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33130F">
      <w:pPr>
        <w:spacing w:line="360" w:lineRule="auto"/>
        <w:jc w:val="center"/>
        <w:rPr>
          <w:rFonts w:ascii="宋体" w:hAnsi="宋体" w:cs="宋体"/>
          <w:b/>
          <w:color w:val="auto"/>
          <w:sz w:val="24"/>
          <w:highlight w:val="none"/>
        </w:rPr>
      </w:pPr>
    </w:p>
    <w:p w14:paraId="636ED534">
      <w:pPr>
        <w:adjustRightInd/>
        <w:spacing w:line="360" w:lineRule="auto"/>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北山街道2025年度城管及四平台指挥室等安保服务项目</w:t>
      </w:r>
    </w:p>
    <w:p w14:paraId="2DF612EB">
      <w:pPr>
        <w:pStyle w:val="2"/>
        <w:rPr>
          <w:rFonts w:ascii="宋体" w:hAnsi="宋体" w:eastAsia="宋体" w:cs="宋体"/>
          <w:color w:val="auto"/>
          <w:highlight w:val="none"/>
        </w:rPr>
      </w:pPr>
    </w:p>
    <w:p w14:paraId="544091D8">
      <w:pPr>
        <w:rPr>
          <w:rFonts w:ascii="宋体" w:hAnsi="宋体" w:cs="宋体"/>
          <w:color w:val="auto"/>
          <w:highlight w:val="none"/>
        </w:rPr>
      </w:pPr>
    </w:p>
    <w:p w14:paraId="4C27E874">
      <w:pPr>
        <w:pStyle w:val="60"/>
        <w:rPr>
          <w:rFonts w:hAnsi="宋体" w:cs="宋体"/>
          <w:color w:val="auto"/>
          <w:highlight w:val="none"/>
        </w:rPr>
      </w:pPr>
    </w:p>
    <w:p w14:paraId="320D93F1">
      <w:pPr>
        <w:pStyle w:val="50"/>
        <w:rPr>
          <w:rFonts w:ascii="宋体" w:hAnsi="宋体" w:cs="宋体"/>
          <w:color w:val="auto"/>
          <w:highlight w:val="none"/>
        </w:rPr>
      </w:pPr>
    </w:p>
    <w:p w14:paraId="4DF14A4F">
      <w:pPr>
        <w:rPr>
          <w:rFonts w:ascii="宋体" w:hAnsi="宋体" w:cs="宋体"/>
          <w:color w:val="auto"/>
          <w:highlight w:val="none"/>
        </w:rPr>
      </w:pPr>
    </w:p>
    <w:p w14:paraId="3CBC96A9">
      <w:pPr>
        <w:pStyle w:val="60"/>
        <w:rPr>
          <w:rFonts w:hAnsi="宋体" w:cs="宋体"/>
          <w:color w:val="auto"/>
          <w:highlight w:val="none"/>
        </w:rPr>
      </w:pPr>
    </w:p>
    <w:p w14:paraId="29ECA2B2">
      <w:pPr>
        <w:pStyle w:val="50"/>
        <w:rPr>
          <w:color w:val="auto"/>
          <w:highlight w:val="none"/>
        </w:rPr>
      </w:pPr>
    </w:p>
    <w:p w14:paraId="762A3D35">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D7B2372">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080BBCBC">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GHGC[2025]HZ001</w:t>
      </w:r>
    </w:p>
    <w:p w14:paraId="4554367D">
      <w:pPr>
        <w:adjustRightInd/>
        <w:spacing w:line="360" w:lineRule="auto"/>
        <w:rPr>
          <w:rFonts w:ascii="宋体" w:hAnsi="宋体" w:cs="宋体"/>
          <w:color w:val="auto"/>
          <w:sz w:val="28"/>
          <w:szCs w:val="20"/>
          <w:highlight w:val="none"/>
        </w:rPr>
      </w:pPr>
    </w:p>
    <w:p w14:paraId="4ABB2A1C">
      <w:pPr>
        <w:spacing w:line="360" w:lineRule="auto"/>
        <w:jc w:val="center"/>
        <w:rPr>
          <w:rFonts w:ascii="宋体" w:hAnsi="宋体" w:cs="宋体"/>
          <w:b/>
          <w:color w:val="auto"/>
          <w:sz w:val="44"/>
          <w:szCs w:val="44"/>
          <w:highlight w:val="none"/>
        </w:rPr>
      </w:pPr>
    </w:p>
    <w:p w14:paraId="094B3FB4">
      <w:pPr>
        <w:spacing w:line="360" w:lineRule="auto"/>
        <w:jc w:val="center"/>
        <w:rPr>
          <w:rFonts w:ascii="宋体" w:hAnsi="宋体" w:cs="宋体"/>
          <w:b/>
          <w:color w:val="auto"/>
          <w:sz w:val="44"/>
          <w:szCs w:val="44"/>
          <w:highlight w:val="none"/>
        </w:rPr>
      </w:pPr>
    </w:p>
    <w:p w14:paraId="26D79377">
      <w:pPr>
        <w:spacing w:line="360" w:lineRule="auto"/>
        <w:jc w:val="center"/>
        <w:rPr>
          <w:rFonts w:ascii="宋体" w:hAnsi="宋体" w:cs="宋体"/>
          <w:b/>
          <w:color w:val="auto"/>
          <w:sz w:val="44"/>
          <w:szCs w:val="44"/>
          <w:highlight w:val="none"/>
        </w:rPr>
      </w:pPr>
    </w:p>
    <w:p w14:paraId="3741031D">
      <w:pPr>
        <w:pStyle w:val="60"/>
        <w:rPr>
          <w:color w:val="auto"/>
          <w:highlight w:val="none"/>
        </w:rPr>
      </w:pPr>
    </w:p>
    <w:p w14:paraId="542142EE">
      <w:pPr>
        <w:spacing w:line="360" w:lineRule="auto"/>
        <w:jc w:val="center"/>
        <w:rPr>
          <w:rFonts w:ascii="宋体" w:hAnsi="宋体" w:cs="宋体"/>
          <w:color w:val="auto"/>
          <w:sz w:val="32"/>
          <w:szCs w:val="32"/>
          <w:highlight w:val="none"/>
        </w:rPr>
      </w:pPr>
      <w:r>
        <w:rPr>
          <w:rFonts w:hint="eastAsia" w:ascii="宋体" w:hAnsi="宋体" w:cs="宋体"/>
          <w:b/>
          <w:color w:val="auto"/>
          <w:sz w:val="44"/>
          <w:szCs w:val="44"/>
          <w:highlight w:val="none"/>
        </w:rPr>
        <w:t xml:space="preserve"> </w:t>
      </w:r>
    </w:p>
    <w:p w14:paraId="1B1184AC">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杭州市西湖区人民政府北山街道办事处</w:t>
      </w:r>
    </w:p>
    <w:p w14:paraId="0A1B76A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浙江高申工程咨询有限公司</w:t>
      </w:r>
    </w:p>
    <w:p w14:paraId="5AA3B90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二〇二五年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w:t>
      </w:r>
      <w:r>
        <w:rPr>
          <w:rFonts w:hint="eastAsia" w:ascii="宋体" w:hAnsi="宋体" w:cs="宋体"/>
          <w:bCs/>
          <w:color w:val="auto"/>
          <w:sz w:val="32"/>
          <w:szCs w:val="32"/>
          <w:highlight w:val="none"/>
        </w:rPr>
        <w:t>日</w:t>
      </w:r>
    </w:p>
    <w:p w14:paraId="55FE7C57">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EF4E8EE">
      <w:pPr>
        <w:pStyle w:val="637"/>
        <w:rPr>
          <w:rFonts w:ascii="宋体" w:hAnsi="宋体" w:eastAsia="宋体" w:cs="宋体"/>
          <w:color w:val="auto"/>
          <w:highlight w:val="none"/>
        </w:rPr>
      </w:pPr>
    </w:p>
    <w:p w14:paraId="3498A55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5F0BBAE4">
      <w:pPr>
        <w:spacing w:line="360" w:lineRule="auto"/>
        <w:rPr>
          <w:rFonts w:ascii="宋体" w:hAnsi="宋体" w:cs="宋体"/>
          <w:color w:val="auto"/>
          <w:sz w:val="32"/>
          <w:szCs w:val="32"/>
          <w:highlight w:val="none"/>
        </w:rPr>
      </w:pPr>
    </w:p>
    <w:p w14:paraId="600DB72F">
      <w:pPr>
        <w:spacing w:line="360" w:lineRule="auto"/>
        <w:rPr>
          <w:rFonts w:ascii="宋体" w:hAnsi="宋体" w:cs="宋体"/>
          <w:color w:val="auto"/>
          <w:sz w:val="32"/>
          <w:szCs w:val="32"/>
          <w:highlight w:val="none"/>
        </w:rPr>
      </w:pPr>
    </w:p>
    <w:p w14:paraId="093977A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7CB09CA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1E77BCF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72983B9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533327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282345E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6C3DD734">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B75E4BF">
      <w:pPr>
        <w:spacing w:line="360" w:lineRule="auto"/>
        <w:ind w:firstLine="549" w:firstLineChars="229"/>
        <w:rPr>
          <w:rFonts w:ascii="宋体" w:hAnsi="宋体" w:cs="宋体"/>
          <w:color w:val="auto"/>
          <w:sz w:val="24"/>
          <w:highlight w:val="none"/>
        </w:rPr>
      </w:pPr>
    </w:p>
    <w:p w14:paraId="14D53ACC">
      <w:pPr>
        <w:spacing w:line="360" w:lineRule="auto"/>
        <w:ind w:firstLine="549" w:firstLineChars="229"/>
        <w:rPr>
          <w:rFonts w:ascii="宋体" w:hAnsi="宋体" w:cs="宋体"/>
          <w:color w:val="auto"/>
          <w:sz w:val="24"/>
          <w:highlight w:val="none"/>
        </w:rPr>
      </w:pPr>
    </w:p>
    <w:p w14:paraId="533D5B8E">
      <w:pPr>
        <w:spacing w:line="360" w:lineRule="auto"/>
        <w:ind w:firstLine="549" w:firstLineChars="229"/>
        <w:rPr>
          <w:rFonts w:ascii="宋体" w:hAnsi="宋体" w:cs="宋体"/>
          <w:color w:val="auto"/>
          <w:sz w:val="24"/>
          <w:highlight w:val="none"/>
        </w:rPr>
      </w:pPr>
    </w:p>
    <w:p w14:paraId="73EE404F">
      <w:pPr>
        <w:spacing w:line="360" w:lineRule="auto"/>
        <w:ind w:firstLine="549" w:firstLineChars="229"/>
        <w:rPr>
          <w:rFonts w:ascii="宋体" w:hAnsi="宋体" w:cs="宋体"/>
          <w:color w:val="auto"/>
          <w:sz w:val="24"/>
          <w:highlight w:val="none"/>
        </w:rPr>
      </w:pPr>
    </w:p>
    <w:p w14:paraId="1625FBDB">
      <w:pPr>
        <w:spacing w:line="360" w:lineRule="auto"/>
        <w:ind w:firstLine="549" w:firstLineChars="229"/>
        <w:rPr>
          <w:rFonts w:ascii="宋体" w:hAnsi="宋体" w:cs="宋体"/>
          <w:color w:val="auto"/>
          <w:sz w:val="24"/>
          <w:highlight w:val="none"/>
        </w:rPr>
      </w:pPr>
    </w:p>
    <w:p w14:paraId="4A3BBC6D">
      <w:pPr>
        <w:spacing w:line="360" w:lineRule="auto"/>
        <w:ind w:firstLine="549" w:firstLineChars="229"/>
        <w:rPr>
          <w:rFonts w:ascii="宋体" w:hAnsi="宋体" w:cs="宋体"/>
          <w:color w:val="auto"/>
          <w:sz w:val="24"/>
          <w:highlight w:val="none"/>
        </w:rPr>
      </w:pPr>
    </w:p>
    <w:p w14:paraId="70B88074">
      <w:pPr>
        <w:spacing w:line="360" w:lineRule="auto"/>
        <w:ind w:firstLine="549" w:firstLineChars="229"/>
        <w:rPr>
          <w:rFonts w:ascii="宋体" w:hAnsi="宋体" w:cs="宋体"/>
          <w:color w:val="auto"/>
          <w:sz w:val="24"/>
          <w:highlight w:val="none"/>
        </w:rPr>
      </w:pPr>
    </w:p>
    <w:p w14:paraId="7124E0B1">
      <w:pPr>
        <w:spacing w:line="360" w:lineRule="auto"/>
        <w:ind w:firstLine="549" w:firstLineChars="229"/>
        <w:rPr>
          <w:rFonts w:ascii="宋体" w:hAnsi="宋体" w:cs="宋体"/>
          <w:color w:val="auto"/>
          <w:sz w:val="24"/>
          <w:highlight w:val="none"/>
        </w:rPr>
      </w:pPr>
    </w:p>
    <w:p w14:paraId="2ECCDE90">
      <w:pPr>
        <w:spacing w:line="360" w:lineRule="auto"/>
        <w:ind w:firstLine="549" w:firstLineChars="229"/>
        <w:rPr>
          <w:rFonts w:ascii="宋体" w:hAnsi="宋体" w:cs="宋体"/>
          <w:color w:val="auto"/>
          <w:sz w:val="24"/>
          <w:highlight w:val="none"/>
        </w:rPr>
      </w:pPr>
    </w:p>
    <w:p w14:paraId="04830253">
      <w:pPr>
        <w:spacing w:line="360" w:lineRule="auto"/>
        <w:ind w:firstLine="549" w:firstLineChars="229"/>
        <w:rPr>
          <w:rFonts w:ascii="宋体" w:hAnsi="宋体" w:cs="宋体"/>
          <w:color w:val="auto"/>
          <w:sz w:val="24"/>
          <w:highlight w:val="none"/>
        </w:rPr>
      </w:pPr>
    </w:p>
    <w:p w14:paraId="30FCCC9F">
      <w:pPr>
        <w:spacing w:line="360" w:lineRule="auto"/>
        <w:ind w:firstLine="549" w:firstLineChars="229"/>
        <w:rPr>
          <w:rFonts w:ascii="宋体" w:hAnsi="宋体" w:cs="宋体"/>
          <w:color w:val="auto"/>
          <w:sz w:val="24"/>
          <w:highlight w:val="none"/>
        </w:rPr>
      </w:pPr>
    </w:p>
    <w:p w14:paraId="6D42B884">
      <w:pPr>
        <w:spacing w:line="360" w:lineRule="auto"/>
        <w:ind w:firstLine="549" w:firstLineChars="229"/>
        <w:rPr>
          <w:rFonts w:ascii="宋体" w:hAnsi="宋体" w:cs="宋体"/>
          <w:color w:val="auto"/>
          <w:sz w:val="24"/>
          <w:highlight w:val="none"/>
        </w:rPr>
      </w:pPr>
    </w:p>
    <w:p w14:paraId="33AD881B">
      <w:pPr>
        <w:spacing w:line="360" w:lineRule="auto"/>
        <w:rPr>
          <w:rFonts w:ascii="宋体" w:hAnsi="宋体" w:cs="宋体"/>
          <w:color w:val="auto"/>
          <w:sz w:val="24"/>
          <w:highlight w:val="none"/>
        </w:rPr>
      </w:pPr>
    </w:p>
    <w:p w14:paraId="234B39DE">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17F7CD1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1884DF1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北山街道2025年度城管及四平台指挥室等安保服务项目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"https://www.zcygov.cn/）获取（下载）招标文件，并于2024年%20月%20日09点30分00秒"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10</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C6EBA5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7EEE63C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 w:val="0"/>
          <w:bCs/>
          <w:color w:val="auto"/>
          <w:sz w:val="24"/>
          <w:highlight w:val="none"/>
          <w:lang w:eastAsia="zh-CN"/>
        </w:rPr>
        <w:t>GHGC[2025]HZ001</w:t>
      </w:r>
      <w:r>
        <w:rPr>
          <w:rFonts w:hint="eastAsia" w:ascii="宋体" w:hAnsi="宋体" w:cs="宋体"/>
          <w:color w:val="auto"/>
          <w:sz w:val="24"/>
          <w:highlight w:val="none"/>
        </w:rPr>
        <w:t xml:space="preserve"> </w:t>
      </w:r>
    </w:p>
    <w:p w14:paraId="1A77C06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北山街道2025年度城管及四平台指挥室等安保服务项目</w:t>
      </w:r>
    </w:p>
    <w:p w14:paraId="7F1C54D3">
      <w:pPr>
        <w:spacing w:line="360" w:lineRule="auto"/>
        <w:rPr>
          <w:rFonts w:ascii="宋体" w:hAnsi="宋体" w:cs="宋体"/>
          <w:bCs/>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预算金额：540万元（3年）</w:t>
      </w:r>
    </w:p>
    <w:p w14:paraId="7CEF3210">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最高限价：540万元（3年）</w:t>
      </w:r>
    </w:p>
    <w:p w14:paraId="7F608320">
      <w:pPr>
        <w:pStyle w:val="1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北山街道2025年度城管及四平台指挥室等安保服务项目。</w:t>
      </w:r>
      <w:r>
        <w:rPr>
          <w:rFonts w:hint="eastAsia" w:hAnsi="宋体" w:cs="仿宋"/>
          <w:color w:val="auto"/>
          <w:sz w:val="24"/>
          <w:szCs w:val="24"/>
          <w:highlight w:val="none"/>
        </w:rPr>
        <w:t>为全面提升辖区环境秩序管控水平，推进平安建设，及时应对处置突发状况，保障辖区社会治安环境稳定，通过政府购买服务的形式，聘请专业的保安队伍进行相关工作。</w:t>
      </w:r>
      <w:r>
        <w:rPr>
          <w:rFonts w:hint="eastAsia" w:hAnsi="宋体" w:cs="宋体"/>
          <w:bCs/>
          <w:snapToGrid/>
          <w:color w:val="auto"/>
          <w:kern w:val="2"/>
          <w:sz w:val="24"/>
          <w:szCs w:val="24"/>
          <w:highlight w:val="none"/>
        </w:rPr>
        <w:t>具体内容和相关要求详见招标文件第三部分采购需求。</w:t>
      </w:r>
    </w:p>
    <w:p w14:paraId="34935172">
      <w:pPr>
        <w:pStyle w:val="131"/>
        <w:spacing w:before="0"/>
        <w:ind w:firstLine="480"/>
        <w:outlineLvl w:val="2"/>
        <w:rPr>
          <w:rFonts w:ascii="宋体" w:hAnsi="宋体" w:cs="宋体"/>
          <w:bCs/>
          <w:color w:val="auto"/>
          <w:highlight w:val="none"/>
        </w:rPr>
      </w:pPr>
      <w:r>
        <w:rPr>
          <w:rFonts w:hint="eastAsia" w:ascii="宋体" w:hAnsi="宋体" w:cs="宋体"/>
          <w:bCs/>
          <w:color w:val="auto"/>
          <w:highlight w:val="none"/>
        </w:rPr>
        <w:t>合同履约期限：</w:t>
      </w:r>
      <w:r>
        <w:rPr>
          <w:rFonts w:hint="eastAsia" w:ascii="宋体" w:hAnsi="宋体" w:cs="仿宋"/>
          <w:color w:val="auto"/>
          <w:highlight w:val="none"/>
        </w:rPr>
        <w:t>自双方签订合同之日起为期三年</w:t>
      </w:r>
      <w:r>
        <w:rPr>
          <w:rFonts w:hint="eastAsia" w:ascii="宋体" w:hAnsi="宋体" w:cs="宋体"/>
          <w:bCs/>
          <w:color w:val="auto"/>
          <w:szCs w:val="24"/>
          <w:highlight w:val="none"/>
          <w:shd w:val="clear" w:color="auto" w:fill="FFFFFF"/>
        </w:rPr>
        <w:t>。</w:t>
      </w:r>
    </w:p>
    <w:p w14:paraId="12A84EC5">
      <w:pPr>
        <w:pStyle w:val="15"/>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cs="宋体"/>
              <w:color w:val="auto"/>
              <w:kern w:val="0"/>
              <w:sz w:val="24"/>
              <w:highlight w:val="none"/>
            </w:rPr>
            <w:t>þ</w:t>
          </w:r>
        </w:sdtContent>
      </w:sdt>
      <w:r>
        <w:rPr>
          <w:rFonts w:hint="eastAsia" w:hAnsi="宋体" w:cs="宋体"/>
          <w:b/>
          <w:color w:val="auto"/>
          <w:sz w:val="24"/>
          <w:highlight w:val="none"/>
        </w:rPr>
        <w:t>是，</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5DE29290">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81D8497">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7F746C5E">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2.</w:t>
      </w:r>
      <w:r>
        <w:rPr>
          <w:rFonts w:hint="eastAsia" w:ascii="宋体" w:hAnsi="宋体" w:cs="宋体"/>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306E5859">
      <w:pPr>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3.落实政府采购政策需满足的资格要求：</w:t>
      </w:r>
    </w:p>
    <w:p w14:paraId="14400E19">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78699EA9">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cs="宋体"/>
              <w:color w:val="auto"/>
              <w:kern w:val="0"/>
              <w:sz w:val="24"/>
              <w:highlight w:val="none"/>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06F8A179">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cs="宋体"/>
              <w:color w:val="auto"/>
              <w:kern w:val="0"/>
              <w:sz w:val="24"/>
              <w:highlight w:val="none"/>
            </w:rPr>
            <w:t>þ</w:t>
          </w:r>
        </w:sdtContent>
      </w:sdt>
      <w:r>
        <w:rPr>
          <w:rFonts w:hint="eastAsia" w:ascii="宋体" w:hAnsi="宋体" w:cs="宋体"/>
          <w:color w:val="auto"/>
          <w:sz w:val="24"/>
          <w:highlight w:val="none"/>
        </w:rPr>
        <w:t>服务全部由符合政策要求的中小企业承接，提供中小企业声明函；</w:t>
      </w:r>
    </w:p>
    <w:p w14:paraId="0B575DF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4.本项目的特定资格要求：</w:t>
      </w:r>
    </w:p>
    <w:p w14:paraId="31BCEA1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00A8"/>
      </w:r>
      <w:r>
        <w:rPr>
          <w:rFonts w:hint="eastAsia" w:ascii="宋体" w:hAnsi="宋体" w:cs="宋体"/>
          <w:color w:val="auto"/>
          <w:sz w:val="24"/>
          <w:highlight w:val="none"/>
        </w:rPr>
        <w:t>无。</w:t>
      </w:r>
    </w:p>
    <w:p w14:paraId="376CEC3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sz w:val="24"/>
          <w:highlight w:val="none"/>
        </w:rPr>
        <w:t>有特定资格要求：</w:t>
      </w:r>
      <w:r>
        <w:rPr>
          <w:rFonts w:hint="eastAsia" w:ascii="宋体" w:hAnsi="宋体" w:cs="宋体"/>
          <w:b/>
          <w:bCs/>
          <w:color w:val="auto"/>
          <w:sz w:val="24"/>
          <w:highlight w:val="none"/>
        </w:rPr>
        <w:t>投标人具有公安机关核发的《保安服务许可证》，且在有效期内；</w:t>
      </w:r>
    </w:p>
    <w:p w14:paraId="68ADCE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EEAD32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1B3095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C7ADCE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07837A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7EFC811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37F17E17">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467F024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 xml:space="preserve">日 </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11887542">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3B070F50">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 xml:space="preserve"> 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 </w:t>
      </w:r>
    </w:p>
    <w:p w14:paraId="18E33B9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6071ED4A">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0DA91D2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BCF4E63">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AFEE5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FC318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A98924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31820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856B35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112A03A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13DB776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称：杭州市西湖区人民政府北山街道办事处  </w:t>
      </w:r>
    </w:p>
    <w:p w14:paraId="6580CB2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址：杭州市西湖区体育场路桃花弄８号 </w:t>
      </w:r>
    </w:p>
    <w:p w14:paraId="18FDEF4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60D26B4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项目联系人（询问）：金岳 </w:t>
      </w:r>
    </w:p>
    <w:p w14:paraId="0369C0B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项目联系方式（询问）：13588720592  </w:t>
      </w:r>
    </w:p>
    <w:p w14:paraId="0B12B1A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金女士</w:t>
      </w:r>
      <w:r>
        <w:rPr>
          <w:rFonts w:hint="eastAsia" w:ascii="宋体" w:hAnsi="宋体" w:cs="宋体"/>
          <w:color w:val="auto"/>
          <w:sz w:val="24"/>
          <w:highlight w:val="none"/>
        </w:rPr>
        <w:t xml:space="preserve">   </w:t>
      </w:r>
    </w:p>
    <w:p w14:paraId="67361B9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质疑联系方式：0571-89513098  </w:t>
      </w:r>
    </w:p>
    <w:p w14:paraId="21CDA4C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6938661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称：浙江高申工程咨询有限公司</w:t>
      </w:r>
    </w:p>
    <w:p w14:paraId="33B0CEA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址：杭州市西湖区宝石一路三号9号楼</w:t>
      </w:r>
    </w:p>
    <w:p w14:paraId="20F5B2A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真：0571-81386911            </w:t>
      </w:r>
    </w:p>
    <w:p w14:paraId="0CD317B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项目联系人（询问）：万家成              </w:t>
      </w:r>
    </w:p>
    <w:p w14:paraId="1941B50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项目联系方式（询问）：18321289521 </w:t>
      </w:r>
    </w:p>
    <w:p w14:paraId="08CA967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质疑联系人：项炳锡             </w:t>
      </w:r>
    </w:p>
    <w:p w14:paraId="5EFA8980">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质疑联系方式：0571-81386911</w:t>
      </w:r>
    </w:p>
    <w:p w14:paraId="4C79D7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794E42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称：杭州市西湖区财政局、浙江省政府采购行政裁决服务中心（杭州） </w:t>
      </w:r>
    </w:p>
    <w:p w14:paraId="4A6142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w:t>
      </w:r>
    </w:p>
    <w:p w14:paraId="1039D1F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 xml:space="preserve">  传    真： /</w:t>
      </w:r>
    </w:p>
    <w:p w14:paraId="15383D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    </w:t>
      </w:r>
    </w:p>
    <w:p w14:paraId="29A6E7B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监督投诉电话：0571-87227671,0571-87800218   </w:t>
      </w:r>
    </w:p>
    <w:p w14:paraId="03142AF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37C093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71E5A78D">
      <w:pPr>
        <w:spacing w:line="360" w:lineRule="auto"/>
        <w:ind w:firstLine="480" w:firstLineChars="200"/>
        <w:rPr>
          <w:rFonts w:ascii="宋体" w:hAnsi="宋体" w:cs="宋体"/>
          <w:color w:val="auto"/>
          <w:sz w:val="24"/>
          <w:highlight w:val="none"/>
        </w:rPr>
      </w:pPr>
    </w:p>
    <w:p w14:paraId="1259B7F9">
      <w:pPr>
        <w:pStyle w:val="3"/>
        <w:rPr>
          <w:rFonts w:ascii="宋体" w:hAnsi="宋体" w:cs="宋体"/>
          <w:color w:val="auto"/>
          <w:sz w:val="24"/>
          <w:highlight w:val="none"/>
        </w:rPr>
      </w:pPr>
    </w:p>
    <w:p w14:paraId="16F386BA">
      <w:pPr>
        <w:rPr>
          <w:rFonts w:ascii="宋体" w:hAnsi="宋体" w:cs="宋体"/>
          <w:color w:val="auto"/>
          <w:sz w:val="24"/>
          <w:highlight w:val="none"/>
        </w:rPr>
      </w:pPr>
    </w:p>
    <w:p w14:paraId="17845B0D">
      <w:pPr>
        <w:adjustRightInd/>
        <w:spacing w:line="360" w:lineRule="auto"/>
        <w:jc w:val="center"/>
        <w:outlineLvl w:val="0"/>
        <w:rPr>
          <w:rFonts w:ascii="宋体" w:hAnsi="宋体" w:cs="宋体"/>
          <w:b/>
          <w:color w:val="auto"/>
          <w:sz w:val="36"/>
          <w:szCs w:val="20"/>
          <w:highlight w:val="none"/>
        </w:rPr>
      </w:pPr>
    </w:p>
    <w:p w14:paraId="4BA5AE2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2E17035B">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CF39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3E8973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CFD2A8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755AD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615A01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81B9BB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63148D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BC36082">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9D4D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2"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507572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5A840E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2CE9271">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北山街道2025年度城管及四平台指挥室等安保服务项目</w:t>
            </w:r>
            <w:r>
              <w:rPr>
                <w:rFonts w:hint="eastAsia" w:ascii="宋体" w:hAnsi="宋体" w:cs="宋体"/>
                <w:color w:val="auto"/>
                <w:kern w:val="0"/>
                <w:sz w:val="24"/>
                <w:highlight w:val="none"/>
              </w:rPr>
              <w:t xml:space="preserve">，属于 </w:t>
            </w:r>
            <w:r>
              <w:rPr>
                <w:rFonts w:hint="eastAsia" w:ascii="宋体" w:hAnsi="宋体" w:cs="宋体"/>
                <w:color w:val="auto"/>
                <w:kern w:val="0"/>
                <w:sz w:val="24"/>
                <w:highlight w:val="none"/>
                <w:u w:val="single"/>
              </w:rPr>
              <w:t xml:space="preserve">租赁和商务服务 </w:t>
            </w:r>
            <w:r>
              <w:rPr>
                <w:rFonts w:hint="eastAsia" w:ascii="宋体" w:hAnsi="宋体" w:cs="宋体"/>
                <w:color w:val="auto"/>
                <w:kern w:val="0"/>
                <w:sz w:val="24"/>
                <w:highlight w:val="none"/>
              </w:rPr>
              <w:t>行业；</w:t>
            </w:r>
          </w:p>
        </w:tc>
      </w:tr>
      <w:tr w14:paraId="0808E2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9"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69110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6385D7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B674C4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34E5ADF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p w14:paraId="6A4F875D">
            <w:pPr>
              <w:spacing w:line="360" w:lineRule="auto"/>
              <w:rPr>
                <w:rFonts w:ascii="宋体" w:hAnsi="宋体" w:cs="宋体"/>
                <w:color w:val="auto"/>
                <w:highlight w:val="none"/>
              </w:rPr>
            </w:pPr>
            <w:r>
              <w:rPr>
                <w:rFonts w:hint="eastAsia" w:ascii="宋体" w:hAnsi="宋体" w:cs="宋体"/>
                <w:color w:val="auto"/>
                <w:kern w:val="0"/>
                <w:sz w:val="24"/>
                <w:highlight w:val="none"/>
              </w:rPr>
              <w:t>优先采购向我国企业转让技术、与我国企业签订消化吸收再创新方案的供应商的进口产品，详见评分标准。</w:t>
            </w:r>
          </w:p>
        </w:tc>
      </w:tr>
      <w:tr w14:paraId="1E3DA7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7DA18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4E67CB5">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94B176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cs="宋体"/>
                    <w:color w:val="auto"/>
                    <w:kern w:val="0"/>
                    <w:sz w:val="24"/>
                    <w:highlight w:val="none"/>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临时增援   </w:t>
            </w:r>
            <w:r>
              <w:rPr>
                <w:rFonts w:hint="eastAsia" w:ascii="宋体" w:hAnsi="宋体" w:cs="宋体"/>
                <w:color w:val="auto"/>
                <w:sz w:val="24"/>
                <w:highlight w:val="none"/>
              </w:rPr>
              <w:t>工作分包。</w:t>
            </w:r>
          </w:p>
          <w:p w14:paraId="50CE8B1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EBB9B3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32A0C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E5C419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44DF67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DF4B8D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0644EA5">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341967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F3BB2C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04757B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BFDC26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1117D3F8">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5A2B8FC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438D350">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30F791C">
            <w:pPr>
              <w:spacing w:line="360" w:lineRule="auto"/>
              <w:rPr>
                <w:rFonts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23A5E0DE">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2DB0793E">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6281C22">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2BCC31A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39A6DD9">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6674F9E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0A48F47">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CD8AA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DA9D80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7D1F331">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C6B666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F457CA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7CCD63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w:t>
            </w:r>
            <w:r>
              <w:rPr>
                <w:rFonts w:hint="eastAsia" w:ascii="宋体" w:hAnsi="宋体" w:cs="宋体"/>
                <w:b/>
                <w:bCs/>
                <w:color w:val="auto"/>
                <w:kern w:val="0"/>
                <w:sz w:val="24"/>
                <w:highlight w:val="none"/>
              </w:rPr>
              <w:t>讲解次序以投标文件解密时间先后次序为准</w:t>
            </w:r>
            <w:r>
              <w:rPr>
                <w:rFonts w:hint="eastAsia" w:ascii="宋体" w:hAnsi="宋体" w:cs="宋体"/>
                <w:color w:val="auto"/>
                <w:kern w:val="0"/>
                <w:sz w:val="24"/>
                <w:highlight w:val="none"/>
              </w:rPr>
              <w:t>，讲解演示人员不超过3人。讲解演示结束后按要求解答评标委员会提问。</w:t>
            </w:r>
          </w:p>
          <w:p w14:paraId="5842958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（2）方案讲解演示方式：</w:t>
            </w:r>
          </w:p>
          <w:p w14:paraId="0D6F59E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通过政采云平台进行在线讲解演示</w:t>
            </w:r>
            <w:r>
              <w:rPr>
                <w:rFonts w:hint="eastAsia" w:ascii="宋体" w:hAnsi="宋体" w:cs="宋体"/>
                <w:b/>
                <w:bCs/>
                <w:color w:val="auto"/>
                <w:kern w:val="0"/>
                <w:sz w:val="24"/>
                <w:highlight w:val="none"/>
              </w:rPr>
              <w:t>或</w:t>
            </w:r>
            <w:r>
              <w:rPr>
                <w:rFonts w:hint="eastAsia" w:ascii="宋体" w:hAnsi="宋体" w:cs="宋体"/>
                <w:color w:val="auto"/>
                <w:kern w:val="0"/>
                <w:sz w:val="24"/>
                <w:highlight w:val="none"/>
              </w:rPr>
              <w:t>播放已录制好的演示视频。政采云平台在线讲解需投标人根据政采云平台操作要求做好准备工作</w:t>
            </w:r>
            <w:r>
              <w:rPr>
                <w:rFonts w:hint="eastAsia" w:ascii="宋体" w:hAnsi="宋体" w:cs="宋体"/>
                <w:b/>
                <w:bCs/>
                <w:color w:val="auto"/>
                <w:kern w:val="0"/>
                <w:sz w:val="24"/>
                <w:highlight w:val="none"/>
              </w:rPr>
              <w:t>（①提供在线讲解演示，建议使用笔记本和有线/无线蓝牙耳机②播放视频，为避免视频卡顿等情况发生，视频分辨率要求为1280*720）</w:t>
            </w:r>
            <w:r>
              <w:rPr>
                <w:rFonts w:hint="eastAsia" w:ascii="宋体" w:hAnsi="宋体" w:cs="宋体"/>
                <w:color w:val="auto"/>
                <w:kern w:val="0"/>
                <w:sz w:val="24"/>
                <w:highlight w:val="none"/>
              </w:rPr>
              <w:t>，请提前完善软硬件配置环境。</w:t>
            </w:r>
          </w:p>
          <w:p w14:paraId="03D99292">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1243E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jc w:val="center"/>
        </w:trPr>
        <w:tc>
          <w:tcPr>
            <w:tcW w:w="629" w:type="dxa"/>
            <w:vMerge w:val="restart"/>
            <w:tcBorders>
              <w:top w:val="single" w:color="auto" w:sz="4" w:space="0"/>
              <w:left w:val="single" w:color="auto" w:sz="4" w:space="0"/>
              <w:right w:val="single" w:color="auto" w:sz="4" w:space="0"/>
            </w:tcBorders>
            <w:vAlign w:val="center"/>
          </w:tcPr>
          <w:p w14:paraId="2F1A8A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841E2B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2A2853C">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FDDF59C">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206BE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1" w:hRule="atLeast"/>
          <w:jc w:val="center"/>
        </w:trPr>
        <w:tc>
          <w:tcPr>
            <w:tcW w:w="629" w:type="dxa"/>
            <w:vMerge w:val="continue"/>
            <w:tcBorders>
              <w:left w:val="single" w:color="auto" w:sz="4" w:space="0"/>
              <w:bottom w:val="single" w:color="auto" w:sz="4" w:space="0"/>
              <w:right w:val="single" w:color="auto" w:sz="4" w:space="0"/>
            </w:tcBorders>
            <w:vAlign w:val="center"/>
          </w:tcPr>
          <w:p w14:paraId="16903352">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50D7D13">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18402CA">
            <w:pPr>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567B5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633DD7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EC3E2C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BE040F0">
            <w:pPr>
              <w:spacing w:line="360" w:lineRule="auto"/>
              <w:rPr>
                <w:rFonts w:ascii="宋体" w:hAnsi="宋体" w:cs="宋体"/>
                <w:color w:val="auto"/>
                <w:kern w:val="0"/>
                <w:sz w:val="24"/>
                <w:highlight w:val="none"/>
                <w:lang w:val="zh-CN"/>
              </w:rPr>
            </w:pPr>
            <w:sdt>
              <w:sdtPr>
                <w:rPr>
                  <w:rFonts w:hint="eastAsia" w:ascii="宋体" w:hAnsi="宋体" w:cs="宋体"/>
                  <w:color w:val="auto"/>
                  <w:kern w:val="0"/>
                  <w:sz w:val="24"/>
                  <w:highlight w:val="none"/>
                </w:rPr>
                <w:id w:val="386232013"/>
                <w14:checkbox>
                  <w14:checked w14:val="1"/>
                  <w14:checkedState w14:val="00FE" w14:font="Wingdings"/>
                  <w14:uncheckedState w14:val="2610" w14:font="MS Gothic"/>
                </w14:checkbox>
              </w:sdtPr>
              <w:sdtEndPr>
                <w:rPr>
                  <w:rFonts w:hint="eastAsia" w:ascii="宋体" w:hAnsi="宋体" w:cs="宋体"/>
                  <w:color w:val="auto"/>
                  <w:kern w:val="0"/>
                  <w:sz w:val="24"/>
                  <w:highlight w:val="none"/>
                  <w:lang w:val="zh-CN"/>
                </w:rPr>
              </w:sdtEndPr>
              <w:sdtContent>
                <w:r>
                  <w:rPr>
                    <w:rFonts w:hint="eastAsia" w:ascii="Wingdings" w:hAnsi="Wingdings" w:cs="宋体"/>
                    <w:color w:val="auto"/>
                    <w:kern w:val="0"/>
                    <w:sz w:val="24"/>
                    <w:highlight w:val="none"/>
                    <w:lang w:val="zh-CN"/>
                  </w:rPr>
                  <w:t>þ</w:t>
                </w:r>
              </w:sdtContent>
            </w:sdt>
            <w:r>
              <w:rPr>
                <w:rFonts w:hint="eastAsia" w:ascii="宋体" w:hAnsi="宋体" w:cs="宋体"/>
                <w:color w:val="auto"/>
                <w:kern w:val="0"/>
                <w:sz w:val="24"/>
                <w:highlight w:val="none"/>
              </w:rPr>
              <w:t>无</w:t>
            </w:r>
          </w:p>
          <w:p w14:paraId="15282436">
            <w:pPr>
              <w:spacing w:line="360" w:lineRule="auto"/>
              <w:rPr>
                <w:rFonts w:ascii="宋体" w:hAnsi="宋体" w:cs="宋体"/>
                <w:color w:val="auto"/>
                <w:kern w:val="0"/>
                <w:sz w:val="24"/>
                <w:highlight w:val="none"/>
                <w:lang w:val="zh-CN"/>
              </w:rPr>
            </w:pPr>
            <w:sdt>
              <w:sdtPr>
                <w:rPr>
                  <w:rFonts w:hint="eastAsia" w:ascii="宋体" w:hAnsi="宋体" w:cs="宋体"/>
                  <w:color w:val="auto"/>
                  <w:kern w:val="0"/>
                  <w:sz w:val="24"/>
                  <w:highlight w:val="none"/>
                </w:rPr>
                <w:id w:val="14747951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lang w:val="zh-CN"/>
              </w:rPr>
              <w:t>依据国家确定的认证机构出具的、处于有效期之内的节能产品认证证书，对获得证书的产品实施政府优先采购或强制采购；</w:t>
            </w:r>
          </w:p>
          <w:p w14:paraId="4001EA2F">
            <w:pPr>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其中，对</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实施政府优先采购，</w:t>
            </w:r>
            <w:r>
              <w:rPr>
                <w:rFonts w:hint="eastAsia" w:ascii="宋体" w:hAnsi="宋体" w:cs="宋体"/>
                <w:color w:val="auto"/>
                <w:kern w:val="0"/>
                <w:sz w:val="24"/>
                <w:highlight w:val="none"/>
              </w:rPr>
              <w:t>详</w:t>
            </w:r>
            <w:r>
              <w:rPr>
                <w:rFonts w:hint="eastAsia" w:ascii="宋体" w:hAnsi="宋体" w:cs="宋体"/>
                <w:color w:val="auto"/>
                <w:kern w:val="0"/>
                <w:sz w:val="24"/>
                <w:highlight w:val="none"/>
                <w:lang w:val="zh-CN"/>
              </w:rPr>
              <w:t>见</w:t>
            </w:r>
            <w:r>
              <w:rPr>
                <w:rFonts w:hint="eastAsia" w:ascii="宋体" w:hAnsi="宋体" w:cs="宋体"/>
                <w:color w:val="auto"/>
                <w:kern w:val="0"/>
                <w:sz w:val="24"/>
                <w:highlight w:val="none"/>
                <w:u w:val="single"/>
                <w:lang w:val="zh-CN"/>
              </w:rPr>
              <w:t>评分标准</w:t>
            </w:r>
            <w:r>
              <w:rPr>
                <w:rFonts w:hint="eastAsia" w:ascii="宋体" w:hAnsi="宋体" w:cs="宋体"/>
                <w:color w:val="auto"/>
                <w:kern w:val="0"/>
                <w:sz w:val="24"/>
                <w:highlight w:val="none"/>
                <w:lang w:val="zh-CN"/>
              </w:rPr>
              <w:t>；</w:t>
            </w:r>
          </w:p>
          <w:p w14:paraId="2481DA41">
            <w:pPr>
              <w:spacing w:line="360" w:lineRule="auto"/>
              <w:rPr>
                <w:rFonts w:ascii="宋体" w:hAnsi="宋体" w:cs="宋体"/>
                <w:color w:val="auto"/>
                <w:kern w:val="0"/>
                <w:sz w:val="24"/>
                <w:highlight w:val="none"/>
                <w:lang w:val="zh-CN"/>
              </w:rPr>
            </w:pPr>
            <w:r>
              <w:rPr>
                <w:rFonts w:hint="eastAsia" w:ascii="宋体" w:hAnsi="宋体" w:cs="宋体"/>
                <w:color w:val="auto"/>
                <w:sz w:val="24"/>
                <w:highlight w:val="none"/>
              </w:rPr>
              <w:t>▲</w:t>
            </w:r>
            <w:r>
              <w:rPr>
                <w:rFonts w:hint="eastAsia" w:ascii="宋体" w:hAnsi="宋体" w:cs="宋体"/>
                <w:color w:val="auto"/>
                <w:kern w:val="0"/>
                <w:sz w:val="24"/>
                <w:highlight w:val="none"/>
                <w:lang w:val="zh-CN"/>
              </w:rPr>
              <w:t>对</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249EA68A">
            <w:pPr>
              <w:spacing w:line="360" w:lineRule="auto"/>
              <w:rPr>
                <w:rFonts w:ascii="宋体" w:hAnsi="宋体" w:cs="宋体"/>
                <w:color w:val="auto"/>
                <w:highlight w:val="none"/>
              </w:rPr>
            </w:pPr>
            <w:sdt>
              <w:sdtPr>
                <w:rPr>
                  <w:rFonts w:hint="eastAsia" w:ascii="宋体" w:hAnsi="宋体" w:cs="宋体"/>
                  <w:color w:val="auto"/>
                  <w:kern w:val="0"/>
                  <w:sz w:val="24"/>
                  <w:highlight w:val="none"/>
                  <w:lang w:val="zh-CN"/>
                </w:rPr>
                <w:id w:val="93515011"/>
                <w14:checkbox>
                  <w14:checked w14:val="0"/>
                  <w14:checkedState w14:val="00FE" w14:font="Wingdings"/>
                  <w14:uncheckedState w14:val="2610" w14:font="MS Gothic"/>
                </w14:checkbox>
              </w:sdtPr>
              <w:sdtEndPr>
                <w:rPr>
                  <w:rFonts w:hint="eastAsia" w:ascii="宋体" w:hAnsi="宋体" w:cs="宋体"/>
                  <w:color w:val="auto"/>
                  <w:kern w:val="0"/>
                  <w:sz w:val="24"/>
                  <w:highlight w:val="none"/>
                  <w:lang w:val="zh-CN"/>
                </w:rPr>
              </w:sdtEndPr>
              <w:sdtContent>
                <w:r>
                  <w:rPr>
                    <w:rFonts w:hint="eastAsia" w:ascii="宋体" w:hAnsi="宋体" w:cs="宋体"/>
                    <w:color w:val="auto"/>
                    <w:kern w:val="0"/>
                    <w:sz w:val="24"/>
                    <w:highlight w:val="none"/>
                    <w:lang w:val="zh-CN"/>
                  </w:rPr>
                  <w:t>☐</w:t>
                </w:r>
              </w:sdtContent>
            </w:sdt>
            <w:r>
              <w:rPr>
                <w:rFonts w:hint="eastAsia" w:ascii="宋体" w:hAnsi="宋体" w:cs="宋体"/>
                <w:color w:val="auto"/>
                <w:kern w:val="0"/>
                <w:sz w:val="24"/>
                <w:highlight w:val="none"/>
                <w:lang w:val="zh-CN"/>
              </w:rPr>
              <w:t>依据国家确定的认证机构出具的、处于有效期之内的环境标志产品认证证书，对获得证书的产品名称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实施政府优先采购，</w:t>
            </w:r>
            <w:r>
              <w:rPr>
                <w:rFonts w:hint="eastAsia" w:ascii="宋体" w:hAnsi="宋体" w:cs="宋体"/>
                <w:color w:val="auto"/>
                <w:kern w:val="0"/>
                <w:sz w:val="24"/>
                <w:highlight w:val="none"/>
              </w:rPr>
              <w:t>详</w:t>
            </w:r>
            <w:r>
              <w:rPr>
                <w:rFonts w:hint="eastAsia" w:ascii="宋体" w:hAnsi="宋体" w:cs="宋体"/>
                <w:color w:val="auto"/>
                <w:kern w:val="0"/>
                <w:sz w:val="24"/>
                <w:highlight w:val="none"/>
                <w:lang w:val="zh-CN"/>
              </w:rPr>
              <w:t>见</w:t>
            </w:r>
            <w:r>
              <w:rPr>
                <w:rFonts w:hint="eastAsia" w:ascii="宋体" w:hAnsi="宋体" w:cs="宋体"/>
                <w:color w:val="auto"/>
                <w:kern w:val="0"/>
                <w:sz w:val="24"/>
                <w:highlight w:val="none"/>
                <w:u w:val="single"/>
                <w:lang w:val="zh-CN"/>
              </w:rPr>
              <w:t>评分标准</w:t>
            </w:r>
            <w:r>
              <w:rPr>
                <w:rFonts w:hint="eastAsia" w:ascii="宋体" w:hAnsi="宋体" w:cs="宋体"/>
                <w:color w:val="auto"/>
                <w:kern w:val="0"/>
                <w:sz w:val="24"/>
                <w:highlight w:val="none"/>
                <w:lang w:val="zh-CN"/>
              </w:rPr>
              <w:t>。</w:t>
            </w:r>
          </w:p>
        </w:tc>
      </w:tr>
      <w:tr w14:paraId="1374AF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69A9BE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45BCC7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0BF4852">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654644E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3CD7CCC">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D399121">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74814B7E">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报价明显低于其他通过符合性审查投标人的报价，有可能影响产品（服务）质量或者不能诚信履约的，未能按要求提供书面说明或者提交相关证明材料证明其报价合理性的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1F3A1CEF">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D7C64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E7F8CE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7E4EAF6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14:paraId="2BACB327">
            <w:pPr>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履约保证金：合同款的1%</w:t>
            </w:r>
          </w:p>
          <w:p w14:paraId="1B61AED2">
            <w:pPr>
              <w:rPr>
                <w:rFonts w:ascii="宋体" w:hAnsi="宋体" w:cs="宋体"/>
                <w:b/>
                <w:color w:val="auto"/>
                <w:kern w:val="0"/>
                <w:sz w:val="24"/>
                <w:highlight w:val="none"/>
              </w:rPr>
            </w:pPr>
            <w:r>
              <w:rPr>
                <w:rFonts w:hint="eastAsia" w:ascii="宋体" w:hAnsi="宋体" w:cs="宋体"/>
                <w:snapToGrid w:val="0"/>
                <w:color w:val="auto"/>
                <w:kern w:val="28"/>
                <w:sz w:val="24"/>
                <w:highlight w:val="none"/>
              </w:rPr>
              <w:t>支付方式：采用电汇转账、保函保单的形式缴纳至采购人处。</w:t>
            </w:r>
          </w:p>
        </w:tc>
      </w:tr>
      <w:tr w14:paraId="45BA28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46" w:hRule="atLeast"/>
          <w:jc w:val="center"/>
        </w:trPr>
        <w:tc>
          <w:tcPr>
            <w:tcW w:w="629" w:type="dxa"/>
            <w:tcBorders>
              <w:top w:val="single" w:color="auto" w:sz="4" w:space="0"/>
              <w:left w:val="single" w:color="000000" w:sz="8" w:space="0"/>
              <w:right w:val="single" w:color="000000" w:sz="2" w:space="0"/>
            </w:tcBorders>
            <w:vAlign w:val="center"/>
          </w:tcPr>
          <w:p w14:paraId="783B085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right w:val="single" w:color="000000" w:sz="8" w:space="0"/>
            </w:tcBorders>
            <w:vAlign w:val="center"/>
          </w:tcPr>
          <w:p w14:paraId="0BBACD1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859BD26">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C803A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1B3A47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33B81B0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8F1BA2E">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杭州市西湖区宝石一路三号9号楼2楼206办公室</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18321289521</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3363F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E3DC9D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3374637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1319A953">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本项目的采购代理费由中标供应商支付，以中标金额为基准，按《计价[2002]1980号》规定的服务类收费标准计取，不足伍千元，按伍千元收取。由中标人在领取中标通知书前，一次性向采购代理机构付清。</w:t>
            </w:r>
          </w:p>
          <w:p w14:paraId="5A8192BE">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收款单位（户名）：浙江高申工程咨询有限公司</w:t>
            </w:r>
          </w:p>
          <w:p w14:paraId="37E768B4">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开户银行：杭州银行股份有限公司保俶支行</w:t>
            </w:r>
          </w:p>
          <w:p w14:paraId="43A88786">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银行账号：3301040160017545628</w:t>
            </w:r>
          </w:p>
        </w:tc>
      </w:tr>
      <w:tr w14:paraId="6E7E42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jc w:val="center"/>
        </w:trPr>
        <w:tc>
          <w:tcPr>
            <w:tcW w:w="629" w:type="dxa"/>
            <w:vMerge w:val="restart"/>
            <w:tcBorders>
              <w:top w:val="single" w:color="auto" w:sz="4" w:space="0"/>
              <w:left w:val="single" w:color="000000" w:sz="8" w:space="0"/>
              <w:right w:val="single" w:color="000000" w:sz="2" w:space="0"/>
            </w:tcBorders>
            <w:vAlign w:val="center"/>
          </w:tcPr>
          <w:p w14:paraId="1D7F33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15</w:t>
            </w:r>
          </w:p>
        </w:tc>
        <w:tc>
          <w:tcPr>
            <w:tcW w:w="1843" w:type="dxa"/>
            <w:vMerge w:val="restart"/>
            <w:tcBorders>
              <w:top w:val="single" w:color="000000" w:sz="8" w:space="0"/>
              <w:left w:val="single" w:color="000000" w:sz="2" w:space="0"/>
              <w:right w:val="single" w:color="000000" w:sz="8" w:space="0"/>
            </w:tcBorders>
            <w:vAlign w:val="center"/>
          </w:tcPr>
          <w:p w14:paraId="33F8F66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11284D1">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29F17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jc w:val="center"/>
        </w:trPr>
        <w:tc>
          <w:tcPr>
            <w:tcW w:w="629" w:type="dxa"/>
            <w:vMerge w:val="continue"/>
            <w:tcBorders>
              <w:left w:val="single" w:color="000000" w:sz="8" w:space="0"/>
              <w:right w:val="single" w:color="000000" w:sz="2" w:space="0"/>
            </w:tcBorders>
            <w:vAlign w:val="center"/>
          </w:tcPr>
          <w:p w14:paraId="7CBFB875">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214576A">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16A618A">
            <w:pPr>
              <w:spacing w:line="360" w:lineRule="auto"/>
              <w:rPr>
                <w:rFonts w:ascii="宋体" w:hAnsi="宋体" w:cs="宋体"/>
                <w:snapToGrid w:val="0"/>
                <w:color w:val="auto"/>
                <w:kern w:val="28"/>
                <w:sz w:val="24"/>
                <w:highlight w:val="none"/>
              </w:rPr>
            </w:pPr>
            <w:sdt>
              <w:sdtPr>
                <w:rPr>
                  <w:rFonts w:hint="eastAsia" w:ascii="宋体" w:hAnsi="宋体" w:cs="宋体"/>
                  <w:color w:val="auto"/>
                  <w:kern w:val="0"/>
                  <w:sz w:val="24"/>
                  <w:highlight w:val="none"/>
                </w:rPr>
                <w:id w:val="-18163366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联合体投标的，联合体各方均需按招标文件第四部分评标标准要求提供资信证明文件，否则视为不符合相关要求。招标文件第四部分评标标准有其他要求的，从其要求。</w:t>
            </w:r>
          </w:p>
          <w:p w14:paraId="292CB16B">
            <w:pPr>
              <w:spacing w:line="360" w:lineRule="auto"/>
              <w:rPr>
                <w:rFonts w:ascii="宋体" w:hAnsi="宋体" w:cs="宋体"/>
                <w:snapToGrid w:val="0"/>
                <w:color w:val="auto"/>
                <w:kern w:val="28"/>
                <w:sz w:val="24"/>
                <w:highlight w:val="none"/>
              </w:rPr>
            </w:pPr>
            <w:sdt>
              <w:sdtPr>
                <w:rPr>
                  <w:rFonts w:hint="eastAsia" w:ascii="宋体" w:hAnsi="宋体" w:cs="宋体"/>
                  <w:color w:val="auto"/>
                  <w:kern w:val="0"/>
                  <w:sz w:val="24"/>
                  <w:highlight w:val="none"/>
                </w:rPr>
                <w:id w:val="-23231189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联合体投标的，联合体中有一方或者联合体成员根据分工按招标文件第四部分评标标准要求提供资信证明文件的，视为符合了相关要求。招标文件第四部分评标标准有其他要求的，从其要求。</w:t>
            </w:r>
          </w:p>
        </w:tc>
      </w:tr>
      <w:tr w14:paraId="2670F4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2" w:hRule="atLeast"/>
          <w:jc w:val="center"/>
        </w:trPr>
        <w:tc>
          <w:tcPr>
            <w:tcW w:w="629" w:type="dxa"/>
            <w:vMerge w:val="continue"/>
            <w:tcBorders>
              <w:left w:val="single" w:color="000000" w:sz="8" w:space="0"/>
              <w:bottom w:val="single" w:color="auto" w:sz="4" w:space="0"/>
              <w:right w:val="single" w:color="000000" w:sz="2" w:space="0"/>
            </w:tcBorders>
            <w:vAlign w:val="center"/>
          </w:tcPr>
          <w:p w14:paraId="1C6413E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465CD78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2C5B9A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评审因素对应的要求视为采购需求的一部分。</w:t>
            </w:r>
          </w:p>
        </w:tc>
      </w:tr>
      <w:tr w14:paraId="749632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5" w:hRule="atLeast"/>
          <w:jc w:val="center"/>
        </w:trPr>
        <w:tc>
          <w:tcPr>
            <w:tcW w:w="629" w:type="dxa"/>
            <w:vMerge w:val="continue"/>
            <w:tcBorders>
              <w:left w:val="single" w:color="000000" w:sz="8" w:space="0"/>
              <w:bottom w:val="single" w:color="auto" w:sz="4" w:space="0"/>
              <w:right w:val="single" w:color="000000" w:sz="2" w:space="0"/>
            </w:tcBorders>
            <w:vAlign w:val="center"/>
          </w:tcPr>
          <w:p w14:paraId="5671AC53">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61ECBFC5">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285DD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本项目评审报告推荐的中标候选人数量：1</w:t>
            </w:r>
          </w:p>
        </w:tc>
      </w:tr>
      <w:bookmarkEnd w:id="10"/>
    </w:tbl>
    <w:p w14:paraId="411788BB">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3EE55184">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7E74F7C9">
      <w:pPr>
        <w:snapToGrid w:val="0"/>
        <w:spacing w:line="360" w:lineRule="auto"/>
        <w:ind w:firstLine="480" w:firstLineChars="200"/>
        <w:jc w:val="left"/>
        <w:rPr>
          <w:rFonts w:ascii="宋体" w:hAnsi="宋体" w:cs="宋体"/>
          <w:color w:val="auto"/>
          <w:sz w:val="24"/>
          <w:highlight w:val="none"/>
        </w:rPr>
      </w:pPr>
      <w:bookmarkStart w:id="13" w:name="_Toc91899903"/>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852DB1E">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DAD0CE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2D4CF3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391D330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303BCE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17BE9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9A764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75D582B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hint="eastAsia" w:ascii="宋体" w:hAnsi="宋体" w:cs="宋体"/>
          <w:color w:val="auto"/>
          <w:kern w:val="0"/>
          <w:sz w:val="24"/>
          <w:highlight w:val="none"/>
        </w:rPr>
        <w:sym w:font="Wingdings" w:char="F0FE"/>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14:paraId="1B05C686">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479DB88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08BDEA1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8C956C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▲采购人拟采购的产品属于政府强制采购的节能产品品目清单范围的，投标人相应的投标产品未获得国家确定的认证机构出具的、处于有效期之内的节能产品认证证书的，投标无效（本项目不适用）。</w:t>
      </w:r>
    </w:p>
    <w:p w14:paraId="5F1310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797B092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001B550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339A573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311D3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1DFDAF4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83A1CF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77332F">
      <w:pPr>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3.3.3</w:t>
      </w:r>
      <w:r>
        <w:rPr>
          <w:rFonts w:hint="eastAsia" w:ascii="宋体" w:hAnsi="宋体" w:cs="宋体"/>
          <w:color w:val="auto"/>
          <w:kern w:val="0"/>
          <w:sz w:val="24"/>
          <w:highlight w:val="none"/>
        </w:rPr>
        <w:t>对于未预留份额专门面向中小企业的政府采购货物项目，以及预留份额政府采购货物项目中的非预留部分标项，对小型和微型企业的投标报价给予10%-20%（招标文件第四部分评标办法明确具体的扣除比例，未明确的，给予20%的扣除）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FF376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A03D0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F57E0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95C526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5D28B7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393C4D3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596ADE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73DFB120">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79B0173">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4093771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w:t>
      </w:r>
    </w:p>
    <w:p w14:paraId="744D614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79B025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0B6B4E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C47CDB4">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9AB318E">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1798F326">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61B4B51F">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C954891">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60DC881">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49D1D10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14C12E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E7D9483">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2B73DB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AC7139B">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72480CC1">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511E343C">
      <w:pPr>
        <w:pStyle w:val="889"/>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EC6BFD6">
      <w:pPr>
        <w:pStyle w:val="889"/>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9BA26A4">
      <w:pPr>
        <w:pStyle w:val="889"/>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756960BA">
      <w:pPr>
        <w:pStyle w:val="889"/>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66B0C936">
      <w:pPr>
        <w:pStyle w:val="889"/>
        <w:snapToGrid w:val="0"/>
        <w:spacing w:after="240" w:line="360" w:lineRule="auto"/>
        <w:ind w:firstLine="400"/>
        <w:contextualSpacing/>
        <w:rPr>
          <w:color w:val="auto"/>
          <w:highlight w:val="none"/>
        </w:rPr>
      </w:pPr>
      <w:r>
        <w:rPr>
          <w:rFonts w:hint="eastAsia"/>
          <w:color w:val="auto"/>
          <w:highlight w:val="none"/>
        </w:rPr>
        <w:t>根据采购人与采购机构在政采云平台上双方签署是《政府采购委托协议（年度）》的约定，质疑答复责任主体如下：</w:t>
      </w:r>
    </w:p>
    <w:p w14:paraId="27241062">
      <w:pPr>
        <w:widowControl/>
        <w:adjustRightInd/>
        <w:jc w:val="center"/>
        <w:rPr>
          <w:rFonts w:ascii="宋体" w:hAnsi="宋体"/>
          <w:b/>
          <w:color w:val="auto"/>
          <w:sz w:val="24"/>
          <w:highlight w:val="none"/>
        </w:rPr>
      </w:pPr>
      <w:r>
        <w:rPr>
          <w:rFonts w:hint="eastAsia" w:ascii="宋体" w:hAnsi="宋体"/>
          <w:b/>
          <w:color w:val="auto"/>
          <w:sz w:val="24"/>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45FFD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D954B6E">
            <w:pPr>
              <w:pStyle w:val="32"/>
              <w:spacing w:line="360" w:lineRule="auto"/>
              <w:jc w:val="center"/>
              <w:rPr>
                <w:rFonts w:hAnsi="宋体"/>
                <w:b/>
                <w:bCs/>
                <w:color w:val="auto"/>
                <w:sz w:val="24"/>
                <w:highlight w:val="none"/>
              </w:rPr>
            </w:pPr>
            <w:r>
              <w:rPr>
                <w:rFonts w:hint="eastAsia" w:hAnsi="宋体"/>
                <w:b/>
                <w:bCs/>
                <w:color w:val="auto"/>
                <w:sz w:val="24"/>
                <w:highlight w:val="none"/>
              </w:rPr>
              <w:t>质疑内容</w:t>
            </w:r>
          </w:p>
        </w:tc>
        <w:tc>
          <w:tcPr>
            <w:tcW w:w="2232" w:type="dxa"/>
            <w:vAlign w:val="center"/>
          </w:tcPr>
          <w:p w14:paraId="537B8DE8">
            <w:pPr>
              <w:pStyle w:val="32"/>
              <w:spacing w:line="360" w:lineRule="auto"/>
              <w:jc w:val="center"/>
              <w:rPr>
                <w:rFonts w:hAnsi="宋体"/>
                <w:b/>
                <w:bCs/>
                <w:color w:val="auto"/>
                <w:sz w:val="24"/>
                <w:highlight w:val="none"/>
              </w:rPr>
            </w:pPr>
            <w:r>
              <w:rPr>
                <w:rFonts w:hint="eastAsia" w:hAnsi="宋体"/>
                <w:b/>
                <w:bCs/>
                <w:color w:val="auto"/>
                <w:sz w:val="24"/>
                <w:highlight w:val="none"/>
              </w:rPr>
              <w:t>质疑答复责任主体</w:t>
            </w:r>
          </w:p>
        </w:tc>
      </w:tr>
      <w:tr w14:paraId="13A13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035CACE5">
            <w:pPr>
              <w:pStyle w:val="32"/>
              <w:spacing w:line="360" w:lineRule="auto"/>
              <w:jc w:val="center"/>
              <w:rPr>
                <w:rFonts w:hAnsi="宋体"/>
                <w:color w:val="auto"/>
                <w:sz w:val="24"/>
                <w:highlight w:val="none"/>
              </w:rPr>
            </w:pPr>
            <w:r>
              <w:rPr>
                <w:rFonts w:hint="eastAsia" w:hAnsi="宋体"/>
                <w:color w:val="auto"/>
                <w:sz w:val="24"/>
                <w:highlight w:val="none"/>
              </w:rPr>
              <w:t>对采购文件提出质疑</w:t>
            </w:r>
          </w:p>
        </w:tc>
        <w:tc>
          <w:tcPr>
            <w:tcW w:w="4536" w:type="dxa"/>
            <w:vAlign w:val="center"/>
          </w:tcPr>
          <w:p w14:paraId="156178F4">
            <w:pPr>
              <w:pStyle w:val="32"/>
              <w:spacing w:line="360" w:lineRule="auto"/>
              <w:jc w:val="left"/>
              <w:rPr>
                <w:rFonts w:hAnsi="宋体"/>
                <w:color w:val="auto"/>
                <w:sz w:val="24"/>
                <w:highlight w:val="none"/>
              </w:rPr>
            </w:pPr>
            <w:r>
              <w:rPr>
                <w:rFonts w:hint="eastAsia" w:hAnsi="宋体"/>
                <w:color w:val="auto"/>
                <w:sz w:val="24"/>
                <w:highlight w:val="none"/>
              </w:rPr>
              <w:t>对采购文件中“申请人的资格要求”、“采购需求”、“评审办法”、“采购合同的主要条款”、“采购文件前附表内容”、“报价内容”的质疑</w:t>
            </w:r>
          </w:p>
        </w:tc>
        <w:tc>
          <w:tcPr>
            <w:tcW w:w="2232" w:type="dxa"/>
            <w:vAlign w:val="center"/>
          </w:tcPr>
          <w:p w14:paraId="5769DF1D">
            <w:pPr>
              <w:pStyle w:val="32"/>
              <w:spacing w:line="360" w:lineRule="auto"/>
              <w:jc w:val="center"/>
              <w:rPr>
                <w:rFonts w:hAnsi="宋体"/>
                <w:color w:val="auto"/>
                <w:sz w:val="24"/>
                <w:highlight w:val="none"/>
              </w:rPr>
            </w:pPr>
            <w:r>
              <w:rPr>
                <w:rFonts w:hint="eastAsia" w:hAnsi="宋体"/>
                <w:color w:val="auto"/>
                <w:sz w:val="24"/>
                <w:highlight w:val="none"/>
              </w:rPr>
              <w:t>采购人</w:t>
            </w:r>
          </w:p>
        </w:tc>
      </w:tr>
      <w:tr w14:paraId="12613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2AD7120F">
            <w:pPr>
              <w:pStyle w:val="32"/>
              <w:spacing w:line="360" w:lineRule="auto"/>
              <w:jc w:val="center"/>
              <w:rPr>
                <w:rFonts w:hAnsi="宋体"/>
                <w:color w:val="auto"/>
                <w:sz w:val="24"/>
                <w:highlight w:val="none"/>
              </w:rPr>
            </w:pPr>
          </w:p>
        </w:tc>
        <w:tc>
          <w:tcPr>
            <w:tcW w:w="4536" w:type="dxa"/>
            <w:vAlign w:val="center"/>
          </w:tcPr>
          <w:p w14:paraId="17DC804D">
            <w:pPr>
              <w:pStyle w:val="32"/>
              <w:spacing w:line="360" w:lineRule="auto"/>
              <w:jc w:val="left"/>
              <w:rPr>
                <w:rFonts w:hAnsi="宋体"/>
                <w:color w:val="auto"/>
                <w:sz w:val="24"/>
                <w:highlight w:val="none"/>
              </w:rPr>
            </w:pPr>
            <w:r>
              <w:rPr>
                <w:rFonts w:hint="eastAsia" w:hAnsi="宋体"/>
                <w:color w:val="auto"/>
                <w:sz w:val="24"/>
                <w:highlight w:val="none"/>
              </w:rPr>
              <w:t>对采购文件中其他内容提出的质疑</w:t>
            </w:r>
          </w:p>
        </w:tc>
        <w:tc>
          <w:tcPr>
            <w:tcW w:w="2232" w:type="dxa"/>
            <w:vAlign w:val="center"/>
          </w:tcPr>
          <w:p w14:paraId="0132BBF4">
            <w:pPr>
              <w:pStyle w:val="32"/>
              <w:spacing w:line="360" w:lineRule="auto"/>
              <w:jc w:val="center"/>
              <w:rPr>
                <w:rFonts w:hAnsi="宋体"/>
                <w:color w:val="auto"/>
                <w:sz w:val="24"/>
                <w:highlight w:val="none"/>
              </w:rPr>
            </w:pPr>
            <w:r>
              <w:rPr>
                <w:rFonts w:hint="eastAsia" w:hAnsi="宋体"/>
                <w:color w:val="auto"/>
                <w:sz w:val="24"/>
                <w:highlight w:val="none"/>
              </w:rPr>
              <w:t>采购机构</w:t>
            </w:r>
          </w:p>
        </w:tc>
      </w:tr>
      <w:tr w14:paraId="2AD9A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6D5ED5B">
            <w:pPr>
              <w:pStyle w:val="32"/>
              <w:spacing w:line="360" w:lineRule="auto"/>
              <w:jc w:val="center"/>
              <w:rPr>
                <w:rFonts w:hAnsi="宋体"/>
                <w:color w:val="auto"/>
                <w:sz w:val="24"/>
                <w:highlight w:val="none"/>
              </w:rPr>
            </w:pPr>
            <w:r>
              <w:rPr>
                <w:rFonts w:hint="eastAsia" w:hAnsi="宋体"/>
                <w:color w:val="auto"/>
                <w:sz w:val="24"/>
                <w:highlight w:val="none"/>
              </w:rPr>
              <w:t>对采购过程、采购结果提出质疑</w:t>
            </w:r>
          </w:p>
        </w:tc>
        <w:tc>
          <w:tcPr>
            <w:tcW w:w="4536" w:type="dxa"/>
            <w:vAlign w:val="center"/>
          </w:tcPr>
          <w:p w14:paraId="47FF8E4B">
            <w:pPr>
              <w:pStyle w:val="32"/>
              <w:spacing w:line="360" w:lineRule="auto"/>
              <w:jc w:val="left"/>
              <w:rPr>
                <w:rFonts w:hAnsi="宋体"/>
                <w:color w:val="auto"/>
                <w:sz w:val="24"/>
                <w:highlight w:val="none"/>
              </w:rPr>
            </w:pPr>
            <w:r>
              <w:rPr>
                <w:rFonts w:hint="eastAsia" w:hAnsi="宋体"/>
                <w:color w:val="auto"/>
                <w:sz w:val="24"/>
                <w:highlight w:val="none"/>
              </w:rPr>
              <w:t>对“现场考察、答疑会”、 “甲方负责接收和保存的样品” 、“资格审查”等由采购人负责组织的环节的质疑</w:t>
            </w:r>
          </w:p>
        </w:tc>
        <w:tc>
          <w:tcPr>
            <w:tcW w:w="2232" w:type="dxa"/>
            <w:vAlign w:val="center"/>
          </w:tcPr>
          <w:p w14:paraId="3202A751">
            <w:pPr>
              <w:pStyle w:val="32"/>
              <w:spacing w:line="360" w:lineRule="auto"/>
              <w:jc w:val="center"/>
              <w:rPr>
                <w:rFonts w:hAnsi="宋体"/>
                <w:color w:val="auto"/>
                <w:sz w:val="24"/>
                <w:highlight w:val="none"/>
              </w:rPr>
            </w:pPr>
            <w:r>
              <w:rPr>
                <w:rFonts w:hint="eastAsia" w:hAnsi="宋体"/>
                <w:color w:val="auto"/>
                <w:sz w:val="24"/>
                <w:highlight w:val="none"/>
              </w:rPr>
              <w:t>采购人</w:t>
            </w:r>
          </w:p>
        </w:tc>
      </w:tr>
      <w:tr w14:paraId="15271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79F3D790">
            <w:pPr>
              <w:pStyle w:val="32"/>
              <w:spacing w:line="360" w:lineRule="auto"/>
              <w:jc w:val="center"/>
              <w:rPr>
                <w:rFonts w:hAnsi="宋体"/>
                <w:color w:val="auto"/>
                <w:sz w:val="24"/>
                <w:highlight w:val="none"/>
              </w:rPr>
            </w:pPr>
          </w:p>
        </w:tc>
        <w:tc>
          <w:tcPr>
            <w:tcW w:w="4536" w:type="dxa"/>
            <w:vAlign w:val="center"/>
          </w:tcPr>
          <w:p w14:paraId="1AA1AD6B">
            <w:pPr>
              <w:pStyle w:val="32"/>
              <w:spacing w:line="360" w:lineRule="auto"/>
              <w:jc w:val="left"/>
              <w:rPr>
                <w:rFonts w:hAnsi="宋体"/>
                <w:color w:val="auto"/>
                <w:sz w:val="24"/>
                <w:highlight w:val="none"/>
              </w:rPr>
            </w:pPr>
            <w:r>
              <w:rPr>
                <w:rFonts w:hint="eastAsia" w:hAnsi="宋体"/>
                <w:color w:val="auto"/>
                <w:sz w:val="24"/>
                <w:highlight w:val="none"/>
              </w:rPr>
              <w:t>对采购过程、采购结果其他环节的质疑</w:t>
            </w:r>
          </w:p>
        </w:tc>
        <w:tc>
          <w:tcPr>
            <w:tcW w:w="2232" w:type="dxa"/>
            <w:vAlign w:val="center"/>
          </w:tcPr>
          <w:p w14:paraId="4786B052">
            <w:pPr>
              <w:pStyle w:val="32"/>
              <w:spacing w:line="360" w:lineRule="auto"/>
              <w:jc w:val="center"/>
              <w:rPr>
                <w:rFonts w:hAnsi="宋体"/>
                <w:color w:val="auto"/>
                <w:sz w:val="24"/>
                <w:highlight w:val="none"/>
              </w:rPr>
            </w:pPr>
            <w:r>
              <w:rPr>
                <w:rFonts w:hint="eastAsia" w:hAnsi="宋体"/>
                <w:color w:val="auto"/>
                <w:sz w:val="24"/>
                <w:highlight w:val="none"/>
              </w:rPr>
              <w:t>采购机构</w:t>
            </w:r>
          </w:p>
        </w:tc>
      </w:tr>
    </w:tbl>
    <w:p w14:paraId="182E6D65">
      <w:pPr>
        <w:pStyle w:val="889"/>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8277756">
      <w:pPr>
        <w:pStyle w:val="889"/>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D19E833">
      <w:pPr>
        <w:pStyle w:val="889"/>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55EDAAB8">
      <w:pPr>
        <w:pStyle w:val="889"/>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9BB258B">
      <w:pPr>
        <w:pStyle w:val="889"/>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3B9C1106">
      <w:pPr>
        <w:pStyle w:val="889"/>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6D45F09D">
      <w:pPr>
        <w:pStyle w:val="889"/>
        <w:snapToGrid w:val="0"/>
        <w:spacing w:after="240" w:afterAutospacing="0" w:line="360" w:lineRule="auto"/>
        <w:ind w:firstLine="400"/>
        <w:contextualSpacing/>
        <w:rPr>
          <w:color w:val="auto"/>
          <w:highlight w:val="none"/>
        </w:rPr>
      </w:pPr>
      <w:r>
        <w:rPr>
          <w:rFonts w:hint="eastAsia"/>
          <w:color w:val="auto"/>
          <w:highlight w:val="none"/>
        </w:rPr>
        <w:t>4.4.5浙江省本级、杭州市本级、拱墅区、西湖区、富阳区政府采购项目投诉材料可寄送浙江省政府采购行政裁决服务中心（杭州），地址：杭州市上城区清泰街549号城建综合大楼11楼（快递仅限ems或顺丰），收件人：朱女士、王女士，电话0571-87227671,0571-87800218。</w:t>
      </w:r>
    </w:p>
    <w:p w14:paraId="2F2CA448">
      <w:pPr>
        <w:pStyle w:val="889"/>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5EA731B3">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4.5 补偿救济</w:t>
      </w:r>
    </w:p>
    <w:p w14:paraId="4F2A8E2C">
      <w:pPr>
        <w:pStyle w:val="889"/>
        <w:snapToGrid w:val="0"/>
        <w:spacing w:before="0" w:beforeAutospacing="0" w:after="240" w:afterAutospacing="0" w:line="360" w:lineRule="auto"/>
        <w:ind w:firstLine="400"/>
        <w:contextualSpacing/>
        <w:rPr>
          <w:color w:val="auto"/>
          <w:highlight w:val="none"/>
        </w:rPr>
      </w:pPr>
      <w:r>
        <w:rPr>
          <w:rFonts w:hint="eastAsia"/>
          <w:color w:val="auto"/>
          <w:highlight w:val="none"/>
        </w:rPr>
        <w:t>采购人（行政机关）因政策变化、规划调整而不履行政府采购合同的，供应商可依据《杭州市涉企补偿救济实施办法（试行）》向采购人（行政机关）提起补偿申请。</w:t>
      </w:r>
    </w:p>
    <w:p w14:paraId="2E9D0846">
      <w:pPr>
        <w:pStyle w:val="889"/>
        <w:snapToGrid w:val="0"/>
        <w:spacing w:after="240" w:afterAutospacing="0" w:line="360" w:lineRule="auto"/>
        <w:ind w:firstLine="400"/>
        <w:contextualSpacing/>
        <w:rPr>
          <w:color w:val="auto"/>
          <w:highlight w:val="none"/>
        </w:rPr>
      </w:pPr>
    </w:p>
    <w:p w14:paraId="59533A8C">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8F9F3E2">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580E1BF0">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3052A32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D4AB8C8">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669FBCC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1919FC5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14F1FAC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222EA37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2412F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9CCAD1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C1A475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272ECC1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95843C7">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A2D16B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0ECC3F4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4CA41208">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D54A030">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42921EC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7AB30A0F">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4195DEE1">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2D943A4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A8C75C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8F582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3B3538C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03D083D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15D81A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11.1.2</w:t>
      </w:r>
      <w:r>
        <w:rPr>
          <w:rFonts w:hint="eastAsia" w:ascii="宋体" w:hAnsi="宋体" w:cs="宋体"/>
          <w:snapToGrid w:val="0"/>
          <w:color w:val="auto"/>
          <w:kern w:val="28"/>
          <w:sz w:val="24"/>
          <w:szCs w:val="20"/>
          <w:highlight w:val="none"/>
        </w:rPr>
        <w:t>联合协议（如果有)；</w:t>
      </w:r>
    </w:p>
    <w:p w14:paraId="2B43BB4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11.1.3落实政府采购政策需满足的资格要求（如果有）；</w:t>
      </w:r>
    </w:p>
    <w:p w14:paraId="6073B9D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11.1.4本项目的特定资格要求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2ADC918">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00882F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19466F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53EDEB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7F1A7F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14:paraId="6CC527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11.2.5评标标准相应的商务技术资料；</w:t>
      </w:r>
    </w:p>
    <w:p w14:paraId="6282029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11.2.6投标标的清单；</w:t>
      </w:r>
    </w:p>
    <w:p w14:paraId="30A9AB6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11.2.7商务技术偏离表；</w:t>
      </w:r>
    </w:p>
    <w:p w14:paraId="78224F42">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57478EF0">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F435FA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6BA95E4">
      <w:pPr>
        <w:snapToGrid w:val="0"/>
        <w:spacing w:line="360" w:lineRule="auto"/>
        <w:ind w:firstLine="960" w:firstLineChars="400"/>
        <w:rPr>
          <w:rFonts w:ascii="宋体" w:hAnsi="宋体" w:cs="宋体"/>
          <w:color w:val="auto"/>
          <w:highlight w:val="none"/>
        </w:rPr>
      </w:pPr>
      <w:r>
        <w:rPr>
          <w:rFonts w:hint="eastAsia" w:ascii="宋体" w:hAnsi="宋体" w:cs="宋体"/>
          <w:color w:val="auto"/>
          <w:sz w:val="24"/>
          <w:highlight w:val="none"/>
        </w:rPr>
        <w:t>11.3.2中小企业声明函</w:t>
      </w:r>
    </w:p>
    <w:p w14:paraId="3F151316">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268A02DE">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79CCA41">
      <w:pPr>
        <w:spacing w:line="360" w:lineRule="auto"/>
        <w:ind w:firstLine="723" w:firstLineChars="300"/>
        <w:rPr>
          <w:color w:val="auto"/>
          <w:highlight w:val="none"/>
        </w:rPr>
      </w:pPr>
      <w:r>
        <w:rPr>
          <w:rFonts w:hint="eastAsia"/>
          <w:b/>
          <w:bCs/>
          <w:color w:val="auto"/>
          <w:sz w:val="24"/>
          <w:highlight w:val="none"/>
          <w:shd w:val="clear" w:color="auto" w:fill="FFFFFF"/>
        </w:rPr>
        <w:t>投标人应对投标文件中材料的真实性、合法性负责。</w:t>
      </w:r>
    </w:p>
    <w:p w14:paraId="7507DDA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49CF38CB">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DC2979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D3E5F8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CE2EE64">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8E06F4F">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51B02A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841185B">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503F8A">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5A25ADE">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40849FEF">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AF870E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680F7ED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3582F2A6">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7BA3A8A3">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U盘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5089695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429B908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6503E43A">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15781D3">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751C660C">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有招标文件第四部分4.2规定的情形之一的，投标无效：</w:t>
      </w:r>
    </w:p>
    <w:p w14:paraId="5D83D7DD">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25FD1CB8">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7A4373BD">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8BC2302">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3497B541">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3B115AED">
      <w:pPr>
        <w:pStyle w:val="131"/>
        <w:spacing w:before="0"/>
        <w:ind w:firstLine="643"/>
        <w:rPr>
          <w:rFonts w:ascii="宋体" w:hAnsi="宋体" w:cs="宋体"/>
          <w:b/>
          <w:color w:val="auto"/>
          <w:sz w:val="32"/>
          <w:highlight w:val="none"/>
        </w:rPr>
      </w:pPr>
    </w:p>
    <w:p w14:paraId="23DA078C">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7E604A57">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4F10EC8E">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574FF4A7">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3169882E">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389A1A90">
      <w:pPr>
        <w:pStyle w:val="557"/>
        <w:spacing w:before="0" w:line="360" w:lineRule="auto"/>
        <w:ind w:left="0" w:firstLine="241" w:firstLineChars="100"/>
        <w:contextualSpacing/>
        <w:rPr>
          <w:rFonts w:ascii="宋体" w:hAnsi="宋体" w:cs="宋体"/>
          <w:b/>
          <w:color w:val="auto"/>
          <w:sz w:val="24"/>
          <w:highlight w:val="none"/>
        </w:rPr>
      </w:pPr>
      <w:r>
        <w:rPr>
          <w:rFonts w:hint="eastAsia" w:ascii="宋体" w:hAnsi="宋体" w:cs="宋体"/>
          <w:b/>
          <w:color w:val="auto"/>
          <w:sz w:val="24"/>
          <w:highlight w:val="none"/>
        </w:rPr>
        <w:t>19、资格审查</w:t>
      </w:r>
    </w:p>
    <w:p w14:paraId="0AF9D59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2D83BC14">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31D303E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0749E7C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394D608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87C434D">
      <w:pPr>
        <w:pStyle w:val="131"/>
        <w:spacing w:before="0"/>
        <w:ind w:firstLine="241" w:firstLineChars="100"/>
        <w:rPr>
          <w:rFonts w:ascii="宋体" w:hAnsi="宋体" w:cs="宋体"/>
          <w:b/>
          <w:color w:val="auto"/>
          <w:szCs w:val="24"/>
          <w:highlight w:val="none"/>
        </w:rPr>
      </w:pPr>
      <w:r>
        <w:rPr>
          <w:rFonts w:hint="eastAsia" w:ascii="宋体" w:hAnsi="宋体" w:cs="宋体"/>
          <w:b/>
          <w:color w:val="auto"/>
          <w:szCs w:val="24"/>
          <w:highlight w:val="none"/>
        </w:rPr>
        <w:t>20、信用信息查询</w:t>
      </w:r>
    </w:p>
    <w:p w14:paraId="022EC64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20.1信用信息查询渠道及截止时间：采购机构将在资格审查时通过“信用中国”网站(www.creditchina.gov.cn)、中国政府采购网(www.ccgp.gov.cn)渠道查询投标人接受资格时的信用记录。</w:t>
      </w:r>
    </w:p>
    <w:p w14:paraId="57795B72">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5B61375">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51567B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7137B243">
      <w:pPr>
        <w:pStyle w:val="131"/>
        <w:spacing w:before="0"/>
        <w:ind w:firstLine="0" w:firstLineChars="0"/>
        <w:rPr>
          <w:rFonts w:ascii="宋体" w:hAnsi="宋体" w:cs="宋体"/>
          <w:color w:val="auto"/>
          <w:kern w:val="0"/>
          <w:szCs w:val="24"/>
          <w:highlight w:val="none"/>
        </w:rPr>
      </w:pPr>
    </w:p>
    <w:p w14:paraId="00BEA0B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2C274C97">
      <w:pPr>
        <w:spacing w:line="360" w:lineRule="auto"/>
        <w:rPr>
          <w:rFonts w:ascii="宋体" w:hAnsi="宋体" w:cs="宋体"/>
          <w:b/>
          <w:color w:val="auto"/>
          <w:sz w:val="24"/>
          <w:highlight w:val="none"/>
        </w:rPr>
      </w:pPr>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AB20FB9">
      <w:pPr>
        <w:spacing w:line="360" w:lineRule="auto"/>
        <w:rPr>
          <w:rFonts w:ascii="宋体" w:hAnsi="宋体" w:cs="宋体"/>
          <w:b/>
          <w:color w:val="auto"/>
          <w:sz w:val="24"/>
          <w:highlight w:val="none"/>
        </w:rPr>
      </w:pPr>
    </w:p>
    <w:p w14:paraId="1C1233D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15C8D11">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569C683E">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成交）候选人撤销投标（响应）文件不能成为采购人不确认采购结果的正当理由。中标、成交通知书和中标、成交结果公告应当在规定时间内同时发出。</w:t>
      </w:r>
    </w:p>
    <w:p w14:paraId="4957ECAA">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4D1F0867">
      <w:pPr>
        <w:widowControl/>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A923EAB">
      <w:pPr>
        <w:widowControl/>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77B0B80">
      <w:pPr>
        <w:widowControl/>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674FE1F">
      <w:pPr>
        <w:spacing w:line="360" w:lineRule="auto"/>
        <w:rPr>
          <w:rFonts w:ascii="宋体" w:hAnsi="宋体" w:cs="宋体"/>
          <w:b/>
          <w:color w:val="auto"/>
          <w:sz w:val="24"/>
          <w:highlight w:val="none"/>
        </w:rPr>
      </w:pPr>
    </w:p>
    <w:p w14:paraId="3145D630">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5F36AAA1">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F3CCF5C">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AEBD356">
      <w:pPr>
        <w:widowControl/>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4177F0D">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4721CD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8C86AF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BBBAAC4">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19930DC7">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3984466A">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228E100D">
      <w:pPr>
        <w:pStyle w:val="2"/>
        <w:ind w:left="0" w:firstLine="480" w:firstLineChars="200"/>
        <w:rPr>
          <w:rFonts w:ascii="宋体" w:hAnsi="宋体" w:eastAsia="宋体" w:cs="宋体"/>
          <w:color w:val="auto"/>
          <w:highlight w:val="none"/>
          <w:lang w:val="en-US"/>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F0A7766">
      <w:pPr>
        <w:pStyle w:val="2"/>
        <w:rPr>
          <w:color w:val="auto"/>
          <w:highlight w:val="none"/>
        </w:rPr>
      </w:pPr>
      <w:r>
        <w:rPr>
          <w:rFonts w:ascii="宋体" w:hAnsi="宋体" w:eastAsia="宋体"/>
          <w:color w:val="auto"/>
          <w:sz w:val="24"/>
          <w:highlight w:val="none"/>
          <w:lang w:val="en-US"/>
        </w:rPr>
        <w:t>27.预付款</w:t>
      </w:r>
    </w:p>
    <w:p w14:paraId="0F935222">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21C2A02B">
      <w:pPr>
        <w:snapToGrid w:val="0"/>
        <w:spacing w:line="360" w:lineRule="auto"/>
        <w:ind w:firstLine="3357" w:firstLineChars="1045"/>
        <w:rPr>
          <w:rFonts w:ascii="宋体" w:hAnsi="宋体" w:cs="宋体"/>
          <w:b/>
          <w:color w:val="auto"/>
          <w:sz w:val="32"/>
          <w:highlight w:val="none"/>
        </w:rPr>
      </w:pPr>
    </w:p>
    <w:p w14:paraId="428765D7">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F5AC93D">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rPr>
        <w:t>8.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38E704B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11AD05B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35C06B5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1E37F4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7F961B2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3C9DBEDA">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0AAF96E0">
      <w:pPr>
        <w:tabs>
          <w:tab w:val="left" w:pos="0"/>
        </w:tabs>
        <w:spacing w:line="360" w:lineRule="auto"/>
        <w:ind w:firstLine="480"/>
        <w:rPr>
          <w:rFonts w:ascii="宋体" w:hAnsi="宋体" w:cs="宋体"/>
          <w:color w:val="auto"/>
          <w:sz w:val="24"/>
          <w:highlight w:val="none"/>
        </w:rPr>
      </w:pPr>
    </w:p>
    <w:p w14:paraId="0D3BD58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4B7AB6AA">
      <w:pPr>
        <w:pStyle w:val="24"/>
        <w:spacing w:line="360" w:lineRule="auto"/>
        <w:ind w:firstLine="0" w:firstLineChars="0"/>
        <w:rPr>
          <w:rFonts w:cs="宋体"/>
          <w:b/>
          <w:color w:val="auto"/>
          <w:highlight w:val="none"/>
        </w:rPr>
      </w:pPr>
      <w:r>
        <w:rPr>
          <w:rFonts w:hint="eastAsia" w:cs="宋体"/>
          <w:b/>
          <w:color w:val="auto"/>
          <w:highlight w:val="none"/>
        </w:rPr>
        <w:t>30.验收</w:t>
      </w:r>
    </w:p>
    <w:p w14:paraId="3DBE7AD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F7A5C5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2435938E">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66A84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F6B15FF">
      <w:pPr>
        <w:pStyle w:val="967"/>
        <w:spacing w:line="360" w:lineRule="auto"/>
        <w:ind w:firstLine="480"/>
        <w:rPr>
          <w:color w:val="auto"/>
          <w:highlight w:val="none"/>
        </w:rPr>
      </w:pPr>
      <w:r>
        <w:rPr>
          <w:rFonts w:hint="eastAsia" w:ascii="宋体" w:hAnsi="宋体" w:eastAsia="宋体" w:cs="宋体"/>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3A37A124">
      <w:pPr>
        <w:tabs>
          <w:tab w:val="left" w:pos="0"/>
        </w:tabs>
        <w:spacing w:line="360" w:lineRule="auto"/>
        <w:ind w:firstLine="480"/>
        <w:rPr>
          <w:rFonts w:ascii="宋体" w:hAnsi="宋体" w:cs="宋体"/>
          <w:color w:val="auto"/>
          <w:sz w:val="18"/>
          <w:szCs w:val="18"/>
          <w:highlight w:val="none"/>
        </w:rPr>
      </w:pPr>
    </w:p>
    <w:bookmarkEnd w:id="13"/>
    <w:p w14:paraId="02F2A4A0">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75236290"/>
      <w:bookmarkEnd w:id="16"/>
      <w:bookmarkStart w:id="17" w:name="_Hlt74729768"/>
      <w:bookmarkEnd w:id="17"/>
      <w:bookmarkStart w:id="18" w:name="_Hlt68072990"/>
      <w:bookmarkEnd w:id="18"/>
      <w:bookmarkStart w:id="19" w:name="_Hlt68057669"/>
      <w:bookmarkEnd w:id="19"/>
      <w:bookmarkStart w:id="20" w:name="_Hlt74707468"/>
      <w:bookmarkEnd w:id="20"/>
      <w:bookmarkStart w:id="21" w:name="_Hlt68072998"/>
      <w:bookmarkEnd w:id="21"/>
      <w:bookmarkStart w:id="22" w:name="_Hlt74730295"/>
      <w:bookmarkEnd w:id="22"/>
      <w:bookmarkStart w:id="23" w:name="_Hlt74714665"/>
      <w:bookmarkEnd w:id="23"/>
      <w:bookmarkStart w:id="24" w:name="_Hlt68073093"/>
      <w:bookmarkEnd w:id="24"/>
      <w:bookmarkStart w:id="25" w:name="_Hlt68403820"/>
      <w:bookmarkEnd w:id="25"/>
      <w:bookmarkStart w:id="26" w:name="_Hlt75236101"/>
      <w:bookmarkEnd w:id="26"/>
    </w:p>
    <w:bookmarkEnd w:id="11"/>
    <w:bookmarkEnd w:id="12"/>
    <w:p w14:paraId="0DA5CB80">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2C7CB6C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属于实质性要求条款的，已用符号“▲”标明，否则属于非实质性要求。</w:t>
      </w:r>
    </w:p>
    <w:p w14:paraId="477CF9DC">
      <w:pPr>
        <w:pStyle w:val="15"/>
        <w:spacing w:line="360" w:lineRule="auto"/>
        <w:ind w:firstLine="482" w:firstLineChars="200"/>
        <w:rPr>
          <w:rFonts w:hAnsi="宋体" w:cs="仿宋"/>
          <w:b/>
          <w:color w:val="auto"/>
          <w:sz w:val="24"/>
          <w:szCs w:val="24"/>
          <w:highlight w:val="none"/>
        </w:rPr>
      </w:pPr>
      <w:bookmarkStart w:id="28" w:name="_Toc475973357"/>
      <w:bookmarkStart w:id="29" w:name="_Toc476574835"/>
      <w:r>
        <w:rPr>
          <w:rFonts w:hint="eastAsia" w:hAnsi="宋体" w:cs="仿宋"/>
          <w:b/>
          <w:color w:val="auto"/>
          <w:sz w:val="24"/>
          <w:szCs w:val="24"/>
          <w:highlight w:val="none"/>
        </w:rPr>
        <w:t>一、项目概况</w:t>
      </w:r>
    </w:p>
    <w:p w14:paraId="208A59A5">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为全面提升辖区环境秩序管控水平，推进平安建设，及时应对处置突发状况，保障辖区社会治安环境稳定，通过政府购买服务的形式，聘请专业的保安队伍进行相关工作。本项目的投标报价，包括但不限于人员工资、加班费、各种社会保险、劳保、福利、食宿、交通、设备、利润、税金等为完成承包期内保安服务需要发生的全部费用。投标人的投标价格在合同执行期间一次包干，其他市场价格波动因素自行考虑，合同总价不再作调整。采购人除以上服务费用之外不再承担其它任何费用，保安人员的薪金、福利、休假日补贴、医疗费用等均由中标单位负责，与采购人无关。本项目预算金额为540万元（3年）。</w:t>
      </w:r>
    </w:p>
    <w:p w14:paraId="769DD7EB">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现根据辖区情况共需保安员28人，具体如下：</w:t>
      </w:r>
    </w:p>
    <w:tbl>
      <w:tblPr>
        <w:tblStyle w:val="62"/>
        <w:tblW w:w="8827" w:type="dxa"/>
        <w:tblInd w:w="0" w:type="dxa"/>
        <w:tblLayout w:type="fixed"/>
        <w:tblCellMar>
          <w:top w:w="0" w:type="dxa"/>
          <w:left w:w="0" w:type="dxa"/>
          <w:bottom w:w="0" w:type="dxa"/>
          <w:right w:w="0" w:type="dxa"/>
        </w:tblCellMar>
      </w:tblPr>
      <w:tblGrid>
        <w:gridCol w:w="1105"/>
        <w:gridCol w:w="3163"/>
        <w:gridCol w:w="2370"/>
        <w:gridCol w:w="2189"/>
      </w:tblGrid>
      <w:tr w14:paraId="05DAD86B">
        <w:tblPrEx>
          <w:tblCellMar>
            <w:top w:w="0" w:type="dxa"/>
            <w:left w:w="0" w:type="dxa"/>
            <w:bottom w:w="0" w:type="dxa"/>
            <w:right w:w="0" w:type="dxa"/>
          </w:tblCellMar>
        </w:tblPrEx>
        <w:tc>
          <w:tcPr>
            <w:tcW w:w="11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714F6E">
            <w:pPr>
              <w:widowControl/>
              <w:jc w:val="center"/>
              <w:textAlignment w:val="center"/>
              <w:rPr>
                <w:rFonts w:ascii="宋体" w:hAnsi="宋体" w:cs="仿宋"/>
                <w:b/>
                <w:color w:val="auto"/>
                <w:highlight w:val="none"/>
              </w:rPr>
            </w:pPr>
            <w:r>
              <w:rPr>
                <w:rFonts w:hint="eastAsia" w:ascii="宋体" w:hAnsi="宋体" w:cs="仿宋"/>
                <w:b/>
                <w:color w:val="auto"/>
                <w:kern w:val="0"/>
                <w:highlight w:val="none"/>
                <w:lang w:bidi="ar"/>
              </w:rPr>
              <w:t>序号</w:t>
            </w:r>
          </w:p>
        </w:tc>
        <w:tc>
          <w:tcPr>
            <w:tcW w:w="316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600E895">
            <w:pPr>
              <w:widowControl/>
              <w:jc w:val="center"/>
              <w:textAlignment w:val="center"/>
              <w:rPr>
                <w:rFonts w:ascii="宋体" w:hAnsi="宋体" w:cs="仿宋"/>
                <w:b/>
                <w:color w:val="auto"/>
                <w:highlight w:val="none"/>
              </w:rPr>
            </w:pPr>
            <w:r>
              <w:rPr>
                <w:rFonts w:hint="eastAsia" w:ascii="宋体" w:hAnsi="宋体" w:cs="仿宋"/>
                <w:b/>
                <w:color w:val="auto"/>
                <w:kern w:val="0"/>
                <w:highlight w:val="none"/>
                <w:lang w:bidi="ar"/>
              </w:rPr>
              <w:t>岗位</w:t>
            </w:r>
          </w:p>
        </w:tc>
        <w:tc>
          <w:tcPr>
            <w:tcW w:w="23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BE769C1">
            <w:pPr>
              <w:widowControl/>
              <w:jc w:val="center"/>
              <w:textAlignment w:val="center"/>
              <w:rPr>
                <w:rFonts w:ascii="宋体" w:hAnsi="宋体" w:cs="仿宋"/>
                <w:b/>
                <w:color w:val="auto"/>
                <w:highlight w:val="none"/>
              </w:rPr>
            </w:pPr>
            <w:r>
              <w:rPr>
                <w:rFonts w:hint="eastAsia" w:ascii="宋体" w:hAnsi="宋体" w:cs="仿宋"/>
                <w:b/>
                <w:color w:val="auto"/>
                <w:kern w:val="0"/>
                <w:highlight w:val="none"/>
                <w:lang w:bidi="ar"/>
              </w:rPr>
              <w:t>工作时间</w:t>
            </w:r>
          </w:p>
        </w:tc>
        <w:tc>
          <w:tcPr>
            <w:tcW w:w="218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D0F1D8">
            <w:pPr>
              <w:widowControl/>
              <w:jc w:val="center"/>
              <w:textAlignment w:val="center"/>
              <w:rPr>
                <w:rFonts w:ascii="宋体" w:hAnsi="宋体" w:cs="仿宋"/>
                <w:b/>
                <w:color w:val="auto"/>
                <w:highlight w:val="none"/>
              </w:rPr>
            </w:pPr>
            <w:r>
              <w:rPr>
                <w:rFonts w:hint="eastAsia" w:ascii="宋体" w:hAnsi="宋体" w:cs="仿宋"/>
                <w:b/>
                <w:color w:val="auto"/>
                <w:kern w:val="0"/>
                <w:highlight w:val="none"/>
                <w:lang w:bidi="ar"/>
              </w:rPr>
              <w:t>人数</w:t>
            </w:r>
          </w:p>
        </w:tc>
      </w:tr>
      <w:tr w14:paraId="3A59486F">
        <w:tblPrEx>
          <w:tblCellMar>
            <w:top w:w="0" w:type="dxa"/>
            <w:left w:w="0" w:type="dxa"/>
            <w:bottom w:w="0" w:type="dxa"/>
            <w:right w:w="0" w:type="dxa"/>
          </w:tblCellMar>
        </w:tblPrEx>
        <w:tc>
          <w:tcPr>
            <w:tcW w:w="11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AD3865">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1</w:t>
            </w:r>
          </w:p>
        </w:tc>
        <w:tc>
          <w:tcPr>
            <w:tcW w:w="31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594506">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北山城管执法中队</w:t>
            </w:r>
          </w:p>
        </w:tc>
        <w:tc>
          <w:tcPr>
            <w:tcW w:w="23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AB9B1D8">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每周40小时</w:t>
            </w:r>
          </w:p>
        </w:tc>
        <w:tc>
          <w:tcPr>
            <w:tcW w:w="218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E8B44A">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5</w:t>
            </w:r>
          </w:p>
        </w:tc>
      </w:tr>
      <w:tr w14:paraId="2982639F">
        <w:tblPrEx>
          <w:tblCellMar>
            <w:top w:w="0" w:type="dxa"/>
            <w:left w:w="0" w:type="dxa"/>
            <w:bottom w:w="0" w:type="dxa"/>
            <w:right w:w="0" w:type="dxa"/>
          </w:tblCellMar>
        </w:tblPrEx>
        <w:tc>
          <w:tcPr>
            <w:tcW w:w="11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E3CA417">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2</w:t>
            </w:r>
          </w:p>
        </w:tc>
        <w:tc>
          <w:tcPr>
            <w:tcW w:w="31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6FD10F">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街道保安</w:t>
            </w:r>
          </w:p>
        </w:tc>
        <w:tc>
          <w:tcPr>
            <w:tcW w:w="23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7B409F6">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每周40小时</w:t>
            </w:r>
          </w:p>
        </w:tc>
        <w:tc>
          <w:tcPr>
            <w:tcW w:w="218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EEF038">
            <w:pPr>
              <w:widowControl/>
              <w:jc w:val="center"/>
              <w:textAlignment w:val="center"/>
              <w:rPr>
                <w:rFonts w:ascii="宋体" w:hAnsi="宋体" w:cs="仿宋"/>
                <w:bCs/>
                <w:color w:val="auto"/>
                <w:kern w:val="0"/>
                <w:highlight w:val="none"/>
                <w:lang w:bidi="ar"/>
              </w:rPr>
            </w:pPr>
            <w:r>
              <w:rPr>
                <w:rFonts w:ascii="宋体" w:hAnsi="宋体" w:cs="仿宋"/>
                <w:bCs/>
                <w:color w:val="auto"/>
                <w:kern w:val="0"/>
                <w:highlight w:val="none"/>
                <w:lang w:bidi="ar"/>
              </w:rPr>
              <w:t>10</w:t>
            </w:r>
          </w:p>
        </w:tc>
      </w:tr>
      <w:tr w14:paraId="06A5A0B6">
        <w:tblPrEx>
          <w:tblCellMar>
            <w:top w:w="0" w:type="dxa"/>
            <w:left w:w="0" w:type="dxa"/>
            <w:bottom w:w="0" w:type="dxa"/>
            <w:right w:w="0" w:type="dxa"/>
          </w:tblCellMar>
        </w:tblPrEx>
        <w:tc>
          <w:tcPr>
            <w:tcW w:w="11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A3484FC">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3</w:t>
            </w:r>
          </w:p>
        </w:tc>
        <w:tc>
          <w:tcPr>
            <w:tcW w:w="31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DE7032">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街道门卫</w:t>
            </w:r>
          </w:p>
        </w:tc>
        <w:tc>
          <w:tcPr>
            <w:tcW w:w="23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F82EDEE">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每周40小时</w:t>
            </w:r>
          </w:p>
        </w:tc>
        <w:tc>
          <w:tcPr>
            <w:tcW w:w="218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EE8D0B">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3</w:t>
            </w:r>
          </w:p>
        </w:tc>
      </w:tr>
      <w:tr w14:paraId="1F591340">
        <w:tblPrEx>
          <w:tblCellMar>
            <w:top w:w="0" w:type="dxa"/>
            <w:left w:w="0" w:type="dxa"/>
            <w:bottom w:w="0" w:type="dxa"/>
            <w:right w:w="0" w:type="dxa"/>
          </w:tblCellMar>
        </w:tblPrEx>
        <w:tc>
          <w:tcPr>
            <w:tcW w:w="11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13250F">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4</w:t>
            </w:r>
          </w:p>
        </w:tc>
        <w:tc>
          <w:tcPr>
            <w:tcW w:w="31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817A1B">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社区辅助岗</w:t>
            </w:r>
          </w:p>
        </w:tc>
        <w:tc>
          <w:tcPr>
            <w:tcW w:w="23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A36267E">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每周40小时</w:t>
            </w:r>
          </w:p>
        </w:tc>
        <w:tc>
          <w:tcPr>
            <w:tcW w:w="218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6F6A97">
            <w:pPr>
              <w:widowControl/>
              <w:jc w:val="center"/>
              <w:textAlignment w:val="center"/>
              <w:rPr>
                <w:rFonts w:ascii="宋体" w:hAnsi="宋体" w:cs="仿宋"/>
                <w:bCs/>
                <w:color w:val="auto"/>
                <w:kern w:val="0"/>
                <w:highlight w:val="none"/>
                <w:lang w:bidi="ar"/>
              </w:rPr>
            </w:pPr>
            <w:r>
              <w:rPr>
                <w:rFonts w:ascii="宋体" w:hAnsi="宋体" w:cs="仿宋"/>
                <w:bCs/>
                <w:color w:val="auto"/>
                <w:kern w:val="0"/>
                <w:highlight w:val="none"/>
                <w:lang w:bidi="ar"/>
              </w:rPr>
              <w:t>8</w:t>
            </w:r>
          </w:p>
        </w:tc>
      </w:tr>
      <w:tr w14:paraId="4F8948A2">
        <w:tblPrEx>
          <w:tblCellMar>
            <w:top w:w="0" w:type="dxa"/>
            <w:left w:w="0" w:type="dxa"/>
            <w:bottom w:w="0" w:type="dxa"/>
            <w:right w:w="0" w:type="dxa"/>
          </w:tblCellMar>
        </w:tblPrEx>
        <w:tc>
          <w:tcPr>
            <w:tcW w:w="11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444369">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5</w:t>
            </w:r>
          </w:p>
        </w:tc>
        <w:tc>
          <w:tcPr>
            <w:tcW w:w="31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DADFB8">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交警中队</w:t>
            </w:r>
          </w:p>
        </w:tc>
        <w:tc>
          <w:tcPr>
            <w:tcW w:w="23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C5881B">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每周40小时</w:t>
            </w:r>
          </w:p>
        </w:tc>
        <w:tc>
          <w:tcPr>
            <w:tcW w:w="218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037415">
            <w:pPr>
              <w:widowControl/>
              <w:jc w:val="center"/>
              <w:textAlignment w:val="center"/>
              <w:rPr>
                <w:rFonts w:ascii="宋体" w:hAnsi="宋体" w:cs="仿宋"/>
                <w:bCs/>
                <w:color w:val="auto"/>
                <w:kern w:val="0"/>
                <w:highlight w:val="none"/>
                <w:lang w:bidi="ar"/>
              </w:rPr>
            </w:pPr>
            <w:r>
              <w:rPr>
                <w:rFonts w:hint="eastAsia" w:ascii="宋体" w:hAnsi="宋体" w:cs="仿宋"/>
                <w:bCs/>
                <w:color w:val="auto"/>
                <w:kern w:val="0"/>
                <w:highlight w:val="none"/>
                <w:lang w:bidi="ar"/>
              </w:rPr>
              <w:t>2</w:t>
            </w:r>
          </w:p>
        </w:tc>
      </w:tr>
    </w:tbl>
    <w:p w14:paraId="60B44431">
      <w:pPr>
        <w:pStyle w:val="15"/>
        <w:spacing w:line="360" w:lineRule="auto"/>
        <w:ind w:firstLine="0"/>
        <w:rPr>
          <w:rFonts w:hAnsi="宋体" w:cs="仿宋"/>
          <w:b/>
          <w:color w:val="auto"/>
          <w:sz w:val="24"/>
          <w:szCs w:val="24"/>
          <w:highlight w:val="none"/>
        </w:rPr>
      </w:pPr>
    </w:p>
    <w:p w14:paraId="7EA907BB">
      <w:pPr>
        <w:pStyle w:val="15"/>
        <w:spacing w:line="360" w:lineRule="auto"/>
        <w:ind w:firstLine="482" w:firstLineChars="200"/>
        <w:rPr>
          <w:rFonts w:hAnsi="宋体" w:cs="仿宋"/>
          <w:b/>
          <w:color w:val="auto"/>
          <w:sz w:val="24"/>
          <w:szCs w:val="24"/>
          <w:highlight w:val="none"/>
        </w:rPr>
      </w:pPr>
      <w:r>
        <w:rPr>
          <w:rFonts w:hint="eastAsia" w:hAnsi="宋体" w:cs="仿宋"/>
          <w:b/>
          <w:color w:val="auto"/>
          <w:sz w:val="24"/>
          <w:szCs w:val="24"/>
          <w:highlight w:val="none"/>
        </w:rPr>
        <w:t>二、项目</w:t>
      </w:r>
      <w:bookmarkEnd w:id="28"/>
      <w:bookmarkEnd w:id="29"/>
      <w:r>
        <w:rPr>
          <w:rFonts w:hint="eastAsia" w:hAnsi="宋体" w:cs="仿宋"/>
          <w:b/>
          <w:color w:val="auto"/>
          <w:sz w:val="24"/>
          <w:szCs w:val="24"/>
          <w:highlight w:val="none"/>
        </w:rPr>
        <w:t>要求</w:t>
      </w:r>
    </w:p>
    <w:p w14:paraId="359A7B68">
      <w:pPr>
        <w:numPr>
          <w:ilvl w:val="0"/>
          <w:numId w:val="1"/>
        </w:num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保安服务场所：街道办事处管辖范围。</w:t>
      </w:r>
    </w:p>
    <w:p w14:paraId="027D22F8">
      <w:pPr>
        <w:numPr>
          <w:ilvl w:val="0"/>
          <w:numId w:val="1"/>
        </w:numPr>
        <w:spacing w:line="360" w:lineRule="auto"/>
        <w:ind w:firstLine="480" w:firstLineChars="200"/>
        <w:rPr>
          <w:rFonts w:ascii="宋体" w:hAnsi="宋体" w:cs="仿宋"/>
          <w:snapToGrid w:val="0"/>
          <w:color w:val="auto"/>
          <w:kern w:val="28"/>
          <w:sz w:val="24"/>
          <w:highlight w:val="none"/>
        </w:rPr>
      </w:pPr>
      <w:r>
        <w:rPr>
          <w:rFonts w:hint="eastAsia" w:ascii="宋体" w:hAnsi="宋体" w:cs="仿宋"/>
          <w:color w:val="auto"/>
          <w:sz w:val="24"/>
          <w:highlight w:val="none"/>
        </w:rPr>
        <w:t>派保安员28名，除正常排班休息人员外，确保岗位人员不缺岗。</w:t>
      </w:r>
    </w:p>
    <w:p w14:paraId="15B343F0">
      <w:pPr>
        <w:numPr>
          <w:ilvl w:val="0"/>
          <w:numId w:val="1"/>
        </w:numPr>
        <w:spacing w:line="360" w:lineRule="auto"/>
        <w:ind w:firstLine="480" w:firstLineChars="200"/>
        <w:rPr>
          <w:rFonts w:ascii="宋体" w:hAnsi="宋体" w:cs="仿宋"/>
          <w:snapToGrid w:val="0"/>
          <w:color w:val="auto"/>
          <w:kern w:val="28"/>
          <w:sz w:val="24"/>
          <w:highlight w:val="none"/>
        </w:rPr>
      </w:pPr>
      <w:r>
        <w:rPr>
          <w:rFonts w:hint="eastAsia" w:ascii="宋体" w:hAnsi="宋体" w:cs="仿宋"/>
          <w:color w:val="auto"/>
          <w:sz w:val="24"/>
          <w:highlight w:val="none"/>
        </w:rPr>
        <w:t>中标人提供的保安人员要求：</w:t>
      </w:r>
    </w:p>
    <w:p w14:paraId="1941F861">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（1）北山城管中队保安：男性年龄在18—45周岁之间，身高170cm以上；女性年龄在18-45周岁之间，身高160cm以上。</w:t>
      </w:r>
    </w:p>
    <w:p w14:paraId="12E24F79">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主要工作内容：协助城管中队综治部门依法妥善处理责任范围各类事件，对于管辖范围道路车辆停放，西湖边小商贩劝离，确保服务区域治安管控，保持城市管理工作情况良好。</w:t>
      </w:r>
    </w:p>
    <w:p w14:paraId="35861C69">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（2）街道保安：其中</w:t>
      </w:r>
      <w:r>
        <w:rPr>
          <w:rFonts w:hint="eastAsia" w:hAnsi="宋体" w:cs="仿宋"/>
          <w:color w:val="auto"/>
          <w:sz w:val="24"/>
          <w:szCs w:val="24"/>
          <w:highlight w:val="none"/>
          <w:lang w:val="en-US" w:eastAsia="zh-CN"/>
        </w:rPr>
        <w:t>3</w:t>
      </w:r>
      <w:r>
        <w:rPr>
          <w:rFonts w:hint="eastAsia" w:hAnsi="宋体" w:cs="仿宋"/>
          <w:color w:val="auto"/>
          <w:sz w:val="24"/>
          <w:szCs w:val="24"/>
          <w:highlight w:val="none"/>
        </w:rPr>
        <w:t>名配合部门检查人员要求大专以上文凭，男性年龄在18—45周岁之间，身高170cm以上。</w:t>
      </w:r>
    </w:p>
    <w:p w14:paraId="1C9D88BB">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主要工作内容：协助110联动出警、重点人员管控、辖区治安巡防、配合街道各个部门检查工作及辖区突发情况应急处置等工作。</w:t>
      </w:r>
    </w:p>
    <w:p w14:paraId="1222F9A5">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（3）街道门卫：男性年龄在18—45周岁之间，身高170cm以上；女性年龄在18-35周岁之间，身高160cm以上。</w:t>
      </w:r>
    </w:p>
    <w:p w14:paraId="62061521">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主要工作内容：门岗人员日常做好来员登记，指挥车辆有序停放，接收发放各类文件，做好办公区域消防检查。</w:t>
      </w:r>
    </w:p>
    <w:p w14:paraId="1F163A0D">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（4）社区辅助岗：男性年龄在18—45周岁之间，身高170cm以上；女性年龄在18-35周岁之间，身高160cm以上。</w:t>
      </w:r>
    </w:p>
    <w:p w14:paraId="272F6128">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主要工作内容：做好楼道巡查、路面志愿者、社区宣传活动及配合社区各项工作。</w:t>
      </w:r>
    </w:p>
    <w:p w14:paraId="506F24FE">
      <w:pPr>
        <w:pStyle w:val="15"/>
        <w:numPr>
          <w:ilvl w:val="0"/>
          <w:numId w:val="2"/>
        </w:numPr>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交警中队岗：其中</w:t>
      </w:r>
      <w:r>
        <w:rPr>
          <w:rFonts w:hint="eastAsia" w:hAnsi="宋体" w:cs="仿宋"/>
          <w:color w:val="auto"/>
          <w:sz w:val="24"/>
          <w:szCs w:val="24"/>
          <w:highlight w:val="none"/>
          <w:lang w:val="en-US" w:eastAsia="zh-CN"/>
        </w:rPr>
        <w:t>2</w:t>
      </w:r>
      <w:r>
        <w:rPr>
          <w:rFonts w:hint="eastAsia" w:hAnsi="宋体" w:cs="仿宋"/>
          <w:color w:val="auto"/>
          <w:sz w:val="24"/>
          <w:szCs w:val="24"/>
          <w:highlight w:val="none"/>
        </w:rPr>
        <w:t>名要求大专以上文凭，男性年龄在18—45周岁之间，身高170cm以上；女性年龄在18-30周岁之间，身高160cm以上。</w:t>
      </w:r>
    </w:p>
    <w:p w14:paraId="39149DAB">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主要工作内容：配合交警做好辖区的交通秩序维护及交通安全宣传工作。</w:t>
      </w:r>
    </w:p>
    <w:p w14:paraId="66F170C0">
      <w:pPr>
        <w:pStyle w:val="15"/>
        <w:spacing w:line="360" w:lineRule="auto"/>
        <w:ind w:firstLine="480" w:firstLineChars="200"/>
        <w:rPr>
          <w:rFonts w:hAnsi="宋体" w:cs="仿宋"/>
          <w:color w:val="auto"/>
          <w:sz w:val="24"/>
          <w:szCs w:val="24"/>
          <w:highlight w:val="none"/>
        </w:rPr>
      </w:pPr>
      <w:r>
        <w:rPr>
          <w:rFonts w:hint="eastAsia" w:hAnsi="宋体" w:cs="仿宋"/>
          <w:color w:val="auto"/>
          <w:sz w:val="24"/>
          <w:szCs w:val="24"/>
          <w:highlight w:val="none"/>
        </w:rPr>
        <w:t>所有保安人员都要求持证上岗，有岗位所需的工作技能，身体健康，没有传染病及精神病等不能控制自己行为能力的疾病病史，体貌端正，无不良嗜好，政治上可靠，没有犯罪记录，具有高中以上文化程度，退伍军人为佳。能够完成招标人交办的其他任务。</w:t>
      </w:r>
    </w:p>
    <w:p w14:paraId="577F6877">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4、对保安队长设置：</w:t>
      </w:r>
    </w:p>
    <w:p w14:paraId="4DD77A97">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中标人指派的一名保安队长代表公司全面负责保安队伍的日常管理事务，应具有五年以上的管理服务工作经验，具有较强的责任心和管理能力，较高的政治思想素养和业务水平，较好的语言、文字表达能力和一定的沟通、协调、组织、指挥能力；负责对服务队伍的管理及与招标人的日常联络工作，并要求保证工作相对稳定。</w:t>
      </w:r>
    </w:p>
    <w:p w14:paraId="5E86D922">
      <w:pPr>
        <w:widowControl/>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5、人员待遇</w:t>
      </w:r>
    </w:p>
    <w:p w14:paraId="7644C4DD">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1）基本工资不低于杭州市现行最低工资标准（最低工资不包括下列四项收入：延长工作时间的工资；中班、夜班、高温、低温、有毒有害等特殊工作环境、条件下的津贴；贴补伙食、住房等支付给劳动者的非货币性收入；法律、法规和国家规定的劳动者福利待遇等）。每人必须按照相关规定缴纳社会保险（五险）。</w:t>
      </w:r>
    </w:p>
    <w:p w14:paraId="4741587B">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（2）人员福利：中标人应按照国家标准发放国家法定节假日加班费、高温补贴和国定节假日的慰问品、配备服装、通讯器材等必要装备，防暑防雨用品等。</w:t>
      </w:r>
    </w:p>
    <w:p w14:paraId="30EC4CD0">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（3）所有人员均需持证上岗，专业知识培训课时不少于10课时/每人/年。</w:t>
      </w:r>
    </w:p>
    <w:p w14:paraId="744B9124">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6、保安服务内容：</w:t>
      </w:r>
    </w:p>
    <w:p w14:paraId="120BFA28">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（1）做好各类保障工作，如上级领导视察调研走访等活动保障任务；街道拆违现场保障和维稳工作；配合街道、主管部门做好重大社会活动现场保障和维稳工作；其他上级交办的保障任务。</w:t>
      </w:r>
    </w:p>
    <w:p w14:paraId="70888F8B">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2）做好人力防范治安管理工作，由街道统一进行调配、对突发事件的处理、稳控及日常下各社区进行平安巡查、安全检查及110社会联动。负责辖区视频巡查，对于辖区内发生的各类事件及时登记，完成现场指挥处置工作，24小时值守。</w:t>
      </w:r>
    </w:p>
    <w:p w14:paraId="41F7BE7C">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3）协助、听从公安交警及公安民警安排；疏导交通，做好安全交通宣传，填写接警单；配合民警在接警中处置突发事情。协助完成抓捕任务：注意自身安全；严格听从现场民警指挥；不得擅自做主；遇到突发情况马上汇报。所有特保人员要服从管理，严格落实上下班及请销假制度，派出所工作不同其他单位，如果休息天遇到抓捕和警卫任务，必须在最快时间赶到，确保按照所里的要求完成任务。</w:t>
      </w:r>
    </w:p>
    <w:p w14:paraId="58535F9B">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4）严禁对公安信息和资源越权访问、违规使用，严禁违规查询、泄露公民个人信息，建立完善保密防范工作措施，健全保密管理工作制度。保安服务中形成的监控影像资料、报警记录，应当至少留存30日备查，保安服务单位不得删改或者扩散。</w:t>
      </w:r>
    </w:p>
    <w:p w14:paraId="11879EDE">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7、保安服务费用付款方式：</w:t>
      </w:r>
      <w:r>
        <w:rPr>
          <w:rFonts w:hint="eastAsia" w:ascii="宋体" w:hAnsi="宋体" w:cs="宋体"/>
          <w:color w:val="auto"/>
          <w:sz w:val="24"/>
          <w:highlight w:val="none"/>
        </w:rPr>
        <w:t>安保管理服务费用按季度支付，每个季度结算一次，</w:t>
      </w:r>
      <w:r>
        <w:rPr>
          <w:rFonts w:hint="eastAsia" w:ascii="宋体" w:hAnsi="宋体" w:cs="仿宋"/>
          <w:color w:val="auto"/>
          <w:sz w:val="24"/>
          <w:highlight w:val="none"/>
        </w:rPr>
        <w:t>中标单位于每季度末按照采购人要求提供增值税发票，采购人在收到上述发票后 10 日以转账方式支付给中标单位。</w:t>
      </w:r>
    </w:p>
    <w:p w14:paraId="1AE67129">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8、合同期限：自双方签订本合同之日起为期三年。若在合同期内中标人有严重违约行为或考核不合格的，招标人有权提前终止合同，由此造成的一切后果和损失由中标人承担。</w:t>
      </w:r>
    </w:p>
    <w:p w14:paraId="158FE273">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9、违约责任及监督机制考核：</w:t>
      </w:r>
    </w:p>
    <w:p w14:paraId="4BEF243A">
      <w:pPr>
        <w:pStyle w:val="131"/>
        <w:spacing w:before="0"/>
        <w:ind w:firstLine="480"/>
        <w:rPr>
          <w:rFonts w:ascii="宋体" w:hAnsi="宋体" w:cs="仿宋"/>
          <w:color w:val="auto"/>
          <w:highlight w:val="none"/>
        </w:rPr>
      </w:pPr>
      <w:r>
        <w:rPr>
          <w:rFonts w:hint="eastAsia" w:ascii="宋体" w:hAnsi="宋体" w:cs="仿宋"/>
          <w:color w:val="auto"/>
          <w:highlight w:val="none"/>
        </w:rPr>
        <w:t>（1）社会监督及上级检查考核：采购人成立综合考评小组，结合领导交办、群众举报及日常巡查情况，每月考核一次。</w:t>
      </w:r>
    </w:p>
    <w:p w14:paraId="304DA5BB">
      <w:pPr>
        <w:pStyle w:val="131"/>
        <w:spacing w:before="0"/>
        <w:ind w:firstLine="480"/>
        <w:rPr>
          <w:rFonts w:ascii="宋体" w:hAnsi="宋体" w:cs="仿宋"/>
          <w:color w:val="auto"/>
          <w:highlight w:val="none"/>
        </w:rPr>
      </w:pPr>
      <w:r>
        <w:rPr>
          <w:rFonts w:hint="eastAsia" w:ascii="宋体" w:hAnsi="宋体"/>
          <w:color w:val="auto"/>
          <w:highlight w:val="none"/>
        </w:rPr>
        <w:t>采购人对安保公司在服务合同期内每月进行服务质量考核，每月的综合评分必须达85分及以上，连续</w:t>
      </w:r>
      <w:r>
        <w:rPr>
          <w:rFonts w:hint="eastAsia" w:ascii="宋体" w:hAnsi="宋体"/>
          <w:color w:val="auto"/>
          <w:highlight w:val="none"/>
          <w:lang w:val="en-US" w:eastAsia="zh-CN"/>
        </w:rPr>
        <w:t>三</w:t>
      </w:r>
      <w:r>
        <w:rPr>
          <w:rFonts w:hint="eastAsia" w:ascii="宋体" w:hAnsi="宋体"/>
          <w:color w:val="auto"/>
          <w:highlight w:val="none"/>
        </w:rPr>
        <w:t xml:space="preserve">个月综合评分未达到85分的，将视作供应商未履行合同约定，采购人有权提前单方面解除合同，因此引起的所有损失将由供应商承担。  </w:t>
      </w:r>
    </w:p>
    <w:p w14:paraId="2DDBB68D">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（2）中标人保安员因工作失职造成招标人损失，经公安机关查证属实，确认保安失职：一是追究直接责任人的行政、法律责任；二是由双方协商解决所造成的损失。</w:t>
      </w:r>
    </w:p>
    <w:p w14:paraId="60F6FADD">
      <w:pPr>
        <w:autoSpaceDE w:val="0"/>
        <w:autoSpaceDN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（3）甲乙双方均应忠实履行合同。中标人在未能或无法履行职责时，招标人有权中途解除合同。</w:t>
      </w:r>
    </w:p>
    <w:tbl>
      <w:tblPr>
        <w:tblStyle w:val="62"/>
        <w:tblW w:w="9923" w:type="dxa"/>
        <w:jc w:val="center"/>
        <w:tblLayout w:type="fixed"/>
        <w:tblCellMar>
          <w:top w:w="0" w:type="dxa"/>
          <w:left w:w="108" w:type="dxa"/>
          <w:bottom w:w="0" w:type="dxa"/>
          <w:right w:w="108" w:type="dxa"/>
        </w:tblCellMar>
      </w:tblPr>
      <w:tblGrid>
        <w:gridCol w:w="717"/>
        <w:gridCol w:w="801"/>
        <w:gridCol w:w="284"/>
        <w:gridCol w:w="1697"/>
        <w:gridCol w:w="1846"/>
        <w:gridCol w:w="1601"/>
        <w:gridCol w:w="242"/>
        <w:gridCol w:w="892"/>
        <w:gridCol w:w="709"/>
        <w:gridCol w:w="1134"/>
      </w:tblGrid>
      <w:tr w14:paraId="4F6F5880">
        <w:tblPrEx>
          <w:tblCellMar>
            <w:top w:w="0" w:type="dxa"/>
            <w:left w:w="108" w:type="dxa"/>
            <w:bottom w:w="0" w:type="dxa"/>
            <w:right w:w="108" w:type="dxa"/>
          </w:tblCellMar>
        </w:tblPrEx>
        <w:trPr>
          <w:trHeight w:val="23" w:hRule="atLeast"/>
          <w:jc w:val="center"/>
        </w:trPr>
        <w:tc>
          <w:tcPr>
            <w:tcW w:w="9923" w:type="dxa"/>
            <w:gridSpan w:val="10"/>
            <w:tcBorders>
              <w:top w:val="nil"/>
              <w:left w:val="nil"/>
              <w:bottom w:val="single" w:color="auto" w:sz="4" w:space="0"/>
              <w:right w:val="nil"/>
            </w:tcBorders>
            <w:shd w:val="clear" w:color="auto" w:fill="auto"/>
            <w:noWrap/>
            <w:vAlign w:val="center"/>
          </w:tcPr>
          <w:p w14:paraId="7E02E099">
            <w:pPr>
              <w:spacing w:line="360" w:lineRule="auto"/>
              <w:jc w:val="center"/>
              <w:rPr>
                <w:rFonts w:ascii="宋体" w:hAnsi="宋体"/>
                <w:b/>
                <w:bCs/>
                <w:color w:val="auto"/>
                <w:sz w:val="22"/>
                <w:szCs w:val="22"/>
                <w:highlight w:val="none"/>
              </w:rPr>
            </w:pPr>
            <w:r>
              <w:rPr>
                <w:rFonts w:hint="eastAsia" w:ascii="宋体" w:hAnsi="宋体"/>
                <w:b/>
                <w:bCs/>
                <w:color w:val="auto"/>
                <w:sz w:val="22"/>
                <w:szCs w:val="22"/>
                <w:highlight w:val="none"/>
              </w:rPr>
              <w:t>安保服务考评表</w:t>
            </w:r>
          </w:p>
        </w:tc>
      </w:tr>
      <w:tr w14:paraId="41116CE4">
        <w:tblPrEx>
          <w:tblCellMar>
            <w:top w:w="0" w:type="dxa"/>
            <w:left w:w="108" w:type="dxa"/>
            <w:bottom w:w="0" w:type="dxa"/>
            <w:right w:w="108" w:type="dxa"/>
          </w:tblCellMar>
        </w:tblPrEx>
        <w:trPr>
          <w:trHeight w:val="23" w:hRule="atLeast"/>
          <w:jc w:val="center"/>
        </w:trPr>
        <w:tc>
          <w:tcPr>
            <w:tcW w:w="151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7DA2F758">
            <w:pPr>
              <w:spacing w:line="360" w:lineRule="auto"/>
              <w:jc w:val="center"/>
              <w:rPr>
                <w:rFonts w:ascii="宋体" w:hAnsi="宋体"/>
                <w:b/>
                <w:bCs/>
                <w:color w:val="auto"/>
                <w:szCs w:val="21"/>
                <w:highlight w:val="none"/>
              </w:rPr>
            </w:pPr>
            <w:r>
              <w:rPr>
                <w:rFonts w:hint="eastAsia" w:ascii="宋体" w:hAnsi="宋体"/>
                <w:b/>
                <w:bCs/>
                <w:color w:val="auto"/>
                <w:szCs w:val="21"/>
                <w:highlight w:val="none"/>
              </w:rPr>
              <w:t>项目名称：</w:t>
            </w:r>
          </w:p>
        </w:tc>
        <w:tc>
          <w:tcPr>
            <w:tcW w:w="1981"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FF7EACB">
            <w:pPr>
              <w:spacing w:line="360" w:lineRule="auto"/>
              <w:jc w:val="center"/>
              <w:rPr>
                <w:rFonts w:ascii="宋体" w:hAnsi="宋体"/>
                <w:b/>
                <w:bCs/>
                <w:color w:val="auto"/>
                <w:szCs w:val="21"/>
                <w:highlight w:val="none"/>
              </w:rPr>
            </w:pPr>
            <w:r>
              <w:rPr>
                <w:rFonts w:hint="eastAsia" w:ascii="宋体" w:hAnsi="宋体"/>
                <w:b/>
                <w:bCs/>
                <w:color w:val="auto"/>
                <w:szCs w:val="21"/>
                <w:highlight w:val="none"/>
              </w:rPr>
              <w:t>　</w:t>
            </w:r>
          </w:p>
        </w:tc>
        <w:tc>
          <w:tcPr>
            <w:tcW w:w="18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F76975">
            <w:pPr>
              <w:spacing w:line="360" w:lineRule="auto"/>
              <w:jc w:val="center"/>
              <w:rPr>
                <w:rFonts w:ascii="宋体" w:hAnsi="宋体"/>
                <w:b/>
                <w:bCs/>
                <w:color w:val="auto"/>
                <w:szCs w:val="21"/>
                <w:highlight w:val="none"/>
              </w:rPr>
            </w:pPr>
            <w:r>
              <w:rPr>
                <w:rFonts w:hint="eastAsia" w:ascii="宋体" w:hAnsi="宋体"/>
                <w:b/>
                <w:bCs/>
                <w:color w:val="auto"/>
                <w:szCs w:val="21"/>
                <w:highlight w:val="none"/>
              </w:rPr>
              <w:t>服务单位：</w:t>
            </w:r>
          </w:p>
        </w:tc>
        <w:tc>
          <w:tcPr>
            <w:tcW w:w="160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955CC8">
            <w:pPr>
              <w:spacing w:line="360" w:lineRule="auto"/>
              <w:jc w:val="center"/>
              <w:rPr>
                <w:rFonts w:ascii="宋体" w:hAnsi="宋体"/>
                <w:b/>
                <w:bCs/>
                <w:color w:val="auto"/>
                <w:szCs w:val="21"/>
                <w:highlight w:val="none"/>
              </w:rPr>
            </w:pPr>
            <w:r>
              <w:rPr>
                <w:rFonts w:hint="eastAsia" w:ascii="宋体" w:hAnsi="宋体"/>
                <w:b/>
                <w:bCs/>
                <w:color w:val="auto"/>
                <w:szCs w:val="21"/>
                <w:highlight w:val="none"/>
              </w:rPr>
              <w:t>　</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7155618">
            <w:pPr>
              <w:spacing w:line="360" w:lineRule="auto"/>
              <w:rPr>
                <w:rFonts w:ascii="宋体" w:hAnsi="宋体"/>
                <w:b/>
                <w:bCs/>
                <w:color w:val="auto"/>
                <w:szCs w:val="21"/>
                <w:highlight w:val="none"/>
              </w:rPr>
            </w:pPr>
            <w:r>
              <w:rPr>
                <w:rFonts w:hint="eastAsia" w:ascii="宋体" w:hAnsi="宋体"/>
                <w:b/>
                <w:bCs/>
                <w:color w:val="auto"/>
                <w:szCs w:val="21"/>
                <w:highlight w:val="none"/>
              </w:rPr>
              <w:t>考核人：</w:t>
            </w:r>
          </w:p>
        </w:tc>
        <w:tc>
          <w:tcPr>
            <w:tcW w:w="184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894D739">
            <w:pPr>
              <w:spacing w:line="360" w:lineRule="auto"/>
              <w:jc w:val="center"/>
              <w:rPr>
                <w:rFonts w:ascii="宋体" w:hAnsi="宋体"/>
                <w:b/>
                <w:bCs/>
                <w:color w:val="auto"/>
                <w:szCs w:val="21"/>
                <w:highlight w:val="none"/>
              </w:rPr>
            </w:pPr>
            <w:r>
              <w:rPr>
                <w:rFonts w:hint="eastAsia" w:ascii="宋体" w:hAnsi="宋体"/>
                <w:b/>
                <w:bCs/>
                <w:color w:val="auto"/>
                <w:szCs w:val="21"/>
                <w:highlight w:val="none"/>
              </w:rPr>
              <w:t>　</w:t>
            </w:r>
          </w:p>
        </w:tc>
      </w:tr>
      <w:tr w14:paraId="45EDA5C8">
        <w:tblPrEx>
          <w:tblCellMar>
            <w:top w:w="0" w:type="dxa"/>
            <w:left w:w="108" w:type="dxa"/>
            <w:bottom w:w="0" w:type="dxa"/>
            <w:right w:w="108" w:type="dxa"/>
          </w:tblCellMar>
        </w:tblPrEx>
        <w:trPr>
          <w:trHeight w:val="23" w:hRule="atLeast"/>
          <w:jc w:val="center"/>
        </w:trPr>
        <w:tc>
          <w:tcPr>
            <w:tcW w:w="151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548B2FBC">
            <w:pPr>
              <w:spacing w:line="360" w:lineRule="auto"/>
              <w:jc w:val="center"/>
              <w:rPr>
                <w:rFonts w:ascii="宋体" w:hAnsi="宋体"/>
                <w:b/>
                <w:bCs/>
                <w:color w:val="auto"/>
                <w:szCs w:val="21"/>
                <w:highlight w:val="none"/>
              </w:rPr>
            </w:pPr>
            <w:r>
              <w:rPr>
                <w:rFonts w:hint="eastAsia" w:ascii="宋体" w:hAnsi="宋体"/>
                <w:b/>
                <w:bCs/>
                <w:color w:val="auto"/>
                <w:szCs w:val="21"/>
                <w:highlight w:val="none"/>
              </w:rPr>
              <w:t>评测结果：</w:t>
            </w:r>
          </w:p>
        </w:tc>
        <w:tc>
          <w:tcPr>
            <w:tcW w:w="1981"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7AB30F04">
            <w:pPr>
              <w:spacing w:line="360" w:lineRule="auto"/>
              <w:jc w:val="center"/>
              <w:rPr>
                <w:rFonts w:ascii="宋体" w:hAnsi="宋体"/>
                <w:b/>
                <w:bCs/>
                <w:color w:val="auto"/>
                <w:szCs w:val="21"/>
                <w:highlight w:val="none"/>
              </w:rPr>
            </w:pPr>
            <w:r>
              <w:rPr>
                <w:rFonts w:hint="eastAsia" w:ascii="宋体" w:hAnsi="宋体"/>
                <w:b/>
                <w:bCs/>
                <w:color w:val="auto"/>
                <w:szCs w:val="21"/>
                <w:highlight w:val="none"/>
              </w:rPr>
              <w:t>□优秀/□合格/□不合格</w:t>
            </w:r>
          </w:p>
        </w:tc>
        <w:tc>
          <w:tcPr>
            <w:tcW w:w="18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5416D9">
            <w:pPr>
              <w:spacing w:line="360" w:lineRule="auto"/>
              <w:jc w:val="center"/>
              <w:rPr>
                <w:rFonts w:ascii="宋体" w:hAnsi="宋体"/>
                <w:b/>
                <w:bCs/>
                <w:color w:val="auto"/>
                <w:szCs w:val="21"/>
                <w:highlight w:val="none"/>
              </w:rPr>
            </w:pPr>
            <w:r>
              <w:rPr>
                <w:rFonts w:hint="eastAsia" w:ascii="宋体" w:hAnsi="宋体"/>
                <w:b/>
                <w:bCs/>
                <w:color w:val="auto"/>
                <w:szCs w:val="21"/>
                <w:highlight w:val="none"/>
              </w:rPr>
              <w:t>评分考核时间：</w:t>
            </w:r>
          </w:p>
        </w:tc>
        <w:tc>
          <w:tcPr>
            <w:tcW w:w="4578"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2EFD4931">
            <w:pPr>
              <w:spacing w:line="360" w:lineRule="auto"/>
              <w:jc w:val="center"/>
              <w:rPr>
                <w:rFonts w:ascii="宋体" w:hAnsi="宋体"/>
                <w:b/>
                <w:bCs/>
                <w:color w:val="auto"/>
                <w:szCs w:val="21"/>
                <w:highlight w:val="none"/>
              </w:rPr>
            </w:pPr>
            <w:r>
              <w:rPr>
                <w:rFonts w:hint="eastAsia" w:ascii="宋体" w:hAnsi="宋体"/>
                <w:b/>
                <w:bCs/>
                <w:color w:val="auto"/>
                <w:szCs w:val="21"/>
                <w:highlight w:val="none"/>
              </w:rPr>
              <w:t xml:space="preserve">自 </w:t>
            </w:r>
            <w:r>
              <w:rPr>
                <w:rFonts w:ascii="宋体" w:hAnsi="宋体"/>
                <w:b/>
                <w:bCs/>
                <w:color w:val="auto"/>
                <w:szCs w:val="21"/>
                <w:highlight w:val="none"/>
              </w:rPr>
              <w:t xml:space="preserve"> </w:t>
            </w:r>
            <w:r>
              <w:rPr>
                <w:rFonts w:hint="eastAsia" w:ascii="宋体" w:hAnsi="宋体"/>
                <w:b/>
                <w:bCs/>
                <w:color w:val="auto"/>
                <w:szCs w:val="21"/>
                <w:highlight w:val="none"/>
              </w:rPr>
              <w:t xml:space="preserve">年 </w:t>
            </w:r>
            <w:r>
              <w:rPr>
                <w:rFonts w:ascii="宋体" w:hAnsi="宋体"/>
                <w:b/>
                <w:bCs/>
                <w:color w:val="auto"/>
                <w:szCs w:val="21"/>
                <w:highlight w:val="none"/>
              </w:rPr>
              <w:t xml:space="preserve"> </w:t>
            </w:r>
            <w:r>
              <w:rPr>
                <w:rFonts w:hint="eastAsia" w:ascii="宋体" w:hAnsi="宋体"/>
                <w:b/>
                <w:bCs/>
                <w:color w:val="auto"/>
                <w:szCs w:val="21"/>
                <w:highlight w:val="none"/>
              </w:rPr>
              <w:t xml:space="preserve">月 </w:t>
            </w:r>
            <w:r>
              <w:rPr>
                <w:rFonts w:ascii="宋体" w:hAnsi="宋体"/>
                <w:b/>
                <w:bCs/>
                <w:color w:val="auto"/>
                <w:szCs w:val="21"/>
                <w:highlight w:val="none"/>
              </w:rPr>
              <w:t xml:space="preserve"> </w:t>
            </w:r>
            <w:r>
              <w:rPr>
                <w:rFonts w:hint="eastAsia" w:ascii="宋体" w:hAnsi="宋体"/>
                <w:b/>
                <w:bCs/>
                <w:color w:val="auto"/>
                <w:szCs w:val="21"/>
                <w:highlight w:val="none"/>
              </w:rPr>
              <w:t xml:space="preserve">日 至 </w:t>
            </w:r>
            <w:r>
              <w:rPr>
                <w:rFonts w:ascii="宋体" w:hAnsi="宋体"/>
                <w:b/>
                <w:bCs/>
                <w:color w:val="auto"/>
                <w:szCs w:val="21"/>
                <w:highlight w:val="none"/>
              </w:rPr>
              <w:t xml:space="preserve"> </w:t>
            </w:r>
            <w:r>
              <w:rPr>
                <w:rFonts w:hint="eastAsia" w:ascii="宋体" w:hAnsi="宋体"/>
                <w:b/>
                <w:bCs/>
                <w:color w:val="auto"/>
                <w:szCs w:val="21"/>
                <w:highlight w:val="none"/>
              </w:rPr>
              <w:t xml:space="preserve">年 </w:t>
            </w:r>
            <w:r>
              <w:rPr>
                <w:rFonts w:ascii="宋体" w:hAnsi="宋体"/>
                <w:b/>
                <w:bCs/>
                <w:color w:val="auto"/>
                <w:szCs w:val="21"/>
                <w:highlight w:val="none"/>
              </w:rPr>
              <w:t xml:space="preserve"> </w:t>
            </w:r>
            <w:r>
              <w:rPr>
                <w:rFonts w:hint="eastAsia" w:ascii="宋体" w:hAnsi="宋体"/>
                <w:b/>
                <w:bCs/>
                <w:color w:val="auto"/>
                <w:szCs w:val="21"/>
                <w:highlight w:val="none"/>
              </w:rPr>
              <w:t xml:space="preserve">月 </w:t>
            </w:r>
            <w:r>
              <w:rPr>
                <w:rFonts w:ascii="宋体" w:hAnsi="宋体"/>
                <w:b/>
                <w:bCs/>
                <w:color w:val="auto"/>
                <w:szCs w:val="21"/>
                <w:highlight w:val="none"/>
              </w:rPr>
              <w:t xml:space="preserve"> </w:t>
            </w:r>
            <w:r>
              <w:rPr>
                <w:rFonts w:hint="eastAsia" w:ascii="宋体" w:hAnsi="宋体"/>
                <w:b/>
                <w:bCs/>
                <w:color w:val="auto"/>
                <w:szCs w:val="21"/>
                <w:highlight w:val="none"/>
              </w:rPr>
              <w:t>日</w:t>
            </w:r>
          </w:p>
        </w:tc>
      </w:tr>
      <w:tr w14:paraId="0F05C92A">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FDC059">
            <w:pPr>
              <w:spacing w:line="360" w:lineRule="auto"/>
              <w:jc w:val="center"/>
              <w:rPr>
                <w:rFonts w:ascii="宋体" w:hAnsi="宋体"/>
                <w:b/>
                <w:bCs/>
                <w:color w:val="auto"/>
                <w:szCs w:val="21"/>
                <w:highlight w:val="none"/>
              </w:rPr>
            </w:pPr>
            <w:r>
              <w:rPr>
                <w:rFonts w:hint="eastAsia" w:ascii="宋体" w:hAnsi="宋体"/>
                <w:b/>
                <w:bCs/>
                <w:color w:val="auto"/>
                <w:szCs w:val="21"/>
                <w:highlight w:val="none"/>
              </w:rPr>
              <w:t>序号　</w:t>
            </w:r>
          </w:p>
        </w:tc>
        <w:tc>
          <w:tcPr>
            <w:tcW w:w="80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C8F63D">
            <w:pPr>
              <w:spacing w:line="360" w:lineRule="auto"/>
              <w:jc w:val="center"/>
              <w:rPr>
                <w:rFonts w:ascii="宋体" w:hAnsi="宋体"/>
                <w:b/>
                <w:bCs/>
                <w:color w:val="auto"/>
                <w:szCs w:val="21"/>
                <w:highlight w:val="none"/>
              </w:rPr>
            </w:pPr>
            <w:r>
              <w:rPr>
                <w:rFonts w:hint="eastAsia" w:ascii="宋体" w:hAnsi="宋体"/>
                <w:b/>
                <w:bCs/>
                <w:color w:val="auto"/>
                <w:szCs w:val="21"/>
                <w:highlight w:val="none"/>
              </w:rPr>
              <w:t>考核类别</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3D9B6F2E">
            <w:pPr>
              <w:spacing w:line="360" w:lineRule="auto"/>
              <w:jc w:val="center"/>
              <w:rPr>
                <w:rFonts w:ascii="宋体" w:hAnsi="宋体"/>
                <w:b/>
                <w:bCs/>
                <w:color w:val="auto"/>
                <w:szCs w:val="21"/>
                <w:highlight w:val="none"/>
              </w:rPr>
            </w:pPr>
            <w:r>
              <w:rPr>
                <w:rFonts w:hint="eastAsia" w:ascii="宋体" w:hAnsi="宋体"/>
                <w:b/>
                <w:bCs/>
                <w:color w:val="auto"/>
                <w:szCs w:val="21"/>
                <w:highlight w:val="none"/>
              </w:rPr>
              <w:t>考核内容</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F051C91">
            <w:pPr>
              <w:spacing w:line="360" w:lineRule="auto"/>
              <w:jc w:val="center"/>
              <w:rPr>
                <w:rFonts w:ascii="宋体" w:hAnsi="宋体"/>
                <w:b/>
                <w:bCs/>
                <w:color w:val="auto"/>
                <w:szCs w:val="21"/>
                <w:highlight w:val="none"/>
              </w:rPr>
            </w:pPr>
            <w:r>
              <w:rPr>
                <w:rFonts w:hint="eastAsia" w:ascii="宋体" w:hAnsi="宋体"/>
                <w:b/>
                <w:bCs/>
                <w:color w:val="auto"/>
                <w:szCs w:val="21"/>
                <w:highlight w:val="none"/>
              </w:rPr>
              <w:t>建议配分</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25ACE2">
            <w:pPr>
              <w:spacing w:line="360" w:lineRule="auto"/>
              <w:jc w:val="center"/>
              <w:rPr>
                <w:rFonts w:ascii="宋体" w:hAnsi="宋体"/>
                <w:b/>
                <w:bCs/>
                <w:color w:val="auto"/>
                <w:szCs w:val="21"/>
                <w:highlight w:val="none"/>
              </w:rPr>
            </w:pPr>
            <w:r>
              <w:rPr>
                <w:rFonts w:hint="eastAsia" w:ascii="宋体" w:hAnsi="宋体"/>
                <w:b/>
                <w:bCs/>
                <w:color w:val="auto"/>
                <w:szCs w:val="21"/>
                <w:highlight w:val="none"/>
              </w:rPr>
              <w:t>得分</w:t>
            </w: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663B83">
            <w:pPr>
              <w:spacing w:line="360" w:lineRule="auto"/>
              <w:jc w:val="center"/>
              <w:rPr>
                <w:rFonts w:ascii="宋体" w:hAnsi="宋体"/>
                <w:b/>
                <w:bCs/>
                <w:color w:val="auto"/>
                <w:szCs w:val="21"/>
                <w:highlight w:val="none"/>
              </w:rPr>
            </w:pPr>
            <w:r>
              <w:rPr>
                <w:rFonts w:hint="eastAsia" w:ascii="宋体" w:hAnsi="宋体"/>
                <w:b/>
                <w:bCs/>
                <w:color w:val="auto"/>
                <w:szCs w:val="21"/>
                <w:highlight w:val="none"/>
              </w:rPr>
              <w:t>扣分原因简述</w:t>
            </w:r>
          </w:p>
        </w:tc>
      </w:tr>
      <w:tr w14:paraId="3815B85A">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03090D">
            <w:pPr>
              <w:spacing w:line="360" w:lineRule="exact"/>
              <w:jc w:val="center"/>
              <w:rPr>
                <w:rFonts w:ascii="宋体" w:hAnsi="宋体"/>
                <w:color w:val="auto"/>
                <w:szCs w:val="21"/>
                <w:highlight w:val="none"/>
              </w:rPr>
            </w:pPr>
            <w:r>
              <w:rPr>
                <w:rFonts w:hint="eastAsia" w:ascii="宋体" w:hAnsi="宋体"/>
                <w:color w:val="auto"/>
                <w:szCs w:val="21"/>
                <w:highlight w:val="none"/>
              </w:rPr>
              <w:t>1</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B7F2BC9">
            <w:pPr>
              <w:spacing w:line="360" w:lineRule="auto"/>
              <w:jc w:val="center"/>
              <w:rPr>
                <w:rFonts w:ascii="宋体" w:hAnsi="宋体"/>
                <w:color w:val="auto"/>
                <w:szCs w:val="21"/>
                <w:highlight w:val="none"/>
              </w:rPr>
            </w:pPr>
            <w:r>
              <w:rPr>
                <w:rFonts w:hint="eastAsia" w:ascii="宋体" w:hAnsi="宋体"/>
                <w:color w:val="auto"/>
                <w:szCs w:val="21"/>
                <w:highlight w:val="none"/>
              </w:rPr>
              <w:t>仪容仪表</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68BFA5CB">
            <w:pPr>
              <w:spacing w:line="360" w:lineRule="exact"/>
              <w:rPr>
                <w:rFonts w:ascii="宋体" w:hAnsi="宋体"/>
                <w:color w:val="auto"/>
                <w:szCs w:val="21"/>
                <w:highlight w:val="none"/>
              </w:rPr>
            </w:pPr>
            <w:r>
              <w:rPr>
                <w:rFonts w:hint="eastAsia" w:ascii="宋体" w:hAnsi="宋体"/>
                <w:color w:val="auto"/>
                <w:szCs w:val="21"/>
                <w:highlight w:val="none"/>
              </w:rPr>
              <w:t>按规定着装、配备装备工具，统一、整洁。</w:t>
            </w:r>
          </w:p>
          <w:p w14:paraId="1B484C8B">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FAD2446">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55589C">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3547F1">
            <w:pPr>
              <w:spacing w:line="360" w:lineRule="auto"/>
              <w:jc w:val="center"/>
              <w:rPr>
                <w:rFonts w:ascii="宋体" w:hAnsi="宋体"/>
                <w:color w:val="auto"/>
                <w:szCs w:val="21"/>
                <w:highlight w:val="none"/>
              </w:rPr>
            </w:pPr>
          </w:p>
        </w:tc>
      </w:tr>
      <w:tr w14:paraId="7FE21C67">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4E1955">
            <w:pPr>
              <w:spacing w:line="360" w:lineRule="exact"/>
              <w:jc w:val="center"/>
              <w:rPr>
                <w:rFonts w:ascii="宋体" w:hAnsi="宋体"/>
                <w:color w:val="auto"/>
                <w:szCs w:val="21"/>
                <w:highlight w:val="none"/>
              </w:rPr>
            </w:pPr>
            <w:r>
              <w:rPr>
                <w:rFonts w:hint="eastAsia" w:ascii="宋体" w:hAnsi="宋体"/>
                <w:color w:val="auto"/>
                <w:szCs w:val="21"/>
                <w:highlight w:val="none"/>
              </w:rPr>
              <w:t>2</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32E940B">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1CF22C63">
            <w:pPr>
              <w:spacing w:line="360" w:lineRule="exact"/>
              <w:rPr>
                <w:rFonts w:ascii="宋体" w:hAnsi="宋体"/>
                <w:color w:val="auto"/>
                <w:szCs w:val="21"/>
                <w:highlight w:val="none"/>
              </w:rPr>
            </w:pPr>
            <w:r>
              <w:rPr>
                <w:rFonts w:hint="eastAsia" w:ascii="宋体" w:hAnsi="宋体"/>
                <w:color w:val="auto"/>
                <w:szCs w:val="21"/>
                <w:highlight w:val="none"/>
              </w:rPr>
              <w:t>仪表端正无不良表现；举止文明大方，精神饱满，用语文明。</w:t>
            </w:r>
          </w:p>
          <w:p w14:paraId="119D82E5">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2B3561E">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FBAF51">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8177EA">
            <w:pPr>
              <w:spacing w:line="360" w:lineRule="auto"/>
              <w:jc w:val="center"/>
              <w:rPr>
                <w:rFonts w:ascii="宋体" w:hAnsi="宋体"/>
                <w:color w:val="auto"/>
                <w:szCs w:val="21"/>
                <w:highlight w:val="none"/>
              </w:rPr>
            </w:pPr>
          </w:p>
        </w:tc>
      </w:tr>
      <w:tr w14:paraId="1CEB8F5F">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6897CD">
            <w:pPr>
              <w:spacing w:line="360" w:lineRule="exact"/>
              <w:jc w:val="center"/>
              <w:rPr>
                <w:rFonts w:ascii="宋体" w:hAnsi="宋体"/>
                <w:color w:val="auto"/>
                <w:szCs w:val="21"/>
                <w:highlight w:val="none"/>
              </w:rPr>
            </w:pPr>
            <w:r>
              <w:rPr>
                <w:rFonts w:hint="eastAsia" w:ascii="宋体" w:hAnsi="宋体"/>
                <w:color w:val="auto"/>
                <w:szCs w:val="21"/>
                <w:highlight w:val="none"/>
              </w:rPr>
              <w:t>3</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7945B07">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4175074A">
            <w:pPr>
              <w:spacing w:line="360" w:lineRule="exact"/>
              <w:rPr>
                <w:rFonts w:ascii="宋体" w:hAnsi="宋体"/>
                <w:color w:val="auto"/>
                <w:szCs w:val="21"/>
                <w:highlight w:val="none"/>
              </w:rPr>
            </w:pPr>
            <w:r>
              <w:rPr>
                <w:rFonts w:hint="eastAsia" w:ascii="宋体" w:hAnsi="宋体"/>
                <w:color w:val="auto"/>
                <w:szCs w:val="21"/>
                <w:highlight w:val="none"/>
              </w:rPr>
              <w:t>服务态度热情、主动、耐心。</w:t>
            </w:r>
          </w:p>
          <w:p w14:paraId="41A5835D">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5AD6CB1">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2F76F9">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F422E5">
            <w:pPr>
              <w:spacing w:line="360" w:lineRule="auto"/>
              <w:jc w:val="center"/>
              <w:rPr>
                <w:rFonts w:ascii="宋体" w:hAnsi="宋体"/>
                <w:color w:val="auto"/>
                <w:szCs w:val="21"/>
                <w:highlight w:val="none"/>
              </w:rPr>
            </w:pPr>
          </w:p>
        </w:tc>
      </w:tr>
      <w:tr w14:paraId="30440E8F">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E803BC">
            <w:pPr>
              <w:spacing w:line="360" w:lineRule="exact"/>
              <w:jc w:val="center"/>
              <w:rPr>
                <w:rFonts w:ascii="宋体" w:hAnsi="宋体"/>
                <w:color w:val="auto"/>
                <w:szCs w:val="21"/>
                <w:highlight w:val="none"/>
              </w:rPr>
            </w:pPr>
            <w:r>
              <w:rPr>
                <w:rFonts w:hint="eastAsia" w:ascii="宋体" w:hAnsi="宋体"/>
                <w:color w:val="auto"/>
                <w:szCs w:val="21"/>
                <w:highlight w:val="none"/>
              </w:rPr>
              <w:t>4</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6E3FD11">
            <w:pPr>
              <w:spacing w:line="360" w:lineRule="auto"/>
              <w:jc w:val="center"/>
              <w:rPr>
                <w:rFonts w:ascii="宋体" w:hAnsi="宋体"/>
                <w:color w:val="auto"/>
                <w:szCs w:val="21"/>
                <w:highlight w:val="none"/>
              </w:rPr>
            </w:pPr>
            <w:r>
              <w:rPr>
                <w:rFonts w:hint="eastAsia" w:ascii="宋体" w:hAnsi="宋体"/>
                <w:color w:val="auto"/>
                <w:szCs w:val="21"/>
                <w:highlight w:val="none"/>
              </w:rPr>
              <w:t>劳动纪律</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337050BD">
            <w:pPr>
              <w:spacing w:line="360" w:lineRule="exact"/>
              <w:rPr>
                <w:rFonts w:ascii="宋体" w:hAnsi="宋体"/>
                <w:color w:val="auto"/>
                <w:szCs w:val="21"/>
                <w:highlight w:val="none"/>
              </w:rPr>
            </w:pPr>
            <w:r>
              <w:rPr>
                <w:rFonts w:hint="eastAsia" w:ascii="宋体" w:hAnsi="宋体"/>
                <w:color w:val="auto"/>
                <w:szCs w:val="21"/>
                <w:highlight w:val="none"/>
              </w:rPr>
              <w:t>按规定实施请销假制度；不得擅自休假、调班、换岗、串岗、脱岗；按规定时间上下班，不迟到、早退。</w:t>
            </w:r>
          </w:p>
          <w:p w14:paraId="76D63B26">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13A80E81">
            <w:pPr>
              <w:spacing w:line="360" w:lineRule="auto"/>
              <w:jc w:val="center"/>
              <w:rPr>
                <w:rFonts w:ascii="宋体" w:hAnsi="宋体"/>
                <w:color w:val="auto"/>
                <w:szCs w:val="21"/>
                <w:highlight w:val="none"/>
              </w:rPr>
            </w:pPr>
            <w:r>
              <w:rPr>
                <w:rFonts w:hint="eastAsia" w:ascii="宋体" w:hAnsi="宋体"/>
                <w:color w:val="auto"/>
                <w:szCs w:val="21"/>
                <w:highlight w:val="none"/>
              </w:rPr>
              <w:t>8</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411B58">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C2C674">
            <w:pPr>
              <w:spacing w:line="360" w:lineRule="auto"/>
              <w:jc w:val="center"/>
              <w:rPr>
                <w:rFonts w:ascii="宋体" w:hAnsi="宋体"/>
                <w:color w:val="auto"/>
                <w:szCs w:val="21"/>
                <w:highlight w:val="none"/>
              </w:rPr>
            </w:pPr>
          </w:p>
        </w:tc>
      </w:tr>
      <w:tr w14:paraId="74C76946">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EF4330">
            <w:pPr>
              <w:spacing w:line="360" w:lineRule="exact"/>
              <w:jc w:val="center"/>
              <w:rPr>
                <w:rFonts w:ascii="宋体" w:hAnsi="宋体"/>
                <w:color w:val="auto"/>
                <w:szCs w:val="21"/>
                <w:highlight w:val="none"/>
              </w:rPr>
            </w:pPr>
            <w:r>
              <w:rPr>
                <w:rFonts w:hint="eastAsia" w:ascii="宋体" w:hAnsi="宋体"/>
                <w:color w:val="auto"/>
                <w:szCs w:val="21"/>
                <w:highlight w:val="none"/>
              </w:rPr>
              <w:t>5</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EF16DF8">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2F147B4B">
            <w:pPr>
              <w:spacing w:line="360" w:lineRule="exact"/>
              <w:rPr>
                <w:rFonts w:ascii="宋体" w:hAnsi="宋体"/>
                <w:color w:val="auto"/>
                <w:szCs w:val="21"/>
                <w:highlight w:val="none"/>
              </w:rPr>
            </w:pPr>
            <w:r>
              <w:rPr>
                <w:rFonts w:hint="eastAsia" w:ascii="宋体" w:hAnsi="宋体"/>
                <w:color w:val="auto"/>
                <w:szCs w:val="21"/>
                <w:highlight w:val="none"/>
              </w:rPr>
              <w:t>工作期间不出现串岗、脱岗、偷懒、酒后上岗等违反劳动纪律事项，不做与工作无关的事情。</w:t>
            </w:r>
          </w:p>
          <w:p w14:paraId="3FCAA890">
            <w:pPr>
              <w:spacing w:line="360" w:lineRule="exact"/>
              <w:rPr>
                <w:rFonts w:ascii="宋体" w:hAnsi="宋体"/>
                <w:color w:val="auto"/>
                <w:szCs w:val="21"/>
                <w:highlight w:val="none"/>
              </w:rPr>
            </w:pPr>
            <w:r>
              <w:rPr>
                <w:rFonts w:hint="eastAsia" w:ascii="宋体" w:hAnsi="宋体"/>
                <w:color w:val="auto"/>
                <w:szCs w:val="21"/>
                <w:highlight w:val="none"/>
              </w:rPr>
              <w:t>未达到的，扣2分/次，扣完为止。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5CB17E9E">
            <w:pPr>
              <w:spacing w:line="360" w:lineRule="auto"/>
              <w:jc w:val="center"/>
              <w:rPr>
                <w:rFonts w:ascii="宋体" w:hAnsi="宋体"/>
                <w:color w:val="auto"/>
                <w:szCs w:val="21"/>
                <w:highlight w:val="none"/>
              </w:rPr>
            </w:pPr>
            <w:r>
              <w:rPr>
                <w:rFonts w:hint="eastAsia" w:ascii="宋体" w:hAnsi="宋体"/>
                <w:color w:val="auto"/>
                <w:szCs w:val="21"/>
                <w:highlight w:val="none"/>
              </w:rPr>
              <w:t>8</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53593A">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92DA24">
            <w:pPr>
              <w:spacing w:line="360" w:lineRule="auto"/>
              <w:jc w:val="center"/>
              <w:rPr>
                <w:rFonts w:ascii="宋体" w:hAnsi="宋体"/>
                <w:color w:val="auto"/>
                <w:szCs w:val="21"/>
                <w:highlight w:val="none"/>
              </w:rPr>
            </w:pPr>
          </w:p>
        </w:tc>
      </w:tr>
      <w:tr w14:paraId="286E97D7">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1E863D">
            <w:pPr>
              <w:spacing w:line="360" w:lineRule="exact"/>
              <w:jc w:val="center"/>
              <w:rPr>
                <w:rFonts w:ascii="宋体" w:hAnsi="宋体"/>
                <w:color w:val="auto"/>
                <w:szCs w:val="21"/>
                <w:highlight w:val="none"/>
              </w:rPr>
            </w:pPr>
            <w:r>
              <w:rPr>
                <w:rFonts w:hint="eastAsia" w:ascii="宋体" w:hAnsi="宋体"/>
                <w:color w:val="auto"/>
                <w:szCs w:val="21"/>
                <w:highlight w:val="none"/>
              </w:rPr>
              <w:t>6</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B10838A">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33931382">
            <w:pPr>
              <w:spacing w:line="360" w:lineRule="exact"/>
              <w:rPr>
                <w:rFonts w:ascii="宋体" w:hAnsi="宋体"/>
                <w:color w:val="auto"/>
                <w:szCs w:val="21"/>
                <w:highlight w:val="none"/>
              </w:rPr>
            </w:pPr>
            <w:r>
              <w:rPr>
                <w:rFonts w:hint="eastAsia" w:ascii="宋体" w:hAnsi="宋体"/>
                <w:color w:val="auto"/>
                <w:szCs w:val="21"/>
                <w:highlight w:val="none"/>
              </w:rPr>
              <w:t>遵循项目内部有关交通规定，驾车巡逻时符合驾车巡逻规范要求。</w:t>
            </w:r>
          </w:p>
          <w:p w14:paraId="2C603BEB">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2E76A1C">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DE6F72">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660F88">
            <w:pPr>
              <w:spacing w:line="360" w:lineRule="auto"/>
              <w:jc w:val="center"/>
              <w:rPr>
                <w:rFonts w:ascii="宋体" w:hAnsi="宋体"/>
                <w:color w:val="auto"/>
                <w:szCs w:val="21"/>
                <w:highlight w:val="none"/>
              </w:rPr>
            </w:pPr>
          </w:p>
        </w:tc>
      </w:tr>
      <w:tr w14:paraId="77795DB5">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C3D139">
            <w:pPr>
              <w:spacing w:line="360" w:lineRule="exact"/>
              <w:jc w:val="center"/>
              <w:rPr>
                <w:rFonts w:ascii="宋体" w:hAnsi="宋体"/>
                <w:color w:val="auto"/>
                <w:szCs w:val="21"/>
                <w:highlight w:val="none"/>
              </w:rPr>
            </w:pPr>
            <w:r>
              <w:rPr>
                <w:rFonts w:hint="eastAsia" w:ascii="宋体" w:hAnsi="宋体"/>
                <w:color w:val="auto"/>
                <w:szCs w:val="21"/>
                <w:highlight w:val="none"/>
              </w:rPr>
              <w:t>7</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43E4170">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53613556">
            <w:pPr>
              <w:spacing w:line="360" w:lineRule="exact"/>
              <w:rPr>
                <w:rFonts w:ascii="宋体" w:hAnsi="宋体"/>
                <w:color w:val="auto"/>
                <w:szCs w:val="21"/>
                <w:highlight w:val="none"/>
              </w:rPr>
            </w:pPr>
            <w:r>
              <w:rPr>
                <w:rFonts w:hint="eastAsia" w:ascii="宋体" w:hAnsi="宋体"/>
                <w:color w:val="auto"/>
                <w:szCs w:val="21"/>
                <w:highlight w:val="none"/>
              </w:rPr>
              <w:t>节约使用电、水等公共资源；爱护公共设施财产，遵循保密规定要求。</w:t>
            </w:r>
          </w:p>
          <w:p w14:paraId="5348014D">
            <w:pPr>
              <w:spacing w:line="360" w:lineRule="exact"/>
              <w:rPr>
                <w:rFonts w:ascii="宋体" w:hAnsi="宋体"/>
                <w:color w:val="auto"/>
                <w:szCs w:val="21"/>
                <w:highlight w:val="none"/>
              </w:rPr>
            </w:pPr>
            <w:r>
              <w:rPr>
                <w:rFonts w:hint="eastAsia" w:ascii="宋体" w:hAnsi="宋体"/>
                <w:color w:val="auto"/>
                <w:szCs w:val="21"/>
                <w:highlight w:val="none"/>
              </w:rPr>
              <w:t>未达到的，扣0.5分/次，扣完为止。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C66D7BE">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6F55A9">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3612BB">
            <w:pPr>
              <w:spacing w:line="360" w:lineRule="auto"/>
              <w:jc w:val="center"/>
              <w:rPr>
                <w:rFonts w:ascii="宋体" w:hAnsi="宋体"/>
                <w:color w:val="auto"/>
                <w:szCs w:val="21"/>
                <w:highlight w:val="none"/>
              </w:rPr>
            </w:pPr>
          </w:p>
        </w:tc>
      </w:tr>
      <w:tr w14:paraId="47B0686F">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0CD76D">
            <w:pPr>
              <w:spacing w:line="360" w:lineRule="exact"/>
              <w:jc w:val="center"/>
              <w:rPr>
                <w:rFonts w:ascii="宋体" w:hAnsi="宋体"/>
                <w:color w:val="auto"/>
                <w:szCs w:val="21"/>
                <w:highlight w:val="none"/>
              </w:rPr>
            </w:pPr>
            <w:r>
              <w:rPr>
                <w:rFonts w:hint="eastAsia" w:ascii="宋体" w:hAnsi="宋体"/>
                <w:color w:val="auto"/>
                <w:szCs w:val="21"/>
                <w:highlight w:val="none"/>
              </w:rPr>
              <w:t>8</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5B12F04">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69656BB1">
            <w:pPr>
              <w:spacing w:line="360" w:lineRule="exact"/>
              <w:rPr>
                <w:rFonts w:ascii="宋体" w:hAnsi="宋体"/>
                <w:color w:val="auto"/>
                <w:szCs w:val="21"/>
                <w:highlight w:val="none"/>
              </w:rPr>
            </w:pPr>
            <w:r>
              <w:rPr>
                <w:rFonts w:hint="eastAsia" w:ascii="宋体" w:hAnsi="宋体"/>
                <w:color w:val="auto"/>
                <w:szCs w:val="21"/>
                <w:highlight w:val="none"/>
              </w:rPr>
              <w:t>服从配合主管部门管理规定，严禁违反安全规章制度。</w:t>
            </w:r>
          </w:p>
          <w:p w14:paraId="72E14AD3">
            <w:pPr>
              <w:spacing w:line="360" w:lineRule="exact"/>
              <w:rPr>
                <w:rFonts w:ascii="宋体" w:hAnsi="宋体"/>
                <w:color w:val="auto"/>
                <w:szCs w:val="21"/>
                <w:highlight w:val="none"/>
              </w:rPr>
            </w:pPr>
            <w:r>
              <w:rPr>
                <w:rFonts w:hint="eastAsia" w:ascii="宋体" w:hAnsi="宋体"/>
                <w:color w:val="auto"/>
                <w:szCs w:val="21"/>
                <w:highlight w:val="none"/>
              </w:rPr>
              <w:t>未达到的，扣2分/次，扣完为止。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48008593">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113B3B">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1A36AD">
            <w:pPr>
              <w:spacing w:line="360" w:lineRule="auto"/>
              <w:jc w:val="center"/>
              <w:rPr>
                <w:rFonts w:ascii="宋体" w:hAnsi="宋体"/>
                <w:color w:val="auto"/>
                <w:szCs w:val="21"/>
                <w:highlight w:val="none"/>
              </w:rPr>
            </w:pPr>
          </w:p>
        </w:tc>
      </w:tr>
      <w:tr w14:paraId="20ED3670">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A33F24">
            <w:pPr>
              <w:spacing w:line="360" w:lineRule="exact"/>
              <w:jc w:val="center"/>
              <w:rPr>
                <w:rFonts w:ascii="宋体" w:hAnsi="宋体"/>
                <w:color w:val="auto"/>
                <w:szCs w:val="21"/>
                <w:highlight w:val="none"/>
              </w:rPr>
            </w:pPr>
            <w:r>
              <w:rPr>
                <w:rFonts w:hint="eastAsia" w:ascii="宋体" w:hAnsi="宋体"/>
                <w:color w:val="auto"/>
                <w:szCs w:val="21"/>
                <w:highlight w:val="none"/>
              </w:rPr>
              <w:t>9</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2BA3997">
            <w:pPr>
              <w:spacing w:line="360" w:lineRule="auto"/>
              <w:jc w:val="center"/>
              <w:rPr>
                <w:rFonts w:ascii="宋体" w:hAnsi="宋体"/>
                <w:color w:val="auto"/>
                <w:szCs w:val="21"/>
                <w:highlight w:val="none"/>
              </w:rPr>
            </w:pPr>
            <w:r>
              <w:rPr>
                <w:rFonts w:hint="eastAsia" w:ascii="宋体" w:hAnsi="宋体"/>
                <w:color w:val="auto"/>
                <w:szCs w:val="21"/>
                <w:highlight w:val="none"/>
              </w:rPr>
              <w:t>岗上服务</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6D405D2C">
            <w:pPr>
              <w:spacing w:line="360" w:lineRule="exact"/>
              <w:rPr>
                <w:rFonts w:ascii="宋体" w:hAnsi="宋体"/>
                <w:color w:val="auto"/>
                <w:szCs w:val="21"/>
                <w:highlight w:val="none"/>
              </w:rPr>
            </w:pPr>
            <w:r>
              <w:rPr>
                <w:rFonts w:hint="eastAsia" w:ascii="宋体" w:hAnsi="宋体"/>
                <w:color w:val="auto"/>
                <w:szCs w:val="21"/>
                <w:highlight w:val="none"/>
              </w:rPr>
              <w:t>1.服从指挥，服务符合规范，能起到秩序维护效果。</w:t>
            </w:r>
          </w:p>
          <w:p w14:paraId="594362FC">
            <w:pPr>
              <w:spacing w:line="360" w:lineRule="exact"/>
              <w:rPr>
                <w:rFonts w:ascii="宋体" w:hAnsi="宋体"/>
                <w:color w:val="auto"/>
                <w:szCs w:val="21"/>
                <w:highlight w:val="none"/>
              </w:rPr>
            </w:pPr>
            <w:r>
              <w:rPr>
                <w:rFonts w:hint="eastAsia" w:ascii="宋体" w:hAnsi="宋体"/>
                <w:color w:val="auto"/>
                <w:szCs w:val="21"/>
                <w:highlight w:val="none"/>
              </w:rPr>
              <w:t>2.按规定时间、顺序报岗，使用报告用语；领导检查工作时，按规定主动汇报。</w:t>
            </w:r>
          </w:p>
          <w:p w14:paraId="09393D16">
            <w:pPr>
              <w:spacing w:line="360" w:lineRule="exact"/>
              <w:rPr>
                <w:rFonts w:ascii="宋体" w:hAnsi="宋体"/>
                <w:color w:val="auto"/>
                <w:szCs w:val="21"/>
                <w:highlight w:val="none"/>
              </w:rPr>
            </w:pPr>
            <w:r>
              <w:rPr>
                <w:rFonts w:hint="eastAsia" w:ascii="宋体" w:hAnsi="宋体"/>
                <w:color w:val="auto"/>
                <w:szCs w:val="21"/>
                <w:highlight w:val="none"/>
              </w:rPr>
              <w:t>3.突发事件及时报告，规范处置。</w:t>
            </w:r>
          </w:p>
          <w:p w14:paraId="73E918CE">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5069904B">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D17804">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F62B71">
            <w:pPr>
              <w:spacing w:line="360" w:lineRule="auto"/>
              <w:jc w:val="center"/>
              <w:rPr>
                <w:rFonts w:ascii="宋体" w:hAnsi="宋体"/>
                <w:color w:val="auto"/>
                <w:szCs w:val="21"/>
                <w:highlight w:val="none"/>
              </w:rPr>
            </w:pPr>
          </w:p>
        </w:tc>
      </w:tr>
      <w:tr w14:paraId="5DC5083F">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4E3CDB">
            <w:pPr>
              <w:spacing w:line="360" w:lineRule="exact"/>
              <w:jc w:val="center"/>
              <w:rPr>
                <w:rFonts w:ascii="宋体" w:hAnsi="宋体"/>
                <w:color w:val="auto"/>
                <w:szCs w:val="21"/>
                <w:highlight w:val="none"/>
              </w:rPr>
            </w:pPr>
            <w:r>
              <w:rPr>
                <w:rFonts w:hint="eastAsia" w:ascii="宋体" w:hAnsi="宋体"/>
                <w:color w:val="auto"/>
                <w:szCs w:val="21"/>
                <w:highlight w:val="none"/>
              </w:rPr>
              <w:t>10</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F81730E">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44279D3A">
            <w:pPr>
              <w:spacing w:line="360" w:lineRule="exact"/>
              <w:rPr>
                <w:rFonts w:ascii="宋体" w:hAnsi="宋体"/>
                <w:color w:val="auto"/>
                <w:szCs w:val="21"/>
                <w:highlight w:val="none"/>
              </w:rPr>
            </w:pPr>
            <w:r>
              <w:rPr>
                <w:rFonts w:hint="eastAsia" w:ascii="宋体" w:hAnsi="宋体"/>
                <w:color w:val="auto"/>
                <w:szCs w:val="21"/>
                <w:highlight w:val="none"/>
              </w:rPr>
              <w:t>人员及车辆进出按规定登记、指挥、放行，并有来访登记；严查大件物品、危险品等。</w:t>
            </w:r>
          </w:p>
          <w:p w14:paraId="3EC79C4D">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AC414D6">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600792">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0F3DDC">
            <w:pPr>
              <w:spacing w:line="360" w:lineRule="auto"/>
              <w:jc w:val="center"/>
              <w:rPr>
                <w:rFonts w:ascii="宋体" w:hAnsi="宋体"/>
                <w:color w:val="auto"/>
                <w:szCs w:val="21"/>
                <w:highlight w:val="none"/>
              </w:rPr>
            </w:pPr>
          </w:p>
        </w:tc>
      </w:tr>
      <w:tr w14:paraId="4F03D793">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DA453B">
            <w:pPr>
              <w:spacing w:line="360" w:lineRule="exact"/>
              <w:jc w:val="center"/>
              <w:rPr>
                <w:rFonts w:ascii="宋体" w:hAnsi="宋体"/>
                <w:color w:val="auto"/>
                <w:szCs w:val="21"/>
                <w:highlight w:val="none"/>
              </w:rPr>
            </w:pPr>
            <w:r>
              <w:rPr>
                <w:rFonts w:hint="eastAsia" w:ascii="宋体" w:hAnsi="宋体"/>
                <w:color w:val="auto"/>
                <w:szCs w:val="21"/>
                <w:highlight w:val="none"/>
              </w:rPr>
              <w:t>11</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29EDB4C">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334FDDFC">
            <w:pPr>
              <w:spacing w:line="360" w:lineRule="exact"/>
              <w:rPr>
                <w:rFonts w:ascii="宋体" w:hAnsi="宋体"/>
                <w:color w:val="auto"/>
                <w:szCs w:val="21"/>
                <w:highlight w:val="none"/>
              </w:rPr>
            </w:pPr>
            <w:r>
              <w:rPr>
                <w:rFonts w:hint="eastAsia" w:ascii="宋体" w:hAnsi="宋体"/>
                <w:color w:val="auto"/>
                <w:szCs w:val="21"/>
                <w:highlight w:val="none"/>
              </w:rPr>
              <w:t>岗位上有专人专业值守；如有可疑、突发情况可做到及时报知、跟踪、处理和记录。</w:t>
            </w:r>
          </w:p>
          <w:p w14:paraId="1A03CB31">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1E96C496">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00614C">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A159EE">
            <w:pPr>
              <w:spacing w:line="360" w:lineRule="auto"/>
              <w:jc w:val="center"/>
              <w:rPr>
                <w:rFonts w:ascii="宋体" w:hAnsi="宋体"/>
                <w:color w:val="auto"/>
                <w:szCs w:val="21"/>
                <w:highlight w:val="none"/>
              </w:rPr>
            </w:pPr>
          </w:p>
        </w:tc>
      </w:tr>
      <w:tr w14:paraId="13DC97DF">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72139E">
            <w:pPr>
              <w:spacing w:line="360" w:lineRule="exact"/>
              <w:jc w:val="center"/>
              <w:rPr>
                <w:rFonts w:ascii="宋体" w:hAnsi="宋体"/>
                <w:color w:val="auto"/>
                <w:szCs w:val="21"/>
                <w:highlight w:val="none"/>
              </w:rPr>
            </w:pPr>
            <w:r>
              <w:rPr>
                <w:rFonts w:hint="eastAsia" w:ascii="宋体" w:hAnsi="宋体"/>
                <w:color w:val="auto"/>
                <w:szCs w:val="21"/>
                <w:highlight w:val="none"/>
              </w:rPr>
              <w:t>12</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0677FD8">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4DA06D71">
            <w:pPr>
              <w:spacing w:line="360" w:lineRule="exact"/>
              <w:rPr>
                <w:rFonts w:ascii="宋体" w:hAnsi="宋体"/>
                <w:color w:val="auto"/>
                <w:szCs w:val="21"/>
                <w:highlight w:val="none"/>
              </w:rPr>
            </w:pPr>
            <w:r>
              <w:rPr>
                <w:rFonts w:hint="eastAsia" w:ascii="宋体" w:hAnsi="宋体"/>
                <w:color w:val="auto"/>
                <w:szCs w:val="21"/>
                <w:highlight w:val="none"/>
              </w:rPr>
              <w:t>巡逻按规定班次进行，及时有效，检查设施设备，处理人员问题，并做准确巡查记录。</w:t>
            </w:r>
          </w:p>
          <w:p w14:paraId="1E935827">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15A98A51">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2BF71B">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5B38AB2">
            <w:pPr>
              <w:spacing w:line="360" w:lineRule="auto"/>
              <w:jc w:val="center"/>
              <w:rPr>
                <w:rFonts w:ascii="宋体" w:hAnsi="宋体"/>
                <w:color w:val="auto"/>
                <w:szCs w:val="21"/>
                <w:highlight w:val="none"/>
              </w:rPr>
            </w:pPr>
          </w:p>
        </w:tc>
      </w:tr>
      <w:tr w14:paraId="3A88FD2D">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BB0B40">
            <w:pPr>
              <w:spacing w:line="360" w:lineRule="exact"/>
              <w:jc w:val="center"/>
              <w:rPr>
                <w:rFonts w:ascii="宋体" w:hAnsi="宋体"/>
                <w:color w:val="auto"/>
                <w:szCs w:val="21"/>
                <w:highlight w:val="none"/>
              </w:rPr>
            </w:pPr>
            <w:r>
              <w:rPr>
                <w:rFonts w:hint="eastAsia" w:ascii="宋体" w:hAnsi="宋体"/>
                <w:color w:val="auto"/>
                <w:szCs w:val="21"/>
                <w:highlight w:val="none"/>
              </w:rPr>
              <w:t>13</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2AB436E">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2F46C11B">
            <w:pPr>
              <w:spacing w:line="360" w:lineRule="exact"/>
              <w:rPr>
                <w:rFonts w:ascii="宋体" w:hAnsi="宋体"/>
                <w:color w:val="auto"/>
                <w:szCs w:val="21"/>
                <w:highlight w:val="none"/>
              </w:rPr>
            </w:pPr>
            <w:r>
              <w:rPr>
                <w:rFonts w:hint="eastAsia" w:ascii="宋体" w:hAnsi="宋体"/>
                <w:color w:val="auto"/>
                <w:szCs w:val="21"/>
                <w:highlight w:val="none"/>
              </w:rPr>
              <w:t>交接班、来访登记、巡逻登记等所有服务记录均有迹可循，且有效真实。</w:t>
            </w:r>
          </w:p>
          <w:p w14:paraId="486B033F">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4C686AF1">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DB7E55">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8A7A76">
            <w:pPr>
              <w:spacing w:line="360" w:lineRule="auto"/>
              <w:jc w:val="center"/>
              <w:rPr>
                <w:rFonts w:ascii="宋体" w:hAnsi="宋体"/>
                <w:color w:val="auto"/>
                <w:szCs w:val="21"/>
                <w:highlight w:val="none"/>
              </w:rPr>
            </w:pPr>
          </w:p>
        </w:tc>
      </w:tr>
      <w:tr w14:paraId="178EA142">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656803">
            <w:pPr>
              <w:spacing w:line="360" w:lineRule="exact"/>
              <w:jc w:val="center"/>
              <w:rPr>
                <w:rFonts w:ascii="宋体" w:hAnsi="宋体"/>
                <w:color w:val="auto"/>
                <w:szCs w:val="21"/>
                <w:highlight w:val="none"/>
              </w:rPr>
            </w:pPr>
            <w:r>
              <w:rPr>
                <w:rFonts w:hint="eastAsia" w:ascii="宋体" w:hAnsi="宋体"/>
                <w:color w:val="auto"/>
                <w:szCs w:val="21"/>
                <w:highlight w:val="none"/>
              </w:rPr>
              <w:t>14</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1540B90">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004C704D">
            <w:pPr>
              <w:spacing w:line="360" w:lineRule="exact"/>
              <w:rPr>
                <w:rFonts w:ascii="宋体" w:hAnsi="宋体"/>
                <w:color w:val="auto"/>
                <w:szCs w:val="21"/>
                <w:highlight w:val="none"/>
              </w:rPr>
            </w:pPr>
            <w:r>
              <w:rPr>
                <w:rFonts w:hint="eastAsia" w:ascii="宋体" w:hAnsi="宋体"/>
                <w:color w:val="auto"/>
                <w:szCs w:val="21"/>
                <w:highlight w:val="none"/>
              </w:rPr>
              <w:t>暴风雨、雪、水、火情等应急处理等报告及时、处理正确。未达到的，扣1分/次，扣完为止。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F7CFD69">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126AE7">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9C0C3E">
            <w:pPr>
              <w:spacing w:line="360" w:lineRule="auto"/>
              <w:jc w:val="center"/>
              <w:rPr>
                <w:rFonts w:ascii="宋体" w:hAnsi="宋体"/>
                <w:color w:val="auto"/>
                <w:szCs w:val="21"/>
                <w:highlight w:val="none"/>
              </w:rPr>
            </w:pPr>
          </w:p>
        </w:tc>
      </w:tr>
      <w:tr w14:paraId="3CEBD6CD">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CD28AF">
            <w:pPr>
              <w:spacing w:line="360" w:lineRule="exact"/>
              <w:jc w:val="center"/>
              <w:rPr>
                <w:rFonts w:ascii="宋体" w:hAnsi="宋体"/>
                <w:color w:val="auto"/>
                <w:szCs w:val="21"/>
                <w:highlight w:val="none"/>
              </w:rPr>
            </w:pPr>
            <w:r>
              <w:rPr>
                <w:rFonts w:hint="eastAsia" w:ascii="宋体" w:hAnsi="宋体"/>
                <w:color w:val="auto"/>
                <w:szCs w:val="21"/>
                <w:highlight w:val="none"/>
              </w:rPr>
              <w:t>15</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A9E94E5">
            <w:pPr>
              <w:spacing w:line="360" w:lineRule="auto"/>
              <w:jc w:val="center"/>
              <w:rPr>
                <w:rFonts w:ascii="宋体" w:hAnsi="宋体"/>
                <w:color w:val="auto"/>
                <w:szCs w:val="21"/>
                <w:highlight w:val="none"/>
              </w:rPr>
            </w:pPr>
            <w:r>
              <w:rPr>
                <w:rFonts w:hint="eastAsia" w:ascii="宋体" w:hAnsi="宋体"/>
                <w:color w:val="auto"/>
                <w:szCs w:val="21"/>
                <w:highlight w:val="none"/>
              </w:rPr>
              <w:t>人员要求</w:t>
            </w:r>
          </w:p>
          <w:p w14:paraId="70C2EE6E">
            <w:pPr>
              <w:spacing w:line="360" w:lineRule="auto"/>
              <w:jc w:val="center"/>
              <w:rPr>
                <w:rFonts w:ascii="宋体" w:hAnsi="宋体"/>
                <w:color w:val="auto"/>
                <w:szCs w:val="21"/>
                <w:highlight w:val="none"/>
              </w:rPr>
            </w:pPr>
            <w:r>
              <w:rPr>
                <w:rFonts w:hint="eastAsia" w:ascii="宋体" w:hAnsi="宋体"/>
                <w:color w:val="auto"/>
                <w:szCs w:val="21"/>
                <w:highlight w:val="none"/>
              </w:rPr>
              <w:t>与</w:t>
            </w:r>
          </w:p>
          <w:p w14:paraId="0141D89E">
            <w:pPr>
              <w:spacing w:line="360" w:lineRule="auto"/>
              <w:jc w:val="center"/>
              <w:rPr>
                <w:rFonts w:ascii="宋体" w:hAnsi="宋体"/>
                <w:color w:val="auto"/>
                <w:szCs w:val="21"/>
                <w:highlight w:val="none"/>
              </w:rPr>
            </w:pPr>
            <w:r>
              <w:rPr>
                <w:rFonts w:hint="eastAsia" w:ascii="宋体" w:hAnsi="宋体"/>
                <w:color w:val="auto"/>
                <w:szCs w:val="21"/>
                <w:highlight w:val="none"/>
              </w:rPr>
              <w:t>综合管理</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561FD32E">
            <w:pPr>
              <w:spacing w:line="360" w:lineRule="exact"/>
              <w:rPr>
                <w:rFonts w:ascii="宋体" w:hAnsi="宋体"/>
                <w:color w:val="auto"/>
                <w:szCs w:val="21"/>
                <w:highlight w:val="none"/>
              </w:rPr>
            </w:pPr>
            <w:r>
              <w:rPr>
                <w:rFonts w:hint="eastAsia" w:ascii="宋体" w:hAnsi="宋体"/>
                <w:color w:val="auto"/>
                <w:szCs w:val="21"/>
                <w:highlight w:val="none"/>
              </w:rPr>
              <w:t>人员基本条件符合服务合同要求，形象岗重点要求。未达到的，扣1分/次，扣完为止。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DF564E1">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2BD085">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EB74C8">
            <w:pPr>
              <w:spacing w:line="360" w:lineRule="auto"/>
              <w:jc w:val="center"/>
              <w:rPr>
                <w:rFonts w:ascii="宋体" w:hAnsi="宋体"/>
                <w:color w:val="auto"/>
                <w:szCs w:val="21"/>
                <w:highlight w:val="none"/>
              </w:rPr>
            </w:pPr>
          </w:p>
        </w:tc>
      </w:tr>
      <w:tr w14:paraId="28133DD1">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9C4E84">
            <w:pPr>
              <w:spacing w:line="360" w:lineRule="exact"/>
              <w:jc w:val="center"/>
              <w:rPr>
                <w:rFonts w:ascii="宋体" w:hAnsi="宋体"/>
                <w:color w:val="auto"/>
                <w:szCs w:val="21"/>
                <w:highlight w:val="none"/>
              </w:rPr>
            </w:pPr>
            <w:r>
              <w:rPr>
                <w:rFonts w:hint="eastAsia" w:ascii="宋体" w:hAnsi="宋体"/>
                <w:color w:val="auto"/>
                <w:szCs w:val="21"/>
                <w:highlight w:val="none"/>
              </w:rPr>
              <w:t>16</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D7CE1D7">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0AF0BE50">
            <w:pPr>
              <w:spacing w:line="360" w:lineRule="exact"/>
              <w:rPr>
                <w:rFonts w:ascii="宋体" w:hAnsi="宋体"/>
                <w:color w:val="auto"/>
                <w:szCs w:val="21"/>
                <w:highlight w:val="none"/>
              </w:rPr>
            </w:pPr>
            <w:r>
              <w:rPr>
                <w:rFonts w:hint="eastAsia" w:ascii="宋体" w:hAnsi="宋体"/>
                <w:color w:val="auto"/>
                <w:szCs w:val="21"/>
                <w:highlight w:val="none"/>
              </w:rPr>
              <w:t>具备一定的安保、消防等必备技能知识，岗位需根据要求持有证书。</w:t>
            </w:r>
          </w:p>
          <w:p w14:paraId="50C1C84C">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52DDF28">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D6C950">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F5DC5A">
            <w:pPr>
              <w:spacing w:line="360" w:lineRule="auto"/>
              <w:jc w:val="center"/>
              <w:rPr>
                <w:rFonts w:ascii="宋体" w:hAnsi="宋体"/>
                <w:color w:val="auto"/>
                <w:szCs w:val="21"/>
                <w:highlight w:val="none"/>
              </w:rPr>
            </w:pPr>
          </w:p>
        </w:tc>
      </w:tr>
      <w:tr w14:paraId="1C0FA753">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373B98">
            <w:pPr>
              <w:spacing w:line="360" w:lineRule="exact"/>
              <w:jc w:val="center"/>
              <w:rPr>
                <w:rFonts w:ascii="宋体" w:hAnsi="宋体"/>
                <w:color w:val="auto"/>
                <w:szCs w:val="21"/>
                <w:highlight w:val="none"/>
              </w:rPr>
            </w:pPr>
            <w:r>
              <w:rPr>
                <w:rFonts w:hint="eastAsia" w:ascii="宋体" w:hAnsi="宋体"/>
                <w:color w:val="auto"/>
                <w:szCs w:val="21"/>
                <w:highlight w:val="none"/>
              </w:rPr>
              <w:t>17</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2F5E054">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1DABD381">
            <w:pPr>
              <w:spacing w:line="360" w:lineRule="exact"/>
              <w:rPr>
                <w:rFonts w:ascii="宋体" w:hAnsi="宋体"/>
                <w:color w:val="auto"/>
                <w:szCs w:val="21"/>
                <w:highlight w:val="none"/>
              </w:rPr>
            </w:pPr>
            <w:r>
              <w:rPr>
                <w:rFonts w:hint="eastAsia" w:ascii="宋体" w:hAnsi="宋体"/>
                <w:color w:val="auto"/>
                <w:szCs w:val="21"/>
                <w:highlight w:val="none"/>
              </w:rPr>
              <w:t>出勤率100%，上班及时率100%，到位率、月流动率控制在规定范围内（平均月流动率不超过1人）。</w:t>
            </w:r>
          </w:p>
          <w:p w14:paraId="63DDBF4C">
            <w:pPr>
              <w:spacing w:line="360" w:lineRule="exact"/>
              <w:rPr>
                <w:rFonts w:ascii="宋体" w:hAnsi="宋体"/>
                <w:color w:val="auto"/>
                <w:szCs w:val="21"/>
                <w:highlight w:val="none"/>
              </w:rPr>
            </w:pPr>
            <w:r>
              <w:rPr>
                <w:rFonts w:hint="eastAsia" w:ascii="宋体" w:hAnsi="宋体"/>
                <w:color w:val="auto"/>
                <w:szCs w:val="21"/>
                <w:highlight w:val="none"/>
              </w:rPr>
              <w:t>未达到的，扣2分/次，扣完为止。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D00B2BB">
            <w:pPr>
              <w:spacing w:line="360" w:lineRule="auto"/>
              <w:jc w:val="center"/>
              <w:rPr>
                <w:rFonts w:ascii="宋体" w:hAnsi="宋体"/>
                <w:color w:val="auto"/>
                <w:szCs w:val="21"/>
                <w:highlight w:val="none"/>
              </w:rPr>
            </w:pPr>
            <w:r>
              <w:rPr>
                <w:rFonts w:hint="eastAsia" w:ascii="宋体" w:hAnsi="宋体"/>
                <w:color w:val="auto"/>
                <w:szCs w:val="21"/>
                <w:highlight w:val="none"/>
              </w:rPr>
              <w:t>6</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D58DE5">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B15B7D">
            <w:pPr>
              <w:spacing w:line="360" w:lineRule="auto"/>
              <w:jc w:val="center"/>
              <w:rPr>
                <w:rFonts w:ascii="宋体" w:hAnsi="宋体"/>
                <w:color w:val="auto"/>
                <w:szCs w:val="21"/>
                <w:highlight w:val="none"/>
              </w:rPr>
            </w:pPr>
          </w:p>
        </w:tc>
      </w:tr>
      <w:tr w14:paraId="383EF9A2">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92D79F">
            <w:pPr>
              <w:spacing w:line="360" w:lineRule="exact"/>
              <w:jc w:val="center"/>
              <w:rPr>
                <w:rFonts w:ascii="宋体" w:hAnsi="宋体"/>
                <w:color w:val="auto"/>
                <w:szCs w:val="21"/>
                <w:highlight w:val="none"/>
              </w:rPr>
            </w:pPr>
            <w:r>
              <w:rPr>
                <w:rFonts w:hint="eastAsia" w:ascii="宋体" w:hAnsi="宋体"/>
                <w:color w:val="auto"/>
                <w:szCs w:val="21"/>
                <w:highlight w:val="none"/>
              </w:rPr>
              <w:t>18</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F66B8A4">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02C6492B">
            <w:pPr>
              <w:spacing w:line="360" w:lineRule="exact"/>
              <w:rPr>
                <w:rFonts w:ascii="宋体" w:hAnsi="宋体"/>
                <w:color w:val="auto"/>
                <w:szCs w:val="21"/>
                <w:highlight w:val="none"/>
              </w:rPr>
            </w:pPr>
            <w:r>
              <w:rPr>
                <w:rFonts w:hint="eastAsia" w:ascii="宋体" w:hAnsi="宋体"/>
                <w:color w:val="auto"/>
                <w:szCs w:val="21"/>
                <w:highlight w:val="none"/>
              </w:rPr>
              <w:t>未经相关部门同意，不得随意对岗上人员进行调换和撤离；出现岗位空缺，及时安排加班补岗，并在约定时间内补员。</w:t>
            </w:r>
          </w:p>
          <w:p w14:paraId="0BF1A515">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56BB6C">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60EFD3">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DD34C9">
            <w:pPr>
              <w:spacing w:line="360" w:lineRule="auto"/>
              <w:jc w:val="center"/>
              <w:rPr>
                <w:rFonts w:ascii="宋体" w:hAnsi="宋体"/>
                <w:color w:val="auto"/>
                <w:szCs w:val="21"/>
                <w:highlight w:val="none"/>
              </w:rPr>
            </w:pPr>
          </w:p>
        </w:tc>
      </w:tr>
      <w:tr w14:paraId="2C4ED115">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FB83EE">
            <w:pPr>
              <w:spacing w:line="360" w:lineRule="exact"/>
              <w:jc w:val="center"/>
              <w:rPr>
                <w:rFonts w:ascii="宋体" w:hAnsi="宋体"/>
                <w:color w:val="auto"/>
                <w:szCs w:val="21"/>
                <w:highlight w:val="none"/>
              </w:rPr>
            </w:pPr>
            <w:r>
              <w:rPr>
                <w:rFonts w:hint="eastAsia" w:ascii="宋体" w:hAnsi="宋体"/>
                <w:color w:val="auto"/>
                <w:szCs w:val="21"/>
                <w:highlight w:val="none"/>
              </w:rPr>
              <w:t>19</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601379F">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57BFB9C2">
            <w:pPr>
              <w:spacing w:line="360" w:lineRule="exact"/>
              <w:rPr>
                <w:rFonts w:ascii="宋体" w:hAnsi="宋体"/>
                <w:color w:val="auto"/>
                <w:szCs w:val="21"/>
                <w:highlight w:val="none"/>
              </w:rPr>
            </w:pPr>
            <w:r>
              <w:rPr>
                <w:rFonts w:hint="eastAsia" w:ascii="宋体" w:hAnsi="宋体"/>
                <w:color w:val="auto"/>
                <w:szCs w:val="21"/>
                <w:highlight w:val="none"/>
              </w:rPr>
              <w:t>现场管理人员：基本条件、技能知识符合要求标准；服从管理、配合工作、主动汇报；具有合理的工作计划安排和问题处理协调能力。</w:t>
            </w:r>
          </w:p>
          <w:p w14:paraId="71463000">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AC58C0">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D59530">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EC951AB">
            <w:pPr>
              <w:spacing w:line="360" w:lineRule="auto"/>
              <w:jc w:val="center"/>
              <w:rPr>
                <w:rFonts w:ascii="宋体" w:hAnsi="宋体"/>
                <w:color w:val="auto"/>
                <w:szCs w:val="21"/>
                <w:highlight w:val="none"/>
              </w:rPr>
            </w:pPr>
          </w:p>
        </w:tc>
      </w:tr>
      <w:tr w14:paraId="2D65C860">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B7E2CD">
            <w:pPr>
              <w:spacing w:line="360" w:lineRule="exact"/>
              <w:jc w:val="center"/>
              <w:rPr>
                <w:rFonts w:ascii="宋体" w:hAnsi="宋体"/>
                <w:color w:val="auto"/>
                <w:szCs w:val="21"/>
                <w:highlight w:val="none"/>
              </w:rPr>
            </w:pPr>
            <w:r>
              <w:rPr>
                <w:rFonts w:hint="eastAsia" w:ascii="宋体" w:hAnsi="宋体"/>
                <w:color w:val="auto"/>
                <w:szCs w:val="21"/>
                <w:highlight w:val="none"/>
              </w:rPr>
              <w:t>20</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784B9F3">
            <w:pPr>
              <w:spacing w:line="360" w:lineRule="auto"/>
              <w:jc w:val="center"/>
              <w:rPr>
                <w:rFonts w:ascii="宋体" w:hAnsi="宋体"/>
                <w:color w:val="auto"/>
                <w:szCs w:val="21"/>
                <w:highlight w:val="none"/>
              </w:rPr>
            </w:pPr>
            <w:r>
              <w:rPr>
                <w:rFonts w:hint="eastAsia" w:ascii="宋体" w:hAnsi="宋体"/>
                <w:color w:val="auto"/>
                <w:szCs w:val="21"/>
                <w:highlight w:val="none"/>
              </w:rPr>
              <w:t>设备设施、物品、工器具等</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79DE7332">
            <w:pPr>
              <w:spacing w:line="360" w:lineRule="exact"/>
              <w:rPr>
                <w:rFonts w:ascii="宋体" w:hAnsi="宋体"/>
                <w:color w:val="auto"/>
                <w:szCs w:val="21"/>
                <w:highlight w:val="none"/>
              </w:rPr>
            </w:pPr>
            <w:r>
              <w:rPr>
                <w:rFonts w:hint="eastAsia" w:ascii="宋体" w:hAnsi="宋体"/>
                <w:color w:val="auto"/>
                <w:szCs w:val="21"/>
                <w:highlight w:val="none"/>
              </w:rPr>
              <w:t>操作流程规定执行，流程完善、责任到人；有完善档案、台帐；日常维护操作符合标准要求。</w:t>
            </w:r>
          </w:p>
          <w:p w14:paraId="65F62FC9">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0941E24">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55290A">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71435EF">
            <w:pPr>
              <w:spacing w:line="360" w:lineRule="auto"/>
              <w:jc w:val="center"/>
              <w:rPr>
                <w:rFonts w:ascii="宋体" w:hAnsi="宋体"/>
                <w:color w:val="auto"/>
                <w:szCs w:val="21"/>
                <w:highlight w:val="none"/>
              </w:rPr>
            </w:pPr>
          </w:p>
        </w:tc>
      </w:tr>
      <w:tr w14:paraId="3517C722">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C4C758">
            <w:pPr>
              <w:spacing w:line="360" w:lineRule="exact"/>
              <w:jc w:val="center"/>
              <w:rPr>
                <w:rFonts w:ascii="宋体" w:hAnsi="宋体"/>
                <w:color w:val="auto"/>
                <w:szCs w:val="21"/>
                <w:highlight w:val="none"/>
              </w:rPr>
            </w:pPr>
            <w:r>
              <w:rPr>
                <w:rFonts w:hint="eastAsia" w:ascii="宋体" w:hAnsi="宋体"/>
                <w:color w:val="auto"/>
                <w:szCs w:val="21"/>
                <w:highlight w:val="none"/>
              </w:rPr>
              <w:t>21</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C2044D8">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7CFE166A">
            <w:pPr>
              <w:spacing w:line="360" w:lineRule="exact"/>
              <w:rPr>
                <w:rFonts w:ascii="宋体" w:hAnsi="宋体"/>
                <w:color w:val="auto"/>
                <w:szCs w:val="21"/>
                <w:highlight w:val="none"/>
              </w:rPr>
            </w:pPr>
            <w:r>
              <w:rPr>
                <w:rFonts w:hint="eastAsia" w:ascii="宋体" w:hAnsi="宋体"/>
                <w:color w:val="auto"/>
                <w:szCs w:val="21"/>
                <w:highlight w:val="none"/>
              </w:rPr>
              <w:t>设备工具及岗上物品是否遗失，损坏。及时检查，清点交接，做好交接记录。物品不私用。对于损坏和遗失及时上报，按规定处理。</w:t>
            </w:r>
          </w:p>
          <w:p w14:paraId="3AAEDBC4">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131C066">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AEECDC">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C18BA9">
            <w:pPr>
              <w:spacing w:line="360" w:lineRule="auto"/>
              <w:jc w:val="center"/>
              <w:rPr>
                <w:rFonts w:ascii="宋体" w:hAnsi="宋体"/>
                <w:color w:val="auto"/>
                <w:szCs w:val="21"/>
                <w:highlight w:val="none"/>
              </w:rPr>
            </w:pPr>
          </w:p>
        </w:tc>
      </w:tr>
      <w:tr w14:paraId="414ED73D">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3F3D30">
            <w:pPr>
              <w:spacing w:line="360" w:lineRule="exact"/>
              <w:jc w:val="center"/>
              <w:rPr>
                <w:rFonts w:ascii="宋体" w:hAnsi="宋体"/>
                <w:color w:val="auto"/>
                <w:szCs w:val="21"/>
                <w:highlight w:val="none"/>
              </w:rPr>
            </w:pPr>
            <w:r>
              <w:rPr>
                <w:rFonts w:hint="eastAsia" w:ascii="宋体" w:hAnsi="宋体"/>
                <w:color w:val="auto"/>
                <w:szCs w:val="21"/>
                <w:highlight w:val="none"/>
              </w:rPr>
              <w:t>22</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11B5279">
            <w:pPr>
              <w:spacing w:line="360" w:lineRule="auto"/>
              <w:jc w:val="center"/>
              <w:rPr>
                <w:rFonts w:ascii="宋体" w:hAnsi="宋体"/>
                <w:color w:val="auto"/>
                <w:szCs w:val="21"/>
                <w:highlight w:val="none"/>
              </w:rPr>
            </w:pPr>
            <w:r>
              <w:rPr>
                <w:rFonts w:hint="eastAsia" w:ascii="宋体" w:hAnsi="宋体"/>
                <w:color w:val="auto"/>
                <w:szCs w:val="21"/>
                <w:highlight w:val="none"/>
              </w:rPr>
              <w:t>岗点/值班点</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2037C580">
            <w:pPr>
              <w:spacing w:line="360" w:lineRule="exact"/>
              <w:rPr>
                <w:rFonts w:ascii="宋体" w:hAnsi="宋体"/>
                <w:color w:val="auto"/>
                <w:szCs w:val="21"/>
                <w:highlight w:val="none"/>
              </w:rPr>
            </w:pPr>
            <w:r>
              <w:rPr>
                <w:rFonts w:hint="eastAsia" w:ascii="宋体" w:hAnsi="宋体"/>
                <w:color w:val="auto"/>
                <w:szCs w:val="21"/>
                <w:highlight w:val="none"/>
              </w:rPr>
              <w:t>岗点卫生干净整洁；物品摆放规范；个人物品严禁乱放；不乱拉电线，不私接大功率电器；环境防护措施适当。</w:t>
            </w:r>
          </w:p>
          <w:p w14:paraId="16A0754D">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4C0CE7C">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BE37C7">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6E80C6">
            <w:pPr>
              <w:spacing w:line="360" w:lineRule="auto"/>
              <w:jc w:val="center"/>
              <w:rPr>
                <w:rFonts w:ascii="宋体" w:hAnsi="宋体"/>
                <w:color w:val="auto"/>
                <w:szCs w:val="21"/>
                <w:highlight w:val="none"/>
              </w:rPr>
            </w:pPr>
          </w:p>
        </w:tc>
      </w:tr>
      <w:tr w14:paraId="70BF2CDD">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A4188E">
            <w:pPr>
              <w:spacing w:line="360" w:lineRule="exact"/>
              <w:jc w:val="center"/>
              <w:rPr>
                <w:rFonts w:ascii="宋体" w:hAnsi="宋体"/>
                <w:color w:val="auto"/>
                <w:szCs w:val="21"/>
                <w:highlight w:val="none"/>
              </w:rPr>
            </w:pPr>
            <w:r>
              <w:rPr>
                <w:rFonts w:hint="eastAsia" w:ascii="宋体" w:hAnsi="宋体"/>
                <w:color w:val="auto"/>
                <w:szCs w:val="21"/>
                <w:highlight w:val="none"/>
              </w:rPr>
              <w:t>23</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A4EA773">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567AB287">
            <w:pPr>
              <w:spacing w:line="360" w:lineRule="exact"/>
              <w:rPr>
                <w:rFonts w:ascii="宋体" w:hAnsi="宋体"/>
                <w:color w:val="auto"/>
                <w:szCs w:val="21"/>
                <w:highlight w:val="none"/>
              </w:rPr>
            </w:pPr>
            <w:r>
              <w:rPr>
                <w:rFonts w:hint="eastAsia" w:ascii="宋体" w:hAnsi="宋体"/>
                <w:color w:val="auto"/>
                <w:szCs w:val="21"/>
                <w:highlight w:val="none"/>
              </w:rPr>
              <w:t>岗点周边（50米范围内）环境干净整洁；执勤物品放置妥当；周边无小贩，无车辆乱停放。</w:t>
            </w:r>
          </w:p>
          <w:p w14:paraId="3C1FD762">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96AB7C">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3D8891">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ACF851">
            <w:pPr>
              <w:spacing w:line="360" w:lineRule="auto"/>
              <w:jc w:val="center"/>
              <w:rPr>
                <w:rFonts w:ascii="宋体" w:hAnsi="宋体"/>
                <w:color w:val="auto"/>
                <w:szCs w:val="21"/>
                <w:highlight w:val="none"/>
              </w:rPr>
            </w:pPr>
          </w:p>
        </w:tc>
      </w:tr>
      <w:tr w14:paraId="0B4E43D2">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291AC9">
            <w:pPr>
              <w:spacing w:line="360" w:lineRule="exact"/>
              <w:jc w:val="center"/>
              <w:rPr>
                <w:rFonts w:ascii="宋体" w:hAnsi="宋体"/>
                <w:color w:val="auto"/>
                <w:szCs w:val="21"/>
                <w:highlight w:val="none"/>
              </w:rPr>
            </w:pPr>
            <w:r>
              <w:rPr>
                <w:rFonts w:hint="eastAsia" w:ascii="宋体" w:hAnsi="宋体"/>
                <w:color w:val="auto"/>
                <w:szCs w:val="21"/>
                <w:highlight w:val="none"/>
              </w:rPr>
              <w:t>24</w:t>
            </w:r>
          </w:p>
        </w:tc>
        <w:tc>
          <w:tcPr>
            <w:tcW w:w="80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0F57EA4">
            <w:pPr>
              <w:spacing w:line="360" w:lineRule="auto"/>
              <w:jc w:val="center"/>
              <w:rPr>
                <w:rFonts w:ascii="宋体" w:hAnsi="宋体"/>
                <w:color w:val="auto"/>
                <w:szCs w:val="21"/>
                <w:highlight w:val="none"/>
              </w:rPr>
            </w:pPr>
            <w:r>
              <w:rPr>
                <w:rFonts w:hint="eastAsia" w:ascii="宋体" w:hAnsi="宋体"/>
                <w:color w:val="auto"/>
                <w:szCs w:val="21"/>
                <w:highlight w:val="none"/>
              </w:rPr>
              <w:t>其他</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75082986">
            <w:pPr>
              <w:spacing w:line="360" w:lineRule="exact"/>
              <w:rPr>
                <w:rFonts w:ascii="宋体" w:hAnsi="宋体"/>
                <w:color w:val="auto"/>
                <w:szCs w:val="21"/>
                <w:highlight w:val="none"/>
              </w:rPr>
            </w:pPr>
            <w:r>
              <w:rPr>
                <w:rFonts w:hint="eastAsia" w:ascii="宋体" w:hAnsi="宋体"/>
                <w:color w:val="auto"/>
                <w:szCs w:val="21"/>
                <w:highlight w:val="none"/>
              </w:rPr>
              <w:t>企业标准其它要求、能够认真履行招标需求的其它各项要求。</w:t>
            </w:r>
          </w:p>
          <w:p w14:paraId="552DF29D">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EC15177">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5F39AB">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341D21">
            <w:pPr>
              <w:spacing w:line="360" w:lineRule="auto"/>
              <w:jc w:val="center"/>
              <w:rPr>
                <w:rFonts w:ascii="宋体" w:hAnsi="宋体"/>
                <w:color w:val="auto"/>
                <w:szCs w:val="21"/>
                <w:highlight w:val="none"/>
              </w:rPr>
            </w:pPr>
          </w:p>
        </w:tc>
      </w:tr>
      <w:tr w14:paraId="313539A6">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8C980B">
            <w:pPr>
              <w:spacing w:line="360" w:lineRule="exact"/>
              <w:jc w:val="center"/>
              <w:rPr>
                <w:rFonts w:ascii="宋体" w:hAnsi="宋体"/>
                <w:color w:val="auto"/>
                <w:szCs w:val="21"/>
                <w:highlight w:val="none"/>
              </w:rPr>
            </w:pPr>
            <w:r>
              <w:rPr>
                <w:rFonts w:hint="eastAsia" w:ascii="宋体" w:hAnsi="宋体"/>
                <w:color w:val="auto"/>
                <w:szCs w:val="21"/>
                <w:highlight w:val="none"/>
              </w:rPr>
              <w:t>25</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0B1C626">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2F0B65B7">
            <w:pPr>
              <w:spacing w:line="360" w:lineRule="exact"/>
              <w:rPr>
                <w:rFonts w:ascii="宋体" w:hAnsi="宋体"/>
                <w:color w:val="auto"/>
                <w:szCs w:val="21"/>
                <w:highlight w:val="none"/>
              </w:rPr>
            </w:pPr>
            <w:r>
              <w:rPr>
                <w:rFonts w:hint="eastAsia" w:ascii="宋体" w:hAnsi="宋体"/>
                <w:color w:val="auto"/>
                <w:szCs w:val="21"/>
                <w:highlight w:val="none"/>
              </w:rPr>
              <w:t>每月向主管部门汇报月度工作。</w:t>
            </w:r>
          </w:p>
          <w:p w14:paraId="6349E303">
            <w:pPr>
              <w:spacing w:line="360" w:lineRule="exact"/>
              <w:rPr>
                <w:rFonts w:ascii="宋体" w:hAnsi="宋体"/>
                <w:color w:val="auto"/>
                <w:szCs w:val="21"/>
                <w:highlight w:val="none"/>
              </w:rPr>
            </w:pPr>
            <w:r>
              <w:rPr>
                <w:rFonts w:hint="eastAsia" w:ascii="宋体" w:hAnsi="宋体"/>
                <w:color w:val="auto"/>
                <w:szCs w:val="21"/>
                <w:highlight w:val="none"/>
              </w:rPr>
              <w:t>未达到的，扣4分/次，扣完为止。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496D983">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232DE3">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A43941">
            <w:pPr>
              <w:spacing w:line="360" w:lineRule="auto"/>
              <w:jc w:val="center"/>
              <w:rPr>
                <w:rFonts w:ascii="宋体" w:hAnsi="宋体"/>
                <w:color w:val="auto"/>
                <w:szCs w:val="21"/>
                <w:highlight w:val="none"/>
              </w:rPr>
            </w:pPr>
          </w:p>
        </w:tc>
      </w:tr>
      <w:tr w14:paraId="07BB75F0">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F15046">
            <w:pPr>
              <w:spacing w:line="360" w:lineRule="exact"/>
              <w:jc w:val="center"/>
              <w:rPr>
                <w:rFonts w:ascii="宋体" w:hAnsi="宋体"/>
                <w:color w:val="auto"/>
                <w:szCs w:val="21"/>
                <w:highlight w:val="none"/>
              </w:rPr>
            </w:pPr>
            <w:r>
              <w:rPr>
                <w:rFonts w:hint="eastAsia" w:ascii="宋体" w:hAnsi="宋体"/>
                <w:color w:val="auto"/>
                <w:szCs w:val="21"/>
                <w:highlight w:val="none"/>
              </w:rPr>
              <w:t>26</w:t>
            </w:r>
          </w:p>
        </w:tc>
        <w:tc>
          <w:tcPr>
            <w:tcW w:w="8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1A16566">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27BBB6F9">
            <w:pPr>
              <w:spacing w:line="360" w:lineRule="exact"/>
              <w:rPr>
                <w:rFonts w:ascii="宋体" w:hAnsi="宋体"/>
                <w:color w:val="auto"/>
                <w:szCs w:val="21"/>
                <w:highlight w:val="none"/>
              </w:rPr>
            </w:pPr>
            <w:r>
              <w:rPr>
                <w:rFonts w:hint="eastAsia" w:ascii="宋体" w:hAnsi="宋体"/>
                <w:color w:val="auto"/>
                <w:szCs w:val="21"/>
                <w:highlight w:val="none"/>
              </w:rPr>
              <w:t>投诉处理问题是否到位；当月是否接受多次投诉。</w:t>
            </w:r>
          </w:p>
          <w:p w14:paraId="67673BC8">
            <w:pPr>
              <w:spacing w:line="360" w:lineRule="exact"/>
              <w:rPr>
                <w:rFonts w:ascii="宋体" w:hAnsi="宋体"/>
                <w:color w:val="auto"/>
                <w:szCs w:val="21"/>
                <w:highlight w:val="none"/>
              </w:rPr>
            </w:pPr>
            <w:r>
              <w:rPr>
                <w:rFonts w:hint="eastAsia" w:ascii="宋体" w:hAnsi="宋体"/>
                <w:color w:val="auto"/>
                <w:szCs w:val="21"/>
                <w:highlight w:val="none"/>
              </w:rPr>
              <w:t>未达到的，扣1分/次，扣完为止。</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E6D5E60">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CA94FE">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C2A187">
            <w:pPr>
              <w:spacing w:line="360" w:lineRule="auto"/>
              <w:jc w:val="center"/>
              <w:rPr>
                <w:rFonts w:ascii="宋体" w:hAnsi="宋体"/>
                <w:color w:val="auto"/>
                <w:szCs w:val="21"/>
                <w:highlight w:val="none"/>
              </w:rPr>
            </w:pPr>
          </w:p>
        </w:tc>
      </w:tr>
      <w:tr w14:paraId="26CD3ED5">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A82D03">
            <w:pPr>
              <w:spacing w:line="360" w:lineRule="exact"/>
              <w:jc w:val="center"/>
              <w:rPr>
                <w:rFonts w:ascii="宋体" w:hAnsi="宋体"/>
                <w:color w:val="auto"/>
                <w:szCs w:val="21"/>
                <w:highlight w:val="none"/>
              </w:rPr>
            </w:pPr>
            <w:r>
              <w:rPr>
                <w:rFonts w:hint="eastAsia" w:ascii="宋体" w:hAnsi="宋体"/>
                <w:color w:val="auto"/>
                <w:szCs w:val="21"/>
                <w:highlight w:val="none"/>
              </w:rPr>
              <w:t>27</w:t>
            </w:r>
          </w:p>
        </w:tc>
        <w:tc>
          <w:tcPr>
            <w:tcW w:w="801" w:type="dxa"/>
            <w:vMerge w:val="restart"/>
            <w:tcBorders>
              <w:top w:val="single" w:color="auto" w:sz="4" w:space="0"/>
              <w:left w:val="single" w:color="auto" w:sz="4" w:space="0"/>
              <w:right w:val="single" w:color="auto" w:sz="4" w:space="0"/>
            </w:tcBorders>
            <w:shd w:val="clear" w:color="auto" w:fill="auto"/>
            <w:vAlign w:val="center"/>
          </w:tcPr>
          <w:p w14:paraId="77D3A819">
            <w:pPr>
              <w:spacing w:line="360" w:lineRule="auto"/>
              <w:jc w:val="center"/>
              <w:rPr>
                <w:rFonts w:ascii="宋体" w:hAnsi="宋体"/>
                <w:color w:val="auto"/>
                <w:szCs w:val="21"/>
                <w:highlight w:val="none"/>
              </w:rPr>
            </w:pPr>
            <w:r>
              <w:rPr>
                <w:rFonts w:hint="eastAsia" w:ascii="宋体" w:hAnsi="宋体"/>
                <w:color w:val="auto"/>
                <w:szCs w:val="21"/>
                <w:highlight w:val="none"/>
              </w:rPr>
              <w:t>一票否决项</w:t>
            </w: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0DE4C963">
            <w:pPr>
              <w:spacing w:line="360" w:lineRule="exact"/>
              <w:rPr>
                <w:rFonts w:ascii="宋体" w:hAnsi="宋体"/>
                <w:color w:val="auto"/>
                <w:szCs w:val="21"/>
                <w:highlight w:val="none"/>
              </w:rPr>
            </w:pPr>
            <w:r>
              <w:rPr>
                <w:rFonts w:hint="eastAsia" w:ascii="宋体" w:hAnsi="宋体"/>
                <w:color w:val="auto"/>
                <w:szCs w:val="21"/>
                <w:highlight w:val="none"/>
              </w:rPr>
              <w:t>派驻保安员有违法犯罪行为或其他严重不良行为的。</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D0E89A6">
            <w:pPr>
              <w:spacing w:line="360" w:lineRule="auto"/>
              <w:jc w:val="center"/>
              <w:rPr>
                <w:rFonts w:ascii="宋体" w:hAnsi="宋体"/>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C35F00">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205798">
            <w:pPr>
              <w:spacing w:line="360" w:lineRule="auto"/>
              <w:jc w:val="center"/>
              <w:rPr>
                <w:rFonts w:ascii="宋体" w:hAnsi="宋体"/>
                <w:color w:val="auto"/>
                <w:szCs w:val="21"/>
                <w:highlight w:val="none"/>
              </w:rPr>
            </w:pPr>
          </w:p>
        </w:tc>
      </w:tr>
      <w:tr w14:paraId="2612B9CB">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F03856">
            <w:pPr>
              <w:spacing w:line="360" w:lineRule="exact"/>
              <w:jc w:val="center"/>
              <w:rPr>
                <w:rFonts w:ascii="宋体" w:hAnsi="宋体"/>
                <w:color w:val="auto"/>
                <w:szCs w:val="21"/>
                <w:highlight w:val="none"/>
              </w:rPr>
            </w:pPr>
            <w:r>
              <w:rPr>
                <w:rFonts w:hint="eastAsia" w:ascii="宋体" w:hAnsi="宋体"/>
                <w:color w:val="auto"/>
                <w:szCs w:val="21"/>
                <w:highlight w:val="none"/>
              </w:rPr>
              <w:t>28</w:t>
            </w:r>
          </w:p>
        </w:tc>
        <w:tc>
          <w:tcPr>
            <w:tcW w:w="801" w:type="dxa"/>
            <w:vMerge w:val="continue"/>
            <w:tcBorders>
              <w:left w:val="single" w:color="auto" w:sz="4" w:space="0"/>
              <w:right w:val="single" w:color="auto" w:sz="4" w:space="0"/>
            </w:tcBorders>
            <w:shd w:val="clear" w:color="auto" w:fill="auto"/>
            <w:vAlign w:val="center"/>
          </w:tcPr>
          <w:p w14:paraId="5CAE159B">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1D7FB766">
            <w:pPr>
              <w:spacing w:line="360" w:lineRule="exact"/>
              <w:rPr>
                <w:rFonts w:ascii="宋体" w:hAnsi="宋体"/>
                <w:color w:val="auto"/>
                <w:szCs w:val="21"/>
                <w:highlight w:val="none"/>
              </w:rPr>
            </w:pPr>
            <w:r>
              <w:rPr>
                <w:rFonts w:hint="eastAsia" w:ascii="宋体" w:hAnsi="宋体"/>
                <w:color w:val="auto"/>
                <w:szCs w:val="21"/>
                <w:highlight w:val="none"/>
              </w:rPr>
              <w:t>存在未按约定派驻足量合格保安员的。</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7AB8099">
            <w:pPr>
              <w:spacing w:line="360" w:lineRule="auto"/>
              <w:jc w:val="center"/>
              <w:rPr>
                <w:rFonts w:ascii="宋体" w:hAnsi="宋体"/>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713E6F">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74DB6D">
            <w:pPr>
              <w:spacing w:line="360" w:lineRule="auto"/>
              <w:jc w:val="center"/>
              <w:rPr>
                <w:rFonts w:ascii="宋体" w:hAnsi="宋体"/>
                <w:color w:val="auto"/>
                <w:szCs w:val="21"/>
                <w:highlight w:val="none"/>
              </w:rPr>
            </w:pPr>
          </w:p>
        </w:tc>
      </w:tr>
      <w:tr w14:paraId="3C727B5D">
        <w:tblPrEx>
          <w:tblCellMar>
            <w:top w:w="0" w:type="dxa"/>
            <w:left w:w="108" w:type="dxa"/>
            <w:bottom w:w="0" w:type="dxa"/>
            <w:right w:w="108" w:type="dxa"/>
          </w:tblCellMar>
        </w:tblPrEx>
        <w:trPr>
          <w:trHeight w:val="23" w:hRule="atLeast"/>
          <w:jc w:val="center"/>
        </w:trPr>
        <w:tc>
          <w:tcPr>
            <w:tcW w:w="71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6E6861">
            <w:pPr>
              <w:spacing w:line="360" w:lineRule="exact"/>
              <w:jc w:val="center"/>
              <w:rPr>
                <w:rFonts w:ascii="宋体" w:hAnsi="宋体"/>
                <w:color w:val="auto"/>
                <w:szCs w:val="21"/>
                <w:highlight w:val="none"/>
              </w:rPr>
            </w:pPr>
            <w:r>
              <w:rPr>
                <w:rFonts w:hint="eastAsia" w:ascii="宋体" w:hAnsi="宋体"/>
                <w:color w:val="auto"/>
                <w:szCs w:val="21"/>
                <w:highlight w:val="none"/>
              </w:rPr>
              <w:t>29</w:t>
            </w:r>
          </w:p>
        </w:tc>
        <w:tc>
          <w:tcPr>
            <w:tcW w:w="801" w:type="dxa"/>
            <w:vMerge w:val="continue"/>
            <w:tcBorders>
              <w:left w:val="single" w:color="auto" w:sz="4" w:space="0"/>
              <w:bottom w:val="single" w:color="auto" w:sz="4" w:space="0"/>
              <w:right w:val="single" w:color="auto" w:sz="4" w:space="0"/>
            </w:tcBorders>
            <w:shd w:val="clear" w:color="auto" w:fill="auto"/>
            <w:vAlign w:val="center"/>
          </w:tcPr>
          <w:p w14:paraId="21A71D98">
            <w:pPr>
              <w:spacing w:line="360" w:lineRule="auto"/>
              <w:rPr>
                <w:rFonts w:ascii="宋体" w:hAnsi="宋体"/>
                <w:color w:val="auto"/>
                <w:szCs w:val="21"/>
                <w:highlight w:val="none"/>
              </w:rPr>
            </w:pPr>
          </w:p>
        </w:tc>
        <w:tc>
          <w:tcPr>
            <w:tcW w:w="542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23270738">
            <w:pPr>
              <w:spacing w:line="360" w:lineRule="exact"/>
              <w:rPr>
                <w:rFonts w:ascii="宋体" w:hAnsi="宋体"/>
                <w:color w:val="auto"/>
                <w:szCs w:val="21"/>
                <w:highlight w:val="none"/>
              </w:rPr>
            </w:pPr>
            <w:r>
              <w:rPr>
                <w:rFonts w:hint="eastAsia" w:ascii="宋体" w:hAnsi="宋体"/>
                <w:color w:val="auto"/>
                <w:szCs w:val="21"/>
                <w:highlight w:val="none"/>
              </w:rPr>
              <w:t>因保安员擅自脱岗、离岗或履职不力、操作不当发生事故的。</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B4CAF42">
            <w:pPr>
              <w:spacing w:line="360" w:lineRule="auto"/>
              <w:jc w:val="center"/>
              <w:rPr>
                <w:rFonts w:ascii="宋体" w:hAnsi="宋体"/>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EC4E7E">
            <w:pPr>
              <w:spacing w:line="360" w:lineRule="auto"/>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8C179A">
            <w:pPr>
              <w:spacing w:line="360" w:lineRule="auto"/>
              <w:jc w:val="center"/>
              <w:rPr>
                <w:rFonts w:ascii="宋体" w:hAnsi="宋体"/>
                <w:color w:val="auto"/>
                <w:szCs w:val="21"/>
                <w:highlight w:val="none"/>
              </w:rPr>
            </w:pPr>
          </w:p>
        </w:tc>
      </w:tr>
      <w:tr w14:paraId="351F0BAC">
        <w:tblPrEx>
          <w:tblCellMar>
            <w:top w:w="0" w:type="dxa"/>
            <w:left w:w="108" w:type="dxa"/>
            <w:bottom w:w="0" w:type="dxa"/>
            <w:right w:w="108" w:type="dxa"/>
          </w:tblCellMar>
        </w:tblPrEx>
        <w:trPr>
          <w:trHeight w:val="23" w:hRule="atLeast"/>
          <w:jc w:val="center"/>
        </w:trPr>
        <w:tc>
          <w:tcPr>
            <w:tcW w:w="694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0EF3618D">
            <w:pPr>
              <w:spacing w:line="360" w:lineRule="auto"/>
              <w:jc w:val="center"/>
              <w:rPr>
                <w:rFonts w:ascii="宋体" w:hAnsi="宋体"/>
                <w:b/>
                <w:bCs/>
                <w:color w:val="auto"/>
                <w:szCs w:val="21"/>
                <w:highlight w:val="none"/>
              </w:rPr>
            </w:pPr>
            <w:r>
              <w:rPr>
                <w:rFonts w:hint="eastAsia" w:ascii="宋体" w:hAnsi="宋体"/>
                <w:b/>
                <w:bCs/>
                <w:color w:val="auto"/>
                <w:szCs w:val="21"/>
                <w:highlight w:val="none"/>
              </w:rPr>
              <w:t>当次考核分合计</w:t>
            </w:r>
          </w:p>
        </w:tc>
        <w:tc>
          <w:tcPr>
            <w:tcW w:w="113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29F20BA2">
            <w:pPr>
              <w:spacing w:line="360" w:lineRule="auto"/>
              <w:jc w:val="center"/>
              <w:rPr>
                <w:rFonts w:ascii="宋体" w:hAnsi="宋体"/>
                <w:color w:val="auto"/>
                <w:szCs w:val="21"/>
                <w:highlight w:val="none"/>
              </w:rPr>
            </w:pPr>
            <w:r>
              <w:rPr>
                <w:rFonts w:hint="eastAsia" w:ascii="宋体" w:hAnsi="宋体"/>
                <w:color w:val="auto"/>
                <w:szCs w:val="21"/>
                <w:highlight w:val="none"/>
              </w:rPr>
              <w:t>100</w:t>
            </w: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5B4FC2D">
            <w:pPr>
              <w:spacing w:line="360" w:lineRule="auto"/>
              <w:jc w:val="center"/>
              <w:rPr>
                <w:rFonts w:ascii="宋体" w:hAnsi="宋体"/>
                <w:color w:val="auto"/>
                <w:szCs w:val="21"/>
                <w:highlight w:val="none"/>
              </w:rPr>
            </w:pPr>
            <w:r>
              <w:rPr>
                <w:rFonts w:hint="eastAsia" w:ascii="宋体" w:hAnsi="宋体"/>
                <w:color w:val="auto"/>
                <w:szCs w:val="21"/>
                <w:highlight w:val="none"/>
              </w:rPr>
              <w:t>0</w:t>
            </w:r>
          </w:p>
        </w:tc>
        <w:tc>
          <w:tcPr>
            <w:tcW w:w="11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3B1846">
            <w:pPr>
              <w:spacing w:line="360" w:lineRule="auto"/>
              <w:jc w:val="center"/>
              <w:rPr>
                <w:rFonts w:ascii="宋体" w:hAnsi="宋体"/>
                <w:color w:val="auto"/>
                <w:szCs w:val="21"/>
                <w:highlight w:val="none"/>
              </w:rPr>
            </w:pPr>
            <w:r>
              <w:rPr>
                <w:rFonts w:hint="eastAsia" w:ascii="宋体" w:hAnsi="宋体"/>
                <w:color w:val="auto"/>
                <w:szCs w:val="21"/>
                <w:highlight w:val="none"/>
              </w:rPr>
              <w:t>0</w:t>
            </w:r>
          </w:p>
        </w:tc>
      </w:tr>
      <w:tr w14:paraId="42CC3E50">
        <w:tblPrEx>
          <w:tblCellMar>
            <w:top w:w="0" w:type="dxa"/>
            <w:left w:w="108" w:type="dxa"/>
            <w:bottom w:w="0" w:type="dxa"/>
            <w:right w:w="108" w:type="dxa"/>
          </w:tblCellMar>
        </w:tblPrEx>
        <w:trPr>
          <w:trHeight w:val="90" w:hRule="atLeast"/>
          <w:jc w:val="center"/>
        </w:trPr>
        <w:tc>
          <w:tcPr>
            <w:tcW w:w="180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30FA1F3">
            <w:pPr>
              <w:spacing w:line="360" w:lineRule="auto"/>
              <w:jc w:val="center"/>
              <w:rPr>
                <w:rFonts w:ascii="宋体" w:hAnsi="宋体"/>
                <w:color w:val="auto"/>
                <w:szCs w:val="21"/>
                <w:highlight w:val="none"/>
              </w:rPr>
            </w:pPr>
            <w:r>
              <w:rPr>
                <w:rFonts w:hint="eastAsia" w:ascii="宋体" w:hAnsi="宋体"/>
                <w:color w:val="auto"/>
                <w:szCs w:val="21"/>
                <w:highlight w:val="none"/>
              </w:rPr>
              <w:t>备注</w:t>
            </w:r>
          </w:p>
          <w:p w14:paraId="09C4A04D">
            <w:pPr>
              <w:spacing w:line="360" w:lineRule="auto"/>
              <w:jc w:val="center"/>
              <w:rPr>
                <w:rFonts w:ascii="宋体" w:hAnsi="宋体"/>
                <w:color w:val="auto"/>
                <w:szCs w:val="21"/>
                <w:highlight w:val="none"/>
              </w:rPr>
            </w:pPr>
            <w:r>
              <w:rPr>
                <w:rFonts w:hint="eastAsia" w:ascii="宋体" w:hAnsi="宋体"/>
                <w:color w:val="auto"/>
                <w:szCs w:val="21"/>
                <w:highlight w:val="none"/>
              </w:rPr>
              <w:t>（其他项）：</w:t>
            </w:r>
          </w:p>
        </w:tc>
        <w:tc>
          <w:tcPr>
            <w:tcW w:w="8121"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57466637">
            <w:pPr>
              <w:spacing w:line="360" w:lineRule="auto"/>
              <w:jc w:val="center"/>
              <w:rPr>
                <w:rFonts w:ascii="宋体" w:hAnsi="宋体"/>
                <w:color w:val="auto"/>
                <w:szCs w:val="21"/>
                <w:highlight w:val="none"/>
              </w:rPr>
            </w:pPr>
          </w:p>
        </w:tc>
      </w:tr>
      <w:tr w14:paraId="55F38DB2">
        <w:tblPrEx>
          <w:tblCellMar>
            <w:top w:w="0" w:type="dxa"/>
            <w:left w:w="108" w:type="dxa"/>
            <w:bottom w:w="0" w:type="dxa"/>
            <w:right w:w="108" w:type="dxa"/>
          </w:tblCellMar>
        </w:tblPrEx>
        <w:trPr>
          <w:trHeight w:val="23" w:hRule="atLeast"/>
          <w:jc w:val="center"/>
        </w:trPr>
        <w:tc>
          <w:tcPr>
            <w:tcW w:w="180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307F54A9">
            <w:pPr>
              <w:spacing w:line="360" w:lineRule="auto"/>
              <w:jc w:val="center"/>
              <w:rPr>
                <w:rFonts w:ascii="宋体" w:hAnsi="宋体"/>
                <w:color w:val="auto"/>
                <w:szCs w:val="21"/>
                <w:highlight w:val="none"/>
              </w:rPr>
            </w:pPr>
            <w:r>
              <w:rPr>
                <w:rFonts w:hint="eastAsia" w:ascii="宋体" w:hAnsi="宋体"/>
                <w:color w:val="auto"/>
                <w:szCs w:val="21"/>
                <w:highlight w:val="none"/>
              </w:rPr>
              <w:t>考核部门确认：</w:t>
            </w:r>
          </w:p>
        </w:tc>
        <w:tc>
          <w:tcPr>
            <w:tcW w:w="354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FDFA9D1">
            <w:pPr>
              <w:spacing w:line="360" w:lineRule="auto"/>
              <w:jc w:val="center"/>
              <w:rPr>
                <w:rFonts w:ascii="宋体" w:hAnsi="宋体"/>
                <w:color w:val="auto"/>
                <w:szCs w:val="21"/>
                <w:highlight w:val="none"/>
              </w:rPr>
            </w:pPr>
          </w:p>
        </w:tc>
        <w:tc>
          <w:tcPr>
            <w:tcW w:w="184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2828945">
            <w:pPr>
              <w:spacing w:line="360" w:lineRule="auto"/>
              <w:jc w:val="center"/>
              <w:rPr>
                <w:rFonts w:ascii="宋体" w:hAnsi="宋体"/>
                <w:color w:val="auto"/>
                <w:szCs w:val="21"/>
                <w:highlight w:val="none"/>
              </w:rPr>
            </w:pPr>
            <w:r>
              <w:rPr>
                <w:rFonts w:hint="eastAsia" w:ascii="宋体" w:hAnsi="宋体"/>
                <w:color w:val="auto"/>
                <w:szCs w:val="21"/>
                <w:highlight w:val="none"/>
              </w:rPr>
              <w:t>服务单位确认：</w:t>
            </w:r>
          </w:p>
        </w:tc>
        <w:tc>
          <w:tcPr>
            <w:tcW w:w="2735"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4D90DCF">
            <w:pPr>
              <w:spacing w:line="360" w:lineRule="auto"/>
              <w:jc w:val="center"/>
              <w:rPr>
                <w:rFonts w:ascii="宋体" w:hAnsi="宋体"/>
                <w:color w:val="auto"/>
                <w:szCs w:val="21"/>
                <w:highlight w:val="none"/>
              </w:rPr>
            </w:pPr>
          </w:p>
        </w:tc>
      </w:tr>
      <w:tr w14:paraId="58D739D0">
        <w:tblPrEx>
          <w:tblCellMar>
            <w:top w:w="0" w:type="dxa"/>
            <w:left w:w="108" w:type="dxa"/>
            <w:bottom w:w="0" w:type="dxa"/>
            <w:right w:w="108" w:type="dxa"/>
          </w:tblCellMar>
        </w:tblPrEx>
        <w:trPr>
          <w:trHeight w:val="489" w:hRule="atLeast"/>
          <w:jc w:val="center"/>
        </w:trPr>
        <w:tc>
          <w:tcPr>
            <w:tcW w:w="9923" w:type="dxa"/>
            <w:gridSpan w:val="10"/>
            <w:vMerge w:val="restart"/>
            <w:tcBorders>
              <w:top w:val="single" w:color="auto" w:sz="4" w:space="0"/>
              <w:left w:val="single" w:color="auto" w:sz="4" w:space="0"/>
              <w:bottom w:val="single" w:color="auto" w:sz="4" w:space="0"/>
              <w:right w:val="single" w:color="auto" w:sz="4" w:space="0"/>
            </w:tcBorders>
            <w:shd w:val="clear" w:color="auto" w:fill="auto"/>
          </w:tcPr>
          <w:p w14:paraId="7B8FDB26">
            <w:pPr>
              <w:spacing w:line="360" w:lineRule="auto"/>
              <w:rPr>
                <w:rFonts w:ascii="宋体" w:hAnsi="宋体"/>
                <w:color w:val="auto"/>
                <w:sz w:val="24"/>
                <w:highlight w:val="none"/>
              </w:rPr>
            </w:pPr>
            <w:r>
              <w:rPr>
                <w:rFonts w:hint="eastAsia" w:ascii="宋体" w:hAnsi="宋体"/>
                <w:color w:val="auto"/>
                <w:sz w:val="24"/>
                <w:highlight w:val="none"/>
              </w:rPr>
              <w:t>*此表基础分值为100分，采取扣分计算为主要评测计</w:t>
            </w:r>
            <w:r>
              <w:rPr>
                <w:rFonts w:hint="eastAsia" w:ascii="宋体" w:hAnsi="宋体" w:cs="仿宋"/>
                <w:color w:val="auto"/>
                <w:sz w:val="24"/>
                <w:highlight w:val="none"/>
              </w:rPr>
              <w:t>算方</w:t>
            </w:r>
            <w:r>
              <w:rPr>
                <w:rFonts w:hint="eastAsia" w:ascii="宋体" w:hAnsi="宋体"/>
                <w:color w:val="auto"/>
                <w:sz w:val="24"/>
                <w:highlight w:val="none"/>
              </w:rPr>
              <w:t>式。</w:t>
            </w:r>
            <w:r>
              <w:rPr>
                <w:rFonts w:hint="eastAsia" w:ascii="宋体" w:hAnsi="宋体"/>
                <w:color w:val="auto"/>
                <w:sz w:val="24"/>
                <w:highlight w:val="none"/>
                <w:u w:val="single"/>
              </w:rPr>
              <w:t>“评测结果”只分为三类：85分以下（不合格），85分-95分（合格），95分—100分（优秀）。</w:t>
            </w:r>
          </w:p>
        </w:tc>
      </w:tr>
      <w:tr w14:paraId="31EE3BD0">
        <w:tblPrEx>
          <w:tblCellMar>
            <w:top w:w="0" w:type="dxa"/>
            <w:left w:w="108" w:type="dxa"/>
            <w:bottom w:w="0" w:type="dxa"/>
            <w:right w:w="108" w:type="dxa"/>
          </w:tblCellMar>
        </w:tblPrEx>
        <w:trPr>
          <w:trHeight w:val="652" w:hRule="atLeast"/>
          <w:jc w:val="center"/>
        </w:trPr>
        <w:tc>
          <w:tcPr>
            <w:tcW w:w="9923" w:type="dxa"/>
            <w:gridSpan w:val="10"/>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3D1C7E3">
            <w:pPr>
              <w:spacing w:line="360" w:lineRule="auto"/>
              <w:rPr>
                <w:rFonts w:ascii="宋体" w:hAnsi="宋体"/>
                <w:color w:val="auto"/>
                <w:sz w:val="24"/>
                <w:highlight w:val="none"/>
              </w:rPr>
            </w:pPr>
          </w:p>
        </w:tc>
      </w:tr>
    </w:tbl>
    <w:p w14:paraId="1B796711">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 xml:space="preserve">本考核要求采用百分制考核法，即按考核项对应分值进行扣分（如本期考核项被扣除5分，即本期得分为95分），每月考核一次，并按以下原则评定考核等级： </w:t>
      </w:r>
    </w:p>
    <w:p w14:paraId="1B73BC1D">
      <w:pPr>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（1）考核分高于95分（含）视为优秀，高于85分（含）但低于95分（不含）视为合格</w:t>
      </w: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合格及优秀</w:t>
      </w:r>
      <w:r>
        <w:rPr>
          <w:rFonts w:hint="eastAsia" w:ascii="宋体" w:hAnsi="宋体" w:cs="仿宋"/>
          <w:color w:val="auto"/>
          <w:sz w:val="24"/>
          <w:highlight w:val="none"/>
        </w:rPr>
        <w:t>拨付全额服务费。</w:t>
      </w:r>
    </w:p>
    <w:p w14:paraId="3C523585">
      <w:pPr>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w:t>
      </w:r>
      <w:r>
        <w:rPr>
          <w:rFonts w:hint="eastAsia" w:ascii="宋体" w:hAnsi="宋体" w:cs="仿宋"/>
          <w:color w:val="auto"/>
          <w:sz w:val="24"/>
          <w:highlight w:val="none"/>
          <w:lang w:val="en-US" w:eastAsia="zh-CN"/>
        </w:rPr>
        <w:t>2</w:t>
      </w:r>
      <w:r>
        <w:rPr>
          <w:rFonts w:hint="eastAsia" w:ascii="宋体" w:hAnsi="宋体" w:cs="仿宋"/>
          <w:color w:val="auto"/>
          <w:sz w:val="24"/>
          <w:highlight w:val="none"/>
        </w:rPr>
        <w:t>）考核分低于85分，扣除服务费</w:t>
      </w:r>
      <w:r>
        <w:rPr>
          <w:rFonts w:hint="eastAsia" w:ascii="宋体" w:hAnsi="宋体" w:cs="仿宋"/>
          <w:color w:val="auto"/>
          <w:sz w:val="24"/>
          <w:highlight w:val="none"/>
          <w:lang w:val="en-US" w:eastAsia="zh-CN"/>
        </w:rPr>
        <w:t>2</w:t>
      </w:r>
      <w:r>
        <w:rPr>
          <w:rFonts w:hint="eastAsia" w:ascii="宋体" w:hAnsi="宋体" w:cs="仿宋"/>
          <w:color w:val="auto"/>
          <w:sz w:val="24"/>
          <w:highlight w:val="none"/>
        </w:rPr>
        <w:t>000元整。</w:t>
      </w:r>
    </w:p>
    <w:p w14:paraId="38DC081B">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10、保安服务外包方式</w:t>
      </w:r>
    </w:p>
    <w:p w14:paraId="6C2FD703">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（1）本服务项目总价包括但不限于人员工资、加班费、各种社会保险、劳保、福利、食宿、交通、设备、利润、税金等为完成承包期内保安服务需要发生的全部费用。</w:t>
      </w:r>
    </w:p>
    <w:p w14:paraId="02587AD1">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（2）中标人负责保安人员的招聘、使用、管理、调配和辞退。若有违反相关规定，对工作不负责的保安人员，招标人有权进行退回处理。</w:t>
      </w:r>
    </w:p>
    <w:p w14:paraId="176C469F">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3）服务人员的健康状况（包括操作不规范等因素造成的安全责任事故）全部费用由中标人承担，招标人不承担任何责任；中标人必须根据国家《劳动法》合法用工，依法为每位员工支付各类社会保险；如用工不当，给招标人造成损失由中标人承担。</w:t>
      </w:r>
    </w:p>
    <w:p w14:paraId="2FDDF910">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（4）中标人在承包期间内与外界发生的一切债权、债务等纠纷均与招标人无关。</w:t>
      </w:r>
    </w:p>
    <w:p w14:paraId="71A8A73D">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（5）保安服务中使用的技术防范产品，应当符合有关的产品质量要求。</w:t>
      </w:r>
    </w:p>
    <w:p w14:paraId="6E24B37D">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（6）保安服务中形成的监控影像资料、报警记录，应当至少留存30日备查，保安服务单位不得删改或者扩散。</w:t>
      </w:r>
    </w:p>
    <w:p w14:paraId="1106A4A5">
      <w:pPr>
        <w:pStyle w:val="15"/>
        <w:spacing w:line="360" w:lineRule="auto"/>
        <w:ind w:firstLine="482" w:firstLineChars="200"/>
        <w:rPr>
          <w:rFonts w:hAnsi="宋体" w:cs="仿宋"/>
          <w:b/>
          <w:color w:val="auto"/>
          <w:sz w:val="24"/>
          <w:szCs w:val="24"/>
          <w:highlight w:val="none"/>
        </w:rPr>
      </w:pPr>
      <w:r>
        <w:rPr>
          <w:rFonts w:hint="eastAsia" w:hAnsi="宋体" w:cs="仿宋"/>
          <w:b/>
          <w:color w:val="auto"/>
          <w:sz w:val="24"/>
          <w:szCs w:val="24"/>
          <w:highlight w:val="none"/>
        </w:rPr>
        <w:t>三、其他说明</w:t>
      </w:r>
    </w:p>
    <w:p w14:paraId="46E70683">
      <w:pPr>
        <w:spacing w:line="360" w:lineRule="auto"/>
        <w:ind w:firstLine="480" w:firstLineChars="200"/>
        <w:rPr>
          <w:rFonts w:ascii="宋体" w:hAnsi="宋体" w:cs="仿宋"/>
          <w:b/>
          <w:color w:val="auto"/>
          <w:sz w:val="24"/>
          <w:highlight w:val="none"/>
        </w:rPr>
      </w:pPr>
      <w:r>
        <w:rPr>
          <w:rFonts w:hint="eastAsia" w:ascii="宋体" w:hAnsi="宋体" w:cs="仿宋"/>
          <w:color w:val="auto"/>
          <w:sz w:val="24"/>
          <w:highlight w:val="none"/>
        </w:rPr>
        <w:t>▲1</w:t>
      </w:r>
      <w:r>
        <w:rPr>
          <w:rFonts w:hint="eastAsia" w:ascii="宋体" w:hAnsi="宋体" w:cs="仿宋"/>
          <w:b/>
          <w:color w:val="auto"/>
          <w:sz w:val="24"/>
          <w:highlight w:val="none"/>
        </w:rPr>
        <w:t>、本项目要求中标人所提供的每周工作时间需满足。</w:t>
      </w:r>
    </w:p>
    <w:p w14:paraId="27F1AEC0">
      <w:pPr>
        <w:spacing w:line="360" w:lineRule="auto"/>
        <w:ind w:firstLine="482" w:firstLineChars="200"/>
        <w:rPr>
          <w:rFonts w:ascii="宋体" w:hAnsi="宋体" w:cs="仿宋"/>
          <w:b/>
          <w:bCs/>
          <w:color w:val="auto"/>
          <w:sz w:val="24"/>
          <w:highlight w:val="none"/>
        </w:rPr>
      </w:pPr>
      <w:r>
        <w:rPr>
          <w:rFonts w:hint="eastAsia" w:ascii="宋体" w:hAnsi="宋体" w:cs="仿宋"/>
          <w:b/>
          <w:bCs/>
          <w:color w:val="auto"/>
          <w:sz w:val="24"/>
          <w:highlight w:val="none"/>
        </w:rPr>
        <w:t>▲2、本项目如招标人有要求增加的临时应急处理的其他工作，中标人需承诺按招标人要求无条件在1小时内组织保安人员协助招标人处理临时应急工作；临时派遣的保安人员身体素质、业务技能等各类要求与常驻保安人员相同，按实结算，另行支付。</w:t>
      </w:r>
    </w:p>
    <w:p w14:paraId="7DC9C972">
      <w:pPr>
        <w:rPr>
          <w:color w:val="auto"/>
          <w:highlight w:val="none"/>
        </w:rPr>
      </w:pPr>
    </w:p>
    <w:p w14:paraId="4142287A">
      <w:pPr>
        <w:snapToGrid w:val="0"/>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0" w:name="_Toc184310313"/>
      <w:bookmarkEnd w:id="30"/>
      <w:bookmarkStart w:id="31" w:name="_Toc184314454"/>
      <w:bookmarkEnd w:id="31"/>
      <w:bookmarkStart w:id="32" w:name="_Toc184313247"/>
      <w:bookmarkEnd w:id="32"/>
      <w:bookmarkStart w:id="33" w:name="_Toc184310277"/>
      <w:bookmarkEnd w:id="33"/>
      <w:bookmarkStart w:id="34" w:name="_Toc184310305"/>
      <w:bookmarkEnd w:id="34"/>
      <w:bookmarkStart w:id="35" w:name="_Toc184314458"/>
      <w:bookmarkEnd w:id="35"/>
      <w:bookmarkStart w:id="36" w:name="_Toc184308053"/>
      <w:bookmarkEnd w:id="36"/>
      <w:bookmarkStart w:id="37" w:name="_Toc184312114"/>
      <w:bookmarkEnd w:id="37"/>
      <w:bookmarkStart w:id="38" w:name="_Toc184313239"/>
      <w:bookmarkEnd w:id="38"/>
      <w:bookmarkStart w:id="39" w:name="_Toc184313281"/>
      <w:bookmarkEnd w:id="39"/>
      <w:bookmarkStart w:id="40" w:name="_Toc184313265"/>
      <w:bookmarkEnd w:id="40"/>
      <w:bookmarkStart w:id="41" w:name="_Toc184314421"/>
      <w:bookmarkEnd w:id="41"/>
      <w:bookmarkStart w:id="42" w:name="_Toc184308056"/>
      <w:bookmarkEnd w:id="42"/>
      <w:bookmarkStart w:id="43" w:name="_Toc184308045"/>
      <w:bookmarkEnd w:id="43"/>
      <w:bookmarkStart w:id="44" w:name="_Toc184313295"/>
      <w:bookmarkEnd w:id="44"/>
      <w:bookmarkStart w:id="45" w:name="_Toc184310312"/>
      <w:bookmarkEnd w:id="45"/>
      <w:bookmarkStart w:id="46" w:name="_Toc184310320"/>
      <w:bookmarkEnd w:id="46"/>
      <w:bookmarkStart w:id="47" w:name="_Toc184310318"/>
      <w:bookmarkEnd w:id="47"/>
      <w:bookmarkStart w:id="48" w:name="_Toc184312093"/>
      <w:bookmarkEnd w:id="48"/>
      <w:bookmarkStart w:id="49" w:name="_Toc184310342"/>
      <w:bookmarkEnd w:id="49"/>
      <w:bookmarkStart w:id="50" w:name="_Toc184308075"/>
      <w:bookmarkEnd w:id="50"/>
      <w:bookmarkStart w:id="51" w:name="_Toc184313300"/>
      <w:bookmarkEnd w:id="51"/>
      <w:bookmarkStart w:id="52" w:name="_Toc184308050"/>
      <w:bookmarkEnd w:id="52"/>
      <w:bookmarkStart w:id="53" w:name="_Toc184312070"/>
      <w:bookmarkEnd w:id="53"/>
      <w:bookmarkStart w:id="54" w:name="_Toc184310303"/>
      <w:bookmarkEnd w:id="54"/>
      <w:bookmarkStart w:id="55" w:name="_Toc184312096"/>
      <w:bookmarkEnd w:id="55"/>
      <w:bookmarkStart w:id="56" w:name="_Toc184314460"/>
      <w:bookmarkEnd w:id="56"/>
      <w:bookmarkStart w:id="57" w:name="_Toc184313272"/>
      <w:bookmarkEnd w:id="57"/>
      <w:bookmarkStart w:id="58" w:name="_Toc184312090"/>
      <w:bookmarkEnd w:id="58"/>
      <w:bookmarkStart w:id="59" w:name="_Toc184313267"/>
      <w:bookmarkEnd w:id="59"/>
      <w:bookmarkStart w:id="60" w:name="_Toc184313255"/>
      <w:bookmarkEnd w:id="60"/>
      <w:bookmarkStart w:id="61" w:name="_Toc184313299"/>
      <w:bookmarkEnd w:id="61"/>
      <w:bookmarkStart w:id="62" w:name="_Toc184308086"/>
      <w:bookmarkEnd w:id="62"/>
      <w:bookmarkStart w:id="63" w:name="_Toc184312110"/>
      <w:bookmarkEnd w:id="63"/>
      <w:bookmarkStart w:id="64" w:name="_Toc184314428"/>
      <w:bookmarkEnd w:id="64"/>
      <w:bookmarkStart w:id="65" w:name="_Toc184313249"/>
      <w:bookmarkEnd w:id="65"/>
      <w:bookmarkStart w:id="66" w:name="_Toc184308106"/>
      <w:bookmarkEnd w:id="66"/>
      <w:bookmarkStart w:id="67" w:name="_Toc184310307"/>
      <w:bookmarkEnd w:id="67"/>
      <w:bookmarkStart w:id="68" w:name="_Toc184308101"/>
      <w:bookmarkEnd w:id="68"/>
      <w:bookmarkStart w:id="69" w:name="_Toc184313262"/>
      <w:bookmarkEnd w:id="69"/>
      <w:bookmarkStart w:id="70" w:name="_Toc184310330"/>
      <w:bookmarkEnd w:id="70"/>
      <w:bookmarkStart w:id="71" w:name="_Toc184313305"/>
      <w:bookmarkEnd w:id="71"/>
      <w:bookmarkStart w:id="72" w:name="_Toc184314436"/>
      <w:bookmarkEnd w:id="72"/>
      <w:bookmarkStart w:id="73" w:name="_Toc184312098"/>
      <w:bookmarkEnd w:id="73"/>
      <w:bookmarkStart w:id="74" w:name="_Toc184313296"/>
      <w:bookmarkEnd w:id="74"/>
      <w:bookmarkStart w:id="75" w:name="_Toc184308066"/>
      <w:bookmarkEnd w:id="75"/>
      <w:bookmarkStart w:id="76" w:name="_Toc184313286"/>
      <w:bookmarkEnd w:id="76"/>
      <w:bookmarkStart w:id="77" w:name="_Toc184312071"/>
      <w:bookmarkEnd w:id="77"/>
      <w:bookmarkStart w:id="78" w:name="_Toc184313241"/>
      <w:bookmarkEnd w:id="78"/>
      <w:bookmarkStart w:id="79" w:name="_Toc184314411"/>
      <w:bookmarkEnd w:id="79"/>
      <w:bookmarkStart w:id="80" w:name="_Toc184313244"/>
      <w:bookmarkEnd w:id="80"/>
      <w:bookmarkStart w:id="81" w:name="_Toc184313277"/>
      <w:bookmarkEnd w:id="81"/>
      <w:bookmarkStart w:id="82" w:name="_Toc184310343"/>
      <w:bookmarkEnd w:id="82"/>
      <w:bookmarkStart w:id="83" w:name="_Toc184314479"/>
      <w:bookmarkEnd w:id="83"/>
      <w:bookmarkStart w:id="84" w:name="_Toc184310297"/>
      <w:bookmarkEnd w:id="84"/>
      <w:bookmarkStart w:id="85" w:name="_Toc184313270"/>
      <w:bookmarkEnd w:id="85"/>
      <w:bookmarkStart w:id="86" w:name="_Toc184312087"/>
      <w:bookmarkEnd w:id="86"/>
      <w:bookmarkStart w:id="87" w:name="_Toc184312103"/>
      <w:bookmarkEnd w:id="87"/>
      <w:bookmarkStart w:id="88" w:name="_Toc184312089"/>
      <w:bookmarkEnd w:id="88"/>
      <w:bookmarkStart w:id="89" w:name="_Toc184308085"/>
      <w:bookmarkEnd w:id="89"/>
      <w:bookmarkStart w:id="90" w:name="_Toc184314430"/>
      <w:bookmarkEnd w:id="90"/>
      <w:bookmarkStart w:id="91" w:name="_Toc184308054"/>
      <w:bookmarkEnd w:id="91"/>
      <w:bookmarkStart w:id="92" w:name="_Toc184310276"/>
      <w:bookmarkEnd w:id="92"/>
      <w:bookmarkStart w:id="93" w:name="_Toc184312100"/>
      <w:bookmarkEnd w:id="93"/>
      <w:bookmarkStart w:id="94" w:name="_Toc184308105"/>
      <w:bookmarkEnd w:id="94"/>
      <w:bookmarkStart w:id="95" w:name="_Toc184310280"/>
      <w:bookmarkEnd w:id="95"/>
      <w:bookmarkStart w:id="96" w:name="_Toc184314471"/>
      <w:bookmarkEnd w:id="96"/>
      <w:bookmarkStart w:id="97" w:name="_Toc184312106"/>
      <w:bookmarkEnd w:id="97"/>
      <w:bookmarkStart w:id="98" w:name="_Toc184314444"/>
      <w:bookmarkEnd w:id="98"/>
      <w:bookmarkStart w:id="99" w:name="_Toc184310293"/>
      <w:bookmarkEnd w:id="99"/>
      <w:bookmarkStart w:id="100" w:name="_Toc184312134"/>
      <w:bookmarkEnd w:id="100"/>
      <w:bookmarkStart w:id="101" w:name="_Toc184308107"/>
      <w:bookmarkEnd w:id="101"/>
      <w:bookmarkStart w:id="102" w:name="_Toc184314475"/>
      <w:bookmarkEnd w:id="102"/>
      <w:bookmarkStart w:id="103" w:name="_Toc184313268"/>
      <w:bookmarkEnd w:id="103"/>
      <w:bookmarkStart w:id="104" w:name="_Toc184312091"/>
      <w:bookmarkEnd w:id="104"/>
      <w:bookmarkStart w:id="105" w:name="_Toc184310325"/>
      <w:bookmarkEnd w:id="105"/>
      <w:bookmarkStart w:id="106" w:name="_Toc184308093"/>
      <w:bookmarkEnd w:id="106"/>
      <w:bookmarkStart w:id="107" w:name="_Toc184308104"/>
      <w:bookmarkEnd w:id="107"/>
      <w:bookmarkStart w:id="108" w:name="_Toc184310274"/>
      <w:bookmarkEnd w:id="108"/>
      <w:bookmarkStart w:id="109" w:name="_Toc184312129"/>
      <w:bookmarkEnd w:id="109"/>
      <w:bookmarkStart w:id="110" w:name="_Toc184310304"/>
      <w:bookmarkEnd w:id="110"/>
      <w:bookmarkStart w:id="111" w:name="_Toc184308087"/>
      <w:bookmarkEnd w:id="111"/>
      <w:bookmarkStart w:id="112" w:name="_Toc184314440"/>
      <w:bookmarkEnd w:id="112"/>
      <w:bookmarkStart w:id="113" w:name="_Toc184313260"/>
      <w:bookmarkEnd w:id="113"/>
      <w:bookmarkStart w:id="114" w:name="_Toc184310300"/>
      <w:bookmarkEnd w:id="114"/>
      <w:bookmarkStart w:id="115" w:name="_Toc184312124"/>
      <w:bookmarkEnd w:id="115"/>
      <w:bookmarkStart w:id="116" w:name="_Toc184314465"/>
      <w:bookmarkEnd w:id="116"/>
      <w:bookmarkStart w:id="117" w:name="_Toc184313243"/>
      <w:bookmarkEnd w:id="117"/>
      <w:bookmarkStart w:id="118" w:name="_Toc184312123"/>
      <w:bookmarkEnd w:id="118"/>
      <w:bookmarkStart w:id="119" w:name="_Toc184310306"/>
      <w:bookmarkEnd w:id="119"/>
      <w:bookmarkStart w:id="120" w:name="_Toc184310344"/>
      <w:bookmarkEnd w:id="120"/>
      <w:bookmarkStart w:id="121" w:name="_Toc184313256"/>
      <w:bookmarkEnd w:id="121"/>
      <w:bookmarkStart w:id="122" w:name="_Toc184310291"/>
      <w:bookmarkEnd w:id="122"/>
      <w:bookmarkStart w:id="123" w:name="_Toc184314419"/>
      <w:bookmarkEnd w:id="123"/>
      <w:bookmarkStart w:id="124" w:name="_Toc184312111"/>
      <w:bookmarkEnd w:id="124"/>
      <w:bookmarkStart w:id="125" w:name="_Toc184308040"/>
      <w:bookmarkEnd w:id="125"/>
      <w:bookmarkStart w:id="126" w:name="_Toc184308043"/>
      <w:bookmarkEnd w:id="126"/>
      <w:bookmarkStart w:id="127" w:name="_Toc184308083"/>
      <w:bookmarkEnd w:id="127"/>
      <w:bookmarkStart w:id="128" w:name="_Toc184312119"/>
      <w:bookmarkEnd w:id="128"/>
      <w:bookmarkStart w:id="129" w:name="_Toc184308039"/>
      <w:bookmarkEnd w:id="129"/>
      <w:bookmarkStart w:id="130" w:name="_Toc184314478"/>
      <w:bookmarkEnd w:id="130"/>
      <w:bookmarkStart w:id="131" w:name="_Toc184313258"/>
      <w:bookmarkEnd w:id="131"/>
      <w:bookmarkStart w:id="132" w:name="_Toc184310285"/>
      <w:bookmarkEnd w:id="132"/>
      <w:bookmarkStart w:id="133" w:name="_Toc184308079"/>
      <w:bookmarkEnd w:id="133"/>
      <w:bookmarkStart w:id="134" w:name="_Toc184313308"/>
      <w:bookmarkEnd w:id="134"/>
      <w:bookmarkStart w:id="135" w:name="_Toc184313303"/>
      <w:bookmarkEnd w:id="135"/>
      <w:bookmarkStart w:id="136" w:name="_Toc184314477"/>
      <w:bookmarkEnd w:id="136"/>
      <w:bookmarkStart w:id="137" w:name="_Toc184313251"/>
      <w:bookmarkEnd w:id="137"/>
      <w:bookmarkStart w:id="138" w:name="_Toc184308071"/>
      <w:bookmarkEnd w:id="138"/>
      <w:bookmarkStart w:id="139" w:name="_Toc184308064"/>
      <w:bookmarkEnd w:id="139"/>
      <w:bookmarkStart w:id="140" w:name="_Toc184314425"/>
      <w:bookmarkEnd w:id="140"/>
      <w:bookmarkStart w:id="141" w:name="_Toc184313289"/>
      <w:bookmarkEnd w:id="141"/>
      <w:bookmarkStart w:id="142" w:name="_Toc184308084"/>
      <w:bookmarkEnd w:id="142"/>
      <w:bookmarkStart w:id="143" w:name="_Toc184314431"/>
      <w:bookmarkEnd w:id="143"/>
      <w:bookmarkStart w:id="144" w:name="_Toc184314457"/>
      <w:bookmarkEnd w:id="144"/>
      <w:bookmarkStart w:id="145" w:name="_Toc184313253"/>
      <w:bookmarkEnd w:id="145"/>
      <w:bookmarkStart w:id="146" w:name="_Toc184313306"/>
      <w:bookmarkEnd w:id="146"/>
      <w:bookmarkStart w:id="147" w:name="_Toc184313259"/>
      <w:bookmarkEnd w:id="147"/>
      <w:bookmarkStart w:id="148" w:name="_Toc184312075"/>
      <w:bookmarkEnd w:id="148"/>
      <w:bookmarkStart w:id="149" w:name="_Toc184308065"/>
      <w:bookmarkEnd w:id="149"/>
      <w:bookmarkStart w:id="150" w:name="_Toc184314426"/>
      <w:bookmarkEnd w:id="150"/>
      <w:bookmarkStart w:id="151" w:name="_Toc184312108"/>
      <w:bookmarkEnd w:id="151"/>
      <w:bookmarkStart w:id="152" w:name="_Toc184308068"/>
      <w:bookmarkEnd w:id="152"/>
      <w:bookmarkStart w:id="153" w:name="_Toc184308036"/>
      <w:bookmarkEnd w:id="153"/>
      <w:bookmarkStart w:id="154" w:name="_Toc184310329"/>
      <w:bookmarkEnd w:id="154"/>
      <w:bookmarkStart w:id="155" w:name="_Toc184308076"/>
      <w:bookmarkEnd w:id="155"/>
      <w:bookmarkStart w:id="156" w:name="_Toc184310308"/>
      <w:bookmarkEnd w:id="156"/>
      <w:bookmarkStart w:id="157" w:name="_Toc184308094"/>
      <w:bookmarkEnd w:id="157"/>
      <w:bookmarkStart w:id="158" w:name="_Toc184310282"/>
      <w:bookmarkEnd w:id="158"/>
      <w:bookmarkStart w:id="159" w:name="_Toc184314432"/>
      <w:bookmarkEnd w:id="159"/>
      <w:bookmarkStart w:id="160" w:name="_Toc184308055"/>
      <w:bookmarkEnd w:id="160"/>
      <w:bookmarkStart w:id="161" w:name="_Toc184313275"/>
      <w:bookmarkEnd w:id="161"/>
      <w:bookmarkStart w:id="162" w:name="_Toc184310298"/>
      <w:bookmarkEnd w:id="162"/>
      <w:bookmarkStart w:id="163" w:name="_Toc184312120"/>
      <w:bookmarkEnd w:id="163"/>
      <w:bookmarkStart w:id="164" w:name="_Toc184313301"/>
      <w:bookmarkEnd w:id="164"/>
      <w:bookmarkStart w:id="165" w:name="_Toc184310335"/>
      <w:bookmarkEnd w:id="165"/>
      <w:bookmarkStart w:id="166" w:name="_Toc184314470"/>
      <w:bookmarkEnd w:id="166"/>
      <w:bookmarkStart w:id="167" w:name="_Toc184314447"/>
      <w:bookmarkEnd w:id="167"/>
      <w:bookmarkStart w:id="168" w:name="_Toc184312105"/>
      <w:bookmarkEnd w:id="168"/>
      <w:bookmarkStart w:id="169" w:name="_Toc184312139"/>
      <w:bookmarkEnd w:id="169"/>
      <w:bookmarkStart w:id="170" w:name="_Toc184312077"/>
      <w:bookmarkEnd w:id="170"/>
      <w:bookmarkStart w:id="171" w:name="_Toc184312085"/>
      <w:bookmarkEnd w:id="171"/>
      <w:bookmarkStart w:id="172" w:name="_Toc184314433"/>
      <w:bookmarkEnd w:id="172"/>
      <w:bookmarkStart w:id="173" w:name="_Toc184308038"/>
      <w:bookmarkEnd w:id="173"/>
      <w:bookmarkStart w:id="174" w:name="_Toc184308074"/>
      <w:bookmarkEnd w:id="174"/>
      <w:bookmarkStart w:id="175" w:name="_Toc184308073"/>
      <w:bookmarkEnd w:id="175"/>
      <w:bookmarkStart w:id="176" w:name="_Toc184308099"/>
      <w:bookmarkEnd w:id="176"/>
      <w:bookmarkStart w:id="177" w:name="_Toc184314466"/>
      <w:bookmarkEnd w:id="177"/>
      <w:bookmarkStart w:id="178" w:name="_Toc184310319"/>
      <w:bookmarkEnd w:id="178"/>
      <w:bookmarkStart w:id="179" w:name="_Toc184310323"/>
      <w:bookmarkEnd w:id="179"/>
      <w:bookmarkStart w:id="180" w:name="_Toc184313240"/>
      <w:bookmarkEnd w:id="180"/>
      <w:bookmarkStart w:id="181" w:name="_Toc184310339"/>
      <w:bookmarkEnd w:id="181"/>
      <w:bookmarkStart w:id="182" w:name="_Toc184312118"/>
      <w:bookmarkEnd w:id="182"/>
      <w:bookmarkStart w:id="183" w:name="_Toc184312104"/>
      <w:bookmarkEnd w:id="183"/>
      <w:bookmarkStart w:id="184" w:name="_Toc184308052"/>
      <w:bookmarkEnd w:id="184"/>
      <w:bookmarkStart w:id="185" w:name="_Toc184314455"/>
      <w:bookmarkEnd w:id="185"/>
      <w:bookmarkStart w:id="186" w:name="_Toc184310279"/>
      <w:bookmarkEnd w:id="186"/>
      <w:bookmarkStart w:id="187" w:name="_Toc184313287"/>
      <w:bookmarkEnd w:id="187"/>
      <w:bookmarkStart w:id="188" w:name="_Toc184310336"/>
      <w:bookmarkEnd w:id="188"/>
      <w:bookmarkStart w:id="189" w:name="_Toc184310284"/>
      <w:bookmarkEnd w:id="189"/>
      <w:bookmarkStart w:id="190" w:name="_Toc184313238"/>
      <w:bookmarkEnd w:id="190"/>
      <w:bookmarkStart w:id="191" w:name="_Toc184313292"/>
      <w:bookmarkEnd w:id="191"/>
      <w:bookmarkStart w:id="192" w:name="_Toc184313264"/>
      <w:bookmarkEnd w:id="192"/>
      <w:bookmarkStart w:id="193" w:name="_Toc184313307"/>
      <w:bookmarkEnd w:id="193"/>
      <w:bookmarkStart w:id="194" w:name="_Toc184308041"/>
      <w:bookmarkEnd w:id="194"/>
      <w:bookmarkStart w:id="195" w:name="_Toc184310278"/>
      <w:bookmarkEnd w:id="195"/>
      <w:bookmarkStart w:id="196" w:name="_Toc184312121"/>
      <w:bookmarkEnd w:id="196"/>
      <w:bookmarkStart w:id="197" w:name="_Toc184308046"/>
      <w:bookmarkEnd w:id="197"/>
      <w:bookmarkStart w:id="198" w:name="_Toc184310321"/>
      <w:bookmarkEnd w:id="198"/>
      <w:bookmarkStart w:id="199" w:name="_Toc184308044"/>
      <w:bookmarkEnd w:id="199"/>
      <w:bookmarkStart w:id="200" w:name="_Toc184313288"/>
      <w:bookmarkEnd w:id="200"/>
      <w:bookmarkStart w:id="201" w:name="_Toc184312127"/>
      <w:bookmarkEnd w:id="201"/>
      <w:bookmarkStart w:id="202" w:name="_Toc184313273"/>
      <w:bookmarkEnd w:id="202"/>
      <w:bookmarkStart w:id="203" w:name="_Toc184313298"/>
      <w:bookmarkEnd w:id="203"/>
      <w:bookmarkStart w:id="204" w:name="_Toc184312131"/>
      <w:bookmarkEnd w:id="204"/>
      <w:bookmarkStart w:id="205" w:name="_Toc184312068"/>
      <w:bookmarkEnd w:id="205"/>
      <w:bookmarkStart w:id="206" w:name="_Toc184310286"/>
      <w:bookmarkEnd w:id="206"/>
      <w:bookmarkStart w:id="207" w:name="_Toc184312113"/>
      <w:bookmarkEnd w:id="207"/>
      <w:bookmarkStart w:id="208" w:name="_Toc184310273"/>
      <w:bookmarkEnd w:id="208"/>
      <w:bookmarkStart w:id="209" w:name="_Toc184308061"/>
      <w:bookmarkEnd w:id="209"/>
      <w:bookmarkStart w:id="210" w:name="_Toc184312107"/>
      <w:bookmarkEnd w:id="210"/>
      <w:bookmarkStart w:id="211" w:name="_Toc184312094"/>
      <w:bookmarkEnd w:id="211"/>
      <w:bookmarkStart w:id="212" w:name="_Toc184313266"/>
      <w:bookmarkEnd w:id="212"/>
      <w:bookmarkStart w:id="213" w:name="_Toc184314416"/>
      <w:bookmarkEnd w:id="213"/>
      <w:bookmarkStart w:id="214" w:name="_Toc184310322"/>
      <w:bookmarkEnd w:id="214"/>
      <w:bookmarkStart w:id="215" w:name="_Toc184308098"/>
      <w:bookmarkEnd w:id="215"/>
      <w:bookmarkStart w:id="216" w:name="_Toc184314451"/>
      <w:bookmarkEnd w:id="216"/>
      <w:bookmarkStart w:id="217" w:name="_Toc184314472"/>
      <w:bookmarkEnd w:id="217"/>
      <w:bookmarkStart w:id="218" w:name="_Toc184312132"/>
      <w:bookmarkEnd w:id="218"/>
      <w:bookmarkStart w:id="219" w:name="_Toc184308037"/>
      <w:bookmarkEnd w:id="219"/>
      <w:bookmarkStart w:id="220" w:name="_Toc184314463"/>
      <w:bookmarkEnd w:id="220"/>
      <w:bookmarkStart w:id="221" w:name="_Toc184313304"/>
      <w:bookmarkEnd w:id="221"/>
      <w:bookmarkStart w:id="222" w:name="_Toc184308082"/>
      <w:bookmarkEnd w:id="222"/>
      <w:bookmarkStart w:id="223" w:name="_Toc184308069"/>
      <w:bookmarkEnd w:id="223"/>
      <w:bookmarkStart w:id="224" w:name="_Toc184314443"/>
      <w:bookmarkEnd w:id="224"/>
      <w:bookmarkStart w:id="225" w:name="_Toc184314450"/>
      <w:bookmarkEnd w:id="225"/>
      <w:bookmarkStart w:id="226" w:name="_Toc184310337"/>
      <w:bookmarkEnd w:id="226"/>
      <w:bookmarkStart w:id="227" w:name="_Toc184314452"/>
      <w:bookmarkEnd w:id="227"/>
      <w:bookmarkStart w:id="228" w:name="_Toc184308070"/>
      <w:bookmarkEnd w:id="228"/>
      <w:bookmarkStart w:id="229" w:name="_Toc184310292"/>
      <w:bookmarkEnd w:id="229"/>
      <w:bookmarkStart w:id="230" w:name="_Toc184314468"/>
      <w:bookmarkEnd w:id="230"/>
      <w:bookmarkStart w:id="231" w:name="_Toc184314427"/>
      <w:bookmarkEnd w:id="231"/>
      <w:bookmarkStart w:id="232" w:name="_Toc184313250"/>
      <w:bookmarkEnd w:id="232"/>
      <w:bookmarkStart w:id="233" w:name="_Toc184312095"/>
      <w:bookmarkEnd w:id="233"/>
      <w:bookmarkStart w:id="234" w:name="_Toc184313290"/>
      <w:bookmarkEnd w:id="234"/>
      <w:bookmarkStart w:id="235" w:name="_Toc184312084"/>
      <w:bookmarkEnd w:id="235"/>
      <w:bookmarkStart w:id="236" w:name="_Toc184308100"/>
      <w:bookmarkEnd w:id="236"/>
      <w:bookmarkStart w:id="237" w:name="_Toc184314462"/>
      <w:bookmarkEnd w:id="237"/>
      <w:bookmarkStart w:id="238" w:name="_Toc184310288"/>
      <w:bookmarkEnd w:id="238"/>
      <w:bookmarkStart w:id="239" w:name="_Toc184313276"/>
      <w:bookmarkEnd w:id="239"/>
      <w:bookmarkStart w:id="240" w:name="_Toc184310328"/>
      <w:bookmarkEnd w:id="240"/>
      <w:bookmarkStart w:id="241" w:name="_Toc184308062"/>
      <w:bookmarkEnd w:id="241"/>
      <w:bookmarkStart w:id="242" w:name="_Toc184314434"/>
      <w:bookmarkEnd w:id="242"/>
      <w:bookmarkStart w:id="243" w:name="_Toc184314420"/>
      <w:bookmarkEnd w:id="243"/>
      <w:bookmarkStart w:id="244" w:name="_Toc184308058"/>
      <w:bookmarkEnd w:id="244"/>
      <w:bookmarkStart w:id="245" w:name="_Toc184314482"/>
      <w:bookmarkEnd w:id="245"/>
      <w:bookmarkStart w:id="246" w:name="_Toc184308077"/>
      <w:bookmarkEnd w:id="246"/>
      <w:bookmarkStart w:id="247" w:name="_Toc184308097"/>
      <w:bookmarkEnd w:id="247"/>
      <w:bookmarkStart w:id="248" w:name="_Toc184313279"/>
      <w:bookmarkEnd w:id="248"/>
      <w:bookmarkStart w:id="249" w:name="_Toc184313282"/>
      <w:bookmarkEnd w:id="249"/>
      <w:bookmarkStart w:id="250" w:name="_Toc184310341"/>
      <w:bookmarkEnd w:id="250"/>
      <w:bookmarkStart w:id="251" w:name="_Toc184312082"/>
      <w:bookmarkEnd w:id="251"/>
      <w:bookmarkStart w:id="252" w:name="_Toc184314456"/>
      <w:bookmarkEnd w:id="252"/>
      <w:bookmarkStart w:id="253" w:name="_Toc184310289"/>
      <w:bookmarkEnd w:id="253"/>
      <w:bookmarkStart w:id="254" w:name="_Toc184310310"/>
      <w:bookmarkEnd w:id="254"/>
      <w:bookmarkStart w:id="255" w:name="_Toc184312081"/>
      <w:bookmarkEnd w:id="255"/>
      <w:bookmarkStart w:id="256" w:name="_Toc184313269"/>
      <w:bookmarkEnd w:id="256"/>
      <w:bookmarkStart w:id="257" w:name="_Toc184312072"/>
      <w:bookmarkEnd w:id="257"/>
      <w:bookmarkStart w:id="258" w:name="_Toc184312067"/>
      <w:bookmarkEnd w:id="258"/>
      <w:bookmarkStart w:id="259" w:name="_Toc184310272"/>
      <w:bookmarkEnd w:id="259"/>
      <w:bookmarkStart w:id="260" w:name="_Toc184308092"/>
      <w:bookmarkEnd w:id="260"/>
      <w:bookmarkStart w:id="261" w:name="_Toc184314467"/>
      <w:bookmarkEnd w:id="261"/>
      <w:bookmarkStart w:id="262" w:name="_Toc184313271"/>
      <w:bookmarkEnd w:id="262"/>
      <w:bookmarkStart w:id="263" w:name="_Toc184308095"/>
      <w:bookmarkEnd w:id="263"/>
      <w:bookmarkStart w:id="264" w:name="_Toc184312136"/>
      <w:bookmarkEnd w:id="264"/>
      <w:bookmarkStart w:id="265" w:name="_Toc184314481"/>
      <w:bookmarkEnd w:id="265"/>
      <w:bookmarkStart w:id="266" w:name="_Toc184314476"/>
      <w:bookmarkEnd w:id="266"/>
      <w:bookmarkStart w:id="267" w:name="_Toc184312101"/>
      <w:bookmarkEnd w:id="267"/>
      <w:bookmarkStart w:id="268" w:name="_Toc184310317"/>
      <w:bookmarkEnd w:id="268"/>
      <w:bookmarkStart w:id="269" w:name="_Toc184312092"/>
      <w:bookmarkEnd w:id="269"/>
      <w:bookmarkStart w:id="270" w:name="_Toc184308096"/>
      <w:bookmarkEnd w:id="270"/>
      <w:bookmarkStart w:id="271" w:name="_Toc184312073"/>
      <w:bookmarkEnd w:id="271"/>
      <w:bookmarkStart w:id="272" w:name="_Toc184312076"/>
      <w:bookmarkEnd w:id="272"/>
      <w:bookmarkStart w:id="273" w:name="_Toc184308067"/>
      <w:bookmarkEnd w:id="273"/>
      <w:bookmarkStart w:id="274" w:name="_Toc184308081"/>
      <w:bookmarkEnd w:id="274"/>
      <w:bookmarkStart w:id="275" w:name="_Toc184310327"/>
      <w:bookmarkEnd w:id="275"/>
      <w:bookmarkStart w:id="276" w:name="_Toc184308089"/>
      <w:bookmarkEnd w:id="276"/>
      <w:bookmarkStart w:id="277" w:name="_Toc184312135"/>
      <w:bookmarkEnd w:id="277"/>
      <w:bookmarkStart w:id="278" w:name="_Toc184310324"/>
      <w:bookmarkEnd w:id="278"/>
      <w:bookmarkStart w:id="279" w:name="_Toc184313294"/>
      <w:bookmarkEnd w:id="279"/>
      <w:bookmarkStart w:id="280" w:name="_Toc184313297"/>
      <w:bookmarkEnd w:id="280"/>
      <w:bookmarkStart w:id="281" w:name="_Toc184313291"/>
      <w:bookmarkEnd w:id="281"/>
      <w:bookmarkStart w:id="282" w:name="_Toc184310302"/>
      <w:bookmarkEnd w:id="282"/>
      <w:bookmarkStart w:id="283" w:name="_Toc184312099"/>
      <w:bookmarkEnd w:id="283"/>
      <w:bookmarkStart w:id="284" w:name="_Toc184314412"/>
      <w:bookmarkEnd w:id="284"/>
      <w:bookmarkStart w:id="285" w:name="_Toc184312078"/>
      <w:bookmarkEnd w:id="285"/>
      <w:bookmarkStart w:id="286" w:name="_Toc184310283"/>
      <w:bookmarkEnd w:id="286"/>
      <w:bookmarkStart w:id="287" w:name="_Toc184308102"/>
      <w:bookmarkEnd w:id="287"/>
      <w:bookmarkStart w:id="288" w:name="_Toc184308108"/>
      <w:bookmarkEnd w:id="288"/>
      <w:bookmarkStart w:id="289" w:name="_Toc184313274"/>
      <w:bookmarkEnd w:id="289"/>
      <w:bookmarkStart w:id="290" w:name="_Toc184312080"/>
      <w:bookmarkEnd w:id="290"/>
      <w:bookmarkStart w:id="291" w:name="_Toc184314448"/>
      <w:bookmarkEnd w:id="291"/>
      <w:bookmarkStart w:id="292" w:name="_Toc184310296"/>
      <w:bookmarkEnd w:id="292"/>
      <w:bookmarkStart w:id="293" w:name="_Toc184312128"/>
      <w:bookmarkEnd w:id="293"/>
      <w:bookmarkStart w:id="294" w:name="_Toc184314446"/>
      <w:bookmarkEnd w:id="294"/>
      <w:bookmarkStart w:id="295" w:name="_Toc184313309"/>
      <w:bookmarkEnd w:id="295"/>
      <w:bookmarkStart w:id="296" w:name="_Toc184313302"/>
      <w:bookmarkEnd w:id="296"/>
      <w:bookmarkStart w:id="297" w:name="_Toc184312097"/>
      <w:bookmarkEnd w:id="297"/>
      <w:bookmarkStart w:id="298" w:name="_Toc184313283"/>
      <w:bookmarkEnd w:id="298"/>
      <w:bookmarkStart w:id="299" w:name="_Toc184308091"/>
      <w:bookmarkEnd w:id="299"/>
      <w:bookmarkStart w:id="300" w:name="_Toc184313246"/>
      <w:bookmarkEnd w:id="300"/>
      <w:bookmarkStart w:id="301" w:name="_Toc184310334"/>
      <w:bookmarkEnd w:id="301"/>
      <w:bookmarkStart w:id="302" w:name="_Toc184312083"/>
      <w:bookmarkEnd w:id="302"/>
      <w:bookmarkStart w:id="303" w:name="_Toc184312109"/>
      <w:bookmarkEnd w:id="303"/>
      <w:bookmarkStart w:id="304" w:name="_Toc184312125"/>
      <w:bookmarkEnd w:id="304"/>
      <w:bookmarkStart w:id="305" w:name="_Toc184308078"/>
      <w:bookmarkEnd w:id="305"/>
      <w:bookmarkStart w:id="306" w:name="_Toc184313242"/>
      <w:bookmarkEnd w:id="306"/>
      <w:bookmarkStart w:id="307" w:name="_Toc184312138"/>
      <w:bookmarkEnd w:id="307"/>
      <w:bookmarkStart w:id="308" w:name="_Toc184308057"/>
      <w:bookmarkEnd w:id="308"/>
      <w:bookmarkStart w:id="309" w:name="_Toc184308072"/>
      <w:bookmarkEnd w:id="309"/>
      <w:bookmarkStart w:id="310" w:name="_Toc184312069"/>
      <w:bookmarkEnd w:id="310"/>
      <w:bookmarkStart w:id="311" w:name="_Toc184313245"/>
      <w:bookmarkEnd w:id="311"/>
      <w:bookmarkStart w:id="312" w:name="_Toc184312112"/>
      <w:bookmarkEnd w:id="312"/>
      <w:bookmarkStart w:id="313" w:name="_Toc184312126"/>
      <w:bookmarkEnd w:id="313"/>
      <w:bookmarkStart w:id="314" w:name="_Toc184314414"/>
      <w:bookmarkEnd w:id="314"/>
      <w:bookmarkStart w:id="315" w:name="_Toc184308060"/>
      <w:bookmarkEnd w:id="315"/>
      <w:bookmarkStart w:id="316" w:name="_Toc184312117"/>
      <w:bookmarkEnd w:id="316"/>
      <w:bookmarkStart w:id="317" w:name="_Toc184313280"/>
      <w:bookmarkEnd w:id="317"/>
      <w:bookmarkStart w:id="318" w:name="_Toc184314449"/>
      <w:bookmarkEnd w:id="318"/>
      <w:bookmarkStart w:id="319" w:name="_Toc184310295"/>
      <w:bookmarkEnd w:id="319"/>
      <w:bookmarkStart w:id="320" w:name="_Toc184314410"/>
      <w:bookmarkEnd w:id="320"/>
      <w:bookmarkStart w:id="321" w:name="_Toc184314423"/>
      <w:bookmarkEnd w:id="321"/>
      <w:bookmarkStart w:id="322" w:name="_Toc184310331"/>
      <w:bookmarkEnd w:id="322"/>
      <w:bookmarkStart w:id="323" w:name="_Toc184314441"/>
      <w:bookmarkEnd w:id="323"/>
      <w:bookmarkStart w:id="324" w:name="_Toc184308049"/>
      <w:bookmarkEnd w:id="324"/>
      <w:bookmarkStart w:id="325" w:name="_Toc184308059"/>
      <w:bookmarkEnd w:id="325"/>
      <w:bookmarkStart w:id="326" w:name="_Toc184310333"/>
      <w:bookmarkEnd w:id="326"/>
      <w:bookmarkStart w:id="327" w:name="_Toc184313278"/>
      <w:bookmarkEnd w:id="327"/>
      <w:bookmarkStart w:id="328" w:name="_Toc184310338"/>
      <w:bookmarkEnd w:id="328"/>
      <w:bookmarkStart w:id="329" w:name="_Toc184310287"/>
      <w:bookmarkEnd w:id="329"/>
      <w:bookmarkStart w:id="330" w:name="_Toc184313263"/>
      <w:bookmarkEnd w:id="330"/>
      <w:bookmarkStart w:id="331" w:name="_Toc184312115"/>
      <w:bookmarkEnd w:id="331"/>
      <w:bookmarkStart w:id="332" w:name="_Toc184314437"/>
      <w:bookmarkEnd w:id="332"/>
      <w:bookmarkStart w:id="333" w:name="_Toc184314422"/>
      <w:bookmarkEnd w:id="333"/>
      <w:bookmarkStart w:id="334" w:name="_Toc184313310"/>
      <w:bookmarkEnd w:id="334"/>
      <w:bookmarkStart w:id="335" w:name="_Toc184312116"/>
      <w:bookmarkEnd w:id="335"/>
      <w:bookmarkStart w:id="336" w:name="_Toc184314435"/>
      <w:bookmarkEnd w:id="336"/>
      <w:bookmarkStart w:id="337" w:name="_Toc184310316"/>
      <w:bookmarkEnd w:id="337"/>
      <w:bookmarkStart w:id="338" w:name="_Toc184312130"/>
      <w:bookmarkEnd w:id="338"/>
      <w:bookmarkStart w:id="339" w:name="_Toc184313261"/>
      <w:bookmarkEnd w:id="339"/>
      <w:bookmarkStart w:id="340" w:name="_Toc184314461"/>
      <w:bookmarkEnd w:id="340"/>
      <w:bookmarkStart w:id="341" w:name="_Toc184314424"/>
      <w:bookmarkEnd w:id="341"/>
      <w:bookmarkStart w:id="342" w:name="_Toc184314474"/>
      <w:bookmarkEnd w:id="342"/>
      <w:bookmarkStart w:id="343" w:name="_Toc184314439"/>
      <w:bookmarkEnd w:id="343"/>
      <w:bookmarkStart w:id="344" w:name="_Toc184312086"/>
      <w:bookmarkEnd w:id="344"/>
      <w:bookmarkStart w:id="345" w:name="_Toc184310301"/>
      <w:bookmarkEnd w:id="345"/>
      <w:bookmarkStart w:id="346" w:name="_Toc184314473"/>
      <w:bookmarkEnd w:id="346"/>
      <w:bookmarkStart w:id="347" w:name="_Toc184308051"/>
      <w:bookmarkEnd w:id="347"/>
      <w:bookmarkStart w:id="348" w:name="_Toc184313257"/>
      <w:bookmarkEnd w:id="348"/>
      <w:bookmarkStart w:id="349" w:name="_Toc184313285"/>
      <w:bookmarkEnd w:id="349"/>
      <w:bookmarkStart w:id="350" w:name="_Toc184313254"/>
      <w:bookmarkEnd w:id="350"/>
      <w:bookmarkStart w:id="351" w:name="_Toc184313248"/>
      <w:bookmarkEnd w:id="351"/>
      <w:bookmarkStart w:id="352" w:name="_Toc184310281"/>
      <w:bookmarkEnd w:id="352"/>
      <w:bookmarkStart w:id="353" w:name="_Toc184314445"/>
      <w:bookmarkEnd w:id="353"/>
      <w:bookmarkStart w:id="354" w:name="_Toc184310290"/>
      <w:bookmarkEnd w:id="354"/>
      <w:bookmarkStart w:id="355" w:name="_Toc184310299"/>
      <w:bookmarkEnd w:id="355"/>
      <w:bookmarkStart w:id="356" w:name="_Toc184314413"/>
      <w:bookmarkEnd w:id="356"/>
      <w:bookmarkStart w:id="357" w:name="_Toc184308090"/>
      <w:bookmarkEnd w:id="357"/>
      <w:bookmarkStart w:id="358" w:name="_Toc184310315"/>
      <w:bookmarkEnd w:id="358"/>
      <w:bookmarkStart w:id="359" w:name="_Toc184310326"/>
      <w:bookmarkEnd w:id="359"/>
      <w:bookmarkStart w:id="360" w:name="_Toc184312137"/>
      <w:bookmarkEnd w:id="360"/>
      <w:bookmarkStart w:id="361" w:name="_Toc184314415"/>
      <w:bookmarkEnd w:id="361"/>
      <w:bookmarkStart w:id="362" w:name="_Toc184314417"/>
      <w:bookmarkEnd w:id="362"/>
      <w:bookmarkStart w:id="363" w:name="_Toc184308047"/>
      <w:bookmarkEnd w:id="363"/>
      <w:bookmarkStart w:id="364" w:name="_Toc184314438"/>
      <w:bookmarkEnd w:id="364"/>
      <w:bookmarkStart w:id="365" w:name="_Toc184310311"/>
      <w:bookmarkEnd w:id="365"/>
      <w:bookmarkStart w:id="366" w:name="_Toc184310332"/>
      <w:bookmarkEnd w:id="366"/>
      <w:bookmarkStart w:id="367" w:name="_Toc184308103"/>
      <w:bookmarkEnd w:id="367"/>
      <w:bookmarkStart w:id="368" w:name="_Toc184310294"/>
      <w:bookmarkEnd w:id="368"/>
      <w:bookmarkStart w:id="369" w:name="_Toc184312122"/>
      <w:bookmarkEnd w:id="369"/>
      <w:bookmarkStart w:id="370" w:name="_Toc184314464"/>
      <w:bookmarkEnd w:id="370"/>
      <w:bookmarkStart w:id="371" w:name="_Toc184310309"/>
      <w:bookmarkEnd w:id="371"/>
      <w:bookmarkStart w:id="372" w:name="_Toc184312133"/>
      <w:bookmarkEnd w:id="372"/>
      <w:bookmarkStart w:id="373" w:name="_Toc184314453"/>
      <w:bookmarkEnd w:id="373"/>
      <w:bookmarkStart w:id="374" w:name="_Toc184314442"/>
      <w:bookmarkEnd w:id="374"/>
      <w:bookmarkStart w:id="375" w:name="_Toc184312102"/>
      <w:bookmarkEnd w:id="375"/>
      <w:bookmarkStart w:id="376" w:name="_Toc184314480"/>
      <w:bookmarkEnd w:id="376"/>
      <w:bookmarkStart w:id="377" w:name="_Toc184314429"/>
      <w:bookmarkEnd w:id="377"/>
      <w:bookmarkStart w:id="378" w:name="_Toc184308080"/>
      <w:bookmarkEnd w:id="378"/>
      <w:bookmarkStart w:id="379" w:name="_Toc184308048"/>
      <w:bookmarkEnd w:id="379"/>
      <w:bookmarkStart w:id="380" w:name="_Toc184314459"/>
      <w:bookmarkEnd w:id="380"/>
      <w:bookmarkStart w:id="381" w:name="_Toc184312088"/>
      <w:bookmarkEnd w:id="381"/>
      <w:bookmarkStart w:id="382" w:name="_Toc184313284"/>
      <w:bookmarkEnd w:id="382"/>
      <w:bookmarkStart w:id="383" w:name="_Toc184312079"/>
      <w:bookmarkEnd w:id="383"/>
      <w:bookmarkStart w:id="384" w:name="_Toc184308063"/>
      <w:bookmarkEnd w:id="384"/>
      <w:bookmarkStart w:id="385" w:name="_Toc184310314"/>
      <w:bookmarkEnd w:id="385"/>
      <w:bookmarkStart w:id="386" w:name="_Toc184314469"/>
      <w:bookmarkEnd w:id="386"/>
      <w:bookmarkStart w:id="387" w:name="_Toc184308042"/>
      <w:bookmarkEnd w:id="387"/>
      <w:bookmarkStart w:id="388" w:name="_Toc184308088"/>
      <w:bookmarkEnd w:id="388"/>
      <w:bookmarkStart w:id="389" w:name="_Toc184312074"/>
      <w:bookmarkEnd w:id="389"/>
      <w:bookmarkStart w:id="390" w:name="_Toc184313293"/>
      <w:bookmarkEnd w:id="390"/>
      <w:bookmarkStart w:id="391" w:name="_Toc184313252"/>
      <w:bookmarkEnd w:id="391"/>
      <w:bookmarkStart w:id="392" w:name="_Toc184314418"/>
      <w:bookmarkEnd w:id="392"/>
      <w:bookmarkStart w:id="393" w:name="_Toc184310275"/>
      <w:bookmarkEnd w:id="393"/>
      <w:bookmarkStart w:id="394" w:name="_Toc184310340"/>
      <w:bookmarkEnd w:id="394"/>
      <w:r>
        <w:rPr>
          <w:rFonts w:hint="eastAsia" w:ascii="宋体" w:hAnsi="宋体" w:cs="宋体"/>
          <w:b/>
          <w:color w:val="auto"/>
          <w:sz w:val="36"/>
          <w:szCs w:val="36"/>
          <w:highlight w:val="none"/>
        </w:rPr>
        <w:t>评标办法</w:t>
      </w:r>
    </w:p>
    <w:p w14:paraId="2217B926">
      <w:pPr>
        <w:snapToGrid w:val="0"/>
        <w:spacing w:line="360" w:lineRule="auto"/>
        <w:jc w:val="center"/>
        <w:rPr>
          <w:rFonts w:ascii="宋体" w:hAnsi="宋体" w:cs="宋体"/>
          <w:color w:val="auto"/>
          <w:highlight w:val="none"/>
        </w:rPr>
      </w:pPr>
      <w:r>
        <w:rPr>
          <w:rFonts w:hint="eastAsia" w:ascii="宋体" w:hAnsi="宋体" w:cs="宋体"/>
          <w:b/>
          <w:color w:val="auto"/>
          <w:sz w:val="32"/>
          <w:szCs w:val="20"/>
          <w:highlight w:val="none"/>
        </w:rPr>
        <w:t>评标办法前附表</w:t>
      </w:r>
    </w:p>
    <w:tbl>
      <w:tblPr>
        <w:tblStyle w:val="62"/>
        <w:tblW w:w="9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0"/>
        <w:gridCol w:w="5953"/>
        <w:gridCol w:w="750"/>
        <w:gridCol w:w="975"/>
        <w:gridCol w:w="1699"/>
      </w:tblGrid>
      <w:tr w14:paraId="229E7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520" w:type="dxa"/>
            <w:shd w:val="clear" w:color="auto" w:fill="auto"/>
            <w:vAlign w:val="center"/>
          </w:tcPr>
          <w:p w14:paraId="03269EB5">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序号</w:t>
            </w:r>
          </w:p>
        </w:tc>
        <w:tc>
          <w:tcPr>
            <w:tcW w:w="5953" w:type="dxa"/>
            <w:shd w:val="clear" w:color="auto" w:fill="auto"/>
            <w:vAlign w:val="center"/>
          </w:tcPr>
          <w:p w14:paraId="7BA32632">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评审标准</w:t>
            </w:r>
          </w:p>
        </w:tc>
        <w:tc>
          <w:tcPr>
            <w:tcW w:w="750" w:type="dxa"/>
            <w:shd w:val="clear" w:color="auto" w:fill="auto"/>
            <w:vAlign w:val="center"/>
          </w:tcPr>
          <w:p w14:paraId="3CFD3EF5">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权重</w:t>
            </w:r>
          </w:p>
        </w:tc>
        <w:tc>
          <w:tcPr>
            <w:tcW w:w="975" w:type="dxa"/>
            <w:shd w:val="clear" w:color="auto" w:fill="auto"/>
            <w:vAlign w:val="center"/>
          </w:tcPr>
          <w:p w14:paraId="5A65120C">
            <w:pPr>
              <w:pStyle w:val="131"/>
              <w:spacing w:before="0" w:line="240" w:lineRule="auto"/>
              <w:ind w:firstLine="0" w:firstLineChars="0"/>
              <w:jc w:val="center"/>
              <w:rPr>
                <w:rFonts w:ascii="宋体" w:hAnsi="宋体" w:cs="宋体"/>
                <w:bCs/>
                <w:color w:val="auto"/>
                <w:szCs w:val="24"/>
                <w:highlight w:val="none"/>
              </w:rPr>
            </w:pPr>
            <w:r>
              <w:rPr>
                <w:rFonts w:hint="eastAsia" w:ascii="宋体" w:hAnsi="宋体" w:cs="宋体"/>
                <w:bCs/>
                <w:color w:val="auto"/>
                <w:szCs w:val="24"/>
                <w:highlight w:val="none"/>
              </w:rPr>
              <w:t>主观分/客观分属性</w:t>
            </w:r>
          </w:p>
        </w:tc>
        <w:tc>
          <w:tcPr>
            <w:tcW w:w="1699" w:type="dxa"/>
            <w:shd w:val="clear" w:color="auto" w:fill="auto"/>
            <w:vAlign w:val="center"/>
          </w:tcPr>
          <w:p w14:paraId="7272366A">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bCs/>
                <w:color w:val="auto"/>
                <w:szCs w:val="24"/>
                <w:highlight w:val="none"/>
              </w:rPr>
              <w:t>招标文件中评审标准相应的商务技术资料目录</w:t>
            </w:r>
            <w:r>
              <w:rPr>
                <w:rFonts w:hint="eastAsia" w:ascii="宋体" w:hAnsi="宋体" w:cs="宋体"/>
                <w:color w:val="auto"/>
                <w:szCs w:val="24"/>
                <w:highlight w:val="none"/>
                <w:shd w:val="clear" w:color="auto" w:fill="FFFFFF"/>
              </w:rPr>
              <w:t> *</w:t>
            </w:r>
          </w:p>
        </w:tc>
      </w:tr>
      <w:tr w14:paraId="4B727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520" w:type="dxa"/>
            <w:shd w:val="clear" w:color="auto" w:fill="auto"/>
            <w:vAlign w:val="center"/>
          </w:tcPr>
          <w:p w14:paraId="34F360EB">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w:t>
            </w:r>
          </w:p>
        </w:tc>
        <w:tc>
          <w:tcPr>
            <w:tcW w:w="5953" w:type="dxa"/>
            <w:shd w:val="clear" w:color="auto" w:fill="auto"/>
            <w:vAlign w:val="center"/>
          </w:tcPr>
          <w:p w14:paraId="77D9E54B">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投标人具有有效期内的质量管理体系认证证书、环境管理体系认证证书、职业健康安全管理体系认证证书的每个得1分，最高得3分，提供有效证书复印件，证明材料未提供或证明材料不全不得分。</w:t>
            </w:r>
          </w:p>
        </w:tc>
        <w:tc>
          <w:tcPr>
            <w:tcW w:w="750" w:type="dxa"/>
            <w:shd w:val="clear" w:color="auto" w:fill="auto"/>
            <w:vAlign w:val="center"/>
          </w:tcPr>
          <w:p w14:paraId="7D3E6AD9">
            <w:pPr>
              <w:widowControl/>
              <w:jc w:val="center"/>
              <w:rPr>
                <w:rFonts w:ascii="宋体" w:hAnsi="宋体" w:cs="宋体"/>
                <w:color w:val="auto"/>
                <w:sz w:val="24"/>
                <w:highlight w:val="none"/>
              </w:rPr>
            </w:pPr>
            <w:r>
              <w:rPr>
                <w:rFonts w:hint="eastAsia" w:ascii="宋体" w:hAnsi="宋体" w:cs="宋体"/>
                <w:color w:val="auto"/>
                <w:sz w:val="24"/>
                <w:highlight w:val="none"/>
              </w:rPr>
              <w:t>3</w:t>
            </w:r>
          </w:p>
        </w:tc>
        <w:tc>
          <w:tcPr>
            <w:tcW w:w="975" w:type="dxa"/>
            <w:shd w:val="clear" w:color="auto" w:fill="auto"/>
            <w:vAlign w:val="center"/>
          </w:tcPr>
          <w:p w14:paraId="5E9609BB">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客观分</w:t>
            </w:r>
          </w:p>
        </w:tc>
        <w:tc>
          <w:tcPr>
            <w:tcW w:w="1699" w:type="dxa"/>
            <w:shd w:val="clear" w:color="auto" w:fill="auto"/>
            <w:vAlign w:val="center"/>
          </w:tcPr>
          <w:p w14:paraId="3D00315C">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企业管理体系</w:t>
            </w:r>
          </w:p>
        </w:tc>
      </w:tr>
      <w:tr w14:paraId="0006C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520" w:type="dxa"/>
            <w:shd w:val="clear" w:color="auto" w:fill="auto"/>
            <w:vAlign w:val="center"/>
          </w:tcPr>
          <w:p w14:paraId="020717F8">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2</w:t>
            </w:r>
          </w:p>
        </w:tc>
        <w:tc>
          <w:tcPr>
            <w:tcW w:w="5953" w:type="dxa"/>
            <w:shd w:val="clear" w:color="auto" w:fill="auto"/>
            <w:vAlign w:val="center"/>
          </w:tcPr>
          <w:p w14:paraId="652F4588">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投标人自2021年1月1日以来具有类似项目业绩的，每个得0.5分，本项最高得1分。</w:t>
            </w:r>
            <w:r>
              <w:rPr>
                <w:rFonts w:hint="eastAsia" w:ascii="宋体" w:hAnsi="宋体" w:cs="宋体"/>
                <w:b/>
                <w:bCs/>
                <w:color w:val="auto"/>
                <w:kern w:val="0"/>
                <w:sz w:val="24"/>
                <w:highlight w:val="none"/>
              </w:rPr>
              <w:t>（有效证明材料：合同复印件加盖公章）</w:t>
            </w:r>
          </w:p>
        </w:tc>
        <w:tc>
          <w:tcPr>
            <w:tcW w:w="750" w:type="dxa"/>
            <w:shd w:val="clear" w:color="auto" w:fill="auto"/>
            <w:vAlign w:val="center"/>
          </w:tcPr>
          <w:p w14:paraId="618B5457">
            <w:pPr>
              <w:widowControl/>
              <w:jc w:val="center"/>
              <w:rPr>
                <w:rFonts w:ascii="宋体" w:hAnsi="宋体" w:cs="宋体"/>
                <w:color w:val="auto"/>
                <w:sz w:val="24"/>
                <w:highlight w:val="none"/>
              </w:rPr>
            </w:pPr>
            <w:r>
              <w:rPr>
                <w:rFonts w:hint="eastAsia" w:ascii="宋体" w:hAnsi="宋体" w:cs="宋体"/>
                <w:color w:val="auto"/>
                <w:sz w:val="24"/>
                <w:highlight w:val="none"/>
              </w:rPr>
              <w:t>1</w:t>
            </w:r>
          </w:p>
        </w:tc>
        <w:tc>
          <w:tcPr>
            <w:tcW w:w="975" w:type="dxa"/>
            <w:shd w:val="clear" w:color="auto" w:fill="auto"/>
            <w:vAlign w:val="center"/>
          </w:tcPr>
          <w:p w14:paraId="392F6798">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客观分</w:t>
            </w:r>
          </w:p>
        </w:tc>
        <w:tc>
          <w:tcPr>
            <w:tcW w:w="1699" w:type="dxa"/>
            <w:shd w:val="clear" w:color="auto" w:fill="auto"/>
            <w:vAlign w:val="center"/>
          </w:tcPr>
          <w:p w14:paraId="6AA611D3">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投标人业绩情况</w:t>
            </w:r>
          </w:p>
        </w:tc>
      </w:tr>
      <w:tr w14:paraId="31C2B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jc w:val="center"/>
        </w:trPr>
        <w:tc>
          <w:tcPr>
            <w:tcW w:w="520" w:type="dxa"/>
            <w:shd w:val="clear" w:color="auto" w:fill="auto"/>
            <w:vAlign w:val="center"/>
          </w:tcPr>
          <w:p w14:paraId="1E79F13C">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3</w:t>
            </w:r>
          </w:p>
        </w:tc>
        <w:tc>
          <w:tcPr>
            <w:tcW w:w="5953" w:type="dxa"/>
            <w:shd w:val="clear" w:color="auto" w:fill="auto"/>
            <w:vAlign w:val="center"/>
          </w:tcPr>
          <w:p w14:paraId="47284F82">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的具体人员配置方案（包含详细的组织架构和配置说明）进行评分，方案科学合理、内容详尽且针对性强，贴合实际的得5分，方案较为科学合理具有一定可行性的得3分，方案有所偏离的得1分，方案不能满足招标人需求或无方案的不得分。</w:t>
            </w:r>
          </w:p>
        </w:tc>
        <w:tc>
          <w:tcPr>
            <w:tcW w:w="750" w:type="dxa"/>
            <w:shd w:val="clear" w:color="auto" w:fill="auto"/>
            <w:vAlign w:val="center"/>
          </w:tcPr>
          <w:p w14:paraId="707F04FE">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53EF6B26">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22EE79C8">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人员配置方案</w:t>
            </w:r>
          </w:p>
        </w:tc>
      </w:tr>
      <w:tr w14:paraId="44464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jc w:val="center"/>
        </w:trPr>
        <w:tc>
          <w:tcPr>
            <w:tcW w:w="520" w:type="dxa"/>
            <w:shd w:val="clear" w:color="auto" w:fill="auto"/>
            <w:vAlign w:val="center"/>
          </w:tcPr>
          <w:p w14:paraId="156CA757">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4</w:t>
            </w:r>
          </w:p>
        </w:tc>
        <w:tc>
          <w:tcPr>
            <w:tcW w:w="5953" w:type="dxa"/>
            <w:shd w:val="clear" w:color="auto" w:fill="auto"/>
            <w:vAlign w:val="center"/>
          </w:tcPr>
          <w:p w14:paraId="045C81C9">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的详细的安保服务工作流程进行评分，流程完整且切实可行符合采购人需求的得5分，流程完整，可行性一般，基本满足采购人需求的得3分，方案有所偏离的得1分，方案不能满足招标人需求或无方案的不得分。</w:t>
            </w:r>
          </w:p>
        </w:tc>
        <w:tc>
          <w:tcPr>
            <w:tcW w:w="750" w:type="dxa"/>
            <w:shd w:val="clear" w:color="auto" w:fill="auto"/>
            <w:vAlign w:val="center"/>
          </w:tcPr>
          <w:p w14:paraId="6BEBB2F1">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4C3CA6DC">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4DDA218F">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安保服务工作流程</w:t>
            </w:r>
          </w:p>
        </w:tc>
      </w:tr>
      <w:tr w14:paraId="329A2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jc w:val="center"/>
        </w:trPr>
        <w:tc>
          <w:tcPr>
            <w:tcW w:w="520" w:type="dxa"/>
            <w:shd w:val="clear" w:color="auto" w:fill="auto"/>
            <w:vAlign w:val="center"/>
          </w:tcPr>
          <w:p w14:paraId="57A1615B">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5</w:t>
            </w:r>
          </w:p>
        </w:tc>
        <w:tc>
          <w:tcPr>
            <w:tcW w:w="5953" w:type="dxa"/>
            <w:shd w:val="clear" w:color="auto" w:fill="auto"/>
            <w:vAlign w:val="center"/>
          </w:tcPr>
          <w:p w14:paraId="6520B746">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根据投标人提供的具体工作实施方案（包含</w:t>
            </w:r>
            <w:r>
              <w:rPr>
                <w:rFonts w:hint="eastAsia" w:asciiTheme="minorEastAsia" w:hAnsiTheme="minorEastAsia" w:eastAsiaTheme="minorEastAsia" w:cstheme="minorEastAsia"/>
                <w:color w:val="auto"/>
                <w:kern w:val="0"/>
                <w:sz w:val="24"/>
                <w:highlight w:val="none"/>
              </w:rPr>
              <w:t>门岗、巡逻管理服务等</w:t>
            </w:r>
            <w:r>
              <w:rPr>
                <w:rFonts w:hint="eastAsia" w:ascii="宋体" w:hAnsi="宋体" w:cs="宋体"/>
                <w:color w:val="auto"/>
                <w:kern w:val="0"/>
                <w:sz w:val="24"/>
                <w:highlight w:val="none"/>
              </w:rPr>
              <w:t>）进行评分，内容完整且切实可行符合采购人需求的得5分，内容较为科学合理具有一定可行性的得3分，内容有所偏离的得1分，方案不能满足招标人需求或无方案的不得分。</w:t>
            </w:r>
          </w:p>
        </w:tc>
        <w:tc>
          <w:tcPr>
            <w:tcW w:w="750" w:type="dxa"/>
            <w:shd w:val="clear" w:color="auto" w:fill="auto"/>
            <w:vAlign w:val="center"/>
          </w:tcPr>
          <w:p w14:paraId="3323E2C1">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02BED64A">
            <w:pPr>
              <w:jc w:val="center"/>
              <w:rPr>
                <w:rFonts w:ascii="宋体" w:hAnsi="宋体" w:cs="宋体"/>
                <w:bCs/>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6E2F95FE">
            <w:pPr>
              <w:pStyle w:val="131"/>
              <w:spacing w:before="0" w:line="240" w:lineRule="auto"/>
              <w:ind w:firstLine="0" w:firstLineChars="0"/>
              <w:jc w:val="center"/>
              <w:rPr>
                <w:rFonts w:ascii="宋体" w:hAnsi="宋体" w:cs="宋体"/>
                <w:color w:val="auto"/>
                <w:kern w:val="0"/>
                <w:highlight w:val="none"/>
              </w:rPr>
            </w:pPr>
            <w:r>
              <w:rPr>
                <w:rFonts w:hint="eastAsia" w:ascii="宋体" w:hAnsi="宋体" w:cs="宋体"/>
                <w:color w:val="auto"/>
                <w:kern w:val="0"/>
                <w:highlight w:val="none"/>
              </w:rPr>
              <w:t>工作实施方案</w:t>
            </w:r>
          </w:p>
        </w:tc>
      </w:tr>
      <w:tr w14:paraId="71183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jc w:val="center"/>
        </w:trPr>
        <w:tc>
          <w:tcPr>
            <w:tcW w:w="520" w:type="dxa"/>
            <w:shd w:val="clear" w:color="auto" w:fill="auto"/>
            <w:vAlign w:val="center"/>
          </w:tcPr>
          <w:p w14:paraId="5F85E849">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6</w:t>
            </w:r>
          </w:p>
        </w:tc>
        <w:tc>
          <w:tcPr>
            <w:tcW w:w="5953" w:type="dxa"/>
            <w:shd w:val="clear" w:color="auto" w:fill="auto"/>
            <w:vAlign w:val="center"/>
          </w:tcPr>
          <w:p w14:paraId="2F2D2278">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根据投标人提供安保人员在岗值班方案进行打分，包含《值班记录》《巡查记录》《交接班记录》《进出人员登记记录》值班时间，值班人员安排等能够保障安保服务质量，方案完整且切实可行符合采购人需求的得5分，方案完整，可行性一般，基本满足采购人需求的得3分，方案有所偏离的得1分，方案不能满足招标人需求或无方案的不得分。</w:t>
            </w:r>
          </w:p>
        </w:tc>
        <w:tc>
          <w:tcPr>
            <w:tcW w:w="750" w:type="dxa"/>
            <w:shd w:val="clear" w:color="auto" w:fill="auto"/>
            <w:vAlign w:val="center"/>
          </w:tcPr>
          <w:p w14:paraId="71902949">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428CD19A">
            <w:pPr>
              <w:jc w:val="center"/>
              <w:rPr>
                <w:rFonts w:ascii="宋体" w:hAnsi="宋体" w:cs="宋体"/>
                <w:bCs/>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2F51D2FE">
            <w:pPr>
              <w:pStyle w:val="131"/>
              <w:spacing w:before="0" w:line="240" w:lineRule="auto"/>
              <w:ind w:firstLine="0" w:firstLineChars="0"/>
              <w:jc w:val="center"/>
              <w:rPr>
                <w:rFonts w:ascii="宋体" w:hAnsi="宋体" w:cs="宋体"/>
                <w:color w:val="auto"/>
                <w:kern w:val="0"/>
                <w:highlight w:val="none"/>
              </w:rPr>
            </w:pPr>
            <w:r>
              <w:rPr>
                <w:rFonts w:hint="eastAsia" w:ascii="宋体" w:hAnsi="宋体" w:cs="宋体"/>
                <w:color w:val="auto"/>
                <w:kern w:val="0"/>
                <w:szCs w:val="24"/>
                <w:highlight w:val="none"/>
              </w:rPr>
              <w:t>在岗值班方案</w:t>
            </w:r>
          </w:p>
        </w:tc>
      </w:tr>
      <w:tr w14:paraId="1BEDB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5" w:hRule="atLeast"/>
          <w:jc w:val="center"/>
        </w:trPr>
        <w:tc>
          <w:tcPr>
            <w:tcW w:w="520" w:type="dxa"/>
            <w:shd w:val="clear" w:color="auto" w:fill="auto"/>
            <w:vAlign w:val="center"/>
          </w:tcPr>
          <w:p w14:paraId="47FBB510">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7</w:t>
            </w:r>
          </w:p>
        </w:tc>
        <w:tc>
          <w:tcPr>
            <w:tcW w:w="5953" w:type="dxa"/>
            <w:shd w:val="clear" w:color="auto" w:fill="auto"/>
            <w:vAlign w:val="center"/>
          </w:tcPr>
          <w:p w14:paraId="1E5DF484">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的人员团队稳定性方案（提供服务人员的资历与本项目的工作内容和薪资待遇相匹配、行业待遇比较，能够达到较好的稳定人员的要求）进行评分，方案完整且切实可行符合采购人需求的得5分，方案完整，可行性一般，基本满足采购人需求的得3分，方案有所偏离的得1分，方案不能满足招标人需求或无方案的不得分。</w:t>
            </w:r>
          </w:p>
        </w:tc>
        <w:tc>
          <w:tcPr>
            <w:tcW w:w="750" w:type="dxa"/>
            <w:shd w:val="clear" w:color="auto" w:fill="auto"/>
            <w:vAlign w:val="center"/>
          </w:tcPr>
          <w:p w14:paraId="157A2D4B">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0B2858B6">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25DFF604">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人员团队稳定性方案</w:t>
            </w:r>
          </w:p>
        </w:tc>
      </w:tr>
      <w:tr w14:paraId="017CA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520" w:type="dxa"/>
            <w:shd w:val="clear" w:color="auto" w:fill="auto"/>
            <w:vAlign w:val="center"/>
          </w:tcPr>
          <w:p w14:paraId="0AA8DCC5">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8</w:t>
            </w:r>
          </w:p>
        </w:tc>
        <w:tc>
          <w:tcPr>
            <w:tcW w:w="5953" w:type="dxa"/>
            <w:shd w:val="clear" w:color="auto" w:fill="auto"/>
            <w:vAlign w:val="center"/>
          </w:tcPr>
          <w:p w14:paraId="0B2A2F89">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的培训管理方案（提供建立和完善的人员管理和人才培训机制，注重展现人员良好的精神面貌和精湛的业务技能要求）进行评分，方案完整且切实可行符合采购人需求的得5分，方案完整，可行性一般，基本满足采购人需求的得3分，方案有所偏离的得1分，方案不能满足招标人需求或无方案的不得分。</w:t>
            </w:r>
          </w:p>
        </w:tc>
        <w:tc>
          <w:tcPr>
            <w:tcW w:w="750" w:type="dxa"/>
            <w:shd w:val="clear" w:color="auto" w:fill="auto"/>
            <w:vAlign w:val="center"/>
          </w:tcPr>
          <w:p w14:paraId="6C6E568F">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5FFBAA34">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54BD6947">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培训管理方案</w:t>
            </w:r>
          </w:p>
        </w:tc>
      </w:tr>
      <w:tr w14:paraId="7A279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jc w:val="center"/>
        </w:trPr>
        <w:tc>
          <w:tcPr>
            <w:tcW w:w="520" w:type="dxa"/>
            <w:shd w:val="clear" w:color="auto" w:fill="auto"/>
            <w:vAlign w:val="center"/>
          </w:tcPr>
          <w:p w14:paraId="254154FC">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9</w:t>
            </w:r>
          </w:p>
        </w:tc>
        <w:tc>
          <w:tcPr>
            <w:tcW w:w="5953" w:type="dxa"/>
            <w:shd w:val="clear" w:color="auto" w:fill="auto"/>
            <w:vAlign w:val="center"/>
          </w:tcPr>
          <w:p w14:paraId="5665FC26">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公司规章管理制度进行评分，包含①财务制度、②人事制度、③奖惩制度、④档案制度、⑤绩效制度，内容完整且切实可行符合采购人需求的得5分，内容完整，可行性一般，基本满足采购人需求的得3分，内容有所偏离的得1分，内容不能满足招标人需求或无内容的不得分。</w:t>
            </w:r>
          </w:p>
        </w:tc>
        <w:tc>
          <w:tcPr>
            <w:tcW w:w="750" w:type="dxa"/>
            <w:shd w:val="clear" w:color="auto" w:fill="auto"/>
            <w:vAlign w:val="center"/>
          </w:tcPr>
          <w:p w14:paraId="2187106A">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558D8321">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30EC73EA">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公司规章管理制度</w:t>
            </w:r>
          </w:p>
        </w:tc>
      </w:tr>
      <w:tr w14:paraId="0E6A8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520" w:type="dxa"/>
            <w:shd w:val="clear" w:color="auto" w:fill="auto"/>
            <w:vAlign w:val="center"/>
          </w:tcPr>
          <w:p w14:paraId="5B46F866">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10</w:t>
            </w:r>
          </w:p>
        </w:tc>
        <w:tc>
          <w:tcPr>
            <w:tcW w:w="5953" w:type="dxa"/>
            <w:shd w:val="clear" w:color="auto" w:fill="auto"/>
            <w:vAlign w:val="center"/>
          </w:tcPr>
          <w:p w14:paraId="4CB4380C">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服务质量保障方案（能够保障优质的服务品质的达成的措施）进行评分，方案完整且切实可行符合采购人需求的得5分，方案完整，可行性一般，基本满足采购人需求的得3分，方案有所偏离的得1分，方案不能满足招标人需求或无方案的不得分。</w:t>
            </w:r>
          </w:p>
        </w:tc>
        <w:tc>
          <w:tcPr>
            <w:tcW w:w="750" w:type="dxa"/>
            <w:shd w:val="clear" w:color="auto" w:fill="auto"/>
            <w:vAlign w:val="center"/>
          </w:tcPr>
          <w:p w14:paraId="38D6F9C7">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2A3923D5">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6D20625E">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服务质量保障方案</w:t>
            </w:r>
          </w:p>
        </w:tc>
      </w:tr>
      <w:tr w14:paraId="0835D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520" w:type="dxa"/>
            <w:shd w:val="clear" w:color="auto" w:fill="auto"/>
            <w:vAlign w:val="center"/>
          </w:tcPr>
          <w:p w14:paraId="28EEB8A4">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11</w:t>
            </w:r>
          </w:p>
        </w:tc>
        <w:tc>
          <w:tcPr>
            <w:tcW w:w="5953" w:type="dxa"/>
            <w:shd w:val="clear" w:color="auto" w:fill="auto"/>
            <w:vAlign w:val="center"/>
          </w:tcPr>
          <w:p w14:paraId="692E329C">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根据投标人提供的安保服务目标，及达到预期目标的保障措施和考核标准要求进行评分，目标设置科学合理，相应措施及标准切实可行能够落地实施的得5分，目标设置较为合理，相应措施及标准具有一定的可行性的得3分，目标设置与招标需求有所偏离，能基本可行的得1分，无相关内容的不得分。</w:t>
            </w:r>
          </w:p>
        </w:tc>
        <w:tc>
          <w:tcPr>
            <w:tcW w:w="750" w:type="dxa"/>
            <w:shd w:val="clear" w:color="auto" w:fill="auto"/>
            <w:vAlign w:val="center"/>
          </w:tcPr>
          <w:p w14:paraId="2C586C01">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57343A54">
            <w:pPr>
              <w:jc w:val="center"/>
              <w:rPr>
                <w:rFonts w:ascii="宋体" w:hAnsi="宋体" w:cs="宋体"/>
                <w:bCs/>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09AE8BCD">
            <w:pPr>
              <w:pStyle w:val="131"/>
              <w:spacing w:before="0" w:line="240" w:lineRule="auto"/>
              <w:ind w:firstLine="0" w:firstLineChars="0"/>
              <w:jc w:val="center"/>
              <w:rPr>
                <w:rFonts w:ascii="宋体" w:hAnsi="宋体" w:cs="宋体"/>
                <w:color w:val="auto"/>
                <w:kern w:val="0"/>
                <w:highlight w:val="none"/>
              </w:rPr>
            </w:pPr>
            <w:r>
              <w:rPr>
                <w:rFonts w:hint="eastAsia" w:ascii="宋体" w:hAnsi="宋体" w:cs="宋体"/>
                <w:color w:val="auto"/>
                <w:kern w:val="0"/>
                <w:szCs w:val="24"/>
                <w:highlight w:val="none"/>
              </w:rPr>
              <w:t>安保服务目标</w:t>
            </w:r>
          </w:p>
        </w:tc>
      </w:tr>
      <w:tr w14:paraId="31B22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20" w:type="dxa"/>
            <w:shd w:val="clear" w:color="auto" w:fill="auto"/>
            <w:vAlign w:val="center"/>
          </w:tcPr>
          <w:p w14:paraId="15A3338D">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12</w:t>
            </w:r>
          </w:p>
        </w:tc>
        <w:tc>
          <w:tcPr>
            <w:tcW w:w="5953" w:type="dxa"/>
            <w:shd w:val="clear" w:color="auto" w:fill="auto"/>
            <w:vAlign w:val="center"/>
          </w:tcPr>
          <w:p w14:paraId="30FD58ED">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突发应急预案（包含但不限于防火、防盗、自然灾害、突发疫情等）进行评分，方案完整且切实可行符合采购人需求的得5分，方案完整，可行性一般，基本满足采购人需求的得3分，方案有所偏离的得1分，方案不能满足招标人需求或无方案的不得分。</w:t>
            </w:r>
          </w:p>
        </w:tc>
        <w:tc>
          <w:tcPr>
            <w:tcW w:w="750" w:type="dxa"/>
            <w:shd w:val="clear" w:color="auto" w:fill="auto"/>
            <w:vAlign w:val="center"/>
          </w:tcPr>
          <w:p w14:paraId="0249587D">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52D46576">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39454699">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突发应急预案</w:t>
            </w:r>
          </w:p>
        </w:tc>
      </w:tr>
      <w:tr w14:paraId="49576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20" w:type="dxa"/>
            <w:shd w:val="clear" w:color="auto" w:fill="auto"/>
            <w:vAlign w:val="center"/>
          </w:tcPr>
          <w:p w14:paraId="1A961A7B">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13</w:t>
            </w:r>
          </w:p>
        </w:tc>
        <w:tc>
          <w:tcPr>
            <w:tcW w:w="5953" w:type="dxa"/>
            <w:shd w:val="clear" w:color="auto" w:fill="auto"/>
            <w:vAlign w:val="center"/>
          </w:tcPr>
          <w:p w14:paraId="0B82A373">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根据投标人提供的应对重大活动或重要接待任务的服务方案进行评分。方案完整且切实可行的得3分，方案完整，可行性一般的得 2分，方案有所偏离的得1分，方案不能满足或无方案的不得分。</w:t>
            </w:r>
          </w:p>
        </w:tc>
        <w:tc>
          <w:tcPr>
            <w:tcW w:w="750" w:type="dxa"/>
            <w:shd w:val="clear" w:color="auto" w:fill="auto"/>
            <w:vAlign w:val="center"/>
          </w:tcPr>
          <w:p w14:paraId="2DC5202F">
            <w:pPr>
              <w:widowControl/>
              <w:jc w:val="center"/>
              <w:rPr>
                <w:rFonts w:ascii="宋体" w:hAnsi="宋体" w:cs="宋体"/>
                <w:color w:val="auto"/>
                <w:sz w:val="24"/>
                <w:highlight w:val="none"/>
              </w:rPr>
            </w:pPr>
            <w:r>
              <w:rPr>
                <w:rFonts w:hint="eastAsia" w:ascii="宋体" w:hAnsi="宋体" w:cs="宋体"/>
                <w:color w:val="auto"/>
                <w:sz w:val="24"/>
                <w:highlight w:val="none"/>
              </w:rPr>
              <w:t>3</w:t>
            </w:r>
          </w:p>
        </w:tc>
        <w:tc>
          <w:tcPr>
            <w:tcW w:w="975" w:type="dxa"/>
            <w:shd w:val="clear" w:color="auto" w:fill="auto"/>
            <w:vAlign w:val="center"/>
          </w:tcPr>
          <w:p w14:paraId="7E7087C2">
            <w:pPr>
              <w:jc w:val="center"/>
              <w:rPr>
                <w:rFonts w:ascii="宋体" w:hAnsi="宋体" w:cs="宋体"/>
                <w:bCs/>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3E1511C4">
            <w:pPr>
              <w:pStyle w:val="131"/>
              <w:spacing w:before="0" w:line="240" w:lineRule="auto"/>
              <w:ind w:firstLine="0" w:firstLineChars="0"/>
              <w:jc w:val="center"/>
              <w:rPr>
                <w:rFonts w:ascii="宋体" w:hAnsi="宋体" w:cs="宋体"/>
                <w:color w:val="auto"/>
                <w:kern w:val="0"/>
                <w:highlight w:val="none"/>
              </w:rPr>
            </w:pPr>
            <w:r>
              <w:rPr>
                <w:rFonts w:hint="eastAsia" w:ascii="宋体" w:hAnsi="宋体" w:cs="宋体"/>
                <w:color w:val="auto"/>
                <w:kern w:val="0"/>
                <w:highlight w:val="none"/>
              </w:rPr>
              <w:t>重要情况预案</w:t>
            </w:r>
          </w:p>
        </w:tc>
      </w:tr>
      <w:tr w14:paraId="0C17E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20" w:type="dxa"/>
            <w:shd w:val="clear" w:color="auto" w:fill="auto"/>
            <w:vAlign w:val="center"/>
          </w:tcPr>
          <w:p w14:paraId="38688BE0">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14</w:t>
            </w:r>
          </w:p>
        </w:tc>
        <w:tc>
          <w:tcPr>
            <w:tcW w:w="5953" w:type="dxa"/>
            <w:shd w:val="clear" w:color="auto" w:fill="auto"/>
            <w:vAlign w:val="center"/>
          </w:tcPr>
          <w:p w14:paraId="1DCAEFC3">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w:t>
            </w:r>
            <w:r>
              <w:rPr>
                <w:rFonts w:hint="eastAsia" w:ascii="宋体" w:hAnsi="宋体" w:cs="宋体"/>
                <w:color w:val="auto"/>
                <w:kern w:val="0"/>
                <w:sz w:val="24"/>
                <w:highlight w:val="none"/>
                <w:lang w:val="zh-CN"/>
              </w:rPr>
              <w:t>对本项目的理解，提出</w:t>
            </w:r>
            <w:r>
              <w:rPr>
                <w:rFonts w:hint="eastAsia" w:ascii="宋体" w:hAnsi="宋体" w:cs="宋体"/>
                <w:color w:val="auto"/>
                <w:kern w:val="0"/>
                <w:sz w:val="24"/>
                <w:highlight w:val="none"/>
              </w:rPr>
              <w:t>的</w:t>
            </w:r>
            <w:r>
              <w:rPr>
                <w:rFonts w:hint="eastAsia" w:ascii="宋体" w:hAnsi="宋体" w:cs="宋体"/>
                <w:color w:val="auto"/>
                <w:kern w:val="0"/>
                <w:sz w:val="24"/>
                <w:highlight w:val="none"/>
                <w:lang w:val="zh-CN"/>
              </w:rPr>
              <w:t>项目重难点分析及合理化建议</w:t>
            </w:r>
            <w:r>
              <w:rPr>
                <w:rFonts w:hint="eastAsia" w:ascii="宋体" w:hAnsi="宋体" w:cs="宋体"/>
                <w:color w:val="auto"/>
                <w:kern w:val="0"/>
                <w:sz w:val="24"/>
                <w:highlight w:val="none"/>
              </w:rPr>
              <w:t>进行评分，分析透彻、建议合理、全面可行，符合采购人需求的得5分，分析较为清晰，建议内容较合理，可行性一般，基本满足采购人需求的得3分，分析、建议与招标需求有所偏离的得1分，分析、建议不能满足招标人需求或无方案的不得分。</w:t>
            </w:r>
          </w:p>
        </w:tc>
        <w:tc>
          <w:tcPr>
            <w:tcW w:w="750" w:type="dxa"/>
            <w:shd w:val="clear" w:color="auto" w:fill="auto"/>
            <w:vAlign w:val="center"/>
          </w:tcPr>
          <w:p w14:paraId="0D5CC816">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3B74A8F8">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0582F5AF">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重点、难点分析</w:t>
            </w:r>
          </w:p>
        </w:tc>
      </w:tr>
      <w:tr w14:paraId="436F1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520" w:type="dxa"/>
            <w:shd w:val="clear" w:color="auto" w:fill="auto"/>
            <w:vAlign w:val="center"/>
          </w:tcPr>
          <w:p w14:paraId="0C288501">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15</w:t>
            </w:r>
          </w:p>
        </w:tc>
        <w:tc>
          <w:tcPr>
            <w:tcW w:w="5953" w:type="dxa"/>
            <w:shd w:val="clear" w:color="auto" w:fill="auto"/>
            <w:vAlign w:val="center"/>
          </w:tcPr>
          <w:p w14:paraId="0983230D">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投标人具有应急服务支持能力：</w:t>
            </w:r>
          </w:p>
          <w:p w14:paraId="06E4593B">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（1）在特殊安保需要时，能迅速派出周边驻点足够数量的有经验的增援人员，提供承诺书（格式自拟）的得3分,没有不得分。</w:t>
            </w:r>
          </w:p>
          <w:p w14:paraId="013FE60F">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（2）投标人有应急专用机动车辆，投标人承诺根据采购人要求提供应急专用机动车用于应急运输。提供承诺书（格式自拟）的得2分,没有不得分。</w:t>
            </w:r>
          </w:p>
        </w:tc>
        <w:tc>
          <w:tcPr>
            <w:tcW w:w="750" w:type="dxa"/>
            <w:shd w:val="clear" w:color="auto" w:fill="auto"/>
            <w:vAlign w:val="center"/>
          </w:tcPr>
          <w:p w14:paraId="0B6974B7">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67AF4AD9">
            <w:pPr>
              <w:jc w:val="center"/>
              <w:rPr>
                <w:rFonts w:ascii="宋体" w:hAnsi="宋体" w:cs="宋体"/>
                <w:color w:val="auto"/>
                <w:sz w:val="24"/>
                <w:highlight w:val="none"/>
              </w:rPr>
            </w:pPr>
            <w:r>
              <w:rPr>
                <w:rFonts w:hint="eastAsia" w:asciiTheme="minorEastAsia" w:hAnsiTheme="minorEastAsia" w:eastAsiaTheme="minorEastAsia" w:cstheme="minorEastAsia"/>
                <w:color w:val="auto"/>
                <w:kern w:val="0"/>
                <w:sz w:val="24"/>
                <w:highlight w:val="none"/>
              </w:rPr>
              <w:t>客观分</w:t>
            </w:r>
          </w:p>
        </w:tc>
        <w:tc>
          <w:tcPr>
            <w:tcW w:w="1699" w:type="dxa"/>
            <w:shd w:val="clear" w:color="auto" w:fill="auto"/>
            <w:vAlign w:val="center"/>
          </w:tcPr>
          <w:p w14:paraId="4AD75F47">
            <w:pPr>
              <w:pStyle w:val="131"/>
              <w:spacing w:before="0" w:line="240" w:lineRule="auto"/>
              <w:ind w:firstLine="0" w:firstLineChars="0"/>
              <w:jc w:val="center"/>
              <w:rPr>
                <w:rFonts w:ascii="宋体" w:hAnsi="宋体" w:cs="宋体"/>
                <w:color w:val="auto"/>
                <w:kern w:val="0"/>
                <w:highlight w:val="none"/>
              </w:rPr>
            </w:pPr>
            <w:r>
              <w:rPr>
                <w:rFonts w:hint="eastAsia" w:ascii="宋体" w:hAnsi="宋体" w:cs="宋体"/>
                <w:color w:val="auto"/>
                <w:kern w:val="0"/>
                <w:highlight w:val="none"/>
              </w:rPr>
              <w:t>应急服务支持能力</w:t>
            </w:r>
          </w:p>
        </w:tc>
      </w:tr>
      <w:tr w14:paraId="15869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520" w:type="dxa"/>
            <w:shd w:val="clear" w:color="auto" w:fill="auto"/>
            <w:vAlign w:val="center"/>
          </w:tcPr>
          <w:p w14:paraId="1743D853">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16</w:t>
            </w:r>
          </w:p>
        </w:tc>
        <w:tc>
          <w:tcPr>
            <w:tcW w:w="5953" w:type="dxa"/>
            <w:shd w:val="clear" w:color="auto" w:fill="auto"/>
            <w:vAlign w:val="center"/>
          </w:tcPr>
          <w:p w14:paraId="20CEA4D9">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根据投标人提供拟投入本项目的安保人员服装、对讲机、上班执勤所需的劳动保护设施装备及个人防护装备等满足项目安保工作需求进行评分，配备完整且完全符合采购人需求的得5分，配备完整基本满足采购人需求的得3分，方案有所偏离的得1分，方案不能满足招标人需求或无方案的不得分。</w:t>
            </w:r>
          </w:p>
        </w:tc>
        <w:tc>
          <w:tcPr>
            <w:tcW w:w="750" w:type="dxa"/>
            <w:shd w:val="clear" w:color="auto" w:fill="auto"/>
            <w:vAlign w:val="center"/>
          </w:tcPr>
          <w:p w14:paraId="3296D141">
            <w:pPr>
              <w:widowControl/>
              <w:jc w:val="center"/>
              <w:rPr>
                <w:rFonts w:ascii="宋体" w:hAnsi="宋体" w:cs="宋体"/>
                <w:color w:val="auto"/>
                <w:sz w:val="24"/>
                <w:highlight w:val="none"/>
              </w:rPr>
            </w:pPr>
            <w:r>
              <w:rPr>
                <w:rFonts w:hint="eastAsia" w:ascii="宋体" w:hAnsi="宋体" w:cs="宋体"/>
                <w:color w:val="auto"/>
                <w:sz w:val="24"/>
                <w:highlight w:val="none"/>
              </w:rPr>
              <w:t>5</w:t>
            </w:r>
          </w:p>
        </w:tc>
        <w:tc>
          <w:tcPr>
            <w:tcW w:w="975" w:type="dxa"/>
            <w:shd w:val="clear" w:color="auto" w:fill="auto"/>
            <w:vAlign w:val="center"/>
          </w:tcPr>
          <w:p w14:paraId="5EE67BD6">
            <w:pPr>
              <w:jc w:val="center"/>
              <w:rPr>
                <w:rFonts w:ascii="宋体" w:hAnsi="宋体" w:cs="宋体"/>
                <w:color w:val="auto"/>
                <w:sz w:val="24"/>
                <w:highlight w:val="none"/>
              </w:rPr>
            </w:pPr>
            <w:r>
              <w:rPr>
                <w:rFonts w:hint="eastAsia" w:ascii="宋体" w:hAnsi="宋体" w:cs="宋体"/>
                <w:bCs/>
                <w:color w:val="auto"/>
                <w:sz w:val="24"/>
                <w:highlight w:val="none"/>
              </w:rPr>
              <w:t>主观分</w:t>
            </w:r>
          </w:p>
        </w:tc>
        <w:tc>
          <w:tcPr>
            <w:tcW w:w="1699" w:type="dxa"/>
            <w:shd w:val="clear" w:color="auto" w:fill="auto"/>
            <w:vAlign w:val="center"/>
          </w:tcPr>
          <w:p w14:paraId="4B2996AF">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保护设施装备及个人防护装备方案</w:t>
            </w:r>
          </w:p>
        </w:tc>
      </w:tr>
      <w:tr w14:paraId="43647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0" w:type="dxa"/>
            <w:shd w:val="clear" w:color="auto" w:fill="auto"/>
            <w:vAlign w:val="center"/>
          </w:tcPr>
          <w:p w14:paraId="687C6A8C">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17</w:t>
            </w:r>
          </w:p>
        </w:tc>
        <w:tc>
          <w:tcPr>
            <w:tcW w:w="5953" w:type="dxa"/>
            <w:shd w:val="clear" w:color="auto" w:fill="auto"/>
            <w:vAlign w:val="center"/>
          </w:tcPr>
          <w:p w14:paraId="08105DF8">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拟派项目负责人具有国家职业技能鉴定机构颁发二级或以上保安员证的得2分，具有中级职称及以上的得2分，本项最高得4分。（</w:t>
            </w:r>
            <w:r>
              <w:rPr>
                <w:rFonts w:hint="eastAsia" w:ascii="宋体" w:hAnsi="宋体" w:cs="宋体"/>
                <w:b/>
                <w:bCs/>
                <w:color w:val="auto"/>
                <w:kern w:val="0"/>
                <w:sz w:val="24"/>
                <w:highlight w:val="none"/>
              </w:rPr>
              <w:t>有效证明材料：证书</w:t>
            </w:r>
            <w:r>
              <w:rPr>
                <w:rFonts w:hint="eastAsia" w:ascii="宋体" w:hAnsi="宋体" w:cs="宋体"/>
                <w:b/>
                <w:bCs/>
                <w:color w:val="auto"/>
                <w:kern w:val="0"/>
                <w:sz w:val="24"/>
                <w:highlight w:val="none"/>
                <w:lang w:val="en-US" w:eastAsia="zh-CN"/>
              </w:rPr>
              <w:t>扫描件</w:t>
            </w:r>
            <w:r>
              <w:rPr>
                <w:rFonts w:hint="eastAsia" w:ascii="宋体" w:hAnsi="宋体" w:cs="宋体"/>
                <w:b/>
                <w:bCs/>
                <w:color w:val="auto"/>
                <w:kern w:val="0"/>
                <w:sz w:val="24"/>
                <w:highlight w:val="none"/>
              </w:rPr>
              <w:t>及近6个月任意一个月在本单位缴纳的社保证明</w:t>
            </w:r>
            <w:r>
              <w:rPr>
                <w:rFonts w:hint="eastAsia" w:ascii="宋体" w:hAnsi="宋体" w:cs="宋体"/>
                <w:color w:val="auto"/>
                <w:kern w:val="0"/>
                <w:sz w:val="24"/>
                <w:highlight w:val="none"/>
              </w:rPr>
              <w:t>）</w:t>
            </w:r>
          </w:p>
        </w:tc>
        <w:tc>
          <w:tcPr>
            <w:tcW w:w="750" w:type="dxa"/>
            <w:shd w:val="clear" w:color="auto" w:fill="auto"/>
            <w:vAlign w:val="center"/>
          </w:tcPr>
          <w:p w14:paraId="76F1B627">
            <w:pPr>
              <w:widowControl/>
              <w:jc w:val="center"/>
              <w:rPr>
                <w:rFonts w:ascii="宋体" w:hAnsi="宋体" w:cs="宋体"/>
                <w:color w:val="auto"/>
                <w:sz w:val="24"/>
                <w:highlight w:val="none"/>
              </w:rPr>
            </w:pPr>
            <w:r>
              <w:rPr>
                <w:rFonts w:hint="eastAsia" w:ascii="宋体" w:hAnsi="宋体" w:cs="宋体"/>
                <w:color w:val="auto"/>
                <w:sz w:val="24"/>
                <w:highlight w:val="none"/>
              </w:rPr>
              <w:t>4</w:t>
            </w:r>
          </w:p>
        </w:tc>
        <w:tc>
          <w:tcPr>
            <w:tcW w:w="975" w:type="dxa"/>
            <w:shd w:val="clear" w:color="auto" w:fill="auto"/>
            <w:vAlign w:val="center"/>
          </w:tcPr>
          <w:p w14:paraId="31E5E5D0">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客观分</w:t>
            </w:r>
          </w:p>
        </w:tc>
        <w:tc>
          <w:tcPr>
            <w:tcW w:w="1699" w:type="dxa"/>
            <w:shd w:val="clear" w:color="auto" w:fill="auto"/>
            <w:vAlign w:val="center"/>
          </w:tcPr>
          <w:p w14:paraId="5BAE28EA">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项目负责人证书</w:t>
            </w:r>
          </w:p>
        </w:tc>
      </w:tr>
      <w:tr w14:paraId="26BCA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520" w:type="dxa"/>
            <w:shd w:val="clear" w:color="auto" w:fill="auto"/>
            <w:vAlign w:val="center"/>
          </w:tcPr>
          <w:p w14:paraId="001DDA6E">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18</w:t>
            </w:r>
          </w:p>
        </w:tc>
        <w:tc>
          <w:tcPr>
            <w:tcW w:w="5953" w:type="dxa"/>
            <w:shd w:val="clear" w:color="auto" w:fill="auto"/>
            <w:vAlign w:val="center"/>
          </w:tcPr>
          <w:p w14:paraId="14515F1E">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拟派项目队长，具有国家职业技能鉴定机构颁发二级或以上保安员证的得2分，具有退伍证的得1分，本项最高得3分。（</w:t>
            </w:r>
            <w:r>
              <w:rPr>
                <w:rFonts w:hint="eastAsia" w:ascii="宋体" w:hAnsi="宋体" w:cs="宋体"/>
                <w:b/>
                <w:bCs/>
                <w:color w:val="auto"/>
                <w:kern w:val="0"/>
                <w:sz w:val="24"/>
                <w:highlight w:val="none"/>
              </w:rPr>
              <w:t>有效证明材料：证书</w:t>
            </w:r>
            <w:r>
              <w:rPr>
                <w:rFonts w:hint="eastAsia" w:ascii="宋体" w:hAnsi="宋体" w:cs="宋体"/>
                <w:b/>
                <w:bCs/>
                <w:color w:val="auto"/>
                <w:kern w:val="0"/>
                <w:sz w:val="24"/>
                <w:highlight w:val="none"/>
                <w:lang w:val="en-US" w:eastAsia="zh-CN"/>
              </w:rPr>
              <w:t>扫描件</w:t>
            </w:r>
            <w:r>
              <w:rPr>
                <w:rFonts w:hint="eastAsia" w:ascii="宋体" w:hAnsi="宋体" w:cs="宋体"/>
                <w:b/>
                <w:bCs/>
                <w:color w:val="auto"/>
                <w:kern w:val="0"/>
                <w:sz w:val="24"/>
                <w:highlight w:val="none"/>
              </w:rPr>
              <w:t>及近6个月任意一个月在本单位缴纳的社保证明</w:t>
            </w:r>
            <w:r>
              <w:rPr>
                <w:rFonts w:hint="eastAsia" w:ascii="宋体" w:hAnsi="宋体" w:cs="宋体"/>
                <w:color w:val="auto"/>
                <w:kern w:val="0"/>
                <w:sz w:val="24"/>
                <w:highlight w:val="none"/>
              </w:rPr>
              <w:t>）</w:t>
            </w:r>
          </w:p>
        </w:tc>
        <w:tc>
          <w:tcPr>
            <w:tcW w:w="750" w:type="dxa"/>
            <w:shd w:val="clear" w:color="auto" w:fill="auto"/>
            <w:vAlign w:val="center"/>
          </w:tcPr>
          <w:p w14:paraId="10BABB60">
            <w:pPr>
              <w:widowControl/>
              <w:jc w:val="center"/>
              <w:rPr>
                <w:rFonts w:ascii="宋体" w:hAnsi="宋体" w:cs="宋体"/>
                <w:color w:val="auto"/>
                <w:sz w:val="24"/>
                <w:highlight w:val="none"/>
              </w:rPr>
            </w:pPr>
            <w:r>
              <w:rPr>
                <w:rFonts w:hint="eastAsia" w:ascii="宋体" w:hAnsi="宋体" w:cs="宋体"/>
                <w:color w:val="auto"/>
                <w:sz w:val="24"/>
                <w:highlight w:val="none"/>
              </w:rPr>
              <w:t>3</w:t>
            </w:r>
          </w:p>
        </w:tc>
        <w:tc>
          <w:tcPr>
            <w:tcW w:w="975" w:type="dxa"/>
            <w:shd w:val="clear" w:color="auto" w:fill="auto"/>
            <w:vAlign w:val="center"/>
          </w:tcPr>
          <w:p w14:paraId="66B2F991">
            <w:pPr>
              <w:jc w:val="center"/>
              <w:rPr>
                <w:rFonts w:ascii="宋体" w:hAnsi="宋体" w:cs="宋体"/>
                <w:color w:val="auto"/>
                <w:sz w:val="24"/>
                <w:highlight w:val="none"/>
              </w:rPr>
            </w:pPr>
            <w:r>
              <w:rPr>
                <w:rFonts w:hint="eastAsia" w:ascii="宋体" w:hAnsi="宋体" w:cs="宋体"/>
                <w:bCs/>
                <w:color w:val="auto"/>
                <w:sz w:val="24"/>
                <w:highlight w:val="none"/>
              </w:rPr>
              <w:t>客观分</w:t>
            </w:r>
          </w:p>
        </w:tc>
        <w:tc>
          <w:tcPr>
            <w:tcW w:w="1699" w:type="dxa"/>
            <w:shd w:val="clear" w:color="auto" w:fill="auto"/>
            <w:vAlign w:val="center"/>
          </w:tcPr>
          <w:p w14:paraId="7B1D1BB3">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项目队长证书</w:t>
            </w:r>
          </w:p>
        </w:tc>
      </w:tr>
      <w:tr w14:paraId="693D7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520" w:type="dxa"/>
            <w:shd w:val="clear" w:color="auto" w:fill="auto"/>
            <w:vAlign w:val="center"/>
          </w:tcPr>
          <w:p w14:paraId="2E691A98">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19</w:t>
            </w:r>
          </w:p>
        </w:tc>
        <w:tc>
          <w:tcPr>
            <w:tcW w:w="5953" w:type="dxa"/>
            <w:shd w:val="clear" w:color="auto" w:fill="auto"/>
            <w:vAlign w:val="center"/>
          </w:tcPr>
          <w:p w14:paraId="112DF29E">
            <w:pPr>
              <w:widowControl/>
              <w:ind w:left="105" w:leftChars="50" w:right="105" w:rightChars="50"/>
              <w:rPr>
                <w:rFonts w:ascii="宋体" w:hAnsi="宋体" w:cs="宋体"/>
                <w:color w:val="auto"/>
                <w:kern w:val="0"/>
                <w:sz w:val="24"/>
                <w:highlight w:val="none"/>
              </w:rPr>
            </w:pPr>
            <w:r>
              <w:rPr>
                <w:rFonts w:hint="eastAsia" w:ascii="宋体" w:hAnsi="宋体" w:cs="宋体"/>
                <w:color w:val="auto"/>
                <w:kern w:val="0"/>
                <w:sz w:val="24"/>
                <w:highlight w:val="none"/>
              </w:rPr>
              <w:t>拟派项目安保管理人员具有二级或以上保安员证的每人（本）得1分，具有三级保安员证的每人（本）得0.5分，本项最高得3分。</w:t>
            </w:r>
          </w:p>
          <w:p w14:paraId="2AC1501F">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b/>
                <w:bCs/>
                <w:color w:val="auto"/>
                <w:kern w:val="0"/>
                <w:sz w:val="24"/>
                <w:highlight w:val="none"/>
              </w:rPr>
              <w:t>有效证明材料：证书</w:t>
            </w:r>
            <w:r>
              <w:rPr>
                <w:rFonts w:hint="eastAsia" w:ascii="宋体" w:hAnsi="宋体" w:cs="宋体"/>
                <w:b/>
                <w:bCs/>
                <w:color w:val="auto"/>
                <w:kern w:val="0"/>
                <w:sz w:val="24"/>
                <w:highlight w:val="none"/>
                <w:lang w:val="en-US" w:eastAsia="zh-CN"/>
              </w:rPr>
              <w:t>扫描</w:t>
            </w:r>
            <w:r>
              <w:rPr>
                <w:rFonts w:hint="eastAsia" w:ascii="宋体" w:hAnsi="宋体" w:cs="宋体"/>
                <w:b/>
                <w:bCs/>
                <w:color w:val="auto"/>
                <w:kern w:val="0"/>
                <w:sz w:val="24"/>
                <w:highlight w:val="none"/>
              </w:rPr>
              <w:t>件及近6个月任意一个月在本单位缴纳的社保证明</w:t>
            </w:r>
            <w:r>
              <w:rPr>
                <w:rFonts w:hint="eastAsia" w:ascii="宋体" w:hAnsi="宋体" w:cs="宋体"/>
                <w:color w:val="auto"/>
                <w:kern w:val="0"/>
                <w:sz w:val="24"/>
                <w:highlight w:val="none"/>
              </w:rPr>
              <w:t>）</w:t>
            </w:r>
          </w:p>
        </w:tc>
        <w:tc>
          <w:tcPr>
            <w:tcW w:w="750" w:type="dxa"/>
            <w:shd w:val="clear" w:color="auto" w:fill="auto"/>
            <w:vAlign w:val="center"/>
          </w:tcPr>
          <w:p w14:paraId="552B7BFE">
            <w:pPr>
              <w:widowControl/>
              <w:jc w:val="center"/>
              <w:rPr>
                <w:rFonts w:ascii="宋体" w:hAnsi="宋体" w:cs="宋体"/>
                <w:color w:val="auto"/>
                <w:sz w:val="24"/>
                <w:highlight w:val="none"/>
              </w:rPr>
            </w:pPr>
            <w:r>
              <w:rPr>
                <w:rFonts w:hint="eastAsia" w:ascii="宋体" w:hAnsi="宋体" w:cs="宋体"/>
                <w:color w:val="auto"/>
                <w:sz w:val="24"/>
                <w:highlight w:val="none"/>
              </w:rPr>
              <w:t>3</w:t>
            </w:r>
          </w:p>
        </w:tc>
        <w:tc>
          <w:tcPr>
            <w:tcW w:w="975" w:type="dxa"/>
            <w:shd w:val="clear" w:color="auto" w:fill="auto"/>
            <w:vAlign w:val="center"/>
          </w:tcPr>
          <w:p w14:paraId="0040AB19">
            <w:pPr>
              <w:jc w:val="center"/>
              <w:rPr>
                <w:rFonts w:ascii="宋体" w:hAnsi="宋体" w:cs="宋体"/>
                <w:color w:val="auto"/>
                <w:sz w:val="24"/>
                <w:highlight w:val="none"/>
              </w:rPr>
            </w:pPr>
            <w:r>
              <w:rPr>
                <w:rFonts w:hint="eastAsia" w:ascii="宋体" w:hAnsi="宋体" w:cs="宋体"/>
                <w:color w:val="auto"/>
                <w:sz w:val="24"/>
                <w:highlight w:val="none"/>
              </w:rPr>
              <w:t>客观分</w:t>
            </w:r>
          </w:p>
        </w:tc>
        <w:tc>
          <w:tcPr>
            <w:tcW w:w="1699" w:type="dxa"/>
            <w:shd w:val="clear" w:color="auto" w:fill="auto"/>
            <w:vAlign w:val="center"/>
          </w:tcPr>
          <w:p w14:paraId="4BF0A02B">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安保管理人员证书</w:t>
            </w:r>
          </w:p>
        </w:tc>
      </w:tr>
      <w:tr w14:paraId="479CD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520" w:type="dxa"/>
            <w:shd w:val="clear" w:color="auto" w:fill="auto"/>
            <w:vAlign w:val="center"/>
          </w:tcPr>
          <w:p w14:paraId="75812037">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20</w:t>
            </w:r>
          </w:p>
        </w:tc>
        <w:tc>
          <w:tcPr>
            <w:tcW w:w="5953" w:type="dxa"/>
            <w:shd w:val="clear" w:color="auto" w:fill="auto"/>
            <w:vAlign w:val="center"/>
          </w:tcPr>
          <w:p w14:paraId="75BDCA19">
            <w:pPr>
              <w:widowControl/>
              <w:ind w:left="105" w:leftChars="50" w:right="105" w:rightChars="50"/>
              <w:rPr>
                <w:rFonts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拟投入退伍军人比例占总人数30%以上得3分，拟投入人员退伍军人比例占总人数20(不含)-30%(含)得2分，拟投入人员退伍军人比例占总人数10(不含)-20%(含)得1分，拟投入人员退伍军人比例占总人数10%以下不得分。（评分范围：3、2、1、0分）</w:t>
            </w:r>
          </w:p>
          <w:p w14:paraId="0CFF257C">
            <w:pPr>
              <w:widowControl/>
              <w:ind w:left="105" w:leftChars="50" w:right="105" w:rightChars="50"/>
              <w:rPr>
                <w:rFonts w:ascii="宋体" w:hAnsi="宋体" w:cs="宋体"/>
                <w:color w:val="auto"/>
                <w:kern w:val="0"/>
                <w:sz w:val="24"/>
                <w:highlight w:val="none"/>
              </w:rPr>
            </w:pPr>
            <w:r>
              <w:rPr>
                <w:rFonts w:ascii="宋体" w:hAnsi="宋体" w:cs="宋体"/>
                <w:color w:val="auto"/>
                <w:kern w:val="0"/>
                <w:sz w:val="24"/>
                <w:highlight w:val="none"/>
              </w:rPr>
              <w:t>2</w:t>
            </w:r>
            <w:r>
              <w:rPr>
                <w:rFonts w:hint="eastAsia" w:ascii="宋体" w:hAnsi="宋体" w:cs="宋体"/>
                <w:color w:val="auto"/>
                <w:kern w:val="0"/>
                <w:sz w:val="24"/>
                <w:highlight w:val="none"/>
              </w:rPr>
              <w:t>、拟投入大专及以上学历人员比例占总人数30%以上得3分,拟投入大专及以上学历人员比例占总人数20(不含)-30%(含)得2分，拟投入大专及以上学历人员比例占总人数10(不含)-20%(含)得1分，拟投入大专及以上学历人员比例占总人数10%以下不得分。（评分范围：3、2、1、0分）</w:t>
            </w:r>
          </w:p>
          <w:p w14:paraId="334DB806">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注：提供人员相关证明材料及在本单位的社保证明，否则该项不得分。（</w:t>
            </w:r>
            <w:r>
              <w:rPr>
                <w:rFonts w:hint="eastAsia" w:ascii="宋体" w:hAnsi="宋体" w:cs="宋体"/>
                <w:b/>
                <w:bCs/>
                <w:color w:val="auto"/>
                <w:kern w:val="0"/>
                <w:sz w:val="24"/>
                <w:highlight w:val="none"/>
              </w:rPr>
              <w:t>有效证明材料：证书复</w:t>
            </w:r>
            <w:r>
              <w:rPr>
                <w:rFonts w:hint="eastAsia" w:ascii="宋体" w:hAnsi="宋体" w:cs="宋体"/>
                <w:b/>
                <w:bCs/>
                <w:color w:val="auto"/>
                <w:kern w:val="0"/>
                <w:sz w:val="24"/>
                <w:highlight w:val="none"/>
                <w:lang w:val="en-US" w:eastAsia="zh-CN"/>
              </w:rPr>
              <w:t>扫描件</w:t>
            </w:r>
            <w:r>
              <w:rPr>
                <w:rFonts w:hint="eastAsia" w:ascii="宋体" w:hAnsi="宋体" w:cs="宋体"/>
                <w:b/>
                <w:bCs/>
                <w:color w:val="auto"/>
                <w:kern w:val="0"/>
                <w:sz w:val="24"/>
                <w:highlight w:val="none"/>
              </w:rPr>
              <w:t>及近6个月任意一个月在本单位缴纳的社保证明</w:t>
            </w:r>
            <w:r>
              <w:rPr>
                <w:rFonts w:hint="eastAsia" w:ascii="宋体" w:hAnsi="宋体" w:cs="宋体"/>
                <w:color w:val="auto"/>
                <w:kern w:val="0"/>
                <w:sz w:val="24"/>
                <w:highlight w:val="none"/>
              </w:rPr>
              <w:t>）</w:t>
            </w:r>
          </w:p>
        </w:tc>
        <w:tc>
          <w:tcPr>
            <w:tcW w:w="750" w:type="dxa"/>
            <w:shd w:val="clear" w:color="auto" w:fill="auto"/>
            <w:vAlign w:val="center"/>
          </w:tcPr>
          <w:p w14:paraId="47999DF0">
            <w:pPr>
              <w:widowControl/>
              <w:jc w:val="center"/>
              <w:rPr>
                <w:rFonts w:ascii="宋体" w:hAnsi="宋体" w:cs="宋体"/>
                <w:color w:val="auto"/>
                <w:sz w:val="24"/>
                <w:highlight w:val="none"/>
              </w:rPr>
            </w:pPr>
            <w:r>
              <w:rPr>
                <w:rFonts w:hint="eastAsia" w:ascii="宋体" w:hAnsi="宋体" w:cs="宋体"/>
                <w:color w:val="auto"/>
                <w:sz w:val="24"/>
                <w:highlight w:val="none"/>
              </w:rPr>
              <w:t>6</w:t>
            </w:r>
          </w:p>
        </w:tc>
        <w:tc>
          <w:tcPr>
            <w:tcW w:w="975" w:type="dxa"/>
            <w:shd w:val="clear" w:color="auto" w:fill="auto"/>
            <w:vAlign w:val="center"/>
          </w:tcPr>
          <w:p w14:paraId="6B4CDF45">
            <w:pPr>
              <w:jc w:val="center"/>
              <w:rPr>
                <w:rFonts w:ascii="宋体" w:hAnsi="宋体" w:cs="宋体"/>
                <w:color w:val="auto"/>
                <w:sz w:val="24"/>
                <w:highlight w:val="none"/>
              </w:rPr>
            </w:pPr>
            <w:r>
              <w:rPr>
                <w:rFonts w:hint="eastAsia" w:ascii="宋体" w:hAnsi="宋体" w:cs="宋体"/>
                <w:color w:val="auto"/>
                <w:sz w:val="24"/>
                <w:highlight w:val="none"/>
              </w:rPr>
              <w:t>客观分</w:t>
            </w:r>
          </w:p>
        </w:tc>
        <w:tc>
          <w:tcPr>
            <w:tcW w:w="1699" w:type="dxa"/>
            <w:shd w:val="clear" w:color="auto" w:fill="auto"/>
            <w:vAlign w:val="center"/>
          </w:tcPr>
          <w:p w14:paraId="7F1E4729">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拟投入人员情况</w:t>
            </w:r>
          </w:p>
        </w:tc>
      </w:tr>
      <w:tr w14:paraId="5891E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0" w:type="dxa"/>
            <w:shd w:val="clear" w:color="auto" w:fill="auto"/>
            <w:vAlign w:val="center"/>
          </w:tcPr>
          <w:p w14:paraId="67A5E401">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21</w:t>
            </w:r>
          </w:p>
        </w:tc>
        <w:tc>
          <w:tcPr>
            <w:tcW w:w="5953" w:type="dxa"/>
            <w:shd w:val="clear" w:color="auto" w:fill="auto"/>
            <w:vAlign w:val="center"/>
          </w:tcPr>
          <w:p w14:paraId="6228E31C">
            <w:pPr>
              <w:widowControl/>
              <w:ind w:left="105" w:leftChars="50" w:right="105" w:rightChars="50"/>
              <w:rPr>
                <w:rFonts w:ascii="宋体" w:hAnsi="宋体" w:cs="宋体"/>
                <w:color w:val="auto"/>
                <w:sz w:val="24"/>
                <w:highlight w:val="none"/>
              </w:rPr>
            </w:pPr>
            <w:r>
              <w:rPr>
                <w:rFonts w:hint="eastAsia" w:ascii="宋体" w:hAnsi="宋体" w:cs="宋体"/>
                <w:color w:val="auto"/>
                <w:kern w:val="0"/>
                <w:sz w:val="24"/>
                <w:highlight w:val="none"/>
              </w:rPr>
              <w:t>投标人为配合应急联动处置，与属地公安、派出所有联动机制得2分。须提供相关证明材料，否则不得分。</w:t>
            </w:r>
          </w:p>
        </w:tc>
        <w:tc>
          <w:tcPr>
            <w:tcW w:w="750" w:type="dxa"/>
            <w:shd w:val="clear" w:color="auto" w:fill="auto"/>
            <w:vAlign w:val="center"/>
          </w:tcPr>
          <w:p w14:paraId="559DA6D3">
            <w:pPr>
              <w:widowControl/>
              <w:jc w:val="center"/>
              <w:rPr>
                <w:rFonts w:ascii="宋体" w:hAnsi="宋体" w:cs="宋体"/>
                <w:color w:val="auto"/>
                <w:sz w:val="24"/>
                <w:highlight w:val="none"/>
              </w:rPr>
            </w:pPr>
            <w:r>
              <w:rPr>
                <w:rFonts w:hint="eastAsia" w:ascii="宋体" w:hAnsi="宋体" w:cs="宋体"/>
                <w:color w:val="auto"/>
                <w:sz w:val="24"/>
                <w:highlight w:val="none"/>
              </w:rPr>
              <w:t>2</w:t>
            </w:r>
          </w:p>
        </w:tc>
        <w:tc>
          <w:tcPr>
            <w:tcW w:w="975" w:type="dxa"/>
            <w:shd w:val="clear" w:color="auto" w:fill="auto"/>
            <w:vAlign w:val="center"/>
          </w:tcPr>
          <w:p w14:paraId="1C15DDF2">
            <w:pPr>
              <w:jc w:val="center"/>
              <w:rPr>
                <w:rFonts w:ascii="宋体" w:hAnsi="宋体" w:cs="宋体"/>
                <w:color w:val="auto"/>
                <w:sz w:val="24"/>
                <w:highlight w:val="none"/>
              </w:rPr>
            </w:pPr>
            <w:r>
              <w:rPr>
                <w:rFonts w:hint="eastAsia" w:ascii="宋体" w:hAnsi="宋体" w:cs="宋体"/>
                <w:color w:val="auto"/>
                <w:sz w:val="24"/>
                <w:highlight w:val="none"/>
              </w:rPr>
              <w:t>客观分</w:t>
            </w:r>
          </w:p>
        </w:tc>
        <w:tc>
          <w:tcPr>
            <w:tcW w:w="1699" w:type="dxa"/>
            <w:shd w:val="clear" w:color="auto" w:fill="auto"/>
            <w:vAlign w:val="center"/>
          </w:tcPr>
          <w:p w14:paraId="0DF058F8">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kern w:val="0"/>
                <w:highlight w:val="none"/>
              </w:rPr>
              <w:t>应急联动</w:t>
            </w:r>
          </w:p>
        </w:tc>
      </w:tr>
      <w:tr w14:paraId="1E421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520" w:type="dxa"/>
            <w:shd w:val="clear" w:color="auto" w:fill="auto"/>
            <w:vAlign w:val="center"/>
          </w:tcPr>
          <w:p w14:paraId="6FD49B86">
            <w:pPr>
              <w:widowControl/>
              <w:jc w:val="center"/>
              <w:textAlignment w:val="center"/>
              <w:rPr>
                <w:rFonts w:ascii="宋体" w:hAnsi="宋体" w:cs="宋体"/>
                <w:color w:val="auto"/>
                <w:highlight w:val="none"/>
              </w:rPr>
            </w:pPr>
            <w:r>
              <w:rPr>
                <w:rFonts w:hint="eastAsia" w:ascii="宋体" w:hAnsi="宋体" w:cs="宋体"/>
                <w:color w:val="auto"/>
                <w:kern w:val="0"/>
                <w:sz w:val="24"/>
                <w:highlight w:val="none"/>
                <w:lang w:bidi="ar"/>
              </w:rPr>
              <w:t>22</w:t>
            </w:r>
          </w:p>
        </w:tc>
        <w:tc>
          <w:tcPr>
            <w:tcW w:w="5953" w:type="dxa"/>
            <w:shd w:val="clear" w:color="auto" w:fill="auto"/>
            <w:vAlign w:val="center"/>
          </w:tcPr>
          <w:p w14:paraId="4A5F600F">
            <w:pPr>
              <w:shd w:val="clear"/>
              <w:outlineLvl w:val="0"/>
              <w:rPr>
                <w:rFonts w:ascii="宋体" w:hAnsi="宋体" w:cs="宋体"/>
                <w:color w:val="auto"/>
                <w:sz w:val="24"/>
                <w:highlight w:val="none"/>
              </w:rPr>
            </w:pPr>
            <w:r>
              <w:rPr>
                <w:rFonts w:hint="eastAsia" w:ascii="宋体" w:hAnsi="宋体" w:cs="宋体"/>
                <w:color w:val="auto"/>
                <w:sz w:val="24"/>
                <w:highlight w:val="none"/>
              </w:rPr>
              <w:t>有效最后报价的最低价作为评审基准价，其最低报价为满分；按［最后报价得分=（评审基准价/最后报价）*10］的计算公式计算。</w:t>
            </w:r>
          </w:p>
          <w:p w14:paraId="47F50D5E">
            <w:pPr>
              <w:widowControl/>
              <w:shd w:val="clear" w:color="auto"/>
              <w:adjustRightInd/>
              <w:spacing w:after="225"/>
              <w:ind w:firstLine="420"/>
              <w:rPr>
                <w:rFonts w:ascii="宋体" w:hAnsi="宋体" w:cs="宋体"/>
                <w:color w:val="auto"/>
                <w:sz w:val="24"/>
                <w:highlight w:val="none"/>
              </w:rPr>
            </w:pPr>
            <w:r>
              <w:rPr>
                <w:rFonts w:hint="eastAsia" w:ascii="宋体" w:hAnsi="宋体" w:cs="宋体"/>
                <w:color w:val="auto"/>
                <w:kern w:val="0"/>
                <w:sz w:val="24"/>
                <w:highlight w:val="none"/>
                <w:shd w:val="clear"/>
              </w:rPr>
              <w:t>评审过程中，不得去掉报价中的最高报价和最低报价。</w:t>
            </w:r>
          </w:p>
        </w:tc>
        <w:tc>
          <w:tcPr>
            <w:tcW w:w="750" w:type="dxa"/>
            <w:shd w:val="clear" w:color="auto" w:fill="auto"/>
            <w:vAlign w:val="center"/>
          </w:tcPr>
          <w:p w14:paraId="1F0EBAE6">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10</w:t>
            </w:r>
          </w:p>
        </w:tc>
        <w:tc>
          <w:tcPr>
            <w:tcW w:w="975" w:type="dxa"/>
            <w:shd w:val="clear" w:color="auto" w:fill="auto"/>
            <w:vAlign w:val="center"/>
          </w:tcPr>
          <w:p w14:paraId="1324C4AD">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客观分</w:t>
            </w:r>
          </w:p>
        </w:tc>
        <w:tc>
          <w:tcPr>
            <w:tcW w:w="1699" w:type="dxa"/>
            <w:shd w:val="clear" w:color="auto" w:fill="auto"/>
            <w:vAlign w:val="center"/>
          </w:tcPr>
          <w:p w14:paraId="0499E064">
            <w:pPr>
              <w:pStyle w:val="131"/>
              <w:spacing w:before="0" w:line="240" w:lineRule="auto"/>
              <w:ind w:firstLine="0" w:firstLineChars="0"/>
              <w:jc w:val="center"/>
              <w:rPr>
                <w:rFonts w:ascii="宋体" w:hAnsi="宋体" w:cs="宋体"/>
                <w:color w:val="auto"/>
                <w:szCs w:val="24"/>
                <w:highlight w:val="none"/>
              </w:rPr>
            </w:pPr>
            <w:r>
              <w:rPr>
                <w:rFonts w:hint="eastAsia" w:ascii="宋体" w:hAnsi="宋体" w:cs="宋体"/>
                <w:color w:val="auto"/>
                <w:szCs w:val="24"/>
                <w:highlight w:val="none"/>
              </w:rPr>
              <w:t>报价分</w:t>
            </w:r>
          </w:p>
        </w:tc>
      </w:tr>
    </w:tbl>
    <w:p w14:paraId="67932170">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276A9DF">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6D5F7DDE">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036C8DC9">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6880D4A">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5C72D5B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C7D441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2CAAF1B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3506CF0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140C3BD">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0CA20A1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3F6A0BC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625332C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2CCEDEF2">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74BB2A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E12324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B1F6D57">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6FB2682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服务）质量或者不能诚信履约的，应当要求其在合理的时间内提供书面说明，必要时提交相关证明材料;投标人不能证明其报价合理性的，评标委员会应当将其作为无效投标处理。</w:t>
      </w:r>
    </w:p>
    <w:p w14:paraId="2A51F62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55C5417">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212B2BF">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26032A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F845F1A">
      <w:pPr>
        <w:widowControl/>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54413CE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5C9DC81">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0C1D2D5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661FCD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82E66F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731639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CC7028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9B8F15A">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70FCA4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3D01C0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4.2.8报价明显低于其他通过符合性审查投标人的报价，有可能影响产品（服务）质量或者不能诚信履约的，未能按要求提供书面说明或者提交相关证明材料，不能证明其报价合理性的;</w:t>
      </w:r>
    </w:p>
    <w:p w14:paraId="61CFF34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01B520F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1CBDAD32">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33AA235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211BB39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4.2.13投标人未提供样品或提供的样品不满足采购需求实质性条件的，投标无效；</w:t>
      </w:r>
    </w:p>
    <w:p w14:paraId="3EC4F3D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 投标文件不满足招标文件的其它实质性要求的；</w:t>
      </w:r>
    </w:p>
    <w:p w14:paraId="24CBF02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4.2.15除政府采购法律法规规章规定的属于恶意串通、视为串通投标情形外，在不影响公平竞争的前提下，采购人在采购文件中明确规定参与同一个采购包（标段）的供应商存在下列情形之一且无法合理解释的，其投标（响应）文件无效：</w:t>
      </w:r>
    </w:p>
    <w:p w14:paraId="3EC8C89B">
      <w:pPr>
        <w:numPr>
          <w:ilvl w:val="0"/>
          <w:numId w:val="3"/>
        </w:num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不同供应商的电子投标（响应）文件上传计算机的网卡MAC地址或硬盘序列号等硬件信息相同的；</w:t>
      </w:r>
    </w:p>
    <w:p w14:paraId="37C4C43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2.不同供应商的电子投标（响应）文件上传的IP地址相同且无法合理解释的；</w:t>
      </w:r>
    </w:p>
    <w:p w14:paraId="12A9418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3.上传的电子投标（响应）文件若出现使用本项目其他投标（响应）供应商的数字证书加密的，或者加盖本项目其他投标（响应）供应商的电子印章的；</w:t>
      </w:r>
    </w:p>
    <w:p w14:paraId="024300E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4.不同供应商的投标（响应）文件的内容存在3处（含）以上错误一致的；</w:t>
      </w:r>
    </w:p>
    <w:p w14:paraId="5F866E3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5.不同供应商联系人为同一人或不同联系人的联系电话一致的。</w:t>
      </w:r>
    </w:p>
    <w:p w14:paraId="43400F9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4.2.16法律、法规、规章（适用本市的）及省级以上规范性文件（适用本市的）规定的其他无效情形。</w:t>
      </w:r>
    </w:p>
    <w:p w14:paraId="0BA25D16">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ED9D0EF">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353146A7">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E7048D0">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74A62CB9">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260EBB41">
      <w:pPr>
        <w:pStyle w:val="24"/>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1E3284CE">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131DA4A9">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342A85B">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5F419767">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25A3D6E">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AF39E33">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3F08BA1B">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4CD884C2">
      <w:pPr>
        <w:pStyle w:val="24"/>
        <w:snapToGrid w:val="0"/>
        <w:spacing w:line="360" w:lineRule="auto"/>
        <w:ind w:firstLine="0" w:firstLineChars="0"/>
        <w:rPr>
          <w:rFonts w:cs="宋体"/>
          <w:color w:val="auto"/>
          <w:highlight w:val="none"/>
        </w:rPr>
      </w:pPr>
    </w:p>
    <w:bookmarkEnd w:id="27"/>
    <w:p w14:paraId="2969F659">
      <w:pPr>
        <w:widowControl/>
        <w:adjustRightInd/>
        <w:jc w:val="left"/>
        <w:rPr>
          <w:rFonts w:ascii="宋体" w:hAnsi="宋体" w:cs="宋体"/>
          <w:b/>
          <w:color w:val="auto"/>
          <w:sz w:val="36"/>
          <w:szCs w:val="36"/>
          <w:highlight w:val="none"/>
        </w:rPr>
      </w:pPr>
      <w:bookmarkStart w:id="395" w:name="第五部分"/>
      <w:bookmarkStart w:id="396" w:name="_Toc86217003"/>
      <w:r>
        <w:rPr>
          <w:rFonts w:hint="eastAsia" w:ascii="宋体" w:hAnsi="宋体" w:cs="宋体"/>
          <w:b/>
          <w:color w:val="auto"/>
          <w:sz w:val="36"/>
          <w:szCs w:val="36"/>
          <w:highlight w:val="none"/>
        </w:rPr>
        <w:br w:type="page"/>
      </w:r>
    </w:p>
    <w:p w14:paraId="611C6F13">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1ADE1554">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4E500CB">
      <w:pPr>
        <w:spacing w:line="480" w:lineRule="auto"/>
        <w:jc w:val="center"/>
        <w:rPr>
          <w:rFonts w:ascii="宋体" w:hAnsi="宋体" w:cs="宋体"/>
          <w:b/>
          <w:color w:val="auto"/>
          <w:sz w:val="28"/>
          <w:szCs w:val="28"/>
          <w:highlight w:val="none"/>
        </w:rPr>
      </w:pPr>
    </w:p>
    <w:p w14:paraId="705C5E4F">
      <w:pPr>
        <w:spacing w:line="480" w:lineRule="auto"/>
        <w:jc w:val="center"/>
        <w:rPr>
          <w:rFonts w:ascii="宋体" w:hAnsi="宋体" w:cs="宋体"/>
          <w:b/>
          <w:color w:val="auto"/>
          <w:sz w:val="24"/>
          <w:highlight w:val="none"/>
        </w:rPr>
      </w:pPr>
    </w:p>
    <w:p w14:paraId="229AF27D">
      <w:pPr>
        <w:spacing w:line="480" w:lineRule="auto"/>
        <w:jc w:val="center"/>
        <w:rPr>
          <w:rFonts w:ascii="宋体" w:hAnsi="宋体" w:cs="宋体"/>
          <w:b/>
          <w:color w:val="auto"/>
          <w:sz w:val="24"/>
          <w:highlight w:val="none"/>
        </w:rPr>
      </w:pPr>
    </w:p>
    <w:p w14:paraId="2D556D91">
      <w:pPr>
        <w:spacing w:before="120" w:line="22" w:lineRule="atLeast"/>
        <w:rPr>
          <w:rFonts w:ascii="宋体" w:hAnsi="宋体" w:cs="宋体"/>
          <w:color w:val="auto"/>
          <w:sz w:val="24"/>
          <w:highlight w:val="none"/>
        </w:rPr>
      </w:pPr>
    </w:p>
    <w:p w14:paraId="41592A71">
      <w:pPr>
        <w:pStyle w:val="2"/>
        <w:rPr>
          <w:rFonts w:ascii="宋体" w:hAnsi="宋体" w:eastAsia="宋体" w:cs="宋体"/>
          <w:color w:val="auto"/>
          <w:highlight w:val="none"/>
        </w:rPr>
      </w:pPr>
    </w:p>
    <w:p w14:paraId="14BE17EE">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北山街道2025年度城管及四平台指挥室等安保服务项目    </w:t>
      </w:r>
    </w:p>
    <w:p w14:paraId="5BA8C7FF">
      <w:pPr>
        <w:spacing w:before="120" w:line="22" w:lineRule="atLeast"/>
        <w:ind w:firstLine="960" w:firstLineChars="400"/>
        <w:rPr>
          <w:rFonts w:ascii="宋体" w:hAnsi="宋体" w:cs="宋体"/>
          <w:color w:val="auto"/>
          <w:sz w:val="24"/>
          <w:highlight w:val="none"/>
        </w:rPr>
      </w:pPr>
    </w:p>
    <w:p w14:paraId="750D66DD">
      <w:pPr>
        <w:spacing w:before="120" w:line="22" w:lineRule="atLeast"/>
        <w:ind w:firstLine="960" w:firstLineChars="400"/>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p>
    <w:p w14:paraId="1E301556">
      <w:pPr>
        <w:pStyle w:val="599"/>
        <w:spacing w:before="120" w:line="22" w:lineRule="atLeast"/>
        <w:rPr>
          <w:rFonts w:ascii="宋体" w:hAnsi="宋体" w:eastAsia="宋体" w:cs="宋体"/>
          <w:color w:val="auto"/>
          <w:szCs w:val="24"/>
          <w:highlight w:val="none"/>
        </w:rPr>
      </w:pPr>
    </w:p>
    <w:p w14:paraId="35AF5132">
      <w:pPr>
        <w:pStyle w:val="599"/>
        <w:spacing w:before="120" w:line="22" w:lineRule="atLeast"/>
        <w:rPr>
          <w:rFonts w:ascii="宋体" w:hAnsi="宋体" w:eastAsia="宋体" w:cs="宋体"/>
          <w:color w:val="auto"/>
          <w:szCs w:val="24"/>
          <w:highlight w:val="none"/>
        </w:rPr>
      </w:pPr>
    </w:p>
    <w:p w14:paraId="21CAB38C">
      <w:pPr>
        <w:rPr>
          <w:rFonts w:ascii="宋体" w:hAnsi="宋体" w:cs="宋体"/>
          <w:color w:val="auto"/>
          <w:sz w:val="24"/>
          <w:highlight w:val="none"/>
        </w:rPr>
      </w:pPr>
    </w:p>
    <w:p w14:paraId="7856C72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34239723">
      <w:pPr>
        <w:spacing w:before="120" w:line="22" w:lineRule="atLeast"/>
        <w:rPr>
          <w:rFonts w:ascii="宋体" w:hAnsi="宋体" w:cs="宋体"/>
          <w:color w:val="auto"/>
          <w:sz w:val="24"/>
          <w:highlight w:val="none"/>
        </w:rPr>
      </w:pPr>
    </w:p>
    <w:p w14:paraId="5469DD60">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7C5E8689">
      <w:pPr>
        <w:spacing w:before="120" w:line="22" w:lineRule="atLeast"/>
        <w:rPr>
          <w:rFonts w:ascii="宋体" w:hAnsi="宋体" w:cs="宋体"/>
          <w:color w:val="auto"/>
          <w:sz w:val="24"/>
          <w:highlight w:val="none"/>
        </w:rPr>
      </w:pPr>
    </w:p>
    <w:p w14:paraId="515C2DBB">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5853316E">
      <w:pPr>
        <w:spacing w:before="120" w:line="22" w:lineRule="atLeast"/>
        <w:rPr>
          <w:rFonts w:ascii="宋体" w:hAnsi="宋体" w:cs="宋体"/>
          <w:color w:val="auto"/>
          <w:sz w:val="24"/>
          <w:highlight w:val="none"/>
        </w:rPr>
      </w:pPr>
    </w:p>
    <w:p w14:paraId="0A9C2247">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FF1EFB1">
      <w:pPr>
        <w:widowControl/>
        <w:jc w:val="left"/>
        <w:rPr>
          <w:rFonts w:ascii="宋体" w:hAnsi="宋体" w:cs="宋体"/>
          <w:color w:val="auto"/>
          <w:kern w:val="0"/>
          <w:sz w:val="24"/>
          <w:highlight w:val="none"/>
        </w:rPr>
        <w:sectPr>
          <w:pgSz w:w="11907" w:h="16840"/>
          <w:pgMar w:top="680" w:right="1417" w:bottom="471" w:left="1417" w:header="851" w:footer="851" w:gutter="0"/>
          <w:cols w:space="720" w:num="1"/>
        </w:sectPr>
      </w:pPr>
    </w:p>
    <w:p w14:paraId="64235398">
      <w:pPr>
        <w:spacing w:line="360" w:lineRule="auto"/>
        <w:ind w:firstLine="480" w:firstLineChars="200"/>
        <w:rPr>
          <w:rFonts w:asciiTheme="minorEastAsia" w:hAnsiTheme="minorEastAsia" w:eastAsiaTheme="minorEastAsia"/>
          <w:color w:val="auto"/>
          <w:sz w:val="24"/>
          <w:highlight w:val="none"/>
          <w:u w:val="single"/>
          <w:lang w:val="zh-CN"/>
        </w:rPr>
      </w:pPr>
    </w:p>
    <w:p w14:paraId="3A4AE02F">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u w:val="single"/>
          <w:lang w:val="zh-CN"/>
        </w:rPr>
        <w:t xml:space="preserve">        </w:t>
      </w:r>
      <w:r>
        <w:rPr>
          <w:rFonts w:hint="eastAsia" w:asciiTheme="minorEastAsia" w:hAnsiTheme="minorEastAsia" w:eastAsiaTheme="minorEastAsia"/>
          <w:color w:val="auto"/>
          <w:sz w:val="24"/>
          <w:highlight w:val="none"/>
          <w:lang w:val="zh-CN"/>
        </w:rPr>
        <w:t>年</w:t>
      </w:r>
      <w:r>
        <w:rPr>
          <w:rFonts w:asciiTheme="minorEastAsia" w:hAnsiTheme="minorEastAsia" w:eastAsiaTheme="minorEastAsia"/>
          <w:color w:val="auto"/>
          <w:sz w:val="24"/>
          <w:highlight w:val="none"/>
          <w:u w:val="single"/>
          <w:lang w:val="zh-CN"/>
        </w:rPr>
        <w:t xml:space="preserve">    </w:t>
      </w:r>
      <w:r>
        <w:rPr>
          <w:rFonts w:hint="eastAsia" w:asciiTheme="minorEastAsia" w:hAnsiTheme="minorEastAsia" w:eastAsiaTheme="minorEastAsia"/>
          <w:color w:val="auto"/>
          <w:sz w:val="24"/>
          <w:highlight w:val="none"/>
          <w:lang w:val="zh-CN"/>
        </w:rPr>
        <w:t>月</w:t>
      </w:r>
      <w:r>
        <w:rPr>
          <w:rFonts w:asciiTheme="minorEastAsia" w:hAnsiTheme="minorEastAsia" w:eastAsiaTheme="minorEastAsia"/>
          <w:color w:val="auto"/>
          <w:sz w:val="24"/>
          <w:highlight w:val="none"/>
          <w:u w:val="single"/>
          <w:lang w:val="zh-CN"/>
        </w:rPr>
        <w:t xml:space="preserve">    </w:t>
      </w:r>
      <w:r>
        <w:rPr>
          <w:rFonts w:hint="eastAsia" w:asciiTheme="minorEastAsia" w:hAnsiTheme="minorEastAsia" w:eastAsiaTheme="minorEastAsia"/>
          <w:color w:val="auto"/>
          <w:sz w:val="24"/>
          <w:highlight w:val="none"/>
          <w:lang w:val="zh-CN"/>
        </w:rPr>
        <w:t>日</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rPr>
        <w:t>杭州市西湖区人民政府北山街道办事处</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以</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rPr>
        <w:t>公开招标方式</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对</w:t>
      </w:r>
      <w:r>
        <w:rPr>
          <w:rFonts w:asciiTheme="minorEastAsia" w:hAnsiTheme="minorEastAsia" w:eastAsiaTheme="minorEastAsia"/>
          <w:color w:val="auto"/>
          <w:sz w:val="24"/>
          <w:highlight w:val="none"/>
          <w:u w:val="single"/>
        </w:rPr>
        <w:t xml:space="preserve">  </w:t>
      </w:r>
      <w:r>
        <w:rPr>
          <w:rFonts w:hint="eastAsia" w:ascii="宋体" w:hAnsi="宋体" w:cs="宋体" w:eastAsiaTheme="minorEastAsia"/>
          <w:color w:val="auto"/>
          <w:sz w:val="24"/>
          <w:highlight w:val="none"/>
          <w:u w:val="single"/>
        </w:rPr>
        <w:t xml:space="preserve">北山街道2025年度城管及四平台指挥室等安保服务项目  </w:t>
      </w:r>
      <w:r>
        <w:rPr>
          <w:rFonts w:hint="eastAsia" w:asciiTheme="minorEastAsia" w:hAnsiTheme="minorEastAsia" w:eastAsiaTheme="minorEastAsia"/>
          <w:color w:val="auto"/>
          <w:sz w:val="24"/>
          <w:highlight w:val="none"/>
        </w:rPr>
        <w:t>项目进行了采购。</w:t>
      </w:r>
      <w:r>
        <w:rPr>
          <w:rFonts w:asciiTheme="minorEastAsia" w:hAnsiTheme="minorEastAsia" w:eastAsiaTheme="minorEastAsia"/>
          <w:color w:val="auto"/>
          <w:sz w:val="24"/>
          <w:highlight w:val="none"/>
          <w:u w:val="single"/>
        </w:rPr>
        <w:t xml:space="preserve">   （中标供应商名称） </w:t>
      </w:r>
      <w:r>
        <w:rPr>
          <w:rFonts w:hint="eastAsia" w:asciiTheme="minorEastAsia" w:hAnsiTheme="minorEastAsia" w:eastAsiaTheme="minorEastAsia"/>
          <w:color w:val="auto"/>
          <w:sz w:val="24"/>
          <w:highlight w:val="none"/>
        </w:rPr>
        <w:t>为该项目中标供应商。现于中标通知书发出之日起10个工作日内，按照采购文件确定的事项签订本合同。</w:t>
      </w:r>
    </w:p>
    <w:p w14:paraId="65874F7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zh-CN"/>
        </w:rPr>
        <w:t>根据《中华人民共和国民法典》《中华人民共和国政府采购法》等相关法律法规之规定，按照平等、自愿、公平和诚实信用的原则，经</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rPr>
        <w:t>杭州市西湖区人民政府北山街道办事处</w:t>
      </w:r>
      <w:r>
        <w:rPr>
          <w:rFonts w:asciiTheme="minorEastAsia" w:hAnsiTheme="minorEastAsia" w:eastAsiaTheme="minorEastAsia"/>
          <w:color w:val="auto"/>
          <w:sz w:val="24"/>
          <w:highlight w:val="none"/>
          <w:u w:val="single"/>
        </w:rPr>
        <w:t xml:space="preserve">  </w:t>
      </w:r>
      <w:r>
        <w:rPr>
          <w:rFonts w:asciiTheme="minorEastAsia" w:hAnsiTheme="minorEastAsia" w:eastAsiaTheme="minorEastAsia"/>
          <w:color w:val="auto"/>
          <w:sz w:val="24"/>
          <w:highlight w:val="none"/>
          <w:lang w:val="zh-CN"/>
        </w:rPr>
        <w:t>(以下简称：甲方)和</w:t>
      </w:r>
      <w:r>
        <w:rPr>
          <w:rFonts w:asciiTheme="minorEastAsia" w:hAnsiTheme="minorEastAsia" w:eastAsiaTheme="minorEastAsia"/>
          <w:color w:val="auto"/>
          <w:sz w:val="24"/>
          <w:highlight w:val="none"/>
          <w:u w:val="single"/>
        </w:rPr>
        <w:t xml:space="preserve">   （中标供应商名称）   </w:t>
      </w:r>
      <w:r>
        <w:rPr>
          <w:rFonts w:asciiTheme="minorEastAsia" w:hAnsiTheme="minorEastAsia" w:eastAsiaTheme="minorEastAsia"/>
          <w:color w:val="auto"/>
          <w:sz w:val="24"/>
          <w:highlight w:val="none"/>
          <w:lang w:val="zh-CN"/>
        </w:rPr>
        <w:t>(以下简称：乙方)协商一致，约定以下合同</w:t>
      </w:r>
      <w:r>
        <w:rPr>
          <w:rFonts w:hint="eastAsia" w:asciiTheme="minorEastAsia" w:hAnsiTheme="minorEastAsia" w:eastAsiaTheme="minorEastAsia"/>
          <w:color w:val="auto"/>
          <w:sz w:val="24"/>
          <w:highlight w:val="none"/>
        </w:rPr>
        <w:t>条款，以兹共同遵守、全面履行。</w:t>
      </w:r>
    </w:p>
    <w:p w14:paraId="1300E473">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一、定义</w:t>
      </w:r>
    </w:p>
    <w:p w14:paraId="2448BD30">
      <w:pPr>
        <w:pStyle w:val="6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1、“合同”系指</w:t>
      </w:r>
      <w:r>
        <w:rPr>
          <w:rFonts w:hint="eastAsia" w:asciiTheme="minorEastAsia" w:hAnsiTheme="minorEastAsia" w:eastAsiaTheme="minorEastAsia"/>
          <w:color w:val="auto"/>
          <w:highlight w:val="none"/>
          <w:lang w:val="en-US"/>
        </w:rPr>
        <w:t>甲乙双方</w:t>
      </w:r>
      <w:r>
        <w:rPr>
          <w:rFonts w:hint="eastAsia" w:asciiTheme="minorEastAsia" w:hAnsiTheme="minorEastAsia" w:eastAsiaTheme="minorEastAsia"/>
          <w:color w:val="auto"/>
          <w:highlight w:val="none"/>
        </w:rPr>
        <w:t>签订的载明双方当事人所达成的协议，并包括所有的附件、附录和构成合同的其他文件。</w:t>
      </w:r>
    </w:p>
    <w:p w14:paraId="158E90C3">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2、“合同价款”系指根据合同规定乙方在正确地完全履行合同义务后甲方应支付给乙方的价款。</w:t>
      </w:r>
    </w:p>
    <w:p w14:paraId="195456C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lang w:val="zh-CN"/>
        </w:rPr>
        <w:t>“服务”系指中标供应商根据合同约定应向采购人履行的除货物和工程以外的其他政府采购对象，包括采购人自身需要的服务和向社会公众提供的公共服务。</w:t>
      </w:r>
    </w:p>
    <w:p w14:paraId="53917372">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lang w:val="zh-CN"/>
        </w:rPr>
        <w:t>“甲方”系指与中标供应商签署合同的采购人；采购人委托采购代理机构代表其与乙方签订合同的，采购人的授权委托书作为合同附件。</w:t>
      </w:r>
    </w:p>
    <w:p w14:paraId="0E06B8E1">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5、</w:t>
      </w:r>
      <w:r>
        <w:rPr>
          <w:rFonts w:hint="eastAsia" w:asciiTheme="minorEastAsia" w:hAnsiTheme="minorEastAsia" w:eastAsiaTheme="minorEastAsia"/>
          <w:color w:val="auto"/>
          <w:sz w:val="24"/>
          <w:highlight w:val="none"/>
          <w:lang w:val="zh-CN"/>
        </w:rPr>
        <w:t>“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2EF48C3">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6、</w:t>
      </w:r>
      <w:r>
        <w:rPr>
          <w:rFonts w:hint="eastAsia" w:asciiTheme="minorEastAsia" w:hAnsiTheme="minorEastAsia" w:eastAsiaTheme="minorEastAsia"/>
          <w:color w:val="auto"/>
          <w:sz w:val="24"/>
          <w:highlight w:val="none"/>
          <w:lang w:val="zh-CN"/>
        </w:rPr>
        <w:t>“现场”系指合同约定提供服务的地点。</w:t>
      </w:r>
    </w:p>
    <w:p w14:paraId="20C71D16">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7、除有特别说明外，“天”、“日”均指日历日。</w:t>
      </w:r>
    </w:p>
    <w:p w14:paraId="11B389F8">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二、合同的组成</w:t>
      </w:r>
    </w:p>
    <w:p w14:paraId="2FC0B2AE">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以下文件是本合同不可分割的组成部分，如果不同文件的条款之间有冲突，文件之间的优先效力顺序如下：</w:t>
      </w:r>
    </w:p>
    <w:p w14:paraId="0E9390E9">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zh-CN"/>
        </w:rPr>
        <w:t>1、</w:t>
      </w:r>
      <w:r>
        <w:rPr>
          <w:rFonts w:hint="eastAsia" w:asciiTheme="minorEastAsia" w:hAnsiTheme="minorEastAsia" w:eastAsiaTheme="minorEastAsia"/>
          <w:color w:val="auto"/>
          <w:sz w:val="24"/>
          <w:highlight w:val="none"/>
        </w:rPr>
        <w:t>本合同及其补充合同、变更协议；</w:t>
      </w:r>
    </w:p>
    <w:p w14:paraId="4E2AEA00">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rPr>
        <w:t>、中标通知书；</w:t>
      </w:r>
    </w:p>
    <w:p w14:paraId="5F5FD40B">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rPr>
        <w:t>、投标文件（含澄清或者说明文件）；</w:t>
      </w:r>
    </w:p>
    <w:p w14:paraId="7A56A639">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、招标文件（含澄清或者修改文件）；</w:t>
      </w:r>
    </w:p>
    <w:p w14:paraId="6933DF0D">
      <w:pPr>
        <w:spacing w:line="360" w:lineRule="auto"/>
        <w:ind w:firstLine="480" w:firstLineChars="200"/>
        <w:rPr>
          <w:rFonts w:asciiTheme="minorEastAsia" w:hAnsiTheme="minorEastAsia" w:eastAsiaTheme="minorEastAsia"/>
          <w:color w:val="auto"/>
          <w:sz w:val="24"/>
          <w:highlight w:val="none"/>
          <w:lang w:val="zh-CN"/>
        </w:rPr>
      </w:pPr>
      <w:r>
        <w:rPr>
          <w:rFonts w:asciiTheme="minorEastAsia" w:hAnsiTheme="minorEastAsia" w:eastAsiaTheme="minorEastAsia"/>
          <w:color w:val="auto"/>
          <w:sz w:val="24"/>
          <w:highlight w:val="none"/>
        </w:rPr>
        <w:t>5</w:t>
      </w:r>
      <w:r>
        <w:rPr>
          <w:rFonts w:hint="eastAsia" w:asciiTheme="minorEastAsia" w:hAnsiTheme="minorEastAsia" w:eastAsiaTheme="minorEastAsia"/>
          <w:color w:val="auto"/>
          <w:sz w:val="24"/>
          <w:highlight w:val="none"/>
        </w:rPr>
        <w:t>、其他相关采购文件。</w:t>
      </w:r>
    </w:p>
    <w:p w14:paraId="0600E9CA">
      <w:pPr>
        <w:spacing w:line="360" w:lineRule="auto"/>
        <w:ind w:firstLine="482" w:firstLineChars="200"/>
        <w:rPr>
          <w:rFonts w:asciiTheme="minorEastAsia" w:hAnsiTheme="minorEastAsia" w:eastAsiaTheme="minorEastAsia"/>
          <w:b/>
          <w:bCs/>
          <w:color w:val="auto"/>
          <w:sz w:val="24"/>
          <w:highlight w:val="none"/>
          <w:lang w:val="zh-CN"/>
        </w:rPr>
      </w:pPr>
      <w:bookmarkStart w:id="397" w:name="_Toc469850084"/>
      <w:r>
        <w:rPr>
          <w:rFonts w:hint="eastAsia" w:asciiTheme="minorEastAsia" w:hAnsiTheme="minorEastAsia" w:eastAsiaTheme="minorEastAsia"/>
          <w:b/>
          <w:bCs/>
          <w:color w:val="auto"/>
          <w:sz w:val="24"/>
          <w:highlight w:val="none"/>
          <w:lang w:val="zh-CN"/>
        </w:rPr>
        <w:t>三、合同的标的和金额</w:t>
      </w:r>
      <w:bookmarkEnd w:id="397"/>
    </w:p>
    <w:p w14:paraId="6C15ABB8">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1、合同金额</w:t>
      </w:r>
    </w:p>
    <w:p w14:paraId="16699AAC">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本项目的合同金额为</w:t>
      </w:r>
      <w:r>
        <w:rPr>
          <w:rFonts w:hint="eastAsia" w:asciiTheme="minorEastAsia" w:hAnsiTheme="minorEastAsia" w:eastAsiaTheme="minorEastAsia"/>
          <w:color w:val="auto"/>
          <w:sz w:val="24"/>
          <w:highlight w:val="none"/>
          <w:u w:val="single"/>
          <w:lang w:val="zh-CN"/>
        </w:rPr>
        <w:t xml:space="preserve">         </w:t>
      </w:r>
      <w:r>
        <w:rPr>
          <w:rFonts w:hint="eastAsia" w:asciiTheme="minorEastAsia" w:hAnsiTheme="minorEastAsia" w:eastAsiaTheme="minorEastAsia"/>
          <w:color w:val="auto"/>
          <w:sz w:val="24"/>
          <w:highlight w:val="none"/>
          <w:lang w:val="zh-CN"/>
        </w:rPr>
        <w:t>元</w:t>
      </w:r>
      <w:r>
        <w:rPr>
          <w:rFonts w:hint="eastAsia" w:asciiTheme="minorEastAsia" w:hAnsiTheme="minorEastAsia" w:eastAsiaTheme="minorEastAsia"/>
          <w:color w:val="auto"/>
          <w:sz w:val="24"/>
          <w:highlight w:val="none"/>
        </w:rPr>
        <w:t>/年</w:t>
      </w:r>
      <w:r>
        <w:rPr>
          <w:rFonts w:hint="eastAsia" w:asciiTheme="minorEastAsia" w:hAnsiTheme="minorEastAsia" w:eastAsiaTheme="minorEastAsia"/>
          <w:color w:val="auto"/>
          <w:sz w:val="24"/>
          <w:highlight w:val="none"/>
          <w:lang w:val="zh-CN"/>
        </w:rPr>
        <w:t>（大写），</w:t>
      </w:r>
      <w:r>
        <w:rPr>
          <w:rFonts w:hint="eastAsia" w:asciiTheme="minorEastAsia" w:hAnsiTheme="minorEastAsia" w:eastAsiaTheme="minorEastAsia"/>
          <w:color w:val="auto"/>
          <w:sz w:val="24"/>
          <w:highlight w:val="none"/>
          <w:u w:val="single"/>
          <w:lang w:val="zh-CN"/>
        </w:rPr>
        <w:t xml:space="preserve">          </w:t>
      </w:r>
      <w:r>
        <w:rPr>
          <w:rFonts w:hint="eastAsia" w:asciiTheme="minorEastAsia" w:hAnsiTheme="minorEastAsia" w:eastAsiaTheme="minorEastAsia"/>
          <w:color w:val="auto"/>
          <w:sz w:val="24"/>
          <w:highlight w:val="none"/>
          <w:lang w:val="zh-CN"/>
        </w:rPr>
        <w:t>元</w:t>
      </w:r>
      <w:r>
        <w:rPr>
          <w:rFonts w:hint="eastAsia" w:asciiTheme="minorEastAsia" w:hAnsiTheme="minorEastAsia" w:eastAsiaTheme="minorEastAsia"/>
          <w:color w:val="auto"/>
          <w:sz w:val="24"/>
          <w:highlight w:val="none"/>
        </w:rPr>
        <w:t>/年</w:t>
      </w:r>
      <w:r>
        <w:rPr>
          <w:rFonts w:hint="eastAsia" w:asciiTheme="minorEastAsia" w:hAnsiTheme="minorEastAsia" w:eastAsiaTheme="minorEastAsia"/>
          <w:color w:val="auto"/>
          <w:sz w:val="24"/>
          <w:highlight w:val="none"/>
          <w:lang w:val="zh-CN"/>
        </w:rPr>
        <w:t>（小写）。</w:t>
      </w:r>
    </w:p>
    <w:p w14:paraId="6C5F7074">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2、服务</w:t>
      </w:r>
      <w:r>
        <w:rPr>
          <w:rFonts w:hint="eastAsia" w:asciiTheme="minorEastAsia" w:hAnsiTheme="minorEastAsia" w:eastAsiaTheme="minorEastAsia"/>
          <w:color w:val="auto"/>
          <w:sz w:val="24"/>
          <w:highlight w:val="none"/>
        </w:rPr>
        <w:t>期限</w:t>
      </w:r>
      <w:r>
        <w:rPr>
          <w:rFonts w:hint="eastAsia" w:asciiTheme="minorEastAsia" w:hAnsiTheme="minorEastAsia" w:eastAsiaTheme="minorEastAsia"/>
          <w:color w:val="auto"/>
          <w:sz w:val="24"/>
          <w:highlight w:val="none"/>
          <w:lang w:val="zh-CN"/>
        </w:rPr>
        <w:t>：  年  月   日—    年  月   日</w:t>
      </w:r>
    </w:p>
    <w:p w14:paraId="246A0648">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rPr>
        <w:t>四</w:t>
      </w:r>
      <w:r>
        <w:rPr>
          <w:rFonts w:hint="eastAsia" w:asciiTheme="minorEastAsia" w:hAnsiTheme="minorEastAsia" w:eastAsiaTheme="minorEastAsia"/>
          <w:b/>
          <w:bCs/>
          <w:color w:val="auto"/>
          <w:sz w:val="24"/>
          <w:highlight w:val="none"/>
          <w:lang w:val="zh-CN"/>
        </w:rPr>
        <w:t>、合同价款的支付</w:t>
      </w:r>
    </w:p>
    <w:p w14:paraId="127FC09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1、预付款：在合同生效以及具备实施条件后采购人5个工作日内向中标人支付1年合同价的20%。</w:t>
      </w:r>
    </w:p>
    <w:p w14:paraId="4A0D13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2、预付款扣回的方式：采购人在后续支付款项中抵扣。</w:t>
      </w:r>
    </w:p>
    <w:p w14:paraId="72AABA74">
      <w:pPr>
        <w:spacing w:line="360" w:lineRule="auto"/>
        <w:ind w:firstLine="480" w:firstLineChars="200"/>
        <w:rPr>
          <w:rFonts w:asciiTheme="minorEastAsia" w:hAnsiTheme="minorEastAsia" w:eastAsiaTheme="minorEastAsia"/>
          <w:b/>
          <w:bCs/>
          <w:color w:val="auto"/>
          <w:sz w:val="24"/>
          <w:highlight w:val="none"/>
          <w:lang w:val="zh-CN"/>
        </w:rPr>
      </w:pPr>
      <w:r>
        <w:rPr>
          <w:rFonts w:hint="eastAsia" w:ascii="宋体" w:hAnsi="宋体" w:cs="宋体"/>
          <w:color w:val="auto"/>
          <w:sz w:val="24"/>
          <w:highlight w:val="none"/>
        </w:rPr>
        <w:t>3、安保管理服务费用按季度支付，每个季度结算一次，</w:t>
      </w:r>
      <w:r>
        <w:rPr>
          <w:rFonts w:hint="eastAsia" w:ascii="宋体" w:hAnsi="宋体" w:cs="仿宋"/>
          <w:color w:val="auto"/>
          <w:sz w:val="24"/>
          <w:highlight w:val="none"/>
        </w:rPr>
        <w:t>中标单位于每季度末按照采购人要求提供增值税发票，采购人在收到上述发票后 10 日以转账方式支付给中标单位。</w:t>
      </w:r>
      <w:bookmarkStart w:id="408" w:name="_GoBack"/>
      <w:bookmarkEnd w:id="408"/>
    </w:p>
    <w:p w14:paraId="1ABFDE8B">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rPr>
        <w:t>五</w:t>
      </w:r>
      <w:r>
        <w:rPr>
          <w:rFonts w:hint="eastAsia" w:asciiTheme="minorEastAsia" w:hAnsiTheme="minorEastAsia" w:eastAsiaTheme="minorEastAsia"/>
          <w:b/>
          <w:bCs/>
          <w:color w:val="auto"/>
          <w:sz w:val="24"/>
          <w:highlight w:val="none"/>
          <w:lang w:val="zh-CN"/>
        </w:rPr>
        <w:t>、服务内容及要求</w:t>
      </w:r>
    </w:p>
    <w:p w14:paraId="4DC92B46">
      <w:pPr>
        <w:spacing w:line="360" w:lineRule="auto"/>
        <w:ind w:firstLine="480"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color w:val="auto"/>
          <w:sz w:val="24"/>
          <w:highlight w:val="none"/>
          <w:lang w:val="zh-CN"/>
        </w:rPr>
        <w:t>服务期内，乙方应在充分了解甲方现有环境基础上，提供规范化、高质量的服务，具体服务。</w:t>
      </w:r>
    </w:p>
    <w:p w14:paraId="398DFFC9">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内容与要求及甲乙双方责任义务详见采购文件第</w:t>
      </w:r>
      <w:r>
        <w:rPr>
          <w:rFonts w:hint="eastAsia" w:asciiTheme="minorEastAsia" w:hAnsiTheme="minorEastAsia" w:eastAsiaTheme="minorEastAsia"/>
          <w:color w:val="auto"/>
          <w:sz w:val="24"/>
          <w:highlight w:val="none"/>
        </w:rPr>
        <w:t>三</w:t>
      </w:r>
      <w:r>
        <w:rPr>
          <w:rFonts w:hint="eastAsia" w:asciiTheme="minorEastAsia" w:hAnsiTheme="minorEastAsia" w:eastAsiaTheme="minorEastAsia"/>
          <w:color w:val="auto"/>
          <w:sz w:val="24"/>
          <w:highlight w:val="none"/>
          <w:lang w:val="zh-CN"/>
        </w:rPr>
        <w:t>部分《采购需求》。</w:t>
      </w:r>
    </w:p>
    <w:p w14:paraId="179A9651">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rPr>
        <w:t>六</w:t>
      </w:r>
      <w:r>
        <w:rPr>
          <w:rFonts w:hint="eastAsia" w:asciiTheme="minorEastAsia" w:hAnsiTheme="minorEastAsia" w:eastAsiaTheme="minorEastAsia"/>
          <w:b/>
          <w:bCs/>
          <w:color w:val="auto"/>
          <w:sz w:val="24"/>
          <w:highlight w:val="none"/>
          <w:lang w:val="zh-CN"/>
        </w:rPr>
        <w:t>、服务说明</w:t>
      </w:r>
    </w:p>
    <w:p w14:paraId="2085622B">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1、乙方所提供的保安人员都需持证上岗。</w:t>
      </w:r>
    </w:p>
    <w:p w14:paraId="3813BCB3">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2、乙方所提供的每周工作时间需满足。</w:t>
      </w:r>
    </w:p>
    <w:p w14:paraId="683AF7E4">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3、如甲方有要求增加的临时应急处理的其他工作，乙方需承诺按甲方要求无条件在1小时内组织保安人员协助甲方处理临时应急工作；临时派遣的保安人员身体素质、业务技能等各类要求与常驻保安人员相同，按实结算，另行支付。</w:t>
      </w:r>
    </w:p>
    <w:p w14:paraId="3944D001">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rPr>
        <w:t>七</w:t>
      </w:r>
      <w:r>
        <w:rPr>
          <w:rFonts w:hint="eastAsia" w:asciiTheme="minorEastAsia" w:hAnsiTheme="minorEastAsia" w:eastAsiaTheme="minorEastAsia"/>
          <w:b/>
          <w:bCs/>
          <w:color w:val="auto"/>
          <w:sz w:val="24"/>
          <w:highlight w:val="none"/>
          <w:lang w:val="zh-CN"/>
        </w:rPr>
        <w:t>、服务人员</w:t>
      </w:r>
    </w:p>
    <w:p w14:paraId="1FEC789A">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甲乙双方指定代表，作为履行本合同服务事宜的主要联系人。后附人员表。</w:t>
      </w:r>
    </w:p>
    <w:p w14:paraId="4DDB754D">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甲方代表：              电话：                </w:t>
      </w:r>
    </w:p>
    <w:p w14:paraId="772FDE24">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乙方代表：              电话：                                  </w:t>
      </w:r>
    </w:p>
    <w:p w14:paraId="0269FCC0">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rPr>
        <w:t>八</w:t>
      </w:r>
      <w:r>
        <w:rPr>
          <w:rFonts w:hint="eastAsia" w:asciiTheme="minorEastAsia" w:hAnsiTheme="minorEastAsia" w:eastAsiaTheme="minorEastAsia"/>
          <w:b/>
          <w:bCs/>
          <w:color w:val="auto"/>
          <w:sz w:val="24"/>
          <w:highlight w:val="none"/>
          <w:lang w:val="zh-CN"/>
        </w:rPr>
        <w:t>、违约责任及监督机制考核：</w:t>
      </w:r>
    </w:p>
    <w:p w14:paraId="3711F3FE">
      <w:pPr>
        <w:pStyle w:val="131"/>
        <w:spacing w:before="0"/>
        <w:ind w:firstLine="480"/>
        <w:rPr>
          <w:rFonts w:asciiTheme="minorEastAsia" w:hAnsiTheme="minorEastAsia" w:eastAsiaTheme="minorEastAsia"/>
          <w:color w:val="auto"/>
          <w:highlight w:val="none"/>
          <w:lang w:val="zh-CN"/>
        </w:rPr>
      </w:pPr>
      <w:r>
        <w:rPr>
          <w:rFonts w:hint="eastAsia" w:asciiTheme="minorEastAsia" w:hAnsiTheme="minorEastAsia" w:eastAsiaTheme="minorEastAsia"/>
          <w:color w:val="auto"/>
          <w:highlight w:val="none"/>
          <w:lang w:val="zh-CN"/>
        </w:rPr>
        <w:t>（1）社会监督及上级检查考核：甲方成立综合考评小组，结合领导交办、群众举报及日常巡查情况，每月考核一次。</w:t>
      </w:r>
    </w:p>
    <w:p w14:paraId="46CA317D">
      <w:pPr>
        <w:pStyle w:val="131"/>
        <w:spacing w:before="0"/>
        <w:ind w:firstLine="480"/>
        <w:rPr>
          <w:rFonts w:asciiTheme="minorEastAsia" w:hAnsiTheme="minorEastAsia" w:eastAsiaTheme="minorEastAsia"/>
          <w:color w:val="auto"/>
          <w:highlight w:val="none"/>
          <w:lang w:val="zh-CN"/>
        </w:rPr>
      </w:pPr>
      <w:r>
        <w:rPr>
          <w:rFonts w:hint="eastAsia" w:ascii="宋体" w:hAnsi="宋体"/>
          <w:color w:val="auto"/>
          <w:highlight w:val="none"/>
        </w:rPr>
        <w:t>采购人对安保公司在服务合同期内每月进行服务质量考核，每月的综合评分必须达85分及以上，连续</w:t>
      </w:r>
      <w:r>
        <w:rPr>
          <w:rFonts w:hint="eastAsia" w:ascii="宋体" w:hAnsi="宋体"/>
          <w:color w:val="auto"/>
          <w:highlight w:val="none"/>
          <w:lang w:val="en-US" w:eastAsia="zh-CN"/>
        </w:rPr>
        <w:t>三</w:t>
      </w:r>
      <w:r>
        <w:rPr>
          <w:rFonts w:hint="eastAsia" w:ascii="宋体" w:hAnsi="宋体"/>
          <w:color w:val="auto"/>
          <w:highlight w:val="none"/>
        </w:rPr>
        <w:t xml:space="preserve">个月综合评分未达到85分的，将视作供应商未履行合同约定，采购人有权提前单方面解除合同，因此引起的所有损失将由供应商承担。  </w:t>
      </w:r>
    </w:p>
    <w:p w14:paraId="55D96D90">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（2）乙方保安员因工作失职造成甲方损失，经公安机关查证属实，确认保安失职：一是追究直接责任人的行政、法律责任；二是由甲乙双方协商解决所造成的损失。</w:t>
      </w:r>
    </w:p>
    <w:p w14:paraId="114D0F66">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（3）甲乙双方均应忠实履行合同。乙方在未能或无法履行职责时，甲方有权中途解除合同。</w:t>
      </w:r>
    </w:p>
    <w:p w14:paraId="5454669D">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九、不可抗力</w:t>
      </w:r>
    </w:p>
    <w:p w14:paraId="44F1757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color w:val="auto"/>
          <w:sz w:val="24"/>
          <w:highlight w:val="none"/>
        </w:rPr>
        <w:t>；</w:t>
      </w:r>
    </w:p>
    <w:p w14:paraId="7E344DA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2、因不可抗力致使不能实现合同目的的，当事人可以解除合同；</w:t>
      </w:r>
    </w:p>
    <w:p w14:paraId="37946121">
      <w:pPr>
        <w:spacing w:line="360" w:lineRule="auto"/>
        <w:ind w:firstLine="480" w:firstLineChars="200"/>
        <w:rPr>
          <w:rFonts w:asciiTheme="minorEastAsia" w:hAnsiTheme="minorEastAsia"/>
          <w:color w:val="auto"/>
          <w:sz w:val="24"/>
          <w:highlight w:val="none"/>
        </w:rPr>
      </w:pPr>
      <w:r>
        <w:rPr>
          <w:rFonts w:hint="eastAsia" w:asciiTheme="minorEastAsia" w:hAnsiTheme="minorEastAsia" w:eastAsiaTheme="minorEastAsia"/>
          <w:color w:val="auto"/>
          <w:sz w:val="24"/>
          <w:highlight w:val="none"/>
        </w:rPr>
        <w:t>3、</w:t>
      </w:r>
      <w:r>
        <w:rPr>
          <w:rFonts w:hint="eastAsia" w:ascii="宋体" w:hAnsi="宋体" w:cs="宋体"/>
          <w:snapToGrid w:val="0"/>
          <w:color w:val="auto"/>
          <w:kern w:val="0"/>
          <w:sz w:val="24"/>
          <w:highlight w:val="none"/>
        </w:rPr>
        <w:t>因不可抗力致使合同有变更必要的，双方当事人应在</w:t>
      </w:r>
      <w:r>
        <w:rPr>
          <w:rFonts w:hint="eastAsia" w:ascii="宋体" w:hAnsi="宋体" w:cs="宋体"/>
          <w:snapToGrid w:val="0"/>
          <w:color w:val="auto"/>
          <w:kern w:val="0"/>
          <w:sz w:val="24"/>
          <w:highlight w:val="none"/>
          <w:u w:val="single"/>
        </w:rPr>
        <w:t>30日</w:t>
      </w:r>
      <w:r>
        <w:rPr>
          <w:rFonts w:hint="eastAsia" w:ascii="宋体" w:hAnsi="宋体" w:cs="宋体"/>
          <w:snapToGrid w:val="0"/>
          <w:color w:val="auto"/>
          <w:kern w:val="0"/>
          <w:sz w:val="24"/>
          <w:highlight w:val="none"/>
        </w:rPr>
        <w:t>内以书面形式变更合同。</w:t>
      </w:r>
    </w:p>
    <w:p w14:paraId="525EF7E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hint="eastAsia" w:ascii="宋体" w:hAnsi="宋体" w:cs="宋体"/>
          <w:snapToGrid w:val="0"/>
          <w:color w:val="auto"/>
          <w:kern w:val="0"/>
          <w:sz w:val="24"/>
          <w:highlight w:val="none"/>
        </w:rPr>
        <w:t>受不可抗力影响的一方在不可抗力发生后，应在</w:t>
      </w:r>
      <w:r>
        <w:rPr>
          <w:rFonts w:hint="eastAsia" w:ascii="宋体" w:hAnsi="宋体" w:cs="宋体"/>
          <w:snapToGrid w:val="0"/>
          <w:color w:val="auto"/>
          <w:kern w:val="0"/>
          <w:sz w:val="24"/>
          <w:highlight w:val="none"/>
          <w:u w:val="single"/>
        </w:rPr>
        <w:t>15日</w:t>
      </w:r>
      <w:r>
        <w:rPr>
          <w:rFonts w:hint="eastAsia" w:ascii="宋体" w:hAnsi="宋体" w:cs="宋体"/>
          <w:snapToGrid w:val="0"/>
          <w:color w:val="auto"/>
          <w:kern w:val="0"/>
          <w:sz w:val="24"/>
          <w:highlight w:val="none"/>
        </w:rPr>
        <w:t>内以书面形式通知对方当事人，并在</w:t>
      </w:r>
      <w:r>
        <w:rPr>
          <w:rFonts w:hint="eastAsia" w:ascii="宋体" w:hAnsi="宋体" w:cs="宋体"/>
          <w:snapToGrid w:val="0"/>
          <w:color w:val="auto"/>
          <w:kern w:val="0"/>
          <w:sz w:val="24"/>
          <w:highlight w:val="none"/>
          <w:u w:val="single"/>
        </w:rPr>
        <w:t>15日</w:t>
      </w:r>
      <w:r>
        <w:rPr>
          <w:rFonts w:hint="eastAsia" w:ascii="宋体" w:hAnsi="宋体" w:cs="宋体"/>
          <w:snapToGrid w:val="0"/>
          <w:color w:val="auto"/>
          <w:kern w:val="0"/>
          <w:sz w:val="24"/>
          <w:highlight w:val="none"/>
        </w:rPr>
        <w:t>内，将有关部门出具的证明文件送达对方当事人</w:t>
      </w:r>
      <w:r>
        <w:rPr>
          <w:rFonts w:asciiTheme="minorEastAsia" w:hAnsiTheme="minorEastAsia" w:eastAsiaTheme="minorEastAsia"/>
          <w:color w:val="auto"/>
          <w:sz w:val="24"/>
          <w:highlight w:val="none"/>
        </w:rPr>
        <w:t>。</w:t>
      </w:r>
    </w:p>
    <w:p w14:paraId="2058DBEB">
      <w:pPr>
        <w:pStyle w:val="6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lang w:val="en-US"/>
        </w:rPr>
        <w:t>十、</w:t>
      </w:r>
      <w:r>
        <w:rPr>
          <w:rFonts w:asciiTheme="minorEastAsia" w:hAnsiTheme="minorEastAsia" w:eastAsiaTheme="minorEastAsia"/>
          <w:b/>
          <w:color w:val="auto"/>
          <w:highlight w:val="none"/>
        </w:rPr>
        <w:t>履约保证金</w:t>
      </w:r>
    </w:p>
    <w:p w14:paraId="0BF9840A">
      <w:pPr>
        <w:pStyle w:val="60"/>
        <w:rPr>
          <w:color w:val="auto"/>
          <w:highlight w:val="none"/>
        </w:rPr>
      </w:pPr>
      <w:r>
        <w:rPr>
          <w:rFonts w:hint="eastAsia"/>
          <w:color w:val="auto"/>
          <w:highlight w:val="none"/>
          <w:lang w:val="en-US"/>
        </w:rPr>
        <w:t>1、履约保证金：合同款的1%。支付方式：采用电汇转账、保函保单的形式缴纳至采购人处。</w:t>
      </w:r>
    </w:p>
    <w:p w14:paraId="7E4B39E9">
      <w:pPr>
        <w:pStyle w:val="60"/>
        <w:rPr>
          <w:color w:val="auto"/>
          <w:highlight w:val="none"/>
        </w:rPr>
      </w:pPr>
      <w:r>
        <w:rPr>
          <w:rFonts w:hint="eastAsia"/>
          <w:color w:val="auto"/>
          <w:highlight w:val="none"/>
          <w:lang w:val="en-US"/>
        </w:rPr>
        <w:t>2、</w:t>
      </w:r>
      <w:r>
        <w:rPr>
          <w:rFonts w:hint="eastAsia"/>
          <w:color w:val="auto"/>
          <w:highlight w:val="none"/>
        </w:rPr>
        <w:t>甲方在项目验收结束后及时退还履约保证金。甲方在项目通过验收之日起</w:t>
      </w:r>
      <w:r>
        <w:rPr>
          <w:rFonts w:hint="eastAsia"/>
          <w:color w:val="auto"/>
          <w:highlight w:val="none"/>
          <w:lang w:val="en-US"/>
        </w:rPr>
        <w:t>5</w:t>
      </w:r>
      <w:r>
        <w:rPr>
          <w:rFonts w:hint="eastAsia"/>
          <w:color w:val="auto"/>
          <w:highlight w:val="none"/>
        </w:rPr>
        <w:t>个工作日内将履约保证金退还乙方，逾期退还的，乙方可要求甲方支付违约金，违约金按每迟延退还一日的应退还而未退还金额的</w:t>
      </w:r>
      <w:r>
        <w:rPr>
          <w:color w:val="auto"/>
          <w:highlight w:val="none"/>
          <w:u w:val="single"/>
        </w:rPr>
        <w:t>0.05%</w:t>
      </w:r>
      <w:r>
        <w:rPr>
          <w:color w:val="auto"/>
          <w:highlight w:val="none"/>
        </w:rPr>
        <w:t>计算，最高限额为本合同履约保证金的</w:t>
      </w:r>
      <w:r>
        <w:rPr>
          <w:color w:val="auto"/>
          <w:highlight w:val="none"/>
          <w:u w:val="single"/>
        </w:rPr>
        <w:t>20</w:t>
      </w:r>
      <w:r>
        <w:rPr>
          <w:color w:val="auto"/>
          <w:highlight w:val="none"/>
        </w:rPr>
        <w:t xml:space="preserve">%； </w:t>
      </w:r>
    </w:p>
    <w:p w14:paraId="26F9AE63">
      <w:pPr>
        <w:pStyle w:val="60"/>
        <w:rPr>
          <w:color w:val="auto"/>
          <w:highlight w:val="none"/>
        </w:rPr>
      </w:pPr>
      <w:r>
        <w:rPr>
          <w:rFonts w:hint="eastAsia"/>
          <w:color w:val="auto"/>
          <w:highlight w:val="none"/>
          <w:lang w:val="en-US"/>
        </w:rPr>
        <w:t>3、</w:t>
      </w:r>
      <w:r>
        <w:rPr>
          <w:rFonts w:hint="eastAsia"/>
          <w:color w:val="auto"/>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3A3C07D">
      <w:pPr>
        <w:pStyle w:val="60"/>
        <w:rPr>
          <w:color w:val="auto"/>
          <w:highlight w:val="none"/>
        </w:rPr>
      </w:pPr>
      <w:r>
        <w:rPr>
          <w:rFonts w:hint="eastAsia"/>
          <w:color w:val="auto"/>
          <w:highlight w:val="none"/>
          <w:lang w:val="en-US"/>
        </w:rPr>
        <w:t>4、</w:t>
      </w:r>
      <w:r>
        <w:rPr>
          <w:rFonts w:hint="eastAsia"/>
          <w:color w:val="auto"/>
          <w:highlight w:val="none"/>
        </w:rPr>
        <w:t>甲方</w:t>
      </w:r>
      <w:r>
        <w:rPr>
          <w:color w:val="auto"/>
          <w:highlight w:val="none"/>
        </w:rPr>
        <w:t>在</w:t>
      </w:r>
      <w:r>
        <w:rPr>
          <w:rFonts w:hint="eastAsia"/>
          <w:color w:val="auto"/>
          <w:highlight w:val="none"/>
        </w:rPr>
        <w:t>乙方</w:t>
      </w:r>
      <w:r>
        <w:rPr>
          <w:color w:val="auto"/>
          <w:highlight w:val="none"/>
        </w:rPr>
        <w:t>履行完合同约定义务事项后及时退还，延迟退还的，应当按照合同约定和法律规定承担相应的赔偿责任。</w:t>
      </w:r>
    </w:p>
    <w:p w14:paraId="4C1C61E9">
      <w:pPr>
        <w:pStyle w:val="60"/>
        <w:rPr>
          <w:color w:val="auto"/>
          <w:highlight w:val="none"/>
        </w:rPr>
      </w:pPr>
      <w:r>
        <w:rPr>
          <w:rFonts w:hint="eastAsia"/>
          <w:color w:val="auto"/>
          <w:highlight w:val="none"/>
          <w:lang w:val="en-US"/>
        </w:rPr>
        <w:t>5、</w:t>
      </w:r>
      <w:r>
        <w:rPr>
          <w:color w:val="auto"/>
          <w:highlight w:val="none"/>
        </w:rPr>
        <w:t>对于因甲方原因导致变更、中止或者终止政府采购合同的，甲方应当依照合同约定对供应商受到的损失予以赔偿或者补偿</w:t>
      </w:r>
      <w:r>
        <w:rPr>
          <w:rFonts w:hint="eastAsia"/>
          <w:color w:val="auto"/>
          <w:highlight w:val="none"/>
        </w:rPr>
        <w:t>。</w:t>
      </w:r>
    </w:p>
    <w:p w14:paraId="77E51410">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十</w:t>
      </w:r>
      <w:r>
        <w:rPr>
          <w:rFonts w:hint="eastAsia" w:asciiTheme="minorEastAsia" w:hAnsiTheme="minorEastAsia" w:eastAsiaTheme="minorEastAsia"/>
          <w:b/>
          <w:bCs/>
          <w:color w:val="auto"/>
          <w:sz w:val="24"/>
          <w:highlight w:val="none"/>
        </w:rPr>
        <w:t>一</w:t>
      </w:r>
      <w:r>
        <w:rPr>
          <w:rFonts w:hint="eastAsia" w:asciiTheme="minorEastAsia" w:hAnsiTheme="minorEastAsia" w:eastAsiaTheme="minorEastAsia"/>
          <w:b/>
          <w:bCs/>
          <w:color w:val="auto"/>
          <w:sz w:val="24"/>
          <w:highlight w:val="none"/>
          <w:lang w:val="zh-CN"/>
        </w:rPr>
        <w:t>、合同争议的解决</w:t>
      </w:r>
    </w:p>
    <w:p w14:paraId="2A3FA3A6">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本合同项下发生的争议，由双方当事人协商或申请调解；协商或调解解决不成的，按下列第二种方式解决（以下两种方式只能选择一种）： </w:t>
      </w:r>
    </w:p>
    <w:p w14:paraId="6675D844">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1、提请</w:t>
      </w:r>
      <w:r>
        <w:rPr>
          <w:rFonts w:hint="eastAsia" w:asciiTheme="minorEastAsia" w:hAnsiTheme="minorEastAsia" w:eastAsiaTheme="minorEastAsia"/>
          <w:color w:val="auto"/>
          <w:sz w:val="24"/>
          <w:highlight w:val="none"/>
          <w:u w:val="single"/>
          <w:lang w:val="zh-CN"/>
        </w:rPr>
        <w:t xml:space="preserve"> 杭州  </w:t>
      </w:r>
      <w:r>
        <w:rPr>
          <w:rFonts w:hint="eastAsia" w:asciiTheme="minorEastAsia" w:hAnsiTheme="minorEastAsia" w:eastAsiaTheme="minorEastAsia"/>
          <w:color w:val="auto"/>
          <w:sz w:val="24"/>
          <w:highlight w:val="none"/>
          <w:lang w:val="zh-CN"/>
        </w:rPr>
        <w:t>仲裁委员会仲裁。</w:t>
      </w:r>
    </w:p>
    <w:p w14:paraId="51F6950C">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2、依法向甲方所在地人民法院提起诉讼。</w:t>
      </w:r>
    </w:p>
    <w:p w14:paraId="7BC0E039">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十</w:t>
      </w:r>
      <w:r>
        <w:rPr>
          <w:rFonts w:hint="eastAsia" w:asciiTheme="minorEastAsia" w:hAnsiTheme="minorEastAsia" w:eastAsiaTheme="minorEastAsia"/>
          <w:b/>
          <w:bCs/>
          <w:color w:val="auto"/>
          <w:sz w:val="24"/>
          <w:highlight w:val="none"/>
        </w:rPr>
        <w:t>二</w:t>
      </w:r>
      <w:r>
        <w:rPr>
          <w:rFonts w:hint="eastAsia" w:asciiTheme="minorEastAsia" w:hAnsiTheme="minorEastAsia" w:eastAsiaTheme="minorEastAsia"/>
          <w:b/>
          <w:bCs/>
          <w:color w:val="auto"/>
          <w:sz w:val="24"/>
          <w:highlight w:val="none"/>
          <w:lang w:val="zh-CN"/>
        </w:rPr>
        <w:t>、合同的转让及更改</w:t>
      </w:r>
    </w:p>
    <w:p w14:paraId="3166D601">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1、未经甲乙双方同意，任何一方不得将本合同规定的权利和义务转让给第三方或委托第三方代理。服务期内，乙方如发生债权债务变动或关联公司战略重组需经甲方认可。</w:t>
      </w:r>
    </w:p>
    <w:p w14:paraId="512CC266">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2、对本合同作任何更改或补充，必须经甲乙双方代表协商签字盖章后方可生效。</w:t>
      </w:r>
    </w:p>
    <w:p w14:paraId="3D2A9B52">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十</w:t>
      </w:r>
      <w:r>
        <w:rPr>
          <w:rFonts w:hint="eastAsia" w:asciiTheme="minorEastAsia" w:hAnsiTheme="minorEastAsia" w:eastAsiaTheme="minorEastAsia"/>
          <w:b/>
          <w:bCs/>
          <w:color w:val="auto"/>
          <w:sz w:val="24"/>
          <w:highlight w:val="none"/>
        </w:rPr>
        <w:t>三</w:t>
      </w:r>
      <w:r>
        <w:rPr>
          <w:rFonts w:hint="eastAsia" w:asciiTheme="minorEastAsia" w:hAnsiTheme="minorEastAsia" w:eastAsiaTheme="minorEastAsia"/>
          <w:b/>
          <w:bCs/>
          <w:color w:val="auto"/>
          <w:sz w:val="24"/>
          <w:highlight w:val="none"/>
          <w:lang w:val="zh-CN"/>
        </w:rPr>
        <w:t>、合同的生效及其他</w:t>
      </w:r>
    </w:p>
    <w:p w14:paraId="26957195">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1、本合同一式</w:t>
      </w:r>
      <w:r>
        <w:rPr>
          <w:rFonts w:hint="eastAsia" w:asciiTheme="minorEastAsia" w:hAnsiTheme="minorEastAsia" w:eastAsiaTheme="minorEastAsia"/>
          <w:color w:val="auto"/>
          <w:sz w:val="24"/>
          <w:highlight w:val="none"/>
        </w:rPr>
        <w:t>伍</w:t>
      </w:r>
      <w:r>
        <w:rPr>
          <w:rFonts w:hint="eastAsia" w:asciiTheme="minorEastAsia" w:hAnsiTheme="minorEastAsia" w:eastAsiaTheme="minorEastAsia"/>
          <w:color w:val="auto"/>
          <w:sz w:val="24"/>
          <w:highlight w:val="none"/>
          <w:lang w:val="zh-CN"/>
        </w:rPr>
        <w:t>份，甲方、乙方双方各执</w:t>
      </w:r>
      <w:r>
        <w:rPr>
          <w:rFonts w:hint="eastAsia" w:asciiTheme="minorEastAsia" w:hAnsiTheme="minorEastAsia" w:eastAsiaTheme="minorEastAsia"/>
          <w:color w:val="auto"/>
          <w:sz w:val="24"/>
          <w:highlight w:val="none"/>
        </w:rPr>
        <w:t>贰</w:t>
      </w:r>
      <w:r>
        <w:rPr>
          <w:rFonts w:hint="eastAsia" w:asciiTheme="minorEastAsia" w:hAnsiTheme="minorEastAsia" w:eastAsiaTheme="minorEastAsia"/>
          <w:color w:val="auto"/>
          <w:sz w:val="24"/>
          <w:highlight w:val="none"/>
          <w:lang w:val="zh-CN"/>
        </w:rPr>
        <w:t>份，采购代理公司</w:t>
      </w:r>
      <w:r>
        <w:rPr>
          <w:rFonts w:hint="eastAsia" w:asciiTheme="minorEastAsia" w:hAnsiTheme="minorEastAsia" w:eastAsiaTheme="minorEastAsia"/>
          <w:color w:val="auto"/>
          <w:sz w:val="24"/>
          <w:highlight w:val="none"/>
        </w:rPr>
        <w:t>壹</w:t>
      </w:r>
      <w:r>
        <w:rPr>
          <w:rFonts w:hint="eastAsia" w:asciiTheme="minorEastAsia" w:hAnsiTheme="minorEastAsia" w:eastAsiaTheme="minorEastAsia"/>
          <w:color w:val="auto"/>
          <w:sz w:val="24"/>
          <w:highlight w:val="none"/>
          <w:lang w:val="zh-CN"/>
        </w:rPr>
        <w:t>份。</w:t>
      </w:r>
      <w:r>
        <w:rPr>
          <w:rFonts w:asciiTheme="minorEastAsia" w:hAnsiTheme="minorEastAsia" w:eastAsiaTheme="minorEastAsia"/>
          <w:color w:val="auto"/>
          <w:sz w:val="24"/>
          <w:highlight w:val="none"/>
        </w:rPr>
        <w:t>每份均具有同等法律效力</w:t>
      </w:r>
      <w:r>
        <w:rPr>
          <w:rFonts w:hint="eastAsia" w:asciiTheme="minorEastAsia" w:hAnsiTheme="minorEastAsia" w:eastAsiaTheme="minorEastAsia"/>
          <w:color w:val="auto"/>
          <w:sz w:val="24"/>
          <w:highlight w:val="none"/>
        </w:rPr>
        <w:t>。</w:t>
      </w:r>
    </w:p>
    <w:p w14:paraId="4E331DF8">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2、本合同未尽事宜，甲乙双方协商解决。</w:t>
      </w:r>
    </w:p>
    <w:p w14:paraId="1A119FD1">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3、其他约定：                                                       。</w:t>
      </w:r>
    </w:p>
    <w:p w14:paraId="312CDDE8">
      <w:pPr>
        <w:spacing w:line="360" w:lineRule="auto"/>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十</w:t>
      </w:r>
      <w:r>
        <w:rPr>
          <w:rFonts w:hint="eastAsia" w:asciiTheme="minorEastAsia" w:hAnsiTheme="minorEastAsia" w:eastAsiaTheme="minorEastAsia"/>
          <w:b/>
          <w:bCs/>
          <w:color w:val="auto"/>
          <w:sz w:val="24"/>
          <w:highlight w:val="none"/>
        </w:rPr>
        <w:t>四</w:t>
      </w:r>
      <w:r>
        <w:rPr>
          <w:rFonts w:hint="eastAsia" w:asciiTheme="minorEastAsia" w:hAnsiTheme="minorEastAsia" w:eastAsiaTheme="minorEastAsia"/>
          <w:b/>
          <w:bCs/>
          <w:color w:val="auto"/>
          <w:sz w:val="24"/>
          <w:highlight w:val="none"/>
          <w:lang w:val="zh-CN"/>
        </w:rPr>
        <w:t>、合同附件</w:t>
      </w:r>
    </w:p>
    <w:p w14:paraId="2149E3FA">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具体服务内容与要求及甲乙双方责任义务、项目人员名单、具体考核办法（如有）</w:t>
      </w:r>
    </w:p>
    <w:p w14:paraId="2ABBA75E">
      <w:pPr>
        <w:spacing w:line="360" w:lineRule="auto"/>
        <w:ind w:firstLine="480" w:firstLineChars="200"/>
        <w:rPr>
          <w:rFonts w:asciiTheme="minorEastAsia" w:hAnsiTheme="minorEastAsia" w:eastAsiaTheme="minorEastAsia"/>
          <w:color w:val="auto"/>
          <w:sz w:val="24"/>
          <w:highlight w:val="none"/>
          <w:lang w:val="zh-CN"/>
        </w:rPr>
      </w:pPr>
    </w:p>
    <w:p w14:paraId="7C1087CD">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甲方（盖章）：                             乙方（盖章）：        </w:t>
      </w:r>
    </w:p>
    <w:p w14:paraId="2136CEB1">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法定代表人或授权委托人（签字或盖章）：     法定代表人或授权委托人（签字或盖章）：                   </w:t>
      </w:r>
    </w:p>
    <w:p w14:paraId="4EA422A8">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联系人：                                  联系人：</w:t>
      </w:r>
    </w:p>
    <w:p w14:paraId="09D27661">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地址：                                    地址： </w:t>
      </w:r>
    </w:p>
    <w:p w14:paraId="6A141791">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电话：                                    电话：</w:t>
      </w:r>
    </w:p>
    <w:p w14:paraId="1FD8F596">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传真：                                    传真：</w:t>
      </w:r>
    </w:p>
    <w:p w14:paraId="61524226">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开户银行：                                开户银行： </w:t>
      </w:r>
    </w:p>
    <w:p w14:paraId="2BC090A9">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账号：                                    账号：</w:t>
      </w:r>
    </w:p>
    <w:p w14:paraId="157A699B">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签 约 地：</w:t>
      </w:r>
    </w:p>
    <w:p w14:paraId="14321A5B">
      <w:pPr>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 xml:space="preserve">签约日期：   年   月    日         </w:t>
      </w:r>
    </w:p>
    <w:p w14:paraId="6129CDA1">
      <w:pPr>
        <w:widowControl/>
        <w:adjustRightInd/>
        <w:jc w:val="left"/>
        <w:rPr>
          <w:rFonts w:asciiTheme="minorEastAsia" w:hAnsiTheme="minorEastAsia" w:eastAsiaTheme="minorEastAsia"/>
          <w:b/>
          <w:color w:val="auto"/>
          <w:sz w:val="24"/>
          <w:highlight w:val="none"/>
        </w:rPr>
      </w:pPr>
      <w:r>
        <w:rPr>
          <w:rFonts w:asciiTheme="minorEastAsia" w:hAnsiTheme="minorEastAsia" w:eastAsiaTheme="minorEastAsia"/>
          <w:b/>
          <w:color w:val="auto"/>
          <w:highlight w:val="none"/>
        </w:rPr>
        <w:br w:type="page"/>
      </w:r>
    </w:p>
    <w:p w14:paraId="1BC278A6">
      <w:pPr>
        <w:spacing w:line="360" w:lineRule="auto"/>
        <w:ind w:left="-420" w:leftChars="-200" w:right="-420" w:rightChars="-200"/>
        <w:rPr>
          <w:rFonts w:ascii="宋体" w:hAnsi="宋体" w:cs="宋体"/>
          <w:color w:val="auto"/>
          <w:sz w:val="24"/>
          <w:highlight w:val="none"/>
        </w:rPr>
      </w:pPr>
    </w:p>
    <w:p w14:paraId="0E9B4602">
      <w:pPr>
        <w:spacing w:line="360" w:lineRule="auto"/>
        <w:ind w:left="-420" w:leftChars="-200" w:right="-420" w:rightChars="-200" w:firstLine="480" w:firstLineChars="200"/>
        <w:jc w:val="center"/>
        <w:outlineLvl w:val="0"/>
        <w:rPr>
          <w:rFonts w:ascii="宋体" w:hAnsi="宋体" w:cs="宋体"/>
          <w:color w:val="auto"/>
          <w:sz w:val="24"/>
          <w:highlight w:val="none"/>
        </w:rPr>
      </w:pPr>
    </w:p>
    <w:p w14:paraId="75D97C10">
      <w:pPr>
        <w:spacing w:line="360" w:lineRule="auto"/>
        <w:ind w:left="-420" w:leftChars="-200" w:right="-420" w:rightChars="-200" w:firstLine="480" w:firstLineChars="200"/>
        <w:jc w:val="center"/>
        <w:outlineLvl w:val="0"/>
        <w:rPr>
          <w:rFonts w:ascii="宋体" w:hAnsi="宋体" w:cs="宋体"/>
          <w:color w:val="auto"/>
          <w:sz w:val="24"/>
          <w:highlight w:val="none"/>
        </w:rPr>
      </w:pPr>
    </w:p>
    <w:p w14:paraId="33795AA3">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5"/>
      <w:r>
        <w:rPr>
          <w:rFonts w:hint="eastAsia" w:ascii="宋体" w:hAnsi="宋体" w:cs="宋体"/>
          <w:b/>
          <w:color w:val="auto"/>
          <w:sz w:val="36"/>
          <w:szCs w:val="20"/>
          <w:highlight w:val="none"/>
        </w:rPr>
        <w:t xml:space="preserve"> </w:t>
      </w:r>
      <w:bookmarkEnd w:id="396"/>
      <w:r>
        <w:rPr>
          <w:rFonts w:hint="eastAsia" w:ascii="宋体" w:hAnsi="宋体" w:cs="宋体"/>
          <w:b/>
          <w:color w:val="auto"/>
          <w:sz w:val="36"/>
          <w:szCs w:val="20"/>
          <w:highlight w:val="none"/>
        </w:rPr>
        <w:t>应提交的有关格式范例</w:t>
      </w:r>
    </w:p>
    <w:p w14:paraId="5196FD8C">
      <w:pPr>
        <w:spacing w:line="360" w:lineRule="auto"/>
        <w:jc w:val="center"/>
        <w:outlineLvl w:val="0"/>
        <w:rPr>
          <w:rFonts w:ascii="宋体" w:hAnsi="宋体" w:cs="宋体"/>
          <w:b/>
          <w:color w:val="auto"/>
          <w:kern w:val="0"/>
          <w:sz w:val="36"/>
          <w:szCs w:val="36"/>
          <w:highlight w:val="none"/>
        </w:rPr>
      </w:pPr>
    </w:p>
    <w:p w14:paraId="2889D80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B30404E">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51FD50B">
      <w:pPr>
        <w:spacing w:line="360" w:lineRule="auto"/>
        <w:jc w:val="center"/>
        <w:outlineLvl w:val="0"/>
        <w:rPr>
          <w:rFonts w:ascii="宋体" w:hAnsi="宋体" w:cs="宋体"/>
          <w:b/>
          <w:color w:val="auto"/>
          <w:kern w:val="0"/>
          <w:sz w:val="36"/>
          <w:szCs w:val="36"/>
          <w:highlight w:val="none"/>
        </w:rPr>
      </w:pPr>
    </w:p>
    <w:p w14:paraId="013CBF4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2827D5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330FC3E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（3）落实政府采购政策需满足的资格要求………………………………（页码）</w:t>
      </w:r>
    </w:p>
    <w:p w14:paraId="7EDA807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（4）本项目的特定资格要求………………………………………………（页码）</w:t>
      </w:r>
    </w:p>
    <w:p w14:paraId="1F7E4E40">
      <w:pPr>
        <w:snapToGrid w:val="0"/>
        <w:spacing w:line="360" w:lineRule="auto"/>
        <w:ind w:firstLine="480" w:firstLineChars="200"/>
        <w:rPr>
          <w:rFonts w:ascii="宋体" w:hAnsi="宋体" w:cs="宋体"/>
          <w:color w:val="auto"/>
          <w:sz w:val="24"/>
          <w:highlight w:val="none"/>
        </w:rPr>
      </w:pPr>
    </w:p>
    <w:p w14:paraId="4B8CAB5D">
      <w:pPr>
        <w:spacing w:line="360" w:lineRule="auto"/>
        <w:ind w:firstLine="480" w:firstLineChars="200"/>
        <w:rPr>
          <w:rFonts w:ascii="宋体" w:hAnsi="宋体" w:cs="宋体"/>
          <w:color w:val="auto"/>
          <w:sz w:val="24"/>
          <w:highlight w:val="none"/>
        </w:rPr>
      </w:pPr>
    </w:p>
    <w:p w14:paraId="6E96FEE0">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31BCCD6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杭州市西湖区人民政府北山街道办事处、浙江高申工程咨询有限公司：</w:t>
      </w:r>
    </w:p>
    <w:p w14:paraId="33202C1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rPr>
        <w:t>北山街道2025年度城管及四平台指挥室等安保服务项目</w:t>
      </w:r>
      <w:r>
        <w:rPr>
          <w:rFonts w:hint="eastAsia" w:ascii="宋体" w:hAnsi="宋体" w:cs="宋体"/>
          <w:color w:val="auto"/>
          <w:sz w:val="24"/>
          <w:highlight w:val="none"/>
        </w:rPr>
        <w:t>【招标编号】政府采购活动，郑重承诺：</w:t>
      </w:r>
    </w:p>
    <w:p w14:paraId="7448B2D1">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400DFC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096C0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426864F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9F6ED7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101BB5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A7DA8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1ADFFF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1B4276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FC28A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54902E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1D006787">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33906E3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6E0714B">
      <w:pPr>
        <w:snapToGrid w:val="0"/>
        <w:spacing w:line="360" w:lineRule="auto"/>
        <w:ind w:right="480"/>
        <w:rPr>
          <w:rFonts w:ascii="宋体" w:hAnsi="宋体" w:cs="宋体"/>
          <w:b/>
          <w:color w:val="auto"/>
          <w:kern w:val="0"/>
          <w:sz w:val="32"/>
          <w:szCs w:val="32"/>
          <w:highlight w:val="none"/>
        </w:rPr>
      </w:pPr>
      <w:r>
        <w:rPr>
          <w:rFonts w:hint="eastAsia" w:ascii="宋体" w:hAnsi="宋体" w:cs="宋体"/>
          <w:color w:val="auto"/>
          <w:sz w:val="24"/>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宋体"/>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2B673120">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0D45B2A">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5DBA191F">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4762A350">
      <w:pPr>
        <w:snapToGrid w:val="0"/>
        <w:spacing w:line="360" w:lineRule="auto"/>
        <w:ind w:right="480"/>
        <w:jc w:val="center"/>
        <w:rPr>
          <w:rFonts w:ascii="宋体" w:hAnsi="宋体" w:cs="宋体"/>
          <w:b/>
          <w:color w:val="auto"/>
          <w:kern w:val="0"/>
          <w:sz w:val="32"/>
          <w:szCs w:val="32"/>
          <w:highlight w:val="none"/>
        </w:rPr>
      </w:pPr>
    </w:p>
    <w:p w14:paraId="2E2000DE">
      <w:pPr>
        <w:snapToGrid w:val="0"/>
        <w:spacing w:line="360" w:lineRule="auto"/>
        <w:ind w:right="480"/>
        <w:jc w:val="center"/>
        <w:rPr>
          <w:rFonts w:ascii="宋体" w:hAnsi="宋体" w:cs="宋体"/>
          <w:b/>
          <w:color w:val="auto"/>
          <w:kern w:val="0"/>
          <w:sz w:val="32"/>
          <w:szCs w:val="32"/>
          <w:highlight w:val="none"/>
        </w:rPr>
      </w:pPr>
    </w:p>
    <w:p w14:paraId="1CCDFF18">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25C00945">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533075D4">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本项目面向中小企业，服务全部由符合政策要求的中小企业承接，提供中小企业声明函（附件7）</w:t>
      </w:r>
    </w:p>
    <w:p w14:paraId="05253716">
      <w:pPr>
        <w:rPr>
          <w:rFonts w:ascii="宋体" w:hAnsi="宋体" w:cs="宋体"/>
          <w:color w:val="auto"/>
          <w:highlight w:val="none"/>
        </w:rPr>
      </w:pPr>
    </w:p>
    <w:p w14:paraId="7FBEFE23">
      <w:pPr>
        <w:rPr>
          <w:rFonts w:ascii="宋体" w:hAnsi="宋体" w:cs="宋体"/>
          <w:color w:val="auto"/>
          <w:highlight w:val="none"/>
        </w:rPr>
      </w:pPr>
    </w:p>
    <w:p w14:paraId="5D2878ED">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74B411C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3B1C19C0">
      <w:pPr>
        <w:rPr>
          <w:rFonts w:ascii="宋体" w:hAnsi="宋体" w:cs="宋体"/>
          <w:color w:val="auto"/>
          <w:highlight w:val="none"/>
        </w:rPr>
      </w:pPr>
    </w:p>
    <w:p w14:paraId="4014B5CA">
      <w:pPr>
        <w:snapToGrid w:val="0"/>
        <w:spacing w:line="360" w:lineRule="auto"/>
        <w:ind w:right="480"/>
        <w:jc w:val="center"/>
        <w:rPr>
          <w:rFonts w:ascii="宋体" w:hAnsi="宋体" w:cs="宋体"/>
          <w:b/>
          <w:color w:val="auto"/>
          <w:kern w:val="0"/>
          <w:sz w:val="32"/>
          <w:szCs w:val="32"/>
          <w:highlight w:val="none"/>
        </w:rPr>
      </w:pPr>
    </w:p>
    <w:p w14:paraId="758ED475">
      <w:pPr>
        <w:widowControl/>
        <w:adjustRightInd/>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037970B0">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4E4BDDE">
      <w:pPr>
        <w:spacing w:line="360" w:lineRule="auto"/>
        <w:jc w:val="center"/>
        <w:outlineLvl w:val="0"/>
        <w:rPr>
          <w:rFonts w:ascii="宋体" w:hAnsi="宋体" w:cs="宋体"/>
          <w:b/>
          <w:color w:val="auto"/>
          <w:kern w:val="0"/>
          <w:sz w:val="24"/>
          <w:highlight w:val="none"/>
        </w:rPr>
      </w:pPr>
    </w:p>
    <w:p w14:paraId="3654D4C0">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6F72A130">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1B9EADA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（3）分包意向协议</w:t>
      </w:r>
      <w:r>
        <w:rPr>
          <w:rFonts w:hint="eastAsia" w:ascii="宋体" w:hAnsi="宋体" w:cs="宋体"/>
          <w:color w:val="auto"/>
          <w:highlight w:val="none"/>
        </w:rPr>
        <w:t>…………………………………………………………………………（页码）</w:t>
      </w:r>
    </w:p>
    <w:p w14:paraId="31793D15">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（4）符合性审查资料</w:t>
      </w:r>
      <w:r>
        <w:rPr>
          <w:rFonts w:hint="eastAsia" w:ascii="宋体" w:hAnsi="宋体" w:cs="宋体"/>
          <w:color w:val="auto"/>
          <w:highlight w:val="none"/>
        </w:rPr>
        <w:t>………………………………………………………………………（页码）</w:t>
      </w:r>
    </w:p>
    <w:p w14:paraId="13291EC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（5）评标标准相应的商务技术资料</w:t>
      </w:r>
      <w:r>
        <w:rPr>
          <w:rFonts w:hint="eastAsia" w:ascii="宋体" w:hAnsi="宋体" w:cs="宋体"/>
          <w:color w:val="auto"/>
          <w:highlight w:val="none"/>
        </w:rPr>
        <w:t>……………………………………………………（页码）</w:t>
      </w:r>
      <w:r>
        <w:rPr>
          <w:rFonts w:hint="eastAsia" w:ascii="宋体" w:hAnsi="宋体" w:cs="宋体"/>
          <w:color w:val="auto"/>
          <w:sz w:val="24"/>
          <w:highlight w:val="none"/>
        </w:rPr>
        <w:t>（6）投标标的清单</w:t>
      </w:r>
      <w:r>
        <w:rPr>
          <w:rFonts w:hint="eastAsia" w:ascii="宋体" w:hAnsi="宋体" w:cs="宋体"/>
          <w:color w:val="auto"/>
          <w:highlight w:val="none"/>
        </w:rPr>
        <w:t>…………………………………………………………………………（页码）</w:t>
      </w:r>
      <w:r>
        <w:rPr>
          <w:rFonts w:hint="eastAsia" w:ascii="宋体" w:hAnsi="宋体" w:cs="宋体"/>
          <w:color w:val="auto"/>
          <w:sz w:val="24"/>
          <w:highlight w:val="none"/>
        </w:rPr>
        <w:t>（7）商务技术偏离表</w:t>
      </w:r>
      <w:r>
        <w:rPr>
          <w:rFonts w:hint="eastAsia" w:ascii="宋体" w:hAnsi="宋体" w:cs="宋体"/>
          <w:color w:val="auto"/>
          <w:highlight w:val="none"/>
        </w:rPr>
        <w:t>………………………………………………………………………（页码）</w:t>
      </w:r>
    </w:p>
    <w:p w14:paraId="2B8F85F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3C128F33">
      <w:pPr>
        <w:snapToGrid w:val="0"/>
        <w:spacing w:line="360" w:lineRule="auto"/>
        <w:jc w:val="center"/>
        <w:rPr>
          <w:rFonts w:ascii="宋体" w:hAnsi="宋体" w:cs="宋体"/>
          <w:b/>
          <w:color w:val="auto"/>
          <w:kern w:val="0"/>
          <w:sz w:val="32"/>
          <w:szCs w:val="32"/>
          <w:highlight w:val="none"/>
          <w:lang w:val="zh-CN"/>
        </w:rPr>
      </w:pPr>
    </w:p>
    <w:p w14:paraId="2F0C5BCA">
      <w:pPr>
        <w:snapToGrid w:val="0"/>
        <w:spacing w:line="360" w:lineRule="auto"/>
        <w:jc w:val="center"/>
        <w:rPr>
          <w:rFonts w:ascii="宋体" w:hAnsi="宋体" w:cs="宋体"/>
          <w:b/>
          <w:color w:val="auto"/>
          <w:kern w:val="0"/>
          <w:sz w:val="32"/>
          <w:szCs w:val="32"/>
          <w:highlight w:val="none"/>
          <w:lang w:val="zh-CN"/>
        </w:rPr>
      </w:pPr>
    </w:p>
    <w:p w14:paraId="082A1A12">
      <w:pPr>
        <w:snapToGrid w:val="0"/>
        <w:spacing w:line="360" w:lineRule="auto"/>
        <w:jc w:val="center"/>
        <w:rPr>
          <w:rFonts w:ascii="宋体" w:hAnsi="宋体" w:cs="宋体"/>
          <w:b/>
          <w:color w:val="auto"/>
          <w:kern w:val="0"/>
          <w:sz w:val="32"/>
          <w:szCs w:val="32"/>
          <w:highlight w:val="none"/>
          <w:lang w:val="zh-CN"/>
        </w:rPr>
      </w:pPr>
    </w:p>
    <w:p w14:paraId="5236D52B">
      <w:pPr>
        <w:snapToGrid w:val="0"/>
        <w:spacing w:line="360" w:lineRule="auto"/>
        <w:jc w:val="center"/>
        <w:rPr>
          <w:rFonts w:ascii="宋体" w:hAnsi="宋体" w:cs="宋体"/>
          <w:b/>
          <w:color w:val="auto"/>
          <w:kern w:val="0"/>
          <w:sz w:val="32"/>
          <w:szCs w:val="32"/>
          <w:highlight w:val="none"/>
          <w:lang w:val="zh-CN"/>
        </w:rPr>
      </w:pPr>
    </w:p>
    <w:p w14:paraId="1C9CA80B">
      <w:pPr>
        <w:snapToGrid w:val="0"/>
        <w:spacing w:line="360" w:lineRule="auto"/>
        <w:jc w:val="center"/>
        <w:rPr>
          <w:rFonts w:ascii="宋体" w:hAnsi="宋体" w:cs="宋体"/>
          <w:b/>
          <w:color w:val="auto"/>
          <w:kern w:val="0"/>
          <w:sz w:val="32"/>
          <w:szCs w:val="32"/>
          <w:highlight w:val="none"/>
          <w:lang w:val="zh-CN"/>
        </w:rPr>
      </w:pPr>
    </w:p>
    <w:p w14:paraId="40E7642B">
      <w:pPr>
        <w:snapToGrid w:val="0"/>
        <w:spacing w:line="360" w:lineRule="auto"/>
        <w:jc w:val="center"/>
        <w:rPr>
          <w:rFonts w:ascii="宋体" w:hAnsi="宋体" w:cs="宋体"/>
          <w:b/>
          <w:color w:val="auto"/>
          <w:kern w:val="0"/>
          <w:sz w:val="32"/>
          <w:szCs w:val="32"/>
          <w:highlight w:val="none"/>
          <w:lang w:val="zh-CN"/>
        </w:rPr>
      </w:pPr>
    </w:p>
    <w:p w14:paraId="07FAABFA">
      <w:pPr>
        <w:snapToGrid w:val="0"/>
        <w:spacing w:line="360" w:lineRule="auto"/>
        <w:jc w:val="center"/>
        <w:rPr>
          <w:rFonts w:ascii="宋体" w:hAnsi="宋体" w:cs="宋体"/>
          <w:b/>
          <w:color w:val="auto"/>
          <w:kern w:val="0"/>
          <w:sz w:val="32"/>
          <w:szCs w:val="32"/>
          <w:highlight w:val="none"/>
          <w:lang w:val="zh-CN"/>
        </w:rPr>
      </w:pPr>
    </w:p>
    <w:p w14:paraId="36A44DF1">
      <w:pPr>
        <w:snapToGrid w:val="0"/>
        <w:spacing w:line="360" w:lineRule="auto"/>
        <w:jc w:val="center"/>
        <w:rPr>
          <w:rFonts w:ascii="宋体" w:hAnsi="宋体" w:cs="宋体"/>
          <w:b/>
          <w:color w:val="auto"/>
          <w:kern w:val="0"/>
          <w:sz w:val="32"/>
          <w:szCs w:val="32"/>
          <w:highlight w:val="none"/>
          <w:lang w:val="zh-CN"/>
        </w:rPr>
      </w:pPr>
    </w:p>
    <w:p w14:paraId="584EF243">
      <w:pPr>
        <w:snapToGrid w:val="0"/>
        <w:spacing w:line="360" w:lineRule="auto"/>
        <w:jc w:val="center"/>
        <w:rPr>
          <w:rFonts w:ascii="宋体" w:hAnsi="宋体" w:cs="宋体"/>
          <w:b/>
          <w:color w:val="auto"/>
          <w:kern w:val="0"/>
          <w:sz w:val="32"/>
          <w:szCs w:val="32"/>
          <w:highlight w:val="none"/>
          <w:lang w:val="zh-CN"/>
        </w:rPr>
      </w:pPr>
    </w:p>
    <w:p w14:paraId="67B0DAC4">
      <w:pPr>
        <w:snapToGrid w:val="0"/>
        <w:spacing w:line="360" w:lineRule="auto"/>
        <w:jc w:val="center"/>
        <w:rPr>
          <w:rFonts w:ascii="宋体" w:hAnsi="宋体" w:cs="宋体"/>
          <w:b/>
          <w:color w:val="auto"/>
          <w:kern w:val="0"/>
          <w:sz w:val="32"/>
          <w:szCs w:val="32"/>
          <w:highlight w:val="none"/>
          <w:lang w:val="zh-CN"/>
        </w:rPr>
      </w:pPr>
    </w:p>
    <w:p w14:paraId="06C576A9">
      <w:pPr>
        <w:snapToGrid w:val="0"/>
        <w:spacing w:line="360" w:lineRule="auto"/>
        <w:jc w:val="center"/>
        <w:rPr>
          <w:rFonts w:ascii="宋体" w:hAnsi="宋体" w:cs="宋体"/>
          <w:b/>
          <w:color w:val="auto"/>
          <w:kern w:val="0"/>
          <w:sz w:val="32"/>
          <w:szCs w:val="32"/>
          <w:highlight w:val="none"/>
          <w:lang w:val="zh-CN"/>
        </w:rPr>
      </w:pPr>
    </w:p>
    <w:p w14:paraId="6065E29F">
      <w:pPr>
        <w:snapToGrid w:val="0"/>
        <w:spacing w:line="360" w:lineRule="auto"/>
        <w:jc w:val="center"/>
        <w:rPr>
          <w:rFonts w:ascii="宋体" w:hAnsi="宋体" w:cs="宋体"/>
          <w:b/>
          <w:color w:val="auto"/>
          <w:kern w:val="0"/>
          <w:sz w:val="32"/>
          <w:szCs w:val="32"/>
          <w:highlight w:val="none"/>
          <w:lang w:val="zh-CN"/>
        </w:rPr>
      </w:pPr>
    </w:p>
    <w:p w14:paraId="3FB3D490">
      <w:pPr>
        <w:rPr>
          <w:rFonts w:ascii="宋体" w:hAnsi="宋体" w:cs="宋体"/>
          <w:b/>
          <w:color w:val="auto"/>
          <w:kern w:val="0"/>
          <w:sz w:val="32"/>
          <w:szCs w:val="32"/>
          <w:highlight w:val="none"/>
          <w:lang w:val="zh-CN"/>
        </w:rPr>
      </w:pPr>
    </w:p>
    <w:p w14:paraId="70EE7A3E">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7D485E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7F20A4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杭州市西湖区人民政府北山街道办事处、浙江高申工程咨询有限公司：</w:t>
      </w:r>
    </w:p>
    <w:p w14:paraId="2260840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rPr>
        <w:t>北山街道2025年度城管及四平台指挥室等安保服务项目</w:t>
      </w:r>
      <w:r>
        <w:rPr>
          <w:rFonts w:hint="eastAsia" w:ascii="宋体" w:hAnsi="宋体" w:cs="宋体"/>
          <w:color w:val="auto"/>
          <w:sz w:val="24"/>
          <w:highlight w:val="none"/>
        </w:rPr>
        <w:t>【招标编号：】招标的有关活动，并对此项目进行投标。为此：</w:t>
      </w:r>
    </w:p>
    <w:p w14:paraId="6BB4E15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1534E12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28AE716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47416D4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4096BF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8" w:name="_Hlk101257010"/>
      <w:r>
        <w:rPr>
          <w:rFonts w:hint="eastAsia" w:ascii="宋体" w:hAnsi="宋体" w:cs="宋体"/>
          <w:color w:val="auto"/>
          <w:sz w:val="24"/>
          <w:highlight w:val="none"/>
        </w:rPr>
        <w:t>（如果有)</w:t>
      </w:r>
      <w:bookmarkEnd w:id="398"/>
      <w:r>
        <w:rPr>
          <w:rFonts w:hint="eastAsia" w:ascii="宋体" w:hAnsi="宋体" w:cs="宋体"/>
          <w:snapToGrid w:val="0"/>
          <w:color w:val="auto"/>
          <w:kern w:val="28"/>
          <w:sz w:val="24"/>
          <w:szCs w:val="20"/>
          <w:highlight w:val="none"/>
        </w:rPr>
        <w:t>；</w:t>
      </w:r>
    </w:p>
    <w:p w14:paraId="687EFD2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2.1.3落实政府采购政策需满足的资格要求；</w:t>
      </w:r>
    </w:p>
    <w:p w14:paraId="6AC1A92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2.1.4本项目的特定资格要求（如果有)。</w:t>
      </w:r>
    </w:p>
    <w:p w14:paraId="22828ED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5AF846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976841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12B6FE3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2.2.3分包意向协议（如果有)；</w:t>
      </w:r>
    </w:p>
    <w:p w14:paraId="114347D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2.2.4符合性审查资料；</w:t>
      </w:r>
    </w:p>
    <w:p w14:paraId="5D28D8D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2.2.5评标标准相应的商务技术资料；</w:t>
      </w:r>
    </w:p>
    <w:p w14:paraId="03140E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2.2.6投标标的清单；</w:t>
      </w:r>
    </w:p>
    <w:p w14:paraId="3388554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2.2.7商务技术偏离表；</w:t>
      </w:r>
    </w:p>
    <w:p w14:paraId="103CE608">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B518BD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26E5CCB">
      <w:pPr>
        <w:snapToGrid w:val="0"/>
        <w:spacing w:line="360" w:lineRule="auto"/>
        <w:ind w:left="420" w:leftChars="200" w:firstLine="480" w:firstLineChars="200"/>
        <w:rPr>
          <w:rFonts w:ascii="宋体" w:hAnsi="宋体" w:cs="宋体"/>
          <w:color w:val="auto"/>
          <w:highlight w:val="none"/>
        </w:rPr>
      </w:pPr>
      <w:r>
        <w:rPr>
          <w:rFonts w:hint="eastAsia" w:ascii="宋体" w:hAnsi="宋体" w:cs="宋体"/>
          <w:color w:val="auto"/>
          <w:sz w:val="24"/>
          <w:highlight w:val="none"/>
        </w:rPr>
        <w:t>2.3.1开标一览表（报价表）。</w:t>
      </w:r>
    </w:p>
    <w:p w14:paraId="6EEABF9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3EC520F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2B8F134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AE3595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EE6600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6FFB49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6ABF744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DDD5BFA">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401E73E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B50C525">
      <w:pPr>
        <w:snapToGrid w:val="0"/>
        <w:spacing w:line="360" w:lineRule="auto"/>
        <w:ind w:left="420" w:leftChars="200" w:firstLine="4200" w:firstLineChars="1750"/>
        <w:rPr>
          <w:rFonts w:ascii="宋体" w:hAnsi="宋体" w:cs="宋体"/>
          <w:color w:val="auto"/>
          <w:kern w:val="0"/>
          <w:sz w:val="24"/>
          <w:highlight w:val="none"/>
          <w:u w:val="single"/>
        </w:rPr>
      </w:pPr>
    </w:p>
    <w:p w14:paraId="14A81C0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048B8BA">
      <w:pPr>
        <w:snapToGrid w:val="0"/>
        <w:spacing w:line="360" w:lineRule="auto"/>
        <w:jc w:val="center"/>
        <w:rPr>
          <w:rFonts w:ascii="宋体" w:hAnsi="宋体" w:cs="宋体"/>
          <w:b/>
          <w:color w:val="auto"/>
          <w:kern w:val="0"/>
          <w:sz w:val="32"/>
          <w:szCs w:val="32"/>
          <w:highlight w:val="none"/>
        </w:rPr>
      </w:pPr>
    </w:p>
    <w:p w14:paraId="50E36C2B">
      <w:pPr>
        <w:snapToGrid w:val="0"/>
        <w:spacing w:line="360" w:lineRule="auto"/>
        <w:rPr>
          <w:rFonts w:ascii="宋体" w:hAnsi="宋体" w:cs="宋体"/>
          <w:color w:val="auto"/>
          <w:sz w:val="24"/>
          <w:highlight w:val="none"/>
        </w:rPr>
      </w:pPr>
    </w:p>
    <w:p w14:paraId="3FB99B17">
      <w:pPr>
        <w:jc w:val="center"/>
        <w:rPr>
          <w:rFonts w:ascii="宋体" w:hAnsi="宋体" w:cs="宋体"/>
          <w:b/>
          <w:color w:val="auto"/>
          <w:kern w:val="0"/>
          <w:sz w:val="32"/>
          <w:szCs w:val="32"/>
          <w:highlight w:val="none"/>
        </w:rPr>
      </w:pPr>
    </w:p>
    <w:p w14:paraId="4E7FA9A8">
      <w:pPr>
        <w:jc w:val="center"/>
        <w:rPr>
          <w:rFonts w:ascii="宋体" w:hAnsi="宋体" w:cs="宋体"/>
          <w:b/>
          <w:color w:val="auto"/>
          <w:kern w:val="0"/>
          <w:sz w:val="32"/>
          <w:szCs w:val="32"/>
          <w:highlight w:val="none"/>
        </w:rPr>
      </w:pPr>
    </w:p>
    <w:p w14:paraId="129C65E1">
      <w:pPr>
        <w:jc w:val="center"/>
        <w:rPr>
          <w:rFonts w:ascii="宋体" w:hAnsi="宋体" w:cs="宋体"/>
          <w:b/>
          <w:color w:val="auto"/>
          <w:kern w:val="0"/>
          <w:sz w:val="32"/>
          <w:szCs w:val="32"/>
          <w:highlight w:val="none"/>
        </w:rPr>
      </w:pPr>
    </w:p>
    <w:p w14:paraId="14FD2608">
      <w:pPr>
        <w:jc w:val="center"/>
        <w:rPr>
          <w:rFonts w:ascii="宋体" w:hAnsi="宋体" w:cs="宋体"/>
          <w:b/>
          <w:color w:val="auto"/>
          <w:kern w:val="0"/>
          <w:sz w:val="32"/>
          <w:szCs w:val="32"/>
          <w:highlight w:val="none"/>
        </w:rPr>
      </w:pPr>
    </w:p>
    <w:p w14:paraId="4EA8CAB6">
      <w:pPr>
        <w:jc w:val="center"/>
        <w:rPr>
          <w:rFonts w:ascii="宋体" w:hAnsi="宋体" w:cs="宋体"/>
          <w:b/>
          <w:color w:val="auto"/>
          <w:kern w:val="0"/>
          <w:sz w:val="32"/>
          <w:szCs w:val="32"/>
          <w:highlight w:val="none"/>
        </w:rPr>
      </w:pPr>
    </w:p>
    <w:p w14:paraId="3C757EBC">
      <w:pPr>
        <w:jc w:val="center"/>
        <w:rPr>
          <w:rFonts w:ascii="宋体" w:hAnsi="宋体" w:cs="宋体"/>
          <w:b/>
          <w:color w:val="auto"/>
          <w:kern w:val="0"/>
          <w:sz w:val="32"/>
          <w:szCs w:val="32"/>
          <w:highlight w:val="none"/>
        </w:rPr>
      </w:pPr>
    </w:p>
    <w:p w14:paraId="028BCB3E">
      <w:pPr>
        <w:jc w:val="center"/>
        <w:rPr>
          <w:rFonts w:ascii="宋体" w:hAnsi="宋体" w:cs="宋体"/>
          <w:b/>
          <w:color w:val="auto"/>
          <w:kern w:val="0"/>
          <w:sz w:val="32"/>
          <w:szCs w:val="32"/>
          <w:highlight w:val="none"/>
        </w:rPr>
      </w:pPr>
    </w:p>
    <w:p w14:paraId="4800ADF0">
      <w:pPr>
        <w:jc w:val="center"/>
        <w:rPr>
          <w:rFonts w:ascii="宋体" w:hAnsi="宋体" w:cs="宋体"/>
          <w:b/>
          <w:color w:val="auto"/>
          <w:kern w:val="0"/>
          <w:sz w:val="32"/>
          <w:szCs w:val="32"/>
          <w:highlight w:val="none"/>
        </w:rPr>
      </w:pPr>
    </w:p>
    <w:p w14:paraId="5D1DB4AB">
      <w:pPr>
        <w:jc w:val="center"/>
        <w:rPr>
          <w:rFonts w:ascii="宋体" w:hAnsi="宋体" w:cs="宋体"/>
          <w:b/>
          <w:color w:val="auto"/>
          <w:kern w:val="0"/>
          <w:sz w:val="32"/>
          <w:szCs w:val="32"/>
          <w:highlight w:val="none"/>
        </w:rPr>
      </w:pPr>
    </w:p>
    <w:p w14:paraId="57A8E4DA">
      <w:pPr>
        <w:jc w:val="center"/>
        <w:rPr>
          <w:rFonts w:ascii="宋体" w:hAnsi="宋体" w:cs="宋体"/>
          <w:b/>
          <w:color w:val="auto"/>
          <w:kern w:val="0"/>
          <w:sz w:val="32"/>
          <w:szCs w:val="32"/>
          <w:highlight w:val="none"/>
        </w:rPr>
      </w:pPr>
    </w:p>
    <w:p w14:paraId="05606C25">
      <w:pPr>
        <w:jc w:val="center"/>
        <w:rPr>
          <w:rFonts w:ascii="宋体" w:hAnsi="宋体" w:cs="宋体"/>
          <w:b/>
          <w:color w:val="auto"/>
          <w:kern w:val="0"/>
          <w:sz w:val="32"/>
          <w:szCs w:val="32"/>
          <w:highlight w:val="none"/>
        </w:rPr>
      </w:pPr>
    </w:p>
    <w:p w14:paraId="5F217EF6">
      <w:pPr>
        <w:jc w:val="center"/>
        <w:rPr>
          <w:rFonts w:ascii="宋体" w:hAnsi="宋体" w:cs="宋体"/>
          <w:b/>
          <w:color w:val="auto"/>
          <w:kern w:val="0"/>
          <w:sz w:val="32"/>
          <w:szCs w:val="32"/>
          <w:highlight w:val="none"/>
        </w:rPr>
      </w:pPr>
    </w:p>
    <w:p w14:paraId="23109410">
      <w:pPr>
        <w:jc w:val="center"/>
        <w:rPr>
          <w:rFonts w:ascii="宋体" w:hAnsi="宋体" w:cs="宋体"/>
          <w:b/>
          <w:color w:val="auto"/>
          <w:kern w:val="0"/>
          <w:sz w:val="32"/>
          <w:szCs w:val="32"/>
          <w:highlight w:val="none"/>
        </w:rPr>
      </w:pPr>
    </w:p>
    <w:p w14:paraId="4E0CE47B">
      <w:pPr>
        <w:jc w:val="center"/>
        <w:rPr>
          <w:rFonts w:ascii="宋体" w:hAnsi="宋体" w:cs="宋体"/>
          <w:b/>
          <w:color w:val="auto"/>
          <w:kern w:val="0"/>
          <w:sz w:val="32"/>
          <w:szCs w:val="32"/>
          <w:highlight w:val="none"/>
        </w:rPr>
      </w:pPr>
    </w:p>
    <w:p w14:paraId="5FA62523">
      <w:pPr>
        <w:jc w:val="center"/>
        <w:rPr>
          <w:rFonts w:ascii="宋体" w:hAnsi="宋体" w:cs="宋体"/>
          <w:b/>
          <w:color w:val="auto"/>
          <w:kern w:val="0"/>
          <w:sz w:val="32"/>
          <w:szCs w:val="32"/>
          <w:highlight w:val="none"/>
        </w:rPr>
      </w:pPr>
    </w:p>
    <w:p w14:paraId="03EBA37C">
      <w:pPr>
        <w:jc w:val="center"/>
        <w:rPr>
          <w:rFonts w:ascii="宋体" w:hAnsi="宋体" w:cs="宋体"/>
          <w:b/>
          <w:color w:val="auto"/>
          <w:kern w:val="0"/>
          <w:sz w:val="32"/>
          <w:szCs w:val="32"/>
          <w:highlight w:val="none"/>
        </w:rPr>
      </w:pPr>
    </w:p>
    <w:p w14:paraId="01EB7184">
      <w:pPr>
        <w:jc w:val="center"/>
        <w:rPr>
          <w:rFonts w:ascii="宋体" w:hAnsi="宋体" w:cs="宋体"/>
          <w:b/>
          <w:color w:val="auto"/>
          <w:kern w:val="0"/>
          <w:sz w:val="32"/>
          <w:szCs w:val="32"/>
          <w:highlight w:val="none"/>
        </w:rPr>
      </w:pPr>
    </w:p>
    <w:p w14:paraId="406E8189">
      <w:pPr>
        <w:jc w:val="center"/>
        <w:rPr>
          <w:rFonts w:ascii="宋体" w:hAnsi="宋体" w:cs="宋体"/>
          <w:b/>
          <w:color w:val="auto"/>
          <w:kern w:val="0"/>
          <w:sz w:val="32"/>
          <w:szCs w:val="32"/>
          <w:highlight w:val="none"/>
        </w:rPr>
      </w:pPr>
    </w:p>
    <w:p w14:paraId="6A6C4188">
      <w:pPr>
        <w:jc w:val="center"/>
        <w:rPr>
          <w:rFonts w:ascii="宋体" w:hAnsi="宋体" w:cs="宋体"/>
          <w:b/>
          <w:color w:val="auto"/>
          <w:kern w:val="0"/>
          <w:sz w:val="32"/>
          <w:szCs w:val="32"/>
          <w:highlight w:val="none"/>
        </w:rPr>
      </w:pPr>
    </w:p>
    <w:p w14:paraId="561AEA4D">
      <w:pPr>
        <w:jc w:val="center"/>
        <w:rPr>
          <w:rFonts w:ascii="宋体" w:hAnsi="宋体" w:cs="宋体"/>
          <w:b/>
          <w:color w:val="auto"/>
          <w:kern w:val="0"/>
          <w:sz w:val="32"/>
          <w:szCs w:val="32"/>
          <w:highlight w:val="none"/>
        </w:rPr>
      </w:pPr>
    </w:p>
    <w:p w14:paraId="619B7B64">
      <w:pPr>
        <w:pStyle w:val="2"/>
        <w:rPr>
          <w:rFonts w:ascii="宋体" w:hAnsi="宋体" w:eastAsia="宋体" w:cs="宋体"/>
          <w:color w:val="auto"/>
          <w:highlight w:val="none"/>
          <w:lang w:val="en-US"/>
        </w:rPr>
      </w:pPr>
    </w:p>
    <w:p w14:paraId="24D988FE">
      <w:pPr>
        <w:jc w:val="center"/>
        <w:rPr>
          <w:rFonts w:ascii="宋体" w:hAnsi="宋体" w:cs="宋体"/>
          <w:b/>
          <w:color w:val="auto"/>
          <w:kern w:val="0"/>
          <w:sz w:val="32"/>
          <w:szCs w:val="32"/>
          <w:highlight w:val="none"/>
        </w:rPr>
      </w:pPr>
    </w:p>
    <w:p w14:paraId="48692DB2">
      <w:pPr>
        <w:jc w:val="center"/>
        <w:rPr>
          <w:rFonts w:ascii="宋体" w:hAnsi="宋体" w:cs="宋体"/>
          <w:b/>
          <w:color w:val="auto"/>
          <w:kern w:val="0"/>
          <w:sz w:val="32"/>
          <w:szCs w:val="32"/>
          <w:highlight w:val="none"/>
        </w:rPr>
      </w:pPr>
    </w:p>
    <w:p w14:paraId="060AF310">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D1B67C7">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F693B9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3212632">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79C3010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杭州市西湖区人民政府北山街道办事处、浙江高申工程咨询有限公司</w:t>
      </w:r>
      <w:r>
        <w:rPr>
          <w:rFonts w:hint="eastAsia" w:ascii="宋体" w:hAnsi="宋体" w:cs="宋体"/>
          <w:color w:val="auto"/>
          <w:kern w:val="0"/>
          <w:sz w:val="24"/>
          <w:highlight w:val="none"/>
          <w:lang w:val="zh-CN"/>
        </w:rPr>
        <w:t>：</w:t>
      </w:r>
    </w:p>
    <w:p w14:paraId="490CA5CB">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rPr>
        <w:t>北山街道2025年度城管及四平台指挥室等安保服务项目</w:t>
      </w:r>
      <w:r>
        <w:rPr>
          <w:rFonts w:hint="eastAsia" w:ascii="宋体" w:hAnsi="宋体" w:cs="宋体"/>
          <w:color w:val="auto"/>
          <w:sz w:val="24"/>
          <w:highlight w:val="none"/>
        </w:rPr>
        <w:t>【招标编号：】</w:t>
      </w:r>
      <w:r>
        <w:rPr>
          <w:rFonts w:hint="eastAsia" w:ascii="宋体" w:hAnsi="宋体" w:cs="宋体"/>
          <w:color w:val="auto"/>
          <w:kern w:val="0"/>
          <w:sz w:val="24"/>
          <w:highlight w:val="none"/>
          <w:lang w:val="zh-CN"/>
        </w:rPr>
        <w:t>政府采购投标的一切事项，其法律后果由我方承担。</w:t>
      </w:r>
    </w:p>
    <w:p w14:paraId="054134A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18D2D8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018657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2FA574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28F25991">
      <w:pPr>
        <w:snapToGrid w:val="0"/>
        <w:spacing w:line="360" w:lineRule="auto"/>
        <w:rPr>
          <w:rFonts w:ascii="宋体" w:hAnsi="宋体" w:cs="宋体"/>
          <w:color w:val="auto"/>
          <w:sz w:val="24"/>
          <w:highlight w:val="none"/>
        </w:rPr>
      </w:pPr>
    </w:p>
    <w:p w14:paraId="7462DA4D">
      <w:p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F5DB8E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杭州市西湖区人民政府北山街道办事处、浙江高申工程咨询有限公司</w:t>
      </w:r>
      <w:r>
        <w:rPr>
          <w:rFonts w:hint="eastAsia" w:ascii="宋体" w:hAnsi="宋体" w:cs="宋体"/>
          <w:color w:val="auto"/>
          <w:kern w:val="0"/>
          <w:sz w:val="24"/>
          <w:highlight w:val="none"/>
          <w:lang w:val="zh-CN"/>
        </w:rPr>
        <w:t>：</w:t>
      </w:r>
    </w:p>
    <w:p w14:paraId="198A61C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rPr>
        <w:t>北山街道2025年度城管及四平台指挥室等安保服务项目</w:t>
      </w:r>
      <w:r>
        <w:rPr>
          <w:rFonts w:hint="eastAsia" w:ascii="宋体" w:hAnsi="宋体" w:cs="宋体"/>
          <w:color w:val="auto"/>
          <w:sz w:val="24"/>
          <w:highlight w:val="none"/>
        </w:rPr>
        <w:t>【招标编号：】</w:t>
      </w:r>
      <w:r>
        <w:rPr>
          <w:rFonts w:hint="eastAsia" w:ascii="宋体" w:hAnsi="宋体" w:cs="宋体"/>
          <w:color w:val="auto"/>
          <w:kern w:val="0"/>
          <w:sz w:val="24"/>
          <w:highlight w:val="none"/>
          <w:lang w:val="zh-CN"/>
        </w:rPr>
        <w:t>政府采购投标的一切事项，其法律后果由我方承担。</w:t>
      </w:r>
    </w:p>
    <w:p w14:paraId="6CD631E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044B17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658567B">
      <w:pPr>
        <w:rPr>
          <w:rFonts w:ascii="宋体" w:hAnsi="宋体" w:cs="宋体"/>
          <w:color w:val="auto"/>
          <w:highlight w:val="none"/>
        </w:rPr>
      </w:pPr>
    </w:p>
    <w:p w14:paraId="55FA6E1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35E7E84">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B2841B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26E6A1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0E9C9CE">
      <w:pPr>
        <w:autoSpaceDE w:val="0"/>
        <w:autoSpaceDN w:val="0"/>
        <w:spacing w:line="360" w:lineRule="auto"/>
        <w:jc w:val="left"/>
        <w:rPr>
          <w:rFonts w:ascii="宋体" w:hAnsi="宋体" w:cs="宋体"/>
          <w:b/>
          <w:color w:val="auto"/>
          <w:kern w:val="0"/>
          <w:sz w:val="32"/>
          <w:szCs w:val="32"/>
          <w:highlight w:val="none"/>
          <w:u w:val="single"/>
          <w:lang w:val="zh-CN"/>
        </w:rPr>
      </w:pPr>
      <w:r>
        <w:rPr>
          <w:rFonts w:hint="eastAsia" w:ascii="宋体" w:hAnsi="宋体" w:cs="宋体"/>
          <w:b/>
          <w:color w:val="auto"/>
          <w:kern w:val="0"/>
          <w:sz w:val="24"/>
          <w:highlight w:val="none"/>
          <w:u w:val="single"/>
          <w:lang w:val="zh-CN"/>
        </w:rPr>
        <w:t>注：▲供应商委派不在本单位缴纳社保的人员作为授权代表（代理人）的，应当在投标（响应）文件中，说明具体原因、授权代表缴纳社保的单位，并附列该授权代表缴纳社保清单。</w:t>
      </w:r>
    </w:p>
    <w:p w14:paraId="33EFB390">
      <w:pPr>
        <w:autoSpaceDE w:val="0"/>
        <w:autoSpaceDN w:val="0"/>
        <w:spacing w:line="360" w:lineRule="auto"/>
        <w:jc w:val="center"/>
        <w:rPr>
          <w:rFonts w:ascii="宋体" w:hAnsi="宋体" w:cs="宋体"/>
          <w:b/>
          <w:color w:val="auto"/>
          <w:kern w:val="0"/>
          <w:sz w:val="32"/>
          <w:szCs w:val="32"/>
          <w:highlight w:val="none"/>
          <w:lang w:val="zh-CN"/>
        </w:rPr>
      </w:pPr>
    </w:p>
    <w:p w14:paraId="0DC858F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5A0A5B77">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C425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A63CC9B">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1AD311F">
            <w:pPr>
              <w:pStyle w:val="149"/>
              <w:adjustRightInd w:val="0"/>
              <w:spacing w:line="360" w:lineRule="auto"/>
              <w:rPr>
                <w:rFonts w:hAnsi="宋体" w:cs="宋体"/>
                <w:bCs/>
                <w:color w:val="auto"/>
                <w:sz w:val="24"/>
                <w:highlight w:val="none"/>
              </w:rPr>
            </w:pPr>
          </w:p>
        </w:tc>
      </w:tr>
    </w:tbl>
    <w:p w14:paraId="0748C94B">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E5EEEFB">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6B02D784">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712D5F7">
      <w:pPr>
        <w:jc w:val="center"/>
        <w:rPr>
          <w:rFonts w:ascii="宋体" w:hAnsi="宋体" w:cs="宋体"/>
          <w:b/>
          <w:color w:val="auto"/>
          <w:kern w:val="0"/>
          <w:sz w:val="32"/>
          <w:szCs w:val="32"/>
          <w:highlight w:val="none"/>
        </w:rPr>
      </w:pPr>
    </w:p>
    <w:p w14:paraId="58A75E0A">
      <w:pPr>
        <w:jc w:val="center"/>
        <w:rPr>
          <w:rFonts w:ascii="宋体" w:hAnsi="宋体" w:cs="宋体"/>
          <w:b/>
          <w:color w:val="auto"/>
          <w:kern w:val="0"/>
          <w:sz w:val="32"/>
          <w:szCs w:val="32"/>
          <w:highlight w:val="none"/>
        </w:rPr>
      </w:pPr>
    </w:p>
    <w:p w14:paraId="27CF8265">
      <w:pPr>
        <w:jc w:val="center"/>
        <w:rPr>
          <w:rFonts w:ascii="宋体" w:hAnsi="宋体" w:cs="宋体"/>
          <w:b/>
          <w:color w:val="auto"/>
          <w:kern w:val="0"/>
          <w:sz w:val="32"/>
          <w:szCs w:val="32"/>
          <w:highlight w:val="none"/>
        </w:rPr>
      </w:pPr>
    </w:p>
    <w:p w14:paraId="5ECA3195">
      <w:pPr>
        <w:jc w:val="center"/>
        <w:rPr>
          <w:rFonts w:ascii="宋体" w:hAnsi="宋体" w:cs="宋体"/>
          <w:b/>
          <w:color w:val="auto"/>
          <w:kern w:val="0"/>
          <w:sz w:val="32"/>
          <w:szCs w:val="32"/>
          <w:highlight w:val="none"/>
        </w:rPr>
      </w:pPr>
    </w:p>
    <w:p w14:paraId="0DDD199E">
      <w:pPr>
        <w:jc w:val="center"/>
        <w:rPr>
          <w:rFonts w:ascii="宋体" w:hAnsi="宋体" w:cs="宋体"/>
          <w:b/>
          <w:color w:val="auto"/>
          <w:kern w:val="0"/>
          <w:sz w:val="32"/>
          <w:szCs w:val="32"/>
          <w:highlight w:val="none"/>
        </w:rPr>
      </w:pPr>
    </w:p>
    <w:p w14:paraId="762C78DE">
      <w:pPr>
        <w:jc w:val="center"/>
        <w:rPr>
          <w:rFonts w:ascii="宋体" w:hAnsi="宋体" w:cs="宋体"/>
          <w:b/>
          <w:color w:val="auto"/>
          <w:kern w:val="0"/>
          <w:sz w:val="32"/>
          <w:szCs w:val="32"/>
          <w:highlight w:val="none"/>
        </w:rPr>
      </w:pPr>
    </w:p>
    <w:p w14:paraId="2325DEE0">
      <w:pPr>
        <w:jc w:val="center"/>
        <w:rPr>
          <w:rFonts w:ascii="宋体" w:hAnsi="宋体" w:cs="宋体"/>
          <w:b/>
          <w:color w:val="auto"/>
          <w:kern w:val="0"/>
          <w:sz w:val="32"/>
          <w:szCs w:val="32"/>
          <w:highlight w:val="none"/>
        </w:rPr>
      </w:pPr>
    </w:p>
    <w:p w14:paraId="7EE40586">
      <w:pPr>
        <w:jc w:val="center"/>
        <w:rPr>
          <w:rFonts w:ascii="宋体" w:hAnsi="宋体" w:cs="宋体"/>
          <w:b/>
          <w:color w:val="auto"/>
          <w:kern w:val="0"/>
          <w:sz w:val="32"/>
          <w:szCs w:val="32"/>
          <w:highlight w:val="none"/>
        </w:rPr>
      </w:pPr>
    </w:p>
    <w:p w14:paraId="0CB4D0D5">
      <w:pPr>
        <w:jc w:val="center"/>
        <w:rPr>
          <w:rFonts w:ascii="宋体" w:hAnsi="宋体" w:cs="宋体"/>
          <w:b/>
          <w:color w:val="auto"/>
          <w:kern w:val="0"/>
          <w:sz w:val="32"/>
          <w:szCs w:val="32"/>
          <w:highlight w:val="none"/>
        </w:rPr>
      </w:pPr>
    </w:p>
    <w:p w14:paraId="0FBC2544">
      <w:pPr>
        <w:jc w:val="center"/>
        <w:rPr>
          <w:rFonts w:ascii="宋体" w:hAnsi="宋体" w:cs="宋体"/>
          <w:b/>
          <w:color w:val="auto"/>
          <w:kern w:val="0"/>
          <w:sz w:val="32"/>
          <w:szCs w:val="32"/>
          <w:highlight w:val="none"/>
        </w:rPr>
      </w:pPr>
    </w:p>
    <w:p w14:paraId="6956FD69">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385D13D2">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5CE23EC">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cs="宋体"/>
          <w:color w:val="auto"/>
          <w:sz w:val="24"/>
          <w:highlight w:val="none"/>
        </w:rPr>
        <w:t>]</w:t>
      </w:r>
    </w:p>
    <w:p w14:paraId="3044FD43">
      <w:pPr>
        <w:snapToGrid w:val="0"/>
        <w:spacing w:line="360" w:lineRule="auto"/>
        <w:rPr>
          <w:rFonts w:ascii="宋体" w:hAnsi="宋体" w:cs="宋体"/>
          <w:color w:val="auto"/>
          <w:kern w:val="0"/>
          <w:sz w:val="24"/>
          <w:highlight w:val="none"/>
        </w:rPr>
      </w:pPr>
    </w:p>
    <w:p w14:paraId="61B4B5B9">
      <w:pPr>
        <w:jc w:val="center"/>
        <w:rPr>
          <w:rFonts w:ascii="宋体" w:hAnsi="宋体" w:cs="宋体"/>
          <w:b/>
          <w:color w:val="auto"/>
          <w:kern w:val="0"/>
          <w:sz w:val="32"/>
          <w:szCs w:val="32"/>
          <w:highlight w:val="none"/>
        </w:rPr>
      </w:pPr>
    </w:p>
    <w:p w14:paraId="6CAC77DC">
      <w:pPr>
        <w:jc w:val="center"/>
        <w:rPr>
          <w:rFonts w:ascii="宋体" w:hAnsi="宋体" w:cs="宋体"/>
          <w:b/>
          <w:color w:val="auto"/>
          <w:kern w:val="0"/>
          <w:sz w:val="32"/>
          <w:szCs w:val="32"/>
          <w:highlight w:val="none"/>
        </w:rPr>
      </w:pPr>
    </w:p>
    <w:p w14:paraId="2F7F243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3B9D1E09">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6F6D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59600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36A7E2E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61B7816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7EBC73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0B47A7A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C96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1649C8">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301958B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576C72BD">
            <w:pPr>
              <w:jc w:val="cente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center"/>
          </w:tcPr>
          <w:p w14:paraId="767AA0D6">
            <w:pPr>
              <w:jc w:val="center"/>
              <w:rPr>
                <w:rFonts w:ascii="宋体" w:hAnsi="宋体" w:cs="宋体"/>
                <w:color w:val="auto"/>
                <w:sz w:val="24"/>
                <w:highlight w:val="none"/>
              </w:rPr>
            </w:pPr>
          </w:p>
          <w:p w14:paraId="59792C53">
            <w:pPr>
              <w:jc w:val="center"/>
              <w:rPr>
                <w:rFonts w:ascii="宋体" w:hAnsi="宋体" w:cs="宋体"/>
                <w:color w:val="auto"/>
                <w:sz w:val="24"/>
                <w:highlight w:val="none"/>
              </w:rPr>
            </w:pPr>
            <w:r>
              <w:rPr>
                <w:rFonts w:hint="eastAsia" w:ascii="宋体" w:hAnsi="宋体" w:cs="宋体"/>
                <w:color w:val="auto"/>
                <w:sz w:val="24"/>
                <w:highlight w:val="none"/>
              </w:rPr>
              <w:t>见投标文件</w:t>
            </w:r>
          </w:p>
          <w:p w14:paraId="18A64C4A">
            <w:pPr>
              <w:jc w:val="cente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4B34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AAC61E">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center"/>
          </w:tcPr>
          <w:p w14:paraId="657F5A9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61C3500F">
            <w:pPr>
              <w:jc w:val="cente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center"/>
          </w:tcPr>
          <w:p w14:paraId="1CE33D4C">
            <w:pPr>
              <w:jc w:val="cente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7EB0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D520AC7">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vAlign w:val="center"/>
          </w:tcPr>
          <w:p w14:paraId="4F74802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436669B5">
            <w:pPr>
              <w:jc w:val="cente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vAlign w:val="center"/>
          </w:tcPr>
          <w:p w14:paraId="4AF22E67">
            <w:pPr>
              <w:jc w:val="cente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1DF6112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3FCAF5B">
      <w:pPr>
        <w:jc w:val="center"/>
        <w:rPr>
          <w:rFonts w:ascii="宋体" w:hAnsi="宋体" w:cs="宋体"/>
          <w:b/>
          <w:color w:val="auto"/>
          <w:kern w:val="0"/>
          <w:sz w:val="32"/>
          <w:szCs w:val="32"/>
          <w:highlight w:val="none"/>
        </w:rPr>
      </w:pPr>
    </w:p>
    <w:p w14:paraId="0FDFF3A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1D930CFC">
      <w:pPr>
        <w:jc w:val="center"/>
        <w:rPr>
          <w:rFonts w:ascii="宋体" w:hAnsi="宋体" w:cs="宋体"/>
          <w:b/>
          <w:color w:val="auto"/>
          <w:kern w:val="0"/>
          <w:sz w:val="32"/>
          <w:szCs w:val="32"/>
          <w:highlight w:val="none"/>
        </w:rPr>
      </w:pPr>
    </w:p>
    <w:p w14:paraId="2D65E5AE">
      <w:pPr>
        <w:jc w:val="center"/>
        <w:rPr>
          <w:rFonts w:ascii="宋体" w:hAnsi="宋体" w:cs="宋体"/>
          <w:b/>
          <w:color w:val="auto"/>
          <w:kern w:val="0"/>
          <w:sz w:val="32"/>
          <w:szCs w:val="32"/>
          <w:highlight w:val="none"/>
        </w:rPr>
      </w:pPr>
    </w:p>
    <w:p w14:paraId="39291EA6">
      <w:pPr>
        <w:jc w:val="center"/>
        <w:rPr>
          <w:rFonts w:ascii="宋体" w:hAnsi="宋体" w:cs="宋体"/>
          <w:b/>
          <w:color w:val="auto"/>
          <w:kern w:val="0"/>
          <w:sz w:val="32"/>
          <w:szCs w:val="32"/>
          <w:highlight w:val="none"/>
        </w:rPr>
      </w:pPr>
    </w:p>
    <w:p w14:paraId="7989A95B">
      <w:pPr>
        <w:jc w:val="center"/>
        <w:rPr>
          <w:rFonts w:ascii="宋体" w:hAnsi="宋体" w:cs="宋体"/>
          <w:b/>
          <w:color w:val="auto"/>
          <w:kern w:val="0"/>
          <w:sz w:val="32"/>
          <w:szCs w:val="32"/>
          <w:highlight w:val="none"/>
        </w:rPr>
      </w:pPr>
    </w:p>
    <w:p w14:paraId="31330D35">
      <w:pPr>
        <w:jc w:val="center"/>
        <w:rPr>
          <w:rFonts w:ascii="宋体" w:hAnsi="宋体" w:cs="宋体"/>
          <w:b/>
          <w:color w:val="auto"/>
          <w:kern w:val="0"/>
          <w:sz w:val="32"/>
          <w:szCs w:val="32"/>
          <w:highlight w:val="none"/>
        </w:rPr>
      </w:pPr>
    </w:p>
    <w:p w14:paraId="0E8E7B8E">
      <w:pPr>
        <w:jc w:val="center"/>
        <w:rPr>
          <w:rFonts w:ascii="宋体" w:hAnsi="宋体" w:cs="宋体"/>
          <w:b/>
          <w:color w:val="auto"/>
          <w:kern w:val="0"/>
          <w:sz w:val="32"/>
          <w:szCs w:val="32"/>
          <w:highlight w:val="none"/>
        </w:rPr>
      </w:pPr>
    </w:p>
    <w:p w14:paraId="0B26AD23">
      <w:pPr>
        <w:jc w:val="center"/>
        <w:rPr>
          <w:rFonts w:ascii="宋体" w:hAnsi="宋体" w:cs="宋体"/>
          <w:b/>
          <w:color w:val="auto"/>
          <w:kern w:val="0"/>
          <w:sz w:val="32"/>
          <w:szCs w:val="32"/>
          <w:highlight w:val="none"/>
        </w:rPr>
      </w:pPr>
    </w:p>
    <w:p w14:paraId="65CCD42E">
      <w:pPr>
        <w:jc w:val="center"/>
        <w:rPr>
          <w:rFonts w:ascii="宋体" w:hAnsi="宋体" w:cs="宋体"/>
          <w:b/>
          <w:color w:val="auto"/>
          <w:kern w:val="0"/>
          <w:sz w:val="32"/>
          <w:szCs w:val="32"/>
          <w:highlight w:val="none"/>
        </w:rPr>
      </w:pPr>
    </w:p>
    <w:p w14:paraId="7DF4D8F3">
      <w:pPr>
        <w:jc w:val="center"/>
        <w:rPr>
          <w:rFonts w:ascii="宋体" w:hAnsi="宋体" w:cs="宋体"/>
          <w:b/>
          <w:color w:val="auto"/>
          <w:kern w:val="0"/>
          <w:sz w:val="32"/>
          <w:szCs w:val="32"/>
          <w:highlight w:val="none"/>
        </w:rPr>
      </w:pPr>
    </w:p>
    <w:p w14:paraId="3533E63A">
      <w:pPr>
        <w:jc w:val="center"/>
        <w:rPr>
          <w:rFonts w:ascii="宋体" w:hAnsi="宋体" w:cs="宋体"/>
          <w:b/>
          <w:color w:val="auto"/>
          <w:kern w:val="0"/>
          <w:sz w:val="32"/>
          <w:szCs w:val="32"/>
          <w:highlight w:val="none"/>
        </w:rPr>
      </w:pPr>
    </w:p>
    <w:p w14:paraId="231413F7">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544EBCDA">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6BAFD407">
      <w:pPr>
        <w:jc w:val="center"/>
        <w:rPr>
          <w:rFonts w:ascii="宋体" w:hAnsi="宋体" w:cs="宋体"/>
          <w:b/>
          <w:color w:val="auto"/>
          <w:kern w:val="0"/>
          <w:sz w:val="32"/>
          <w:szCs w:val="32"/>
          <w:highlight w:val="none"/>
        </w:rPr>
      </w:pPr>
    </w:p>
    <w:p w14:paraId="536612C4">
      <w:pPr>
        <w:jc w:val="center"/>
        <w:rPr>
          <w:rFonts w:ascii="宋体" w:hAnsi="宋体" w:cs="宋体"/>
          <w:b/>
          <w:color w:val="auto"/>
          <w:kern w:val="0"/>
          <w:sz w:val="32"/>
          <w:szCs w:val="32"/>
          <w:highlight w:val="none"/>
        </w:rPr>
      </w:pPr>
    </w:p>
    <w:p w14:paraId="0DEADDB8">
      <w:pPr>
        <w:jc w:val="center"/>
        <w:rPr>
          <w:rFonts w:ascii="宋体" w:hAnsi="宋体" w:cs="宋体"/>
          <w:b/>
          <w:color w:val="auto"/>
          <w:kern w:val="0"/>
          <w:sz w:val="32"/>
          <w:szCs w:val="32"/>
          <w:highlight w:val="none"/>
        </w:rPr>
      </w:pPr>
    </w:p>
    <w:p w14:paraId="0648A0A2">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097A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B47109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0542B0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1802770B">
            <w:pPr>
              <w:spacing w:line="360" w:lineRule="auto"/>
              <w:jc w:val="center"/>
              <w:rPr>
                <w:rFonts w:ascii="宋体" w:hAnsi="宋体" w:cs="宋体"/>
                <w:b/>
                <w:color w:val="auto"/>
                <w:sz w:val="24"/>
                <w:highlight w:val="none"/>
              </w:rPr>
            </w:pPr>
          </w:p>
          <w:p w14:paraId="319DA4E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07CB3B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AAF0AF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服务时间（1年）</w:t>
            </w:r>
          </w:p>
        </w:tc>
        <w:tc>
          <w:tcPr>
            <w:tcW w:w="930" w:type="dxa"/>
            <w:tcBorders>
              <w:top w:val="single" w:color="auto" w:sz="4" w:space="0"/>
              <w:left w:val="single" w:color="auto" w:sz="4" w:space="0"/>
              <w:bottom w:val="single" w:color="auto" w:sz="4" w:space="0"/>
              <w:right w:val="single" w:color="auto" w:sz="4" w:space="0"/>
            </w:tcBorders>
            <w:vAlign w:val="center"/>
          </w:tcPr>
          <w:p w14:paraId="484346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7EF724B">
            <w:pPr>
              <w:spacing w:line="360" w:lineRule="auto"/>
              <w:jc w:val="center"/>
              <w:rPr>
                <w:rFonts w:ascii="宋体" w:hAnsi="宋体" w:cs="宋体"/>
                <w:b/>
                <w:color w:val="auto"/>
                <w:sz w:val="24"/>
                <w:highlight w:val="none"/>
              </w:rPr>
            </w:pPr>
          </w:p>
          <w:p w14:paraId="1800818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67639E3">
            <w:pPr>
              <w:spacing w:line="360" w:lineRule="auto"/>
              <w:jc w:val="center"/>
              <w:rPr>
                <w:rFonts w:ascii="宋体" w:hAnsi="宋体" w:cs="宋体"/>
                <w:b/>
                <w:color w:val="auto"/>
                <w:sz w:val="24"/>
                <w:highlight w:val="none"/>
              </w:rPr>
            </w:pPr>
          </w:p>
        </w:tc>
      </w:tr>
      <w:tr w14:paraId="7CF08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3F4D23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23297DF">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9F92F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7AC0452">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D2E9BD3">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01CC5EC">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AE1A129">
            <w:pPr>
              <w:spacing w:line="360" w:lineRule="auto"/>
              <w:jc w:val="center"/>
              <w:rPr>
                <w:rFonts w:ascii="宋体" w:hAnsi="宋体" w:cs="宋体"/>
                <w:color w:val="auto"/>
                <w:sz w:val="24"/>
                <w:highlight w:val="none"/>
              </w:rPr>
            </w:pPr>
          </w:p>
        </w:tc>
      </w:tr>
      <w:tr w14:paraId="15EEA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22EFCC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4FA533E4">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FC48F7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2C18A3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5DF8D8F">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C46884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8E72120">
            <w:pPr>
              <w:spacing w:line="360" w:lineRule="auto"/>
              <w:jc w:val="center"/>
              <w:rPr>
                <w:rFonts w:ascii="宋体" w:hAnsi="宋体" w:cs="宋体"/>
                <w:color w:val="auto"/>
                <w:sz w:val="24"/>
                <w:highlight w:val="none"/>
              </w:rPr>
            </w:pPr>
          </w:p>
        </w:tc>
      </w:tr>
      <w:tr w14:paraId="5125F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ECC01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B9372A6">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2A2413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5ACBEEF">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F25BC81">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5BD66FF">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E251F13">
            <w:pPr>
              <w:spacing w:line="360" w:lineRule="auto"/>
              <w:jc w:val="center"/>
              <w:rPr>
                <w:rFonts w:ascii="宋体" w:hAnsi="宋体" w:cs="宋体"/>
                <w:color w:val="auto"/>
                <w:sz w:val="24"/>
                <w:highlight w:val="none"/>
              </w:rPr>
            </w:pPr>
          </w:p>
        </w:tc>
      </w:tr>
    </w:tbl>
    <w:p w14:paraId="39B2DBC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DA6A59C">
      <w:pPr>
        <w:jc w:val="center"/>
        <w:rPr>
          <w:rFonts w:ascii="宋体" w:hAnsi="宋体" w:cs="宋体"/>
          <w:b/>
          <w:color w:val="auto"/>
          <w:kern w:val="0"/>
          <w:sz w:val="32"/>
          <w:szCs w:val="32"/>
          <w:highlight w:val="none"/>
        </w:rPr>
      </w:pPr>
    </w:p>
    <w:p w14:paraId="1D2C0141">
      <w:pPr>
        <w:jc w:val="center"/>
        <w:rPr>
          <w:rFonts w:ascii="宋体" w:hAnsi="宋体" w:cs="宋体"/>
          <w:b/>
          <w:color w:val="auto"/>
          <w:kern w:val="0"/>
          <w:sz w:val="32"/>
          <w:szCs w:val="32"/>
          <w:highlight w:val="none"/>
        </w:rPr>
      </w:pPr>
    </w:p>
    <w:p w14:paraId="3C38DB3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DD56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C3E2365">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6E0BACD">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166B0D89">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23F30A0D">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16517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F43386">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C6963D6">
            <w:pPr>
              <w:jc w:val="center"/>
              <w:rPr>
                <w:rFonts w:ascii="宋体" w:hAnsi="宋体" w:cs="宋体"/>
                <w:b/>
                <w:color w:val="auto"/>
                <w:kern w:val="0"/>
                <w:sz w:val="32"/>
                <w:szCs w:val="32"/>
                <w:highlight w:val="none"/>
              </w:rPr>
            </w:pPr>
          </w:p>
        </w:tc>
        <w:tc>
          <w:tcPr>
            <w:tcW w:w="3546" w:type="dxa"/>
          </w:tcPr>
          <w:p w14:paraId="5227DF82">
            <w:pPr>
              <w:jc w:val="center"/>
              <w:rPr>
                <w:rFonts w:ascii="宋体" w:hAnsi="宋体" w:cs="宋体"/>
                <w:b/>
                <w:color w:val="auto"/>
                <w:kern w:val="0"/>
                <w:sz w:val="32"/>
                <w:szCs w:val="32"/>
                <w:highlight w:val="none"/>
              </w:rPr>
            </w:pPr>
          </w:p>
        </w:tc>
        <w:tc>
          <w:tcPr>
            <w:tcW w:w="1276" w:type="dxa"/>
          </w:tcPr>
          <w:p w14:paraId="5EB6651A">
            <w:pPr>
              <w:jc w:val="center"/>
              <w:rPr>
                <w:rFonts w:ascii="宋体" w:hAnsi="宋体" w:cs="宋体"/>
                <w:b/>
                <w:color w:val="auto"/>
                <w:kern w:val="0"/>
                <w:sz w:val="32"/>
                <w:szCs w:val="32"/>
                <w:highlight w:val="none"/>
              </w:rPr>
            </w:pPr>
          </w:p>
        </w:tc>
      </w:tr>
      <w:tr w14:paraId="081F0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F8F3832">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446BBF37">
            <w:pPr>
              <w:jc w:val="center"/>
              <w:rPr>
                <w:rFonts w:ascii="宋体" w:hAnsi="宋体" w:cs="宋体"/>
                <w:b/>
                <w:color w:val="auto"/>
                <w:kern w:val="0"/>
                <w:sz w:val="32"/>
                <w:szCs w:val="32"/>
                <w:highlight w:val="none"/>
              </w:rPr>
            </w:pPr>
          </w:p>
        </w:tc>
        <w:tc>
          <w:tcPr>
            <w:tcW w:w="3546" w:type="dxa"/>
          </w:tcPr>
          <w:p w14:paraId="74936DC7">
            <w:pPr>
              <w:jc w:val="center"/>
              <w:rPr>
                <w:rFonts w:ascii="宋体" w:hAnsi="宋体" w:cs="宋体"/>
                <w:b/>
                <w:color w:val="auto"/>
                <w:kern w:val="0"/>
                <w:sz w:val="32"/>
                <w:szCs w:val="32"/>
                <w:highlight w:val="none"/>
              </w:rPr>
            </w:pPr>
          </w:p>
        </w:tc>
        <w:tc>
          <w:tcPr>
            <w:tcW w:w="1276" w:type="dxa"/>
          </w:tcPr>
          <w:p w14:paraId="56E77276">
            <w:pPr>
              <w:jc w:val="center"/>
              <w:rPr>
                <w:rFonts w:ascii="宋体" w:hAnsi="宋体" w:cs="宋体"/>
                <w:b/>
                <w:color w:val="auto"/>
                <w:kern w:val="0"/>
                <w:sz w:val="32"/>
                <w:szCs w:val="32"/>
                <w:highlight w:val="none"/>
              </w:rPr>
            </w:pPr>
          </w:p>
        </w:tc>
      </w:tr>
      <w:tr w14:paraId="73488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A3A2E6C">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1513AFF1">
            <w:pPr>
              <w:jc w:val="center"/>
              <w:rPr>
                <w:rFonts w:ascii="宋体" w:hAnsi="宋体" w:cs="宋体"/>
                <w:b/>
                <w:color w:val="auto"/>
                <w:kern w:val="0"/>
                <w:sz w:val="32"/>
                <w:szCs w:val="32"/>
                <w:highlight w:val="none"/>
              </w:rPr>
            </w:pPr>
          </w:p>
        </w:tc>
        <w:tc>
          <w:tcPr>
            <w:tcW w:w="3546" w:type="dxa"/>
          </w:tcPr>
          <w:p w14:paraId="2F5167B3">
            <w:pPr>
              <w:jc w:val="center"/>
              <w:rPr>
                <w:rFonts w:ascii="宋体" w:hAnsi="宋体" w:cs="宋体"/>
                <w:b/>
                <w:color w:val="auto"/>
                <w:kern w:val="0"/>
                <w:sz w:val="32"/>
                <w:szCs w:val="32"/>
                <w:highlight w:val="none"/>
              </w:rPr>
            </w:pPr>
          </w:p>
        </w:tc>
        <w:tc>
          <w:tcPr>
            <w:tcW w:w="1276" w:type="dxa"/>
          </w:tcPr>
          <w:p w14:paraId="61040BE0">
            <w:pPr>
              <w:jc w:val="center"/>
              <w:rPr>
                <w:rFonts w:ascii="宋体" w:hAnsi="宋体" w:cs="宋体"/>
                <w:b/>
                <w:color w:val="auto"/>
                <w:kern w:val="0"/>
                <w:sz w:val="32"/>
                <w:szCs w:val="32"/>
                <w:highlight w:val="none"/>
              </w:rPr>
            </w:pPr>
          </w:p>
        </w:tc>
      </w:tr>
    </w:tbl>
    <w:p w14:paraId="404A01AC">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722F0291">
      <w:pPr>
        <w:jc w:val="center"/>
        <w:rPr>
          <w:rFonts w:ascii="宋体" w:hAnsi="宋体" w:cs="宋体"/>
          <w:b/>
          <w:color w:val="auto"/>
          <w:kern w:val="0"/>
          <w:sz w:val="32"/>
          <w:szCs w:val="32"/>
          <w:highlight w:val="none"/>
        </w:rPr>
      </w:pPr>
    </w:p>
    <w:p w14:paraId="108261C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4EDAE63">
      <w:pPr>
        <w:ind w:firstLine="1911" w:firstLineChars="595"/>
        <w:rPr>
          <w:rFonts w:ascii="宋体" w:hAnsi="宋体" w:cs="宋体"/>
          <w:b/>
          <w:bCs/>
          <w:color w:val="auto"/>
          <w:sz w:val="32"/>
          <w:szCs w:val="32"/>
          <w:highlight w:val="none"/>
        </w:rPr>
      </w:pPr>
    </w:p>
    <w:p w14:paraId="5D47F46A">
      <w:pPr>
        <w:ind w:firstLine="1911" w:firstLineChars="595"/>
        <w:rPr>
          <w:rFonts w:ascii="宋体" w:hAnsi="宋体" w:cs="宋体"/>
          <w:b/>
          <w:bCs/>
          <w:color w:val="auto"/>
          <w:sz w:val="32"/>
          <w:szCs w:val="32"/>
          <w:highlight w:val="none"/>
        </w:rPr>
      </w:pPr>
    </w:p>
    <w:p w14:paraId="2C786871">
      <w:pPr>
        <w:ind w:firstLine="1911" w:firstLineChars="595"/>
        <w:rPr>
          <w:rFonts w:ascii="宋体" w:hAnsi="宋体" w:cs="宋体"/>
          <w:b/>
          <w:bCs/>
          <w:color w:val="auto"/>
          <w:sz w:val="32"/>
          <w:szCs w:val="32"/>
          <w:highlight w:val="none"/>
        </w:rPr>
      </w:pPr>
    </w:p>
    <w:p w14:paraId="224B7A0A">
      <w:pPr>
        <w:widowControl/>
        <w:adjustRightInd/>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449593F2">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9597B3D">
      <w:pPr>
        <w:snapToGrid w:val="0"/>
        <w:spacing w:line="360" w:lineRule="auto"/>
        <w:rPr>
          <w:rFonts w:ascii="宋体" w:hAnsi="宋体" w:cs="宋体"/>
          <w:color w:val="auto"/>
          <w:sz w:val="24"/>
          <w:highlight w:val="none"/>
        </w:rPr>
      </w:pPr>
    </w:p>
    <w:p w14:paraId="38D9A23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杭州市西湖区人民政府北山街道办事处、浙江高申工程咨询有限公司</w:t>
      </w:r>
      <w:r>
        <w:rPr>
          <w:rFonts w:hint="eastAsia" w:ascii="宋体" w:hAnsi="宋体" w:cs="宋体"/>
          <w:color w:val="auto"/>
          <w:kern w:val="0"/>
          <w:sz w:val="24"/>
          <w:highlight w:val="none"/>
          <w:lang w:val="zh-CN"/>
        </w:rPr>
        <w:t>：</w:t>
      </w:r>
    </w:p>
    <w:p w14:paraId="1030BD4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38DAD19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3DA87F6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042C669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36677B7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3AF8D70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775D197A">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9A74E89">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327CC94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8430ED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F9C808E">
      <w:pPr>
        <w:autoSpaceDE w:val="0"/>
        <w:autoSpaceDN w:val="0"/>
        <w:spacing w:line="360" w:lineRule="auto"/>
        <w:ind w:left="2"/>
        <w:jc w:val="left"/>
        <w:rPr>
          <w:rFonts w:ascii="宋体" w:hAnsi="宋体" w:cs="宋体"/>
          <w:color w:val="auto"/>
          <w:kern w:val="0"/>
          <w:sz w:val="24"/>
          <w:highlight w:val="none"/>
          <w:lang w:val="zh-CN"/>
        </w:rPr>
      </w:pPr>
    </w:p>
    <w:p w14:paraId="71FCA192">
      <w:pPr>
        <w:autoSpaceDE w:val="0"/>
        <w:autoSpaceDN w:val="0"/>
        <w:spacing w:line="360" w:lineRule="auto"/>
        <w:ind w:left="2"/>
        <w:jc w:val="left"/>
        <w:rPr>
          <w:rFonts w:ascii="宋体" w:hAnsi="宋体" w:cs="宋体"/>
          <w:color w:val="auto"/>
          <w:kern w:val="0"/>
          <w:sz w:val="24"/>
          <w:highlight w:val="none"/>
          <w:lang w:val="zh-CN"/>
        </w:rPr>
      </w:pPr>
    </w:p>
    <w:p w14:paraId="03CF6404">
      <w:pPr>
        <w:autoSpaceDE w:val="0"/>
        <w:autoSpaceDN w:val="0"/>
        <w:spacing w:line="360" w:lineRule="auto"/>
        <w:ind w:left="2"/>
        <w:jc w:val="left"/>
        <w:rPr>
          <w:rFonts w:ascii="宋体" w:hAnsi="宋体" w:cs="宋体"/>
          <w:color w:val="auto"/>
          <w:kern w:val="0"/>
          <w:sz w:val="24"/>
          <w:highlight w:val="none"/>
          <w:lang w:val="zh-CN"/>
        </w:rPr>
      </w:pPr>
    </w:p>
    <w:p w14:paraId="463C983D">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1DA92B23">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DE8A26C">
      <w:pPr>
        <w:spacing w:line="360" w:lineRule="auto"/>
        <w:jc w:val="center"/>
        <w:rPr>
          <w:rFonts w:ascii="宋体" w:hAnsi="宋体" w:cs="宋体"/>
          <w:b/>
          <w:bCs/>
          <w:color w:val="auto"/>
          <w:sz w:val="24"/>
          <w:highlight w:val="none"/>
        </w:rPr>
      </w:pPr>
    </w:p>
    <w:p w14:paraId="60ABF8B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3D5D6E6">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B19683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48BF0D9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47877EC">
      <w:pPr>
        <w:spacing w:line="360" w:lineRule="auto"/>
        <w:jc w:val="center"/>
        <w:outlineLvl w:val="0"/>
        <w:rPr>
          <w:rFonts w:ascii="宋体" w:hAnsi="宋体" w:cs="宋体"/>
          <w:b/>
          <w:color w:val="auto"/>
          <w:kern w:val="0"/>
          <w:sz w:val="36"/>
          <w:szCs w:val="36"/>
          <w:highlight w:val="none"/>
        </w:rPr>
      </w:pPr>
    </w:p>
    <w:p w14:paraId="7C9D896C">
      <w:pPr>
        <w:snapToGrid w:val="0"/>
        <w:spacing w:line="360" w:lineRule="auto"/>
        <w:rPr>
          <w:rFonts w:ascii="宋体" w:hAnsi="宋体" w:cs="宋体"/>
          <w:b/>
          <w:color w:val="auto"/>
          <w:kern w:val="0"/>
          <w:sz w:val="32"/>
          <w:szCs w:val="32"/>
          <w:highlight w:val="none"/>
        </w:rPr>
      </w:pPr>
      <w:r>
        <w:rPr>
          <w:rFonts w:hint="eastAsia" w:ascii="宋体" w:hAnsi="宋体" w:cs="宋体"/>
          <w:color w:val="auto"/>
          <w:sz w:val="24"/>
          <w:highlight w:val="none"/>
        </w:rPr>
        <w:t>（1）开标一览表（报价表）………………………………………………………（页码）</w:t>
      </w:r>
    </w:p>
    <w:p w14:paraId="42ADFBA1">
      <w:pPr>
        <w:snapToGrid w:val="0"/>
        <w:spacing w:line="360" w:lineRule="auto"/>
        <w:rPr>
          <w:rFonts w:ascii="宋体" w:hAnsi="宋体" w:cs="宋体"/>
          <w:b/>
          <w:color w:val="auto"/>
          <w:kern w:val="0"/>
          <w:sz w:val="32"/>
          <w:szCs w:val="32"/>
          <w:highlight w:val="none"/>
        </w:rPr>
      </w:pPr>
      <w:r>
        <w:rPr>
          <w:rFonts w:hint="eastAsia" w:ascii="宋体" w:hAnsi="宋体" w:cs="宋体"/>
          <w:color w:val="auto"/>
          <w:sz w:val="24"/>
          <w:highlight w:val="none"/>
        </w:rPr>
        <w:t>（2）中小企业声明函………………………………………………………………（页码）</w:t>
      </w:r>
    </w:p>
    <w:p w14:paraId="279B3205">
      <w:pPr>
        <w:snapToGrid w:val="0"/>
        <w:spacing w:line="360" w:lineRule="auto"/>
        <w:ind w:right="480"/>
        <w:rPr>
          <w:rFonts w:ascii="宋体" w:hAnsi="宋体" w:cs="宋体"/>
          <w:b/>
          <w:color w:val="auto"/>
          <w:kern w:val="0"/>
          <w:sz w:val="32"/>
          <w:szCs w:val="32"/>
          <w:highlight w:val="none"/>
        </w:rPr>
      </w:pPr>
    </w:p>
    <w:p w14:paraId="07DABE30">
      <w:pPr>
        <w:snapToGrid w:val="0"/>
        <w:spacing w:line="360" w:lineRule="auto"/>
        <w:ind w:right="480"/>
        <w:jc w:val="center"/>
        <w:rPr>
          <w:rFonts w:ascii="宋体" w:hAnsi="宋体" w:cs="宋体"/>
          <w:b/>
          <w:color w:val="auto"/>
          <w:kern w:val="0"/>
          <w:sz w:val="32"/>
          <w:szCs w:val="32"/>
          <w:highlight w:val="none"/>
        </w:rPr>
      </w:pPr>
    </w:p>
    <w:p w14:paraId="6DBEFF24">
      <w:pPr>
        <w:snapToGrid w:val="0"/>
        <w:spacing w:line="360" w:lineRule="auto"/>
        <w:ind w:right="480"/>
        <w:jc w:val="center"/>
        <w:rPr>
          <w:rFonts w:ascii="宋体" w:hAnsi="宋体" w:cs="宋体"/>
          <w:b/>
          <w:color w:val="auto"/>
          <w:kern w:val="0"/>
          <w:sz w:val="32"/>
          <w:szCs w:val="32"/>
          <w:highlight w:val="none"/>
        </w:rPr>
      </w:pPr>
    </w:p>
    <w:p w14:paraId="534F01C3">
      <w:pPr>
        <w:snapToGrid w:val="0"/>
        <w:spacing w:line="360" w:lineRule="auto"/>
        <w:ind w:right="480"/>
        <w:jc w:val="center"/>
        <w:rPr>
          <w:rFonts w:ascii="宋体" w:hAnsi="宋体" w:cs="宋体"/>
          <w:b/>
          <w:color w:val="auto"/>
          <w:kern w:val="0"/>
          <w:sz w:val="32"/>
          <w:szCs w:val="32"/>
          <w:highlight w:val="none"/>
        </w:rPr>
      </w:pPr>
    </w:p>
    <w:p w14:paraId="19036F15">
      <w:pPr>
        <w:snapToGrid w:val="0"/>
        <w:spacing w:line="360" w:lineRule="auto"/>
        <w:ind w:right="480"/>
        <w:jc w:val="center"/>
        <w:rPr>
          <w:rFonts w:ascii="宋体" w:hAnsi="宋体" w:cs="宋体"/>
          <w:b/>
          <w:color w:val="auto"/>
          <w:kern w:val="0"/>
          <w:sz w:val="32"/>
          <w:szCs w:val="32"/>
          <w:highlight w:val="none"/>
        </w:rPr>
      </w:pPr>
    </w:p>
    <w:p w14:paraId="33C938EB">
      <w:pPr>
        <w:snapToGrid w:val="0"/>
        <w:spacing w:line="360" w:lineRule="auto"/>
        <w:ind w:right="480"/>
        <w:jc w:val="center"/>
        <w:rPr>
          <w:rFonts w:ascii="宋体" w:hAnsi="宋体" w:cs="宋体"/>
          <w:b/>
          <w:color w:val="auto"/>
          <w:kern w:val="0"/>
          <w:sz w:val="32"/>
          <w:szCs w:val="32"/>
          <w:highlight w:val="none"/>
        </w:rPr>
      </w:pPr>
    </w:p>
    <w:p w14:paraId="4999635E">
      <w:pPr>
        <w:snapToGrid w:val="0"/>
        <w:spacing w:line="360" w:lineRule="auto"/>
        <w:ind w:right="480"/>
        <w:jc w:val="center"/>
        <w:rPr>
          <w:rFonts w:ascii="宋体" w:hAnsi="宋体" w:cs="宋体"/>
          <w:b/>
          <w:color w:val="auto"/>
          <w:kern w:val="0"/>
          <w:sz w:val="32"/>
          <w:szCs w:val="32"/>
          <w:highlight w:val="none"/>
        </w:rPr>
      </w:pPr>
    </w:p>
    <w:p w14:paraId="1C85D861">
      <w:pPr>
        <w:snapToGrid w:val="0"/>
        <w:spacing w:line="360" w:lineRule="auto"/>
        <w:ind w:right="480"/>
        <w:jc w:val="center"/>
        <w:rPr>
          <w:rFonts w:ascii="宋体" w:hAnsi="宋体" w:cs="宋体"/>
          <w:b/>
          <w:color w:val="auto"/>
          <w:kern w:val="0"/>
          <w:sz w:val="32"/>
          <w:szCs w:val="32"/>
          <w:highlight w:val="none"/>
        </w:rPr>
      </w:pPr>
    </w:p>
    <w:p w14:paraId="55CAC2CD">
      <w:pPr>
        <w:snapToGrid w:val="0"/>
        <w:spacing w:line="360" w:lineRule="auto"/>
        <w:ind w:right="480"/>
        <w:jc w:val="center"/>
        <w:rPr>
          <w:rFonts w:ascii="宋体" w:hAnsi="宋体" w:cs="宋体"/>
          <w:b/>
          <w:color w:val="auto"/>
          <w:kern w:val="0"/>
          <w:sz w:val="32"/>
          <w:szCs w:val="32"/>
          <w:highlight w:val="none"/>
        </w:rPr>
      </w:pPr>
    </w:p>
    <w:p w14:paraId="5EA009D6">
      <w:pPr>
        <w:snapToGrid w:val="0"/>
        <w:spacing w:line="360" w:lineRule="auto"/>
        <w:ind w:right="480"/>
        <w:jc w:val="center"/>
        <w:rPr>
          <w:rFonts w:ascii="宋体" w:hAnsi="宋体" w:cs="宋体"/>
          <w:b/>
          <w:color w:val="auto"/>
          <w:kern w:val="0"/>
          <w:sz w:val="32"/>
          <w:szCs w:val="32"/>
          <w:highlight w:val="none"/>
        </w:rPr>
      </w:pPr>
    </w:p>
    <w:p w14:paraId="3CA64F01">
      <w:pPr>
        <w:snapToGrid w:val="0"/>
        <w:spacing w:line="360" w:lineRule="auto"/>
        <w:ind w:right="480"/>
        <w:jc w:val="center"/>
        <w:rPr>
          <w:rFonts w:ascii="宋体" w:hAnsi="宋体" w:cs="宋体"/>
          <w:b/>
          <w:color w:val="auto"/>
          <w:kern w:val="0"/>
          <w:sz w:val="32"/>
          <w:szCs w:val="32"/>
          <w:highlight w:val="none"/>
        </w:rPr>
      </w:pPr>
    </w:p>
    <w:p w14:paraId="5331A14B">
      <w:pPr>
        <w:snapToGrid w:val="0"/>
        <w:spacing w:line="360" w:lineRule="auto"/>
        <w:ind w:right="480"/>
        <w:jc w:val="center"/>
        <w:rPr>
          <w:rFonts w:ascii="宋体" w:hAnsi="宋体" w:cs="宋体"/>
          <w:b/>
          <w:color w:val="auto"/>
          <w:kern w:val="0"/>
          <w:sz w:val="32"/>
          <w:szCs w:val="32"/>
          <w:highlight w:val="none"/>
        </w:rPr>
      </w:pPr>
    </w:p>
    <w:p w14:paraId="3205A279">
      <w:pPr>
        <w:snapToGrid w:val="0"/>
        <w:spacing w:line="360" w:lineRule="auto"/>
        <w:ind w:right="480"/>
        <w:jc w:val="center"/>
        <w:rPr>
          <w:rFonts w:ascii="宋体" w:hAnsi="宋体" w:cs="宋体"/>
          <w:b/>
          <w:color w:val="auto"/>
          <w:kern w:val="0"/>
          <w:sz w:val="32"/>
          <w:szCs w:val="32"/>
          <w:highlight w:val="none"/>
        </w:rPr>
      </w:pPr>
    </w:p>
    <w:p w14:paraId="1D36C8D6">
      <w:pPr>
        <w:snapToGrid w:val="0"/>
        <w:spacing w:line="360" w:lineRule="auto"/>
        <w:ind w:right="480"/>
        <w:jc w:val="center"/>
        <w:rPr>
          <w:rFonts w:ascii="宋体" w:hAnsi="宋体" w:cs="宋体"/>
          <w:b/>
          <w:color w:val="auto"/>
          <w:kern w:val="0"/>
          <w:sz w:val="32"/>
          <w:szCs w:val="32"/>
          <w:highlight w:val="none"/>
        </w:rPr>
      </w:pPr>
    </w:p>
    <w:p w14:paraId="2F11D01F">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B5876F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4BD8958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杭州市西湖区人民政府北山街道办事处、浙江高申工程咨询有限公司</w:t>
      </w:r>
      <w:r>
        <w:rPr>
          <w:rFonts w:hint="eastAsia" w:ascii="宋体" w:hAnsi="宋体" w:cs="宋体"/>
          <w:color w:val="auto"/>
          <w:kern w:val="0"/>
          <w:sz w:val="24"/>
          <w:highlight w:val="none"/>
          <w:lang w:val="zh-CN"/>
        </w:rPr>
        <w:t>：</w:t>
      </w:r>
    </w:p>
    <w:p w14:paraId="4EEC6368">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u w:val="single"/>
        </w:rPr>
        <w:t>北山街道2025年度城管及四平台指挥室等安保服务</w:t>
      </w:r>
      <w:r>
        <w:rPr>
          <w:rFonts w:hint="eastAsia" w:ascii="宋体" w:hAnsi="宋体" w:cs="宋体"/>
          <w:color w:val="auto"/>
          <w:sz w:val="24"/>
          <w:highlight w:val="none"/>
        </w:rPr>
        <w:t>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5DAE7C0C">
      <w:pPr>
        <w:spacing w:line="360" w:lineRule="auto"/>
        <w:jc w:val="center"/>
        <w:rPr>
          <w:color w:val="auto"/>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pPr w:leftFromText="180" w:rightFromText="180" w:vertAnchor="text" w:horzAnchor="page" w:tblpX="1112" w:tblpY="464"/>
        <w:tblOverlap w:val="never"/>
        <w:tblW w:w="9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
        <w:gridCol w:w="2187"/>
        <w:gridCol w:w="1969"/>
        <w:gridCol w:w="1937"/>
        <w:gridCol w:w="1501"/>
        <w:gridCol w:w="1637"/>
      </w:tblGrid>
      <w:tr w14:paraId="77404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489" w:type="dxa"/>
            <w:vAlign w:val="center"/>
          </w:tcPr>
          <w:p w14:paraId="09D9CE73">
            <w:pPr>
              <w:jc w:val="center"/>
              <w:rPr>
                <w:color w:val="auto"/>
                <w:highlight w:val="none"/>
              </w:rPr>
            </w:pPr>
            <w:r>
              <w:rPr>
                <w:rFonts w:hint="eastAsia" w:ascii="宋体" w:hAnsi="宋体" w:cs="宋体"/>
                <w:b/>
                <w:color w:val="auto"/>
                <w:sz w:val="24"/>
                <w:highlight w:val="none"/>
              </w:rPr>
              <w:t>序号</w:t>
            </w:r>
          </w:p>
        </w:tc>
        <w:tc>
          <w:tcPr>
            <w:tcW w:w="2187" w:type="dxa"/>
            <w:vAlign w:val="center"/>
          </w:tcPr>
          <w:p w14:paraId="03D1CF73">
            <w:pPr>
              <w:jc w:val="center"/>
              <w:rPr>
                <w:color w:val="auto"/>
                <w:highlight w:val="none"/>
              </w:rPr>
            </w:pPr>
            <w:r>
              <w:rPr>
                <w:rFonts w:hint="eastAsia" w:ascii="宋体" w:hAnsi="宋体" w:cs="宋体"/>
                <w:b/>
                <w:color w:val="auto"/>
                <w:sz w:val="24"/>
                <w:highlight w:val="none"/>
              </w:rPr>
              <w:t>名称</w:t>
            </w:r>
          </w:p>
        </w:tc>
        <w:tc>
          <w:tcPr>
            <w:tcW w:w="1969" w:type="dxa"/>
            <w:vAlign w:val="center"/>
          </w:tcPr>
          <w:p w14:paraId="23100EB3">
            <w:pPr>
              <w:jc w:val="center"/>
              <w:rPr>
                <w:color w:val="auto"/>
                <w:highlight w:val="none"/>
              </w:rPr>
            </w:pPr>
            <w:r>
              <w:rPr>
                <w:rFonts w:hint="eastAsia" w:ascii="宋体" w:hAnsi="宋体" w:cs="宋体"/>
                <w:b/>
                <w:color w:val="auto"/>
                <w:sz w:val="24"/>
                <w:highlight w:val="none"/>
              </w:rPr>
              <w:t>投标总价</w:t>
            </w:r>
          </w:p>
        </w:tc>
        <w:tc>
          <w:tcPr>
            <w:tcW w:w="1937" w:type="dxa"/>
            <w:vAlign w:val="center"/>
          </w:tcPr>
          <w:p w14:paraId="3A10AB0A">
            <w:pPr>
              <w:jc w:val="center"/>
              <w:rPr>
                <w:color w:val="auto"/>
                <w:highlight w:val="none"/>
              </w:rPr>
            </w:pPr>
            <w:r>
              <w:rPr>
                <w:rFonts w:hint="eastAsia" w:ascii="宋体" w:hAnsi="宋体" w:cs="宋体"/>
                <w:b/>
                <w:color w:val="auto"/>
                <w:sz w:val="24"/>
                <w:highlight w:val="none"/>
              </w:rPr>
              <w:t>服务期限</w:t>
            </w:r>
          </w:p>
        </w:tc>
        <w:tc>
          <w:tcPr>
            <w:tcW w:w="1501" w:type="dxa"/>
            <w:vAlign w:val="center"/>
          </w:tcPr>
          <w:p w14:paraId="2C7E7973">
            <w:pPr>
              <w:jc w:val="center"/>
              <w:rPr>
                <w:rFonts w:ascii="宋体" w:hAnsi="宋体" w:cs="宋体"/>
                <w:b/>
                <w:color w:val="auto"/>
                <w:sz w:val="24"/>
                <w:highlight w:val="none"/>
              </w:rPr>
            </w:pPr>
          </w:p>
          <w:p w14:paraId="0B05E9F4">
            <w:pPr>
              <w:jc w:val="center"/>
              <w:rPr>
                <w:rFonts w:ascii="宋体" w:hAnsi="宋体" w:cs="宋体"/>
                <w:b/>
                <w:color w:val="auto"/>
                <w:sz w:val="24"/>
                <w:highlight w:val="none"/>
              </w:rPr>
            </w:pPr>
            <w:r>
              <w:rPr>
                <w:rFonts w:hint="eastAsia" w:ascii="宋体" w:hAnsi="宋体" w:cs="宋体"/>
                <w:b/>
                <w:color w:val="auto"/>
                <w:sz w:val="24"/>
                <w:highlight w:val="none"/>
              </w:rPr>
              <w:t>项目负责人</w:t>
            </w:r>
          </w:p>
          <w:p w14:paraId="7CECD974">
            <w:pPr>
              <w:pStyle w:val="60"/>
              <w:spacing w:line="240" w:lineRule="auto"/>
              <w:rPr>
                <w:color w:val="auto"/>
                <w:highlight w:val="none"/>
                <w:lang w:val="en-US"/>
              </w:rPr>
            </w:pPr>
          </w:p>
        </w:tc>
        <w:tc>
          <w:tcPr>
            <w:tcW w:w="1637" w:type="dxa"/>
            <w:vAlign w:val="center"/>
          </w:tcPr>
          <w:p w14:paraId="255F309A">
            <w:pPr>
              <w:jc w:val="center"/>
              <w:rPr>
                <w:rFonts w:ascii="宋体" w:hAnsi="宋体" w:cs="宋体"/>
                <w:b/>
                <w:color w:val="auto"/>
                <w:sz w:val="24"/>
                <w:highlight w:val="none"/>
              </w:rPr>
            </w:pPr>
          </w:p>
          <w:p w14:paraId="4FD8485B">
            <w:pPr>
              <w:jc w:val="center"/>
              <w:rPr>
                <w:color w:val="auto"/>
                <w:highlight w:val="none"/>
              </w:rPr>
            </w:pPr>
            <w:r>
              <w:rPr>
                <w:rFonts w:hint="eastAsia" w:ascii="宋体" w:hAnsi="宋体" w:cs="宋体"/>
                <w:b/>
                <w:color w:val="auto"/>
                <w:sz w:val="24"/>
                <w:highlight w:val="none"/>
              </w:rPr>
              <w:t>备注（如有）</w:t>
            </w:r>
          </w:p>
          <w:p w14:paraId="375C9EAE">
            <w:pPr>
              <w:jc w:val="center"/>
              <w:rPr>
                <w:rFonts w:ascii="宋体" w:hAnsi="宋体" w:cs="宋体"/>
                <w:b/>
                <w:color w:val="auto"/>
                <w:sz w:val="24"/>
                <w:highlight w:val="none"/>
              </w:rPr>
            </w:pPr>
          </w:p>
        </w:tc>
      </w:tr>
      <w:tr w14:paraId="5592B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trPr>
        <w:tc>
          <w:tcPr>
            <w:tcW w:w="489" w:type="dxa"/>
            <w:vAlign w:val="center"/>
          </w:tcPr>
          <w:p w14:paraId="78157E8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187" w:type="dxa"/>
            <w:vAlign w:val="center"/>
          </w:tcPr>
          <w:p w14:paraId="6BA4236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北山街道2025年度城管及四平台指挥室等安保服务项目项目</w:t>
            </w:r>
          </w:p>
        </w:tc>
        <w:tc>
          <w:tcPr>
            <w:tcW w:w="1969" w:type="dxa"/>
            <w:vAlign w:val="center"/>
          </w:tcPr>
          <w:p w14:paraId="12EF64AA">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rPr>
              <w:t>大写：</w:t>
            </w:r>
            <w:r>
              <w:rPr>
                <w:rFonts w:hint="eastAsia" w:ascii="宋体" w:hAnsi="宋体" w:cs="宋体"/>
                <w:color w:val="auto"/>
                <w:sz w:val="24"/>
                <w:highlight w:val="none"/>
                <w:u w:val="single"/>
              </w:rPr>
              <w:t xml:space="preserve">      </w:t>
            </w:r>
          </w:p>
          <w:p w14:paraId="04F5886E">
            <w:pPr>
              <w:pStyle w:val="60"/>
              <w:ind w:firstLine="0"/>
              <w:rPr>
                <w:color w:val="auto"/>
                <w:highlight w:val="none"/>
                <w:lang w:val="en-US"/>
              </w:rPr>
            </w:pPr>
            <w:r>
              <w:rPr>
                <w:rFonts w:hint="eastAsia" w:hAnsi="宋体" w:cs="宋体"/>
                <w:color w:val="auto"/>
                <w:highlight w:val="none"/>
                <w:lang w:val="en-US"/>
              </w:rPr>
              <w:t>小写：</w:t>
            </w:r>
            <w:r>
              <w:rPr>
                <w:rFonts w:hint="eastAsia" w:hAnsi="宋体" w:cs="宋体"/>
                <w:color w:val="auto"/>
                <w:highlight w:val="none"/>
                <w:u w:val="single"/>
                <w:lang w:val="en-US"/>
              </w:rPr>
              <w:t xml:space="preserve">      </w:t>
            </w:r>
          </w:p>
        </w:tc>
        <w:tc>
          <w:tcPr>
            <w:tcW w:w="1937" w:type="dxa"/>
            <w:vAlign w:val="center"/>
          </w:tcPr>
          <w:p w14:paraId="5A7FA00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3年</w:t>
            </w:r>
          </w:p>
        </w:tc>
        <w:tc>
          <w:tcPr>
            <w:tcW w:w="1501" w:type="dxa"/>
            <w:vAlign w:val="center"/>
          </w:tcPr>
          <w:p w14:paraId="6D2C067C">
            <w:pPr>
              <w:snapToGrid w:val="0"/>
              <w:spacing w:line="360" w:lineRule="auto"/>
              <w:jc w:val="center"/>
              <w:rPr>
                <w:rFonts w:ascii="宋体" w:hAnsi="宋体" w:cs="宋体"/>
                <w:color w:val="auto"/>
                <w:sz w:val="24"/>
                <w:highlight w:val="none"/>
              </w:rPr>
            </w:pPr>
          </w:p>
        </w:tc>
        <w:tc>
          <w:tcPr>
            <w:tcW w:w="1637" w:type="dxa"/>
            <w:vAlign w:val="center"/>
          </w:tcPr>
          <w:p w14:paraId="4D01B53D">
            <w:pPr>
              <w:spacing w:line="360" w:lineRule="auto"/>
              <w:jc w:val="center"/>
              <w:rPr>
                <w:rFonts w:ascii="宋体" w:hAnsi="宋体" w:cs="宋体"/>
                <w:color w:val="auto"/>
                <w:sz w:val="24"/>
                <w:highlight w:val="none"/>
              </w:rPr>
            </w:pPr>
          </w:p>
        </w:tc>
      </w:tr>
    </w:tbl>
    <w:p w14:paraId="78ADC091">
      <w:pPr>
        <w:snapToGrid w:val="0"/>
        <w:spacing w:line="360" w:lineRule="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注：</w:t>
      </w: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p>
    <w:p w14:paraId="3CC175EF">
      <w:pPr>
        <w:spacing w:line="360" w:lineRule="auto"/>
        <w:ind w:firstLine="480" w:firstLineChars="200"/>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合同总价不为零，报价明细表中部分产品、服务单价为零的，视作已包含在总价中。采购人将以合同形式有偿取得货物或服务，不接受投标人给予的赠品、回扣或者与采购无关的其他商品、服务，</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p>
    <w:p w14:paraId="64D62405">
      <w:pPr>
        <w:spacing w:line="360" w:lineRule="auto"/>
        <w:ind w:firstLine="482" w:firstLineChars="200"/>
        <w:rPr>
          <w:rFonts w:ascii="宋体" w:hAnsi="宋体" w:cs="宋体"/>
          <w:color w:val="auto"/>
          <w:highlight w:val="none"/>
        </w:rPr>
      </w:pPr>
      <w:r>
        <w:rPr>
          <w:rFonts w:hint="eastAsia" w:ascii="宋体" w:hAnsi="宋体" w:cs="宋体"/>
          <w:b/>
          <w:color w:val="auto"/>
          <w:kern w:val="0"/>
          <w:sz w:val="24"/>
          <w:highlight w:val="none"/>
        </w:rPr>
        <w:t>3、▲特别说明：供应商报价低于项目预算50%的，应当在报价文件中详细阐述不影响产品质量或者诚信履约的具体原因。</w:t>
      </w:r>
    </w:p>
    <w:p w14:paraId="0630B7A0">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zh-CN"/>
        </w:rPr>
        <w:t>、特别提示：采购机构将对项目名称和项目编号，中标供应商名称、地址和中标金额，主要中标标的名称、服务范围、服务要求、服务时间、服务标准等予以公示。</w:t>
      </w:r>
    </w:p>
    <w:p w14:paraId="16012681">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szCs w:val="22"/>
          <w:highlight w:val="none"/>
        </w:rPr>
        <w:t>5</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52EF13D">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 xml:space="preserve">                                                                                投标人名称（电子签名）：</w:t>
      </w:r>
    </w:p>
    <w:p w14:paraId="34E98ADA">
      <w:pPr>
        <w:spacing w:line="360" w:lineRule="auto"/>
        <w:ind w:right="1760"/>
        <w:jc w:val="right"/>
        <w:rPr>
          <w:rFonts w:ascii="宋体" w:hAnsi="宋体" w:cs="宋体"/>
          <w:color w:val="auto"/>
          <w:sz w:val="32"/>
          <w:szCs w:val="32"/>
          <w:highlight w:val="none"/>
        </w:rPr>
      </w:pPr>
      <w:r>
        <w:rPr>
          <w:rFonts w:hint="eastAsia" w:ascii="宋体" w:hAnsi="宋体" w:cs="宋体"/>
          <w:color w:val="auto"/>
          <w:sz w:val="24"/>
          <w:highlight w:val="none"/>
        </w:rPr>
        <w:t>日 期：</w:t>
      </w:r>
    </w:p>
    <w:p w14:paraId="7E8090ED">
      <w:pPr>
        <w:spacing w:line="360" w:lineRule="auto"/>
        <w:jc w:val="center"/>
        <w:rPr>
          <w:rFonts w:ascii="宋体" w:hAnsi="宋体" w:cs="宋体"/>
          <w:b/>
          <w:color w:val="auto"/>
          <w:sz w:val="32"/>
          <w:szCs w:val="32"/>
          <w:highlight w:val="none"/>
          <w:lang w:val="zh-CN"/>
        </w:rPr>
      </w:pPr>
      <w:r>
        <w:rPr>
          <w:rFonts w:hint="eastAsia" w:ascii="宋体" w:hAnsi="宋体" w:cs="宋体"/>
          <w:b/>
          <w:color w:val="auto"/>
          <w:sz w:val="32"/>
          <w:szCs w:val="32"/>
          <w:highlight w:val="none"/>
          <w:lang w:val="zh-CN"/>
        </w:rPr>
        <w:t>二、报价组成明细表格式</w:t>
      </w:r>
    </w:p>
    <w:p w14:paraId="2544DC18">
      <w:pPr>
        <w:spacing w:line="360" w:lineRule="auto"/>
        <w:rPr>
          <w:rFonts w:ascii="仿宋_GB2312" w:hAnsi="仿宋" w:eastAsia="仿宋_GB2312" w:cs="仿宋_GB2312"/>
          <w:color w:val="auto"/>
          <w:sz w:val="24"/>
          <w:highlight w:val="none"/>
        </w:rPr>
      </w:pPr>
    </w:p>
    <w:p w14:paraId="5DBC5245">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项目名称：</w:t>
      </w:r>
    </w:p>
    <w:p w14:paraId="1CACFAD5">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采购编号：                                          （价格单位：元人民币）</w:t>
      </w:r>
    </w:p>
    <w:tbl>
      <w:tblPr>
        <w:tblStyle w:val="62"/>
        <w:tblW w:w="9493"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46"/>
        <w:gridCol w:w="3373"/>
        <w:gridCol w:w="3544"/>
        <w:gridCol w:w="1730"/>
      </w:tblGrid>
      <w:tr w14:paraId="1B0C5AE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09" w:hRule="atLeast"/>
          <w:tblHeader/>
        </w:trPr>
        <w:tc>
          <w:tcPr>
            <w:tcW w:w="846" w:type="dxa"/>
            <w:tcBorders>
              <w:top w:val="single" w:color="auto" w:sz="4" w:space="0"/>
              <w:left w:val="single" w:color="auto" w:sz="4" w:space="0"/>
              <w:bottom w:val="single" w:color="auto" w:sz="6" w:space="0"/>
              <w:right w:val="single" w:color="auto" w:sz="6" w:space="0"/>
            </w:tcBorders>
            <w:vAlign w:val="center"/>
          </w:tcPr>
          <w:p w14:paraId="331F8815">
            <w:pPr>
              <w:snapToGrid w:val="0"/>
              <w:jc w:val="center"/>
              <w:rPr>
                <w:rFonts w:ascii="宋体" w:hAnsi="宋体" w:cs="宋体"/>
                <w:b/>
                <w:bCs/>
                <w:color w:val="auto"/>
                <w:kern w:val="0"/>
                <w:sz w:val="24"/>
                <w:highlight w:val="none"/>
                <w:lang w:val="en-GB"/>
              </w:rPr>
            </w:pPr>
            <w:r>
              <w:rPr>
                <w:rFonts w:hint="eastAsia" w:ascii="宋体" w:hAnsi="宋体" w:cs="宋体"/>
                <w:b/>
                <w:bCs/>
                <w:color w:val="auto"/>
                <w:kern w:val="0"/>
                <w:sz w:val="24"/>
                <w:highlight w:val="none"/>
                <w:lang w:val="en-GB"/>
              </w:rPr>
              <w:t>序号</w:t>
            </w:r>
          </w:p>
        </w:tc>
        <w:tc>
          <w:tcPr>
            <w:tcW w:w="3373" w:type="dxa"/>
            <w:tcBorders>
              <w:top w:val="single" w:color="auto" w:sz="4" w:space="0"/>
              <w:left w:val="single" w:color="auto" w:sz="6" w:space="0"/>
              <w:bottom w:val="single" w:color="auto" w:sz="6" w:space="0"/>
              <w:right w:val="single" w:color="auto" w:sz="6" w:space="0"/>
            </w:tcBorders>
            <w:vAlign w:val="center"/>
          </w:tcPr>
          <w:p w14:paraId="5BB46B23">
            <w:pPr>
              <w:snapToGrid w:val="0"/>
              <w:jc w:val="center"/>
              <w:rPr>
                <w:rFonts w:ascii="宋体" w:hAnsi="宋体" w:cs="宋体"/>
                <w:b/>
                <w:bCs/>
                <w:color w:val="auto"/>
                <w:kern w:val="0"/>
                <w:sz w:val="24"/>
                <w:highlight w:val="none"/>
                <w:lang w:val="en-GB"/>
              </w:rPr>
            </w:pPr>
            <w:r>
              <w:rPr>
                <w:rFonts w:hint="eastAsia" w:ascii="宋体" w:hAnsi="宋体" w:cs="宋体"/>
                <w:b/>
                <w:bCs/>
                <w:color w:val="auto"/>
                <w:kern w:val="0"/>
                <w:sz w:val="24"/>
                <w:highlight w:val="none"/>
                <w:lang w:val="en-GB"/>
              </w:rPr>
              <w:t>类别名称</w:t>
            </w:r>
          </w:p>
        </w:tc>
        <w:tc>
          <w:tcPr>
            <w:tcW w:w="3544" w:type="dxa"/>
            <w:tcBorders>
              <w:top w:val="single" w:color="auto" w:sz="4" w:space="0"/>
              <w:left w:val="single" w:color="auto" w:sz="6" w:space="0"/>
              <w:bottom w:val="single" w:color="auto" w:sz="6" w:space="0"/>
              <w:right w:val="single" w:color="auto" w:sz="6" w:space="0"/>
            </w:tcBorders>
            <w:vAlign w:val="center"/>
          </w:tcPr>
          <w:p w14:paraId="337F11EE">
            <w:pPr>
              <w:snapToGrid w:val="0"/>
              <w:jc w:val="center"/>
              <w:rPr>
                <w:rFonts w:ascii="宋体" w:hAnsi="宋体" w:cs="宋体"/>
                <w:b/>
                <w:bCs/>
                <w:color w:val="auto"/>
                <w:kern w:val="0"/>
                <w:sz w:val="24"/>
                <w:highlight w:val="none"/>
                <w:lang w:val="en-GB"/>
              </w:rPr>
            </w:pPr>
            <w:r>
              <w:rPr>
                <w:rFonts w:hint="eastAsia" w:ascii="宋体" w:hAnsi="宋体" w:cs="宋体"/>
                <w:b/>
                <w:bCs/>
                <w:color w:val="auto"/>
                <w:kern w:val="0"/>
                <w:sz w:val="24"/>
                <w:highlight w:val="none"/>
                <w:lang w:val="en-GB"/>
              </w:rPr>
              <w:t>金额</w:t>
            </w:r>
          </w:p>
        </w:tc>
        <w:tc>
          <w:tcPr>
            <w:tcW w:w="1730" w:type="dxa"/>
            <w:tcBorders>
              <w:top w:val="single" w:color="auto" w:sz="4" w:space="0"/>
              <w:left w:val="single" w:color="auto" w:sz="6" w:space="0"/>
              <w:bottom w:val="single" w:color="auto" w:sz="6" w:space="0"/>
              <w:right w:val="single" w:color="auto" w:sz="4" w:space="0"/>
            </w:tcBorders>
            <w:vAlign w:val="center"/>
          </w:tcPr>
          <w:p w14:paraId="2CDFA6BD">
            <w:pPr>
              <w:snapToGrid w:val="0"/>
              <w:jc w:val="center"/>
              <w:rPr>
                <w:rFonts w:ascii="宋体" w:hAnsi="宋体" w:cs="宋体"/>
                <w:b/>
                <w:bCs/>
                <w:color w:val="auto"/>
                <w:kern w:val="0"/>
                <w:sz w:val="24"/>
                <w:highlight w:val="none"/>
                <w:lang w:val="en-GB"/>
              </w:rPr>
            </w:pPr>
            <w:r>
              <w:rPr>
                <w:rFonts w:hint="eastAsia" w:ascii="宋体" w:hAnsi="宋体" w:cs="宋体"/>
                <w:b/>
                <w:bCs/>
                <w:color w:val="auto"/>
                <w:kern w:val="0"/>
                <w:sz w:val="24"/>
                <w:highlight w:val="none"/>
                <w:lang w:val="en-GB"/>
              </w:rPr>
              <w:t>备注</w:t>
            </w:r>
          </w:p>
        </w:tc>
      </w:tr>
      <w:tr w14:paraId="7C4D12F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846" w:type="dxa"/>
            <w:tcBorders>
              <w:top w:val="single" w:color="auto" w:sz="6" w:space="0"/>
              <w:left w:val="single" w:color="auto" w:sz="4" w:space="0"/>
              <w:bottom w:val="single" w:color="auto" w:sz="6" w:space="0"/>
              <w:right w:val="single" w:color="auto" w:sz="6" w:space="0"/>
            </w:tcBorders>
            <w:vAlign w:val="center"/>
          </w:tcPr>
          <w:p w14:paraId="440748BF">
            <w:pPr>
              <w:snapToGrid w:val="0"/>
              <w:spacing w:line="360" w:lineRule="auto"/>
              <w:jc w:val="center"/>
              <w:rPr>
                <w:rFonts w:ascii="宋体" w:hAnsi="宋体" w:cs="宋体"/>
                <w:color w:val="auto"/>
                <w:kern w:val="0"/>
                <w:sz w:val="24"/>
                <w:highlight w:val="none"/>
                <w:lang w:val="en-GB"/>
              </w:rPr>
            </w:pPr>
            <w:r>
              <w:rPr>
                <w:rFonts w:hint="eastAsia" w:ascii="宋体" w:hAnsi="宋体" w:cs="宋体"/>
                <w:color w:val="auto"/>
                <w:kern w:val="0"/>
                <w:sz w:val="24"/>
                <w:highlight w:val="none"/>
                <w:lang w:val="en-GB"/>
              </w:rPr>
              <w:t>1</w:t>
            </w:r>
          </w:p>
        </w:tc>
        <w:tc>
          <w:tcPr>
            <w:tcW w:w="3373" w:type="dxa"/>
            <w:tcBorders>
              <w:top w:val="single" w:color="auto" w:sz="6" w:space="0"/>
              <w:left w:val="single" w:color="auto" w:sz="6" w:space="0"/>
              <w:bottom w:val="single" w:color="auto" w:sz="6" w:space="0"/>
              <w:right w:val="single" w:color="auto" w:sz="4" w:space="0"/>
            </w:tcBorders>
            <w:vAlign w:val="center"/>
          </w:tcPr>
          <w:p w14:paraId="667EAD83">
            <w:pPr>
              <w:snapToGrid w:val="0"/>
              <w:spacing w:line="360" w:lineRule="auto"/>
              <w:ind w:firstLine="480" w:firstLineChars="200"/>
              <w:jc w:val="center"/>
              <w:rPr>
                <w:rFonts w:ascii="宋体" w:hAnsi="宋体" w:cs="宋体"/>
                <w:color w:val="auto"/>
                <w:kern w:val="0"/>
                <w:sz w:val="24"/>
                <w:highlight w:val="none"/>
                <w:lang w:val="en-GB"/>
              </w:rPr>
            </w:pPr>
          </w:p>
        </w:tc>
        <w:tc>
          <w:tcPr>
            <w:tcW w:w="3544" w:type="dxa"/>
            <w:tcBorders>
              <w:top w:val="single" w:color="auto" w:sz="4" w:space="0"/>
              <w:left w:val="single" w:color="auto" w:sz="4" w:space="0"/>
              <w:bottom w:val="single" w:color="auto" w:sz="6" w:space="0"/>
              <w:right w:val="single" w:color="auto" w:sz="6" w:space="0"/>
            </w:tcBorders>
            <w:vAlign w:val="center"/>
          </w:tcPr>
          <w:p w14:paraId="24D36A89">
            <w:pPr>
              <w:snapToGrid w:val="0"/>
              <w:spacing w:line="360" w:lineRule="auto"/>
              <w:ind w:firstLine="480" w:firstLineChars="200"/>
              <w:jc w:val="center"/>
              <w:rPr>
                <w:rFonts w:ascii="宋体" w:hAnsi="宋体" w:cs="宋体"/>
                <w:color w:val="auto"/>
                <w:kern w:val="0"/>
                <w:sz w:val="24"/>
                <w:highlight w:val="none"/>
                <w:lang w:val="en-GB"/>
              </w:rPr>
            </w:pPr>
          </w:p>
        </w:tc>
        <w:tc>
          <w:tcPr>
            <w:tcW w:w="1730" w:type="dxa"/>
            <w:tcBorders>
              <w:top w:val="single" w:color="auto" w:sz="6" w:space="0"/>
              <w:left w:val="single" w:color="auto" w:sz="6" w:space="0"/>
              <w:bottom w:val="single" w:color="auto" w:sz="6" w:space="0"/>
              <w:right w:val="single" w:color="auto" w:sz="4" w:space="0"/>
            </w:tcBorders>
            <w:vAlign w:val="center"/>
          </w:tcPr>
          <w:p w14:paraId="5DAACB7B">
            <w:pPr>
              <w:snapToGrid w:val="0"/>
              <w:spacing w:line="360" w:lineRule="auto"/>
              <w:ind w:firstLine="480" w:firstLineChars="200"/>
              <w:jc w:val="center"/>
              <w:rPr>
                <w:rFonts w:ascii="宋体" w:hAnsi="宋体" w:cs="宋体"/>
                <w:color w:val="auto"/>
                <w:kern w:val="0"/>
                <w:sz w:val="24"/>
                <w:highlight w:val="none"/>
                <w:lang w:val="en-GB"/>
              </w:rPr>
            </w:pPr>
          </w:p>
        </w:tc>
      </w:tr>
      <w:tr w14:paraId="6DB660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846" w:type="dxa"/>
            <w:tcBorders>
              <w:top w:val="single" w:color="auto" w:sz="6" w:space="0"/>
              <w:left w:val="single" w:color="auto" w:sz="4" w:space="0"/>
              <w:bottom w:val="single" w:color="auto" w:sz="6" w:space="0"/>
              <w:right w:val="single" w:color="auto" w:sz="6" w:space="0"/>
            </w:tcBorders>
            <w:vAlign w:val="center"/>
          </w:tcPr>
          <w:p w14:paraId="33DE3D91">
            <w:pPr>
              <w:snapToGrid w:val="0"/>
              <w:spacing w:line="360" w:lineRule="auto"/>
              <w:jc w:val="center"/>
              <w:rPr>
                <w:rFonts w:ascii="宋体" w:hAnsi="宋体" w:cs="宋体"/>
                <w:color w:val="auto"/>
                <w:kern w:val="0"/>
                <w:sz w:val="24"/>
                <w:highlight w:val="none"/>
                <w:lang w:val="en-GB"/>
              </w:rPr>
            </w:pPr>
            <w:r>
              <w:rPr>
                <w:rFonts w:hint="eastAsia" w:ascii="宋体" w:hAnsi="宋体" w:cs="宋体"/>
                <w:color w:val="auto"/>
                <w:kern w:val="0"/>
                <w:sz w:val="24"/>
                <w:highlight w:val="none"/>
                <w:lang w:val="en-GB"/>
              </w:rPr>
              <w:t>2</w:t>
            </w:r>
          </w:p>
        </w:tc>
        <w:tc>
          <w:tcPr>
            <w:tcW w:w="3373" w:type="dxa"/>
            <w:tcBorders>
              <w:top w:val="single" w:color="auto" w:sz="6" w:space="0"/>
              <w:left w:val="single" w:color="auto" w:sz="6" w:space="0"/>
              <w:bottom w:val="single" w:color="auto" w:sz="6" w:space="0"/>
              <w:right w:val="single" w:color="auto" w:sz="4" w:space="0"/>
            </w:tcBorders>
            <w:vAlign w:val="center"/>
          </w:tcPr>
          <w:p w14:paraId="6FECAC6E">
            <w:pPr>
              <w:snapToGrid w:val="0"/>
              <w:spacing w:line="360" w:lineRule="auto"/>
              <w:ind w:firstLine="480" w:firstLineChars="200"/>
              <w:jc w:val="center"/>
              <w:rPr>
                <w:rFonts w:ascii="宋体" w:hAnsi="宋体" w:cs="宋体"/>
                <w:color w:val="auto"/>
                <w:kern w:val="0"/>
                <w:sz w:val="24"/>
                <w:highlight w:val="none"/>
                <w:lang w:val="en-GB"/>
              </w:rPr>
            </w:pPr>
          </w:p>
        </w:tc>
        <w:tc>
          <w:tcPr>
            <w:tcW w:w="3544" w:type="dxa"/>
            <w:tcBorders>
              <w:top w:val="single" w:color="auto" w:sz="4" w:space="0"/>
              <w:left w:val="single" w:color="auto" w:sz="4" w:space="0"/>
              <w:bottom w:val="single" w:color="auto" w:sz="6" w:space="0"/>
              <w:right w:val="single" w:color="auto" w:sz="6" w:space="0"/>
            </w:tcBorders>
            <w:vAlign w:val="center"/>
          </w:tcPr>
          <w:p w14:paraId="659FE01C">
            <w:pPr>
              <w:snapToGrid w:val="0"/>
              <w:spacing w:line="360" w:lineRule="auto"/>
              <w:ind w:firstLine="480" w:firstLineChars="200"/>
              <w:jc w:val="center"/>
              <w:rPr>
                <w:rFonts w:ascii="宋体" w:hAnsi="宋体" w:cs="宋体"/>
                <w:color w:val="auto"/>
                <w:kern w:val="0"/>
                <w:sz w:val="24"/>
                <w:highlight w:val="none"/>
                <w:lang w:val="en-GB"/>
              </w:rPr>
            </w:pPr>
          </w:p>
        </w:tc>
        <w:tc>
          <w:tcPr>
            <w:tcW w:w="1730" w:type="dxa"/>
            <w:tcBorders>
              <w:top w:val="single" w:color="auto" w:sz="4" w:space="0"/>
              <w:left w:val="single" w:color="auto" w:sz="6" w:space="0"/>
              <w:bottom w:val="single" w:color="auto" w:sz="6" w:space="0"/>
              <w:right w:val="single" w:color="auto" w:sz="4" w:space="0"/>
            </w:tcBorders>
            <w:vAlign w:val="center"/>
          </w:tcPr>
          <w:p w14:paraId="41657E98">
            <w:pPr>
              <w:snapToGrid w:val="0"/>
              <w:spacing w:line="360" w:lineRule="auto"/>
              <w:ind w:firstLine="480" w:firstLineChars="200"/>
              <w:jc w:val="center"/>
              <w:rPr>
                <w:rFonts w:ascii="宋体" w:hAnsi="宋体" w:cs="宋体"/>
                <w:color w:val="auto"/>
                <w:kern w:val="0"/>
                <w:sz w:val="24"/>
                <w:highlight w:val="none"/>
                <w:lang w:val="en-GB"/>
              </w:rPr>
            </w:pPr>
          </w:p>
        </w:tc>
      </w:tr>
      <w:tr w14:paraId="37727B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846" w:type="dxa"/>
            <w:tcBorders>
              <w:top w:val="single" w:color="auto" w:sz="6" w:space="0"/>
              <w:left w:val="single" w:color="auto" w:sz="4" w:space="0"/>
              <w:bottom w:val="single" w:color="auto" w:sz="6" w:space="0"/>
              <w:right w:val="single" w:color="auto" w:sz="6" w:space="0"/>
            </w:tcBorders>
            <w:vAlign w:val="center"/>
          </w:tcPr>
          <w:p w14:paraId="08A8271E">
            <w:pPr>
              <w:snapToGrid w:val="0"/>
              <w:spacing w:line="360" w:lineRule="auto"/>
              <w:jc w:val="center"/>
              <w:rPr>
                <w:rFonts w:ascii="宋体" w:hAnsi="宋体" w:cs="宋体"/>
                <w:color w:val="auto"/>
                <w:kern w:val="0"/>
                <w:sz w:val="24"/>
                <w:highlight w:val="none"/>
                <w:lang w:val="en-GB"/>
              </w:rPr>
            </w:pPr>
            <w:r>
              <w:rPr>
                <w:rFonts w:hint="eastAsia" w:ascii="宋体" w:hAnsi="宋体" w:cs="宋体"/>
                <w:color w:val="auto"/>
                <w:kern w:val="0"/>
                <w:sz w:val="24"/>
                <w:highlight w:val="none"/>
                <w:lang w:val="en-GB"/>
              </w:rPr>
              <w:t>3</w:t>
            </w:r>
          </w:p>
        </w:tc>
        <w:tc>
          <w:tcPr>
            <w:tcW w:w="3373" w:type="dxa"/>
            <w:tcBorders>
              <w:top w:val="single" w:color="auto" w:sz="6" w:space="0"/>
              <w:left w:val="single" w:color="auto" w:sz="6" w:space="0"/>
              <w:bottom w:val="single" w:color="auto" w:sz="6" w:space="0"/>
              <w:right w:val="single" w:color="auto" w:sz="4" w:space="0"/>
            </w:tcBorders>
            <w:vAlign w:val="center"/>
          </w:tcPr>
          <w:p w14:paraId="35F16205">
            <w:pPr>
              <w:snapToGrid w:val="0"/>
              <w:spacing w:line="360" w:lineRule="auto"/>
              <w:ind w:firstLine="480" w:firstLineChars="200"/>
              <w:jc w:val="center"/>
              <w:rPr>
                <w:rFonts w:ascii="宋体" w:hAnsi="宋体" w:cs="宋体"/>
                <w:color w:val="auto"/>
                <w:kern w:val="0"/>
                <w:sz w:val="24"/>
                <w:highlight w:val="none"/>
                <w:lang w:val="zh-CN"/>
              </w:rPr>
            </w:pPr>
          </w:p>
        </w:tc>
        <w:tc>
          <w:tcPr>
            <w:tcW w:w="3544" w:type="dxa"/>
            <w:tcBorders>
              <w:top w:val="single" w:color="auto" w:sz="4" w:space="0"/>
              <w:left w:val="single" w:color="auto" w:sz="4" w:space="0"/>
              <w:bottom w:val="single" w:color="auto" w:sz="6" w:space="0"/>
              <w:right w:val="single" w:color="auto" w:sz="6" w:space="0"/>
            </w:tcBorders>
            <w:vAlign w:val="center"/>
          </w:tcPr>
          <w:p w14:paraId="084A3588">
            <w:pPr>
              <w:snapToGrid w:val="0"/>
              <w:spacing w:line="360" w:lineRule="auto"/>
              <w:ind w:firstLine="480" w:firstLineChars="200"/>
              <w:jc w:val="center"/>
              <w:rPr>
                <w:rFonts w:ascii="宋体" w:hAnsi="宋体" w:cs="宋体"/>
                <w:color w:val="auto"/>
                <w:kern w:val="0"/>
                <w:sz w:val="24"/>
                <w:highlight w:val="none"/>
                <w:lang w:val="en-GB"/>
              </w:rPr>
            </w:pPr>
          </w:p>
        </w:tc>
        <w:tc>
          <w:tcPr>
            <w:tcW w:w="1730" w:type="dxa"/>
            <w:tcBorders>
              <w:top w:val="single" w:color="auto" w:sz="4" w:space="0"/>
              <w:left w:val="single" w:color="auto" w:sz="6" w:space="0"/>
              <w:bottom w:val="single" w:color="auto" w:sz="6" w:space="0"/>
              <w:right w:val="single" w:color="auto" w:sz="4" w:space="0"/>
            </w:tcBorders>
            <w:vAlign w:val="center"/>
          </w:tcPr>
          <w:p w14:paraId="21F46279">
            <w:pPr>
              <w:snapToGrid w:val="0"/>
              <w:spacing w:line="360" w:lineRule="auto"/>
              <w:ind w:firstLine="480" w:firstLineChars="200"/>
              <w:jc w:val="center"/>
              <w:rPr>
                <w:rFonts w:ascii="宋体" w:hAnsi="宋体" w:cs="宋体"/>
                <w:color w:val="auto"/>
                <w:kern w:val="0"/>
                <w:sz w:val="24"/>
                <w:highlight w:val="none"/>
                <w:lang w:val="en-GB"/>
              </w:rPr>
            </w:pPr>
          </w:p>
        </w:tc>
      </w:tr>
      <w:tr w14:paraId="7E82052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846" w:type="dxa"/>
            <w:tcBorders>
              <w:top w:val="single" w:color="auto" w:sz="6" w:space="0"/>
              <w:left w:val="single" w:color="auto" w:sz="4" w:space="0"/>
              <w:bottom w:val="single" w:color="auto" w:sz="6" w:space="0"/>
              <w:right w:val="single" w:color="auto" w:sz="6" w:space="0"/>
            </w:tcBorders>
            <w:vAlign w:val="center"/>
          </w:tcPr>
          <w:p w14:paraId="3DE752F3">
            <w:pPr>
              <w:snapToGrid w:val="0"/>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4</w:t>
            </w:r>
          </w:p>
        </w:tc>
        <w:tc>
          <w:tcPr>
            <w:tcW w:w="3373" w:type="dxa"/>
            <w:tcBorders>
              <w:top w:val="single" w:color="auto" w:sz="6" w:space="0"/>
              <w:left w:val="single" w:color="auto" w:sz="6" w:space="0"/>
              <w:bottom w:val="single" w:color="auto" w:sz="6" w:space="0"/>
              <w:right w:val="single" w:color="auto" w:sz="4" w:space="0"/>
            </w:tcBorders>
            <w:vAlign w:val="center"/>
          </w:tcPr>
          <w:p w14:paraId="6E661B14">
            <w:pPr>
              <w:snapToGrid w:val="0"/>
              <w:spacing w:line="360" w:lineRule="auto"/>
              <w:ind w:firstLine="480" w:firstLineChars="200"/>
              <w:jc w:val="center"/>
              <w:rPr>
                <w:rFonts w:ascii="宋体" w:hAnsi="宋体" w:cs="宋体"/>
                <w:color w:val="auto"/>
                <w:kern w:val="0"/>
                <w:sz w:val="24"/>
                <w:highlight w:val="none"/>
                <w:lang w:val="en-GB"/>
              </w:rPr>
            </w:pPr>
          </w:p>
        </w:tc>
        <w:tc>
          <w:tcPr>
            <w:tcW w:w="3544" w:type="dxa"/>
            <w:tcBorders>
              <w:top w:val="single" w:color="auto" w:sz="4" w:space="0"/>
              <w:left w:val="single" w:color="auto" w:sz="4" w:space="0"/>
              <w:bottom w:val="single" w:color="auto" w:sz="4" w:space="0"/>
              <w:right w:val="single" w:color="auto" w:sz="6" w:space="0"/>
            </w:tcBorders>
            <w:vAlign w:val="center"/>
          </w:tcPr>
          <w:p w14:paraId="5E29B032">
            <w:pPr>
              <w:snapToGrid w:val="0"/>
              <w:spacing w:line="360" w:lineRule="auto"/>
              <w:ind w:firstLine="480" w:firstLineChars="200"/>
              <w:jc w:val="center"/>
              <w:rPr>
                <w:rFonts w:ascii="宋体" w:hAnsi="宋体" w:cs="宋体"/>
                <w:color w:val="auto"/>
                <w:kern w:val="0"/>
                <w:sz w:val="24"/>
                <w:highlight w:val="none"/>
                <w:lang w:val="en-GB"/>
              </w:rPr>
            </w:pPr>
          </w:p>
        </w:tc>
        <w:tc>
          <w:tcPr>
            <w:tcW w:w="1730" w:type="dxa"/>
            <w:tcBorders>
              <w:top w:val="single" w:color="auto" w:sz="4" w:space="0"/>
              <w:left w:val="single" w:color="auto" w:sz="6" w:space="0"/>
              <w:bottom w:val="single" w:color="auto" w:sz="4" w:space="0"/>
              <w:right w:val="single" w:color="auto" w:sz="4" w:space="0"/>
            </w:tcBorders>
            <w:vAlign w:val="center"/>
          </w:tcPr>
          <w:p w14:paraId="00595798">
            <w:pPr>
              <w:snapToGrid w:val="0"/>
              <w:spacing w:line="360" w:lineRule="auto"/>
              <w:ind w:firstLine="480" w:firstLineChars="200"/>
              <w:jc w:val="center"/>
              <w:rPr>
                <w:rFonts w:ascii="宋体" w:hAnsi="宋体" w:cs="宋体"/>
                <w:color w:val="auto"/>
                <w:kern w:val="0"/>
                <w:sz w:val="24"/>
                <w:highlight w:val="none"/>
                <w:lang w:val="en-GB"/>
              </w:rPr>
            </w:pPr>
          </w:p>
        </w:tc>
      </w:tr>
      <w:tr w14:paraId="70F5779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846" w:type="dxa"/>
            <w:tcBorders>
              <w:top w:val="single" w:color="auto" w:sz="6" w:space="0"/>
              <w:left w:val="single" w:color="auto" w:sz="4" w:space="0"/>
              <w:bottom w:val="single" w:color="auto" w:sz="6" w:space="0"/>
              <w:right w:val="single" w:color="auto" w:sz="6" w:space="0"/>
            </w:tcBorders>
            <w:vAlign w:val="center"/>
          </w:tcPr>
          <w:p w14:paraId="5D0BDBEB">
            <w:pPr>
              <w:snapToGrid w:val="0"/>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5</w:t>
            </w:r>
          </w:p>
        </w:tc>
        <w:tc>
          <w:tcPr>
            <w:tcW w:w="3373" w:type="dxa"/>
            <w:tcBorders>
              <w:top w:val="single" w:color="auto" w:sz="6" w:space="0"/>
              <w:left w:val="single" w:color="auto" w:sz="6" w:space="0"/>
              <w:bottom w:val="single" w:color="auto" w:sz="6" w:space="0"/>
              <w:right w:val="single" w:color="auto" w:sz="4" w:space="0"/>
            </w:tcBorders>
            <w:vAlign w:val="center"/>
          </w:tcPr>
          <w:p w14:paraId="2B00A442">
            <w:pPr>
              <w:snapToGrid w:val="0"/>
              <w:spacing w:line="360" w:lineRule="auto"/>
              <w:ind w:firstLine="480" w:firstLineChars="200"/>
              <w:jc w:val="center"/>
              <w:rPr>
                <w:rFonts w:ascii="宋体" w:hAnsi="宋体" w:cs="宋体"/>
                <w:color w:val="auto"/>
                <w:kern w:val="0"/>
                <w:sz w:val="24"/>
                <w:highlight w:val="none"/>
                <w:lang w:val="en-GB"/>
              </w:rPr>
            </w:pPr>
          </w:p>
        </w:tc>
        <w:tc>
          <w:tcPr>
            <w:tcW w:w="3544" w:type="dxa"/>
            <w:tcBorders>
              <w:top w:val="single" w:color="auto" w:sz="4" w:space="0"/>
              <w:left w:val="single" w:color="auto" w:sz="4" w:space="0"/>
              <w:bottom w:val="single" w:color="auto" w:sz="4" w:space="0"/>
              <w:right w:val="single" w:color="auto" w:sz="6" w:space="0"/>
            </w:tcBorders>
            <w:vAlign w:val="center"/>
          </w:tcPr>
          <w:p w14:paraId="52AA424E">
            <w:pPr>
              <w:snapToGrid w:val="0"/>
              <w:spacing w:line="360" w:lineRule="auto"/>
              <w:ind w:firstLine="480" w:firstLineChars="200"/>
              <w:jc w:val="center"/>
              <w:rPr>
                <w:rFonts w:ascii="宋体" w:hAnsi="宋体" w:cs="宋体"/>
                <w:color w:val="auto"/>
                <w:kern w:val="0"/>
                <w:sz w:val="24"/>
                <w:highlight w:val="none"/>
                <w:lang w:val="en-GB"/>
              </w:rPr>
            </w:pPr>
          </w:p>
        </w:tc>
        <w:tc>
          <w:tcPr>
            <w:tcW w:w="1730" w:type="dxa"/>
            <w:tcBorders>
              <w:top w:val="single" w:color="auto" w:sz="4" w:space="0"/>
              <w:left w:val="single" w:color="auto" w:sz="6" w:space="0"/>
              <w:bottom w:val="single" w:color="auto" w:sz="4" w:space="0"/>
              <w:right w:val="single" w:color="auto" w:sz="4" w:space="0"/>
            </w:tcBorders>
            <w:vAlign w:val="center"/>
          </w:tcPr>
          <w:p w14:paraId="68BE8B5E">
            <w:pPr>
              <w:snapToGrid w:val="0"/>
              <w:spacing w:line="360" w:lineRule="auto"/>
              <w:ind w:firstLine="480" w:firstLineChars="200"/>
              <w:jc w:val="center"/>
              <w:rPr>
                <w:rFonts w:ascii="宋体" w:hAnsi="宋体" w:cs="宋体"/>
                <w:color w:val="auto"/>
                <w:kern w:val="0"/>
                <w:sz w:val="24"/>
                <w:highlight w:val="none"/>
                <w:lang w:val="en-GB"/>
              </w:rPr>
            </w:pPr>
          </w:p>
        </w:tc>
      </w:tr>
      <w:tr w14:paraId="6447F6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846" w:type="dxa"/>
            <w:tcBorders>
              <w:top w:val="single" w:color="auto" w:sz="6" w:space="0"/>
              <w:left w:val="single" w:color="auto" w:sz="4" w:space="0"/>
              <w:bottom w:val="single" w:color="auto" w:sz="6" w:space="0"/>
              <w:right w:val="single" w:color="auto" w:sz="6" w:space="0"/>
            </w:tcBorders>
            <w:vAlign w:val="center"/>
          </w:tcPr>
          <w:p w14:paraId="13FA42B6">
            <w:pPr>
              <w:snapToGrid w:val="0"/>
              <w:spacing w:line="360" w:lineRule="auto"/>
              <w:jc w:val="center"/>
              <w:rPr>
                <w:rFonts w:ascii="宋体" w:hAnsi="宋体" w:cs="宋体"/>
                <w:color w:val="auto"/>
                <w:kern w:val="0"/>
                <w:sz w:val="24"/>
                <w:highlight w:val="none"/>
                <w:lang w:val="en-GB"/>
              </w:rPr>
            </w:pPr>
            <w:r>
              <w:rPr>
                <w:rFonts w:hint="eastAsia" w:ascii="宋体" w:hAnsi="宋体" w:cs="宋体"/>
                <w:color w:val="auto"/>
                <w:kern w:val="0"/>
                <w:sz w:val="24"/>
                <w:highlight w:val="none"/>
              </w:rPr>
              <w:t>...</w:t>
            </w:r>
          </w:p>
        </w:tc>
        <w:tc>
          <w:tcPr>
            <w:tcW w:w="3373" w:type="dxa"/>
            <w:tcBorders>
              <w:top w:val="single" w:color="auto" w:sz="6" w:space="0"/>
              <w:left w:val="single" w:color="auto" w:sz="6" w:space="0"/>
              <w:bottom w:val="single" w:color="auto" w:sz="6" w:space="0"/>
              <w:right w:val="single" w:color="auto" w:sz="4" w:space="0"/>
            </w:tcBorders>
            <w:vAlign w:val="center"/>
          </w:tcPr>
          <w:p w14:paraId="02DE0C06">
            <w:pPr>
              <w:snapToGrid w:val="0"/>
              <w:spacing w:line="360" w:lineRule="auto"/>
              <w:ind w:firstLine="480" w:firstLineChars="200"/>
              <w:jc w:val="center"/>
              <w:rPr>
                <w:rFonts w:ascii="宋体" w:hAnsi="宋体" w:cs="宋体"/>
                <w:color w:val="auto"/>
                <w:kern w:val="0"/>
                <w:sz w:val="24"/>
                <w:highlight w:val="none"/>
                <w:lang w:val="en-GB"/>
              </w:rPr>
            </w:pPr>
          </w:p>
        </w:tc>
        <w:tc>
          <w:tcPr>
            <w:tcW w:w="3544" w:type="dxa"/>
            <w:tcBorders>
              <w:top w:val="single" w:color="auto" w:sz="4" w:space="0"/>
              <w:left w:val="single" w:color="auto" w:sz="4" w:space="0"/>
              <w:bottom w:val="single" w:color="auto" w:sz="4" w:space="0"/>
              <w:right w:val="single" w:color="auto" w:sz="6" w:space="0"/>
            </w:tcBorders>
            <w:vAlign w:val="center"/>
          </w:tcPr>
          <w:p w14:paraId="1B7FF5BC">
            <w:pPr>
              <w:snapToGrid w:val="0"/>
              <w:spacing w:line="360" w:lineRule="auto"/>
              <w:ind w:firstLine="480" w:firstLineChars="200"/>
              <w:jc w:val="center"/>
              <w:rPr>
                <w:rFonts w:ascii="宋体" w:hAnsi="宋体" w:cs="宋体"/>
                <w:color w:val="auto"/>
                <w:kern w:val="0"/>
                <w:sz w:val="24"/>
                <w:highlight w:val="none"/>
                <w:lang w:val="en-GB"/>
              </w:rPr>
            </w:pPr>
          </w:p>
        </w:tc>
        <w:tc>
          <w:tcPr>
            <w:tcW w:w="1730" w:type="dxa"/>
            <w:tcBorders>
              <w:top w:val="single" w:color="auto" w:sz="4" w:space="0"/>
              <w:left w:val="single" w:color="auto" w:sz="6" w:space="0"/>
              <w:bottom w:val="single" w:color="auto" w:sz="4" w:space="0"/>
              <w:right w:val="single" w:color="auto" w:sz="4" w:space="0"/>
            </w:tcBorders>
            <w:vAlign w:val="center"/>
          </w:tcPr>
          <w:p w14:paraId="1702DF94">
            <w:pPr>
              <w:snapToGrid w:val="0"/>
              <w:spacing w:line="360" w:lineRule="auto"/>
              <w:ind w:firstLine="480" w:firstLineChars="200"/>
              <w:jc w:val="center"/>
              <w:rPr>
                <w:rFonts w:ascii="宋体" w:hAnsi="宋体" w:cs="宋体"/>
                <w:color w:val="auto"/>
                <w:kern w:val="0"/>
                <w:sz w:val="24"/>
                <w:highlight w:val="none"/>
                <w:lang w:val="en-GB"/>
              </w:rPr>
            </w:pPr>
          </w:p>
        </w:tc>
      </w:tr>
      <w:tr w14:paraId="285432B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97" w:hRule="atLeast"/>
        </w:trPr>
        <w:tc>
          <w:tcPr>
            <w:tcW w:w="4219" w:type="dxa"/>
            <w:gridSpan w:val="2"/>
            <w:vMerge w:val="restart"/>
            <w:tcBorders>
              <w:top w:val="single" w:color="auto" w:sz="6" w:space="0"/>
              <w:left w:val="single" w:color="auto" w:sz="4" w:space="0"/>
              <w:right w:val="single" w:color="auto" w:sz="6" w:space="0"/>
            </w:tcBorders>
            <w:vAlign w:val="center"/>
          </w:tcPr>
          <w:p w14:paraId="37CF1062">
            <w:pPr>
              <w:snapToGrid w:val="0"/>
              <w:spacing w:line="360" w:lineRule="auto"/>
              <w:ind w:firstLine="480" w:firstLineChars="200"/>
              <w:jc w:val="left"/>
              <w:rPr>
                <w:rFonts w:ascii="宋体" w:hAnsi="宋体" w:cs="宋体"/>
                <w:color w:val="auto"/>
                <w:kern w:val="0"/>
                <w:sz w:val="24"/>
                <w:highlight w:val="none"/>
                <w:lang w:val="en-GB"/>
              </w:rPr>
            </w:pPr>
            <w:r>
              <w:rPr>
                <w:rFonts w:hint="eastAsia" w:ascii="宋体" w:hAnsi="宋体" w:cs="宋体"/>
                <w:color w:val="auto"/>
                <w:kern w:val="0"/>
                <w:sz w:val="24"/>
                <w:highlight w:val="none"/>
                <w:lang w:val="en-GB"/>
              </w:rPr>
              <w:t>总计</w:t>
            </w:r>
          </w:p>
        </w:tc>
        <w:tc>
          <w:tcPr>
            <w:tcW w:w="5274" w:type="dxa"/>
            <w:gridSpan w:val="2"/>
            <w:tcBorders>
              <w:top w:val="single" w:color="auto" w:sz="4" w:space="0"/>
              <w:left w:val="single" w:color="auto" w:sz="6" w:space="0"/>
              <w:bottom w:val="single" w:color="auto" w:sz="4" w:space="0"/>
              <w:right w:val="single" w:color="auto" w:sz="4" w:space="0"/>
            </w:tcBorders>
          </w:tcPr>
          <w:p w14:paraId="1DB448A9">
            <w:pPr>
              <w:snapToGrid w:val="0"/>
              <w:spacing w:line="360" w:lineRule="auto"/>
              <w:ind w:firstLine="480" w:firstLineChars="200"/>
              <w:jc w:val="left"/>
              <w:rPr>
                <w:rFonts w:ascii="宋体" w:hAnsi="宋体" w:cs="宋体"/>
                <w:color w:val="auto"/>
                <w:kern w:val="0"/>
                <w:sz w:val="24"/>
                <w:highlight w:val="none"/>
                <w:lang w:val="en-GB"/>
              </w:rPr>
            </w:pPr>
            <w:r>
              <w:rPr>
                <w:rFonts w:hint="eastAsia" w:ascii="宋体" w:hAnsi="宋体" w:cs="宋体"/>
                <w:color w:val="auto"/>
                <w:kern w:val="0"/>
                <w:sz w:val="24"/>
                <w:highlight w:val="none"/>
                <w:lang w:val="en-GB"/>
              </w:rPr>
              <w:t>小写：</w:t>
            </w:r>
          </w:p>
        </w:tc>
      </w:tr>
      <w:tr w14:paraId="2271584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4219" w:type="dxa"/>
            <w:gridSpan w:val="2"/>
            <w:vMerge w:val="continue"/>
            <w:tcBorders>
              <w:left w:val="single" w:color="auto" w:sz="4" w:space="0"/>
              <w:bottom w:val="single" w:color="auto" w:sz="4" w:space="0"/>
              <w:right w:val="single" w:color="auto" w:sz="6" w:space="0"/>
            </w:tcBorders>
            <w:vAlign w:val="center"/>
          </w:tcPr>
          <w:p w14:paraId="41298C17">
            <w:pPr>
              <w:snapToGrid w:val="0"/>
              <w:spacing w:line="360" w:lineRule="auto"/>
              <w:ind w:firstLine="480" w:firstLineChars="200"/>
              <w:jc w:val="left"/>
              <w:rPr>
                <w:rFonts w:ascii="宋体" w:hAnsi="宋体" w:cs="宋体"/>
                <w:color w:val="auto"/>
                <w:kern w:val="0"/>
                <w:sz w:val="24"/>
                <w:highlight w:val="none"/>
                <w:lang w:val="en-GB"/>
              </w:rPr>
            </w:pPr>
          </w:p>
        </w:tc>
        <w:tc>
          <w:tcPr>
            <w:tcW w:w="5274" w:type="dxa"/>
            <w:gridSpan w:val="2"/>
            <w:tcBorders>
              <w:top w:val="single" w:color="auto" w:sz="4" w:space="0"/>
              <w:left w:val="single" w:color="auto" w:sz="6" w:space="0"/>
              <w:bottom w:val="single" w:color="auto" w:sz="4" w:space="0"/>
              <w:right w:val="single" w:color="auto" w:sz="4" w:space="0"/>
            </w:tcBorders>
          </w:tcPr>
          <w:p w14:paraId="71F01563">
            <w:pPr>
              <w:snapToGrid w:val="0"/>
              <w:spacing w:line="360" w:lineRule="auto"/>
              <w:ind w:firstLine="480" w:firstLineChars="200"/>
              <w:jc w:val="left"/>
              <w:rPr>
                <w:rFonts w:ascii="宋体" w:hAnsi="宋体" w:cs="宋体"/>
                <w:color w:val="auto"/>
                <w:kern w:val="0"/>
                <w:sz w:val="24"/>
                <w:highlight w:val="none"/>
                <w:lang w:val="en-GB"/>
              </w:rPr>
            </w:pPr>
            <w:r>
              <w:rPr>
                <w:rFonts w:hint="eastAsia" w:ascii="宋体" w:hAnsi="宋体" w:cs="宋体"/>
                <w:color w:val="auto"/>
                <w:kern w:val="0"/>
                <w:sz w:val="24"/>
                <w:highlight w:val="none"/>
                <w:lang w:val="en-GB"/>
              </w:rPr>
              <w:t>大写：</w:t>
            </w:r>
          </w:p>
        </w:tc>
      </w:tr>
    </w:tbl>
    <w:p w14:paraId="715533A6">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报价说明：</w:t>
      </w:r>
    </w:p>
    <w:p w14:paraId="6CAB518D">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1、报价应包括项目涉及的一切相关费用。采购文件未列明，而供应商认为必需的费用也需列入报价。供应商在投标报价中应充分考虑所有可能发生的费用，否则采购人将视投标总价中已包括所有费用。</w:t>
      </w:r>
    </w:p>
    <w:p w14:paraId="03647DF2">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2、此表可增减行数，或供应商自行提供报价格式，但需包含以上类别分项报价。</w:t>
      </w:r>
    </w:p>
    <w:p w14:paraId="414059CC">
      <w:pPr>
        <w:snapToGrid w:val="0"/>
        <w:spacing w:line="360" w:lineRule="auto"/>
        <w:ind w:firstLine="480" w:firstLineChars="200"/>
        <w:jc w:val="left"/>
        <w:rPr>
          <w:rFonts w:ascii="宋体" w:hAnsi="宋体" w:cs="宋体"/>
          <w:color w:val="auto"/>
          <w:kern w:val="0"/>
          <w:sz w:val="24"/>
          <w:highlight w:val="none"/>
          <w:lang w:val="zh-CN"/>
        </w:rPr>
      </w:pPr>
    </w:p>
    <w:p w14:paraId="5CC1B961">
      <w:pPr>
        <w:spacing w:line="360" w:lineRule="auto"/>
        <w:ind w:right="1760"/>
        <w:jc w:val="right"/>
        <w:rPr>
          <w:rFonts w:ascii="宋体" w:hAnsi="宋体" w:cs="宋体"/>
          <w:color w:val="auto"/>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sz w:val="24"/>
          <w:highlight w:val="none"/>
        </w:rPr>
        <w:t>投标人名称（电子签名）：</w:t>
      </w:r>
    </w:p>
    <w:p w14:paraId="0EF1A904">
      <w:pPr>
        <w:spacing w:line="360" w:lineRule="auto"/>
        <w:ind w:right="1760"/>
        <w:jc w:val="right"/>
        <w:rPr>
          <w:rFonts w:ascii="宋体" w:hAnsi="宋体" w:cs="宋体"/>
          <w:color w:val="auto"/>
          <w:sz w:val="32"/>
          <w:szCs w:val="32"/>
          <w:highlight w:val="none"/>
        </w:rPr>
      </w:pPr>
      <w:r>
        <w:rPr>
          <w:rFonts w:hint="eastAsia" w:ascii="宋体" w:hAnsi="宋体" w:cs="宋体"/>
          <w:color w:val="auto"/>
          <w:sz w:val="24"/>
          <w:highlight w:val="none"/>
        </w:rPr>
        <w:t>日 期：</w:t>
      </w:r>
    </w:p>
    <w:p w14:paraId="67EDABB5">
      <w:pPr>
        <w:snapToGrid w:val="0"/>
        <w:spacing w:line="360" w:lineRule="auto"/>
        <w:ind w:firstLine="480" w:firstLineChars="200"/>
        <w:jc w:val="center"/>
        <w:rPr>
          <w:rFonts w:ascii="宋体" w:hAnsi="宋体" w:cs="宋体"/>
          <w:color w:val="auto"/>
          <w:kern w:val="0"/>
          <w:sz w:val="24"/>
          <w:highlight w:val="none"/>
          <w:lang w:val="zh-CN"/>
        </w:rPr>
      </w:pPr>
    </w:p>
    <w:p w14:paraId="7A5B44D2">
      <w:pPr>
        <w:snapToGrid w:val="0"/>
        <w:spacing w:line="360" w:lineRule="auto"/>
        <w:ind w:firstLine="480" w:firstLineChars="200"/>
        <w:jc w:val="right"/>
        <w:rPr>
          <w:rFonts w:ascii="宋体" w:hAnsi="宋体" w:cs="宋体"/>
          <w:color w:val="auto"/>
          <w:kern w:val="0"/>
          <w:sz w:val="24"/>
          <w:highlight w:val="none"/>
          <w:lang w:val="zh-CN"/>
        </w:rPr>
        <w:sectPr>
          <w:pgSz w:w="11906" w:h="16838"/>
          <w:pgMar w:top="1247" w:right="1418" w:bottom="1276" w:left="1418" w:header="851" w:footer="992" w:gutter="0"/>
          <w:cols w:space="720" w:num="1"/>
          <w:titlePg/>
          <w:docGrid w:linePitch="312" w:charSpace="0"/>
        </w:sectPr>
      </w:pPr>
    </w:p>
    <w:p w14:paraId="118FA1D2">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E3FA46B">
      <w:pPr>
        <w:spacing w:line="360" w:lineRule="auto"/>
        <w:jc w:val="center"/>
        <w:rPr>
          <w:rFonts w:ascii="宋体" w:hAnsi="宋体" w:cs="宋体"/>
          <w:b/>
          <w:color w:val="auto"/>
          <w:spacing w:val="6"/>
          <w:sz w:val="32"/>
          <w:szCs w:val="32"/>
          <w:highlight w:val="none"/>
        </w:rPr>
      </w:pPr>
      <w:bookmarkStart w:id="399" w:name="OLE_LINK13"/>
      <w:bookmarkStart w:id="400" w:name="OLE_LINK14"/>
      <w:r>
        <w:rPr>
          <w:rFonts w:hint="eastAsia" w:ascii="宋体" w:hAnsi="宋体" w:cs="宋体"/>
          <w:b/>
          <w:color w:val="auto"/>
          <w:spacing w:val="6"/>
          <w:sz w:val="32"/>
          <w:szCs w:val="32"/>
          <w:highlight w:val="none"/>
        </w:rPr>
        <w:t>残疾人福利性单位声明函</w:t>
      </w:r>
    </w:p>
    <w:bookmarkEnd w:id="399"/>
    <w:bookmarkEnd w:id="400"/>
    <w:p w14:paraId="7A93805F">
      <w:pPr>
        <w:spacing w:line="360" w:lineRule="auto"/>
        <w:rPr>
          <w:rFonts w:ascii="宋体" w:hAnsi="宋体" w:cs="宋体"/>
          <w:b/>
          <w:color w:val="auto"/>
          <w:spacing w:val="6"/>
          <w:sz w:val="30"/>
          <w:szCs w:val="30"/>
          <w:highlight w:val="none"/>
        </w:rPr>
      </w:pPr>
    </w:p>
    <w:p w14:paraId="07B0C51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rPr>
        <w:t xml:space="preserve"> 杭州市西湖区人民政府北山街道办事处</w:t>
      </w:r>
      <w:r>
        <w:rPr>
          <w:rFonts w:hint="eastAsia" w:ascii="宋体" w:hAnsi="宋体" w:cs="宋体"/>
          <w:color w:val="auto"/>
          <w:sz w:val="24"/>
          <w:highlight w:val="none"/>
        </w:rPr>
        <w:t xml:space="preserve"> 单位的</w:t>
      </w:r>
      <w:r>
        <w:rPr>
          <w:rFonts w:hint="eastAsia" w:ascii="宋体" w:hAnsi="宋体" w:cs="宋体"/>
          <w:color w:val="auto"/>
          <w:sz w:val="24"/>
          <w:highlight w:val="none"/>
          <w:u w:val="single"/>
        </w:rPr>
        <w:t xml:space="preserve"> 北山街道2025年度城管及四平台指挥室等安保服务项目的</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23867BB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946072E">
      <w:pPr>
        <w:spacing w:line="360" w:lineRule="auto"/>
        <w:ind w:firstLine="480" w:firstLineChars="200"/>
        <w:rPr>
          <w:rFonts w:ascii="宋体" w:hAnsi="宋体" w:cs="宋体"/>
          <w:color w:val="auto"/>
          <w:sz w:val="24"/>
          <w:highlight w:val="none"/>
        </w:rPr>
      </w:pPr>
    </w:p>
    <w:p w14:paraId="0E8E63C7">
      <w:pPr>
        <w:spacing w:line="360" w:lineRule="auto"/>
        <w:ind w:firstLine="480" w:firstLineChars="200"/>
        <w:rPr>
          <w:rFonts w:ascii="宋体" w:hAnsi="宋体" w:cs="宋体"/>
          <w:color w:val="auto"/>
          <w:sz w:val="24"/>
          <w:highlight w:val="none"/>
        </w:rPr>
      </w:pPr>
    </w:p>
    <w:p w14:paraId="07968AB6">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5540B2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743DE436">
      <w:pPr>
        <w:spacing w:line="360" w:lineRule="auto"/>
        <w:ind w:firstLine="480" w:firstLineChars="200"/>
        <w:rPr>
          <w:rFonts w:ascii="宋体" w:hAnsi="宋体" w:cs="宋体"/>
          <w:color w:val="auto"/>
          <w:sz w:val="24"/>
          <w:highlight w:val="none"/>
        </w:rPr>
      </w:pPr>
    </w:p>
    <w:p w14:paraId="0568D92B">
      <w:pPr>
        <w:spacing w:line="360" w:lineRule="auto"/>
        <w:ind w:firstLine="420" w:firstLineChars="200"/>
        <w:rPr>
          <w:rFonts w:ascii="宋体" w:hAnsi="宋体" w:cs="宋体"/>
          <w:color w:val="auto"/>
          <w:highlight w:val="none"/>
        </w:rPr>
      </w:pPr>
    </w:p>
    <w:p w14:paraId="225FE951">
      <w:pPr>
        <w:spacing w:line="360" w:lineRule="auto"/>
        <w:ind w:firstLine="420" w:firstLineChars="200"/>
        <w:rPr>
          <w:rFonts w:ascii="宋体" w:hAnsi="宋体" w:cs="宋体"/>
          <w:color w:val="auto"/>
          <w:highlight w:val="none"/>
        </w:rPr>
      </w:pPr>
    </w:p>
    <w:p w14:paraId="54867FB9">
      <w:pPr>
        <w:spacing w:line="360" w:lineRule="auto"/>
        <w:ind w:firstLine="420" w:firstLineChars="200"/>
        <w:rPr>
          <w:rFonts w:ascii="宋体" w:hAnsi="宋体" w:cs="宋体"/>
          <w:color w:val="auto"/>
          <w:highlight w:val="none"/>
        </w:rPr>
      </w:pPr>
    </w:p>
    <w:p w14:paraId="46DEB7FE">
      <w:pPr>
        <w:spacing w:line="360" w:lineRule="auto"/>
        <w:ind w:firstLine="420" w:firstLineChars="200"/>
        <w:rPr>
          <w:rFonts w:ascii="宋体" w:hAnsi="宋体" w:cs="宋体"/>
          <w:color w:val="auto"/>
          <w:highlight w:val="none"/>
        </w:rPr>
      </w:pPr>
    </w:p>
    <w:p w14:paraId="694578AB">
      <w:pPr>
        <w:spacing w:line="360" w:lineRule="auto"/>
        <w:rPr>
          <w:rFonts w:ascii="宋体" w:hAnsi="宋体" w:cs="宋体"/>
          <w:b/>
          <w:color w:val="auto"/>
          <w:sz w:val="24"/>
          <w:highlight w:val="none"/>
        </w:rPr>
      </w:pPr>
    </w:p>
    <w:p w14:paraId="29331974">
      <w:pPr>
        <w:spacing w:line="360" w:lineRule="auto"/>
        <w:rPr>
          <w:rFonts w:ascii="宋体" w:hAnsi="宋体" w:cs="宋体"/>
          <w:b/>
          <w:color w:val="auto"/>
          <w:sz w:val="24"/>
          <w:highlight w:val="none"/>
        </w:rPr>
      </w:pPr>
    </w:p>
    <w:p w14:paraId="28644F1C">
      <w:pPr>
        <w:spacing w:line="360" w:lineRule="auto"/>
        <w:rPr>
          <w:rFonts w:ascii="宋体" w:hAnsi="宋体" w:cs="宋体"/>
          <w:b/>
          <w:color w:val="auto"/>
          <w:sz w:val="24"/>
          <w:highlight w:val="none"/>
        </w:rPr>
      </w:pPr>
    </w:p>
    <w:p w14:paraId="2B3BA217">
      <w:pPr>
        <w:spacing w:line="360" w:lineRule="auto"/>
        <w:rPr>
          <w:rFonts w:ascii="宋体" w:hAnsi="宋体" w:cs="宋体"/>
          <w:b/>
          <w:color w:val="auto"/>
          <w:sz w:val="24"/>
          <w:highlight w:val="none"/>
        </w:rPr>
      </w:pPr>
    </w:p>
    <w:p w14:paraId="29C619AF">
      <w:pPr>
        <w:spacing w:line="360" w:lineRule="auto"/>
        <w:rPr>
          <w:rFonts w:ascii="宋体" w:hAnsi="宋体" w:cs="宋体"/>
          <w:b/>
          <w:color w:val="auto"/>
          <w:sz w:val="24"/>
          <w:highlight w:val="none"/>
        </w:rPr>
      </w:pPr>
    </w:p>
    <w:p w14:paraId="2FD4136F">
      <w:pPr>
        <w:spacing w:line="360" w:lineRule="auto"/>
        <w:rPr>
          <w:rFonts w:ascii="宋体" w:hAnsi="宋体" w:cs="宋体"/>
          <w:b/>
          <w:color w:val="auto"/>
          <w:sz w:val="24"/>
          <w:highlight w:val="none"/>
        </w:rPr>
      </w:pPr>
    </w:p>
    <w:p w14:paraId="75FA6063">
      <w:pPr>
        <w:spacing w:line="360" w:lineRule="auto"/>
        <w:rPr>
          <w:rFonts w:ascii="宋体" w:hAnsi="宋体" w:cs="宋体"/>
          <w:b/>
          <w:color w:val="auto"/>
          <w:sz w:val="24"/>
          <w:highlight w:val="none"/>
        </w:rPr>
      </w:pPr>
    </w:p>
    <w:p w14:paraId="2150B8B8">
      <w:pPr>
        <w:pStyle w:val="81"/>
        <w:rPr>
          <w:rFonts w:hAnsi="宋体" w:cs="宋体"/>
          <w:b/>
          <w:color w:val="auto"/>
          <w:highlight w:val="none"/>
        </w:rPr>
      </w:pPr>
    </w:p>
    <w:p w14:paraId="30CB1CF9">
      <w:pPr>
        <w:pStyle w:val="81"/>
        <w:rPr>
          <w:rFonts w:hAnsi="宋体" w:cs="宋体"/>
          <w:b/>
          <w:color w:val="auto"/>
          <w:highlight w:val="none"/>
        </w:rPr>
      </w:pPr>
    </w:p>
    <w:p w14:paraId="7B2343C9">
      <w:pPr>
        <w:pStyle w:val="81"/>
        <w:rPr>
          <w:rFonts w:hAnsi="宋体" w:cs="宋体"/>
          <w:b/>
          <w:color w:val="auto"/>
          <w:highlight w:val="none"/>
        </w:rPr>
      </w:pPr>
    </w:p>
    <w:p w14:paraId="12EC733A">
      <w:pPr>
        <w:spacing w:line="360" w:lineRule="auto"/>
        <w:rPr>
          <w:rFonts w:ascii="宋体" w:hAnsi="宋体" w:cs="宋体"/>
          <w:b/>
          <w:color w:val="auto"/>
          <w:sz w:val="24"/>
          <w:highlight w:val="none"/>
        </w:rPr>
      </w:pPr>
    </w:p>
    <w:p w14:paraId="140D3FA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B4EC8D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87CF47E">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CBC6BA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137BA6E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9BE209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DF6122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4424652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34A297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F269ED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7A77BC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F45A3C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DA881C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488690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031AC9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CB743E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DB3972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DB9C265">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A63592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06043C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814E0A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3FBBC8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B7BD6D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78EEBE1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79FE6D9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0BF046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B18FFCB">
      <w:pPr>
        <w:spacing w:line="360" w:lineRule="auto"/>
        <w:jc w:val="center"/>
        <w:rPr>
          <w:rFonts w:ascii="宋体" w:hAnsi="宋体" w:cs="宋体"/>
          <w:b/>
          <w:bCs/>
          <w:color w:val="auto"/>
          <w:sz w:val="24"/>
          <w:highlight w:val="none"/>
        </w:rPr>
      </w:pPr>
    </w:p>
    <w:p w14:paraId="7919EBCE">
      <w:pPr>
        <w:spacing w:line="360" w:lineRule="auto"/>
        <w:rPr>
          <w:rFonts w:ascii="宋体" w:hAnsi="宋体" w:cs="宋体"/>
          <w:b/>
          <w:color w:val="auto"/>
          <w:sz w:val="24"/>
          <w:highlight w:val="none"/>
        </w:rPr>
      </w:pPr>
    </w:p>
    <w:p w14:paraId="72782E9A">
      <w:pPr>
        <w:spacing w:line="360" w:lineRule="auto"/>
        <w:rPr>
          <w:rFonts w:ascii="宋体" w:hAnsi="宋体" w:cs="宋体"/>
          <w:b/>
          <w:color w:val="auto"/>
          <w:sz w:val="24"/>
          <w:highlight w:val="none"/>
        </w:rPr>
      </w:pPr>
    </w:p>
    <w:p w14:paraId="07A0B206">
      <w:pPr>
        <w:spacing w:line="360" w:lineRule="auto"/>
        <w:rPr>
          <w:rFonts w:ascii="宋体" w:hAnsi="宋体" w:cs="宋体"/>
          <w:b/>
          <w:color w:val="auto"/>
          <w:sz w:val="24"/>
          <w:highlight w:val="none"/>
        </w:rPr>
      </w:pPr>
    </w:p>
    <w:p w14:paraId="3ADA4F32">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41D01C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47DA66F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20AC0D1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037FB1A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4D0372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52DFBB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C269858">
      <w:pPr>
        <w:widowControl/>
        <w:spacing w:line="360" w:lineRule="auto"/>
        <w:ind w:firstLine="600" w:firstLineChars="200"/>
        <w:jc w:val="left"/>
        <w:rPr>
          <w:rFonts w:ascii="宋体" w:hAnsi="宋体" w:cs="宋体"/>
          <w:color w:val="auto"/>
          <w:sz w:val="30"/>
          <w:szCs w:val="30"/>
          <w:highlight w:val="none"/>
        </w:rPr>
      </w:pPr>
    </w:p>
    <w:p w14:paraId="1FAF4DF3">
      <w:pPr>
        <w:spacing w:line="360" w:lineRule="auto"/>
        <w:jc w:val="center"/>
        <w:rPr>
          <w:rFonts w:ascii="宋体" w:hAnsi="宋体" w:cs="宋体"/>
          <w:b/>
          <w:color w:val="auto"/>
          <w:spacing w:val="6"/>
          <w:sz w:val="32"/>
          <w:szCs w:val="32"/>
          <w:highlight w:val="none"/>
        </w:rPr>
      </w:pPr>
    </w:p>
    <w:p w14:paraId="234E1EFF">
      <w:pPr>
        <w:spacing w:line="360" w:lineRule="auto"/>
        <w:jc w:val="center"/>
        <w:rPr>
          <w:rFonts w:ascii="宋体" w:hAnsi="宋体" w:cs="宋体"/>
          <w:b/>
          <w:color w:val="auto"/>
          <w:spacing w:val="6"/>
          <w:sz w:val="32"/>
          <w:szCs w:val="32"/>
          <w:highlight w:val="none"/>
        </w:rPr>
      </w:pPr>
    </w:p>
    <w:p w14:paraId="0707ED90">
      <w:pPr>
        <w:spacing w:line="360" w:lineRule="auto"/>
        <w:jc w:val="center"/>
        <w:rPr>
          <w:rFonts w:ascii="宋体" w:hAnsi="宋体" w:cs="宋体"/>
          <w:b/>
          <w:color w:val="auto"/>
          <w:spacing w:val="6"/>
          <w:sz w:val="32"/>
          <w:szCs w:val="32"/>
          <w:highlight w:val="none"/>
        </w:rPr>
      </w:pPr>
    </w:p>
    <w:p w14:paraId="56316762">
      <w:pPr>
        <w:spacing w:line="360" w:lineRule="auto"/>
        <w:jc w:val="center"/>
        <w:rPr>
          <w:rFonts w:ascii="宋体" w:hAnsi="宋体" w:cs="宋体"/>
          <w:b/>
          <w:color w:val="auto"/>
          <w:spacing w:val="6"/>
          <w:sz w:val="32"/>
          <w:szCs w:val="32"/>
          <w:highlight w:val="none"/>
        </w:rPr>
      </w:pPr>
    </w:p>
    <w:p w14:paraId="4057EBAD">
      <w:pPr>
        <w:spacing w:line="360" w:lineRule="auto"/>
        <w:jc w:val="center"/>
        <w:rPr>
          <w:rFonts w:ascii="宋体" w:hAnsi="宋体" w:cs="宋体"/>
          <w:b/>
          <w:color w:val="auto"/>
          <w:spacing w:val="6"/>
          <w:sz w:val="32"/>
          <w:szCs w:val="32"/>
          <w:highlight w:val="none"/>
        </w:rPr>
      </w:pPr>
    </w:p>
    <w:p w14:paraId="07F913DC">
      <w:pPr>
        <w:spacing w:line="360" w:lineRule="auto"/>
        <w:jc w:val="center"/>
        <w:rPr>
          <w:rFonts w:ascii="宋体" w:hAnsi="宋体" w:cs="宋体"/>
          <w:b/>
          <w:color w:val="auto"/>
          <w:spacing w:val="6"/>
          <w:sz w:val="32"/>
          <w:szCs w:val="32"/>
          <w:highlight w:val="none"/>
        </w:rPr>
      </w:pPr>
    </w:p>
    <w:p w14:paraId="797B8163">
      <w:pPr>
        <w:spacing w:line="360" w:lineRule="auto"/>
        <w:jc w:val="center"/>
        <w:rPr>
          <w:rFonts w:ascii="宋体" w:hAnsi="宋体" w:cs="宋体"/>
          <w:b/>
          <w:color w:val="auto"/>
          <w:spacing w:val="6"/>
          <w:sz w:val="32"/>
          <w:szCs w:val="32"/>
          <w:highlight w:val="none"/>
        </w:rPr>
      </w:pPr>
    </w:p>
    <w:p w14:paraId="121FA216">
      <w:pPr>
        <w:spacing w:line="360" w:lineRule="auto"/>
        <w:jc w:val="center"/>
        <w:rPr>
          <w:rFonts w:ascii="宋体" w:hAnsi="宋体" w:cs="宋体"/>
          <w:b/>
          <w:color w:val="auto"/>
          <w:spacing w:val="6"/>
          <w:sz w:val="32"/>
          <w:szCs w:val="32"/>
          <w:highlight w:val="none"/>
        </w:rPr>
      </w:pPr>
    </w:p>
    <w:p w14:paraId="6299E7DA">
      <w:pPr>
        <w:spacing w:line="360" w:lineRule="auto"/>
        <w:jc w:val="center"/>
        <w:rPr>
          <w:rFonts w:ascii="宋体" w:hAnsi="宋体" w:cs="宋体"/>
          <w:b/>
          <w:color w:val="auto"/>
          <w:spacing w:val="6"/>
          <w:sz w:val="32"/>
          <w:szCs w:val="32"/>
          <w:highlight w:val="none"/>
        </w:rPr>
      </w:pPr>
    </w:p>
    <w:p w14:paraId="4560896F">
      <w:pPr>
        <w:spacing w:line="360" w:lineRule="auto"/>
        <w:jc w:val="center"/>
        <w:rPr>
          <w:rFonts w:ascii="宋体" w:hAnsi="宋体" w:cs="宋体"/>
          <w:b/>
          <w:color w:val="auto"/>
          <w:spacing w:val="6"/>
          <w:sz w:val="32"/>
          <w:szCs w:val="32"/>
          <w:highlight w:val="none"/>
        </w:rPr>
      </w:pPr>
    </w:p>
    <w:p w14:paraId="23854F1A">
      <w:pPr>
        <w:spacing w:line="360" w:lineRule="auto"/>
        <w:jc w:val="center"/>
        <w:rPr>
          <w:rFonts w:ascii="宋体" w:hAnsi="宋体" w:cs="宋体"/>
          <w:b/>
          <w:color w:val="auto"/>
          <w:spacing w:val="6"/>
          <w:sz w:val="32"/>
          <w:szCs w:val="32"/>
          <w:highlight w:val="none"/>
        </w:rPr>
      </w:pPr>
    </w:p>
    <w:p w14:paraId="4C3861E0">
      <w:pPr>
        <w:spacing w:line="360" w:lineRule="auto"/>
        <w:jc w:val="center"/>
        <w:rPr>
          <w:rFonts w:ascii="宋体" w:hAnsi="宋体" w:cs="宋体"/>
          <w:b/>
          <w:color w:val="auto"/>
          <w:spacing w:val="6"/>
          <w:sz w:val="32"/>
          <w:szCs w:val="32"/>
          <w:highlight w:val="none"/>
        </w:rPr>
      </w:pPr>
    </w:p>
    <w:p w14:paraId="2A0FA884">
      <w:pPr>
        <w:spacing w:line="360" w:lineRule="auto"/>
        <w:jc w:val="left"/>
        <w:rPr>
          <w:rFonts w:ascii="宋体" w:hAnsi="宋体" w:cs="宋体"/>
          <w:b/>
          <w:color w:val="auto"/>
          <w:spacing w:val="6"/>
          <w:sz w:val="32"/>
          <w:szCs w:val="32"/>
          <w:highlight w:val="none"/>
        </w:rPr>
      </w:pPr>
    </w:p>
    <w:p w14:paraId="35C09723">
      <w:pPr>
        <w:spacing w:line="360" w:lineRule="auto"/>
        <w:jc w:val="left"/>
        <w:rPr>
          <w:rFonts w:ascii="宋体" w:hAnsi="宋体" w:cs="宋体"/>
          <w:b/>
          <w:color w:val="auto"/>
          <w:spacing w:val="6"/>
          <w:sz w:val="32"/>
          <w:szCs w:val="32"/>
          <w:highlight w:val="none"/>
        </w:rPr>
      </w:pPr>
    </w:p>
    <w:p w14:paraId="3872E29F">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A6CBD7D">
      <w:pPr>
        <w:spacing w:line="360" w:lineRule="auto"/>
        <w:jc w:val="center"/>
        <w:rPr>
          <w:rFonts w:ascii="宋体" w:hAnsi="宋体" w:cs="宋体"/>
          <w:b/>
          <w:color w:val="auto"/>
          <w:sz w:val="24"/>
          <w:highlight w:val="none"/>
        </w:rPr>
      </w:pPr>
    </w:p>
    <w:p w14:paraId="28AE221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B5E1F8D">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4ED263D">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38E0A6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D648E35">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5B0516F">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830E26B">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66B0D92">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3F466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214672B">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3C6D8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E77236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B953F5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7AAE2A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1C65E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21A12C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4EC36A">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31ABAE0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223FE0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7A633D5">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1F2C87">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CFBE8B8">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71BC51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F64F2ED">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EC83355">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166176C">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49D7861">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381FFB87">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E013F2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50E0EEEC">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03AA435">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4BA62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D57A7F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6D34E20">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368FF9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E21EEC9">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6D2984A">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8295815">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3524C13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E1565E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5F2F940">
      <w:pPr>
        <w:spacing w:line="360" w:lineRule="auto"/>
        <w:rPr>
          <w:rFonts w:ascii="宋体" w:hAnsi="宋体" w:cs="宋体"/>
          <w:b/>
          <w:color w:val="auto"/>
          <w:sz w:val="24"/>
          <w:highlight w:val="none"/>
        </w:rPr>
      </w:pPr>
    </w:p>
    <w:p w14:paraId="0550FE25">
      <w:pPr>
        <w:spacing w:line="360" w:lineRule="auto"/>
        <w:rPr>
          <w:rFonts w:ascii="宋体" w:hAnsi="宋体" w:cs="宋体"/>
          <w:b/>
          <w:color w:val="auto"/>
          <w:sz w:val="24"/>
          <w:highlight w:val="none"/>
        </w:rPr>
      </w:pPr>
    </w:p>
    <w:p w14:paraId="0F328884">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0ABF6D6">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0029432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A0175E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515C14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EA4307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BE3E1C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1059710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250E172">
      <w:pPr>
        <w:spacing w:line="360" w:lineRule="auto"/>
        <w:rPr>
          <w:rFonts w:ascii="宋体" w:hAnsi="宋体" w:cs="宋体"/>
          <w:b/>
          <w:color w:val="auto"/>
          <w:sz w:val="24"/>
          <w:highlight w:val="none"/>
        </w:rPr>
      </w:pPr>
    </w:p>
    <w:p w14:paraId="03E5A118">
      <w:pPr>
        <w:autoSpaceDE w:val="0"/>
        <w:autoSpaceDN w:val="0"/>
        <w:jc w:val="center"/>
        <w:rPr>
          <w:rFonts w:ascii="宋体" w:hAnsi="宋体" w:cs="宋体"/>
          <w:b/>
          <w:color w:val="auto"/>
          <w:spacing w:val="6"/>
          <w:sz w:val="32"/>
          <w:szCs w:val="32"/>
          <w:highlight w:val="none"/>
        </w:rPr>
      </w:pPr>
    </w:p>
    <w:p w14:paraId="1B61BE8F">
      <w:pPr>
        <w:autoSpaceDE w:val="0"/>
        <w:autoSpaceDN w:val="0"/>
        <w:jc w:val="center"/>
        <w:rPr>
          <w:rFonts w:ascii="宋体" w:hAnsi="宋体" w:cs="宋体"/>
          <w:b/>
          <w:color w:val="auto"/>
          <w:spacing w:val="6"/>
          <w:sz w:val="32"/>
          <w:szCs w:val="32"/>
          <w:highlight w:val="none"/>
        </w:rPr>
      </w:pPr>
    </w:p>
    <w:p w14:paraId="0FD82734">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264B2A8">
      <w:pPr>
        <w:spacing w:line="360" w:lineRule="auto"/>
        <w:rPr>
          <w:rFonts w:ascii="宋体" w:hAnsi="宋体" w:cs="宋体"/>
          <w:color w:val="auto"/>
          <w:sz w:val="24"/>
          <w:highlight w:val="none"/>
          <w:u w:val="single"/>
        </w:rPr>
      </w:pPr>
    </w:p>
    <w:p w14:paraId="1C26BCC9">
      <w:pPr>
        <w:spacing w:line="360" w:lineRule="auto"/>
        <w:rPr>
          <w:rFonts w:ascii="宋体" w:hAnsi="宋体" w:cs="宋体"/>
          <w:color w:val="auto"/>
          <w:sz w:val="24"/>
          <w:highlight w:val="none"/>
        </w:rPr>
      </w:pPr>
      <w:r>
        <w:rPr>
          <w:rFonts w:hint="eastAsia" w:ascii="宋体" w:hAnsi="宋体" w:cs="宋体"/>
          <w:color w:val="auto"/>
          <w:sz w:val="24"/>
          <w:highlight w:val="none"/>
          <w:u w:val="single"/>
        </w:rPr>
        <w:t>杭州市西湖区人民政府北山街道办事处、浙江高申工程咨询有限公司：</w:t>
      </w:r>
    </w:p>
    <w:p w14:paraId="15253846">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你方组织的北山街道2025年度城管及四平台指挥室等安保服务项目【招标编号：】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4FEC935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41DC8BFA">
      <w:pPr>
        <w:spacing w:line="360" w:lineRule="auto"/>
        <w:ind w:firstLine="494"/>
        <w:rPr>
          <w:rFonts w:ascii="宋体" w:hAnsi="宋体" w:cs="宋体"/>
          <w:color w:val="auto"/>
          <w:sz w:val="24"/>
          <w:highlight w:val="none"/>
        </w:rPr>
      </w:pPr>
    </w:p>
    <w:p w14:paraId="44F2D1D5">
      <w:pPr>
        <w:spacing w:line="360" w:lineRule="auto"/>
        <w:ind w:firstLine="494"/>
        <w:rPr>
          <w:rFonts w:ascii="宋体" w:hAnsi="宋体" w:cs="宋体"/>
          <w:color w:val="auto"/>
          <w:sz w:val="24"/>
          <w:highlight w:val="none"/>
        </w:rPr>
      </w:pPr>
    </w:p>
    <w:p w14:paraId="3268B451">
      <w:pPr>
        <w:spacing w:line="360" w:lineRule="auto"/>
        <w:ind w:firstLine="494"/>
        <w:rPr>
          <w:rFonts w:ascii="宋体" w:hAnsi="宋体" w:cs="宋体"/>
          <w:color w:val="auto"/>
          <w:sz w:val="24"/>
          <w:highlight w:val="none"/>
        </w:rPr>
      </w:pPr>
    </w:p>
    <w:p w14:paraId="75DA5C64">
      <w:pPr>
        <w:spacing w:line="360" w:lineRule="auto"/>
        <w:ind w:firstLine="494"/>
        <w:rPr>
          <w:rFonts w:ascii="宋体" w:hAnsi="宋体" w:cs="宋体"/>
          <w:color w:val="auto"/>
          <w:sz w:val="24"/>
          <w:highlight w:val="none"/>
        </w:rPr>
      </w:pPr>
    </w:p>
    <w:p w14:paraId="551767C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7DF53C71">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41CC49F">
      <w:pPr>
        <w:rPr>
          <w:rFonts w:ascii="宋体" w:hAnsi="宋体" w:cs="宋体"/>
          <w:color w:val="auto"/>
          <w:sz w:val="24"/>
          <w:highlight w:val="none"/>
        </w:rPr>
      </w:pPr>
      <w:r>
        <w:rPr>
          <w:rFonts w:hint="eastAsia" w:ascii="宋体" w:hAnsi="宋体" w:cs="宋体"/>
          <w:b/>
          <w:bCs/>
          <w:color w:val="auto"/>
          <w:sz w:val="24"/>
          <w:highlight w:val="none"/>
        </w:rPr>
        <w:t>附：</w:t>
      </w:r>
    </w:p>
    <w:p w14:paraId="1EAFCE1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983443E">
      <w:pPr>
        <w:autoSpaceDE w:val="0"/>
        <w:autoSpaceDN w:val="0"/>
        <w:jc w:val="center"/>
        <w:rPr>
          <w:rFonts w:ascii="宋体" w:hAnsi="宋体" w:cs="宋体"/>
          <w:b/>
          <w:color w:val="auto"/>
          <w:spacing w:val="6"/>
          <w:sz w:val="32"/>
          <w:szCs w:val="32"/>
          <w:highlight w:val="none"/>
        </w:rPr>
      </w:pPr>
    </w:p>
    <w:p w14:paraId="1BDDD538">
      <w:pPr>
        <w:autoSpaceDE w:val="0"/>
        <w:autoSpaceDN w:val="0"/>
        <w:jc w:val="center"/>
        <w:rPr>
          <w:rFonts w:ascii="宋体" w:hAnsi="宋体" w:cs="宋体"/>
          <w:b/>
          <w:color w:val="auto"/>
          <w:spacing w:val="6"/>
          <w:sz w:val="32"/>
          <w:szCs w:val="32"/>
          <w:highlight w:val="none"/>
        </w:rPr>
      </w:pPr>
    </w:p>
    <w:p w14:paraId="28497EE4">
      <w:pPr>
        <w:autoSpaceDE w:val="0"/>
        <w:autoSpaceDN w:val="0"/>
        <w:jc w:val="center"/>
        <w:rPr>
          <w:rFonts w:ascii="宋体" w:hAnsi="宋体" w:cs="宋体"/>
          <w:b/>
          <w:color w:val="auto"/>
          <w:spacing w:val="6"/>
          <w:sz w:val="32"/>
          <w:szCs w:val="32"/>
          <w:highlight w:val="none"/>
        </w:rPr>
      </w:pPr>
    </w:p>
    <w:p w14:paraId="2695B77D">
      <w:pPr>
        <w:autoSpaceDE w:val="0"/>
        <w:autoSpaceDN w:val="0"/>
        <w:jc w:val="center"/>
        <w:rPr>
          <w:rFonts w:ascii="宋体" w:hAnsi="宋体" w:cs="宋体"/>
          <w:b/>
          <w:color w:val="auto"/>
          <w:spacing w:val="6"/>
          <w:sz w:val="32"/>
          <w:szCs w:val="32"/>
          <w:highlight w:val="none"/>
        </w:rPr>
      </w:pPr>
    </w:p>
    <w:p w14:paraId="58ACF4E6">
      <w:pPr>
        <w:autoSpaceDE w:val="0"/>
        <w:autoSpaceDN w:val="0"/>
        <w:jc w:val="center"/>
        <w:rPr>
          <w:rFonts w:ascii="宋体" w:hAnsi="宋体" w:cs="宋体"/>
          <w:b/>
          <w:color w:val="auto"/>
          <w:spacing w:val="6"/>
          <w:sz w:val="32"/>
          <w:szCs w:val="32"/>
          <w:highlight w:val="none"/>
        </w:rPr>
      </w:pPr>
    </w:p>
    <w:p w14:paraId="7E3C081F">
      <w:pPr>
        <w:autoSpaceDE w:val="0"/>
        <w:autoSpaceDN w:val="0"/>
        <w:jc w:val="center"/>
        <w:rPr>
          <w:rFonts w:ascii="宋体" w:hAnsi="宋体" w:cs="宋体"/>
          <w:b/>
          <w:color w:val="auto"/>
          <w:spacing w:val="6"/>
          <w:sz w:val="32"/>
          <w:szCs w:val="32"/>
          <w:highlight w:val="none"/>
        </w:rPr>
      </w:pPr>
    </w:p>
    <w:p w14:paraId="60109508">
      <w:pPr>
        <w:autoSpaceDE w:val="0"/>
        <w:autoSpaceDN w:val="0"/>
        <w:jc w:val="center"/>
        <w:rPr>
          <w:rFonts w:ascii="宋体" w:hAnsi="宋体" w:cs="宋体"/>
          <w:b/>
          <w:color w:val="auto"/>
          <w:spacing w:val="6"/>
          <w:sz w:val="32"/>
          <w:szCs w:val="32"/>
          <w:highlight w:val="none"/>
        </w:rPr>
      </w:pPr>
    </w:p>
    <w:p w14:paraId="773232D6">
      <w:pPr>
        <w:autoSpaceDE w:val="0"/>
        <w:autoSpaceDN w:val="0"/>
        <w:jc w:val="center"/>
        <w:rPr>
          <w:rFonts w:ascii="宋体" w:hAnsi="宋体" w:cs="宋体"/>
          <w:b/>
          <w:color w:val="auto"/>
          <w:spacing w:val="6"/>
          <w:sz w:val="32"/>
          <w:szCs w:val="32"/>
          <w:highlight w:val="none"/>
        </w:rPr>
      </w:pPr>
    </w:p>
    <w:p w14:paraId="5BD54143">
      <w:pPr>
        <w:autoSpaceDE w:val="0"/>
        <w:autoSpaceDN w:val="0"/>
        <w:jc w:val="center"/>
        <w:rPr>
          <w:rFonts w:ascii="宋体" w:hAnsi="宋体" w:cs="宋体"/>
          <w:b/>
          <w:color w:val="auto"/>
          <w:spacing w:val="6"/>
          <w:sz w:val="32"/>
          <w:szCs w:val="32"/>
          <w:highlight w:val="none"/>
        </w:rPr>
      </w:pPr>
    </w:p>
    <w:p w14:paraId="1F359B8E">
      <w:pPr>
        <w:autoSpaceDE w:val="0"/>
        <w:autoSpaceDN w:val="0"/>
        <w:jc w:val="center"/>
        <w:rPr>
          <w:rFonts w:ascii="宋体" w:hAnsi="宋体" w:cs="宋体"/>
          <w:b/>
          <w:color w:val="auto"/>
          <w:spacing w:val="6"/>
          <w:sz w:val="32"/>
          <w:szCs w:val="32"/>
          <w:highlight w:val="none"/>
        </w:rPr>
      </w:pPr>
    </w:p>
    <w:p w14:paraId="669D65DC">
      <w:pPr>
        <w:autoSpaceDE w:val="0"/>
        <w:autoSpaceDN w:val="0"/>
        <w:jc w:val="center"/>
        <w:rPr>
          <w:rFonts w:ascii="宋体" w:hAnsi="宋体" w:cs="宋体"/>
          <w:b/>
          <w:color w:val="auto"/>
          <w:spacing w:val="6"/>
          <w:sz w:val="32"/>
          <w:szCs w:val="32"/>
          <w:highlight w:val="none"/>
        </w:rPr>
      </w:pPr>
    </w:p>
    <w:p w14:paraId="3F598981">
      <w:pPr>
        <w:autoSpaceDE w:val="0"/>
        <w:autoSpaceDN w:val="0"/>
        <w:jc w:val="center"/>
        <w:rPr>
          <w:rFonts w:ascii="宋体" w:hAnsi="宋体" w:cs="宋体"/>
          <w:b/>
          <w:color w:val="auto"/>
          <w:spacing w:val="6"/>
          <w:sz w:val="32"/>
          <w:szCs w:val="32"/>
          <w:highlight w:val="none"/>
        </w:rPr>
      </w:pPr>
    </w:p>
    <w:p w14:paraId="68FCF8DF">
      <w:pPr>
        <w:pStyle w:val="81"/>
        <w:rPr>
          <w:rFonts w:hAnsi="宋体" w:cs="宋体"/>
          <w:b/>
          <w:color w:val="auto"/>
          <w:spacing w:val="6"/>
          <w:sz w:val="32"/>
          <w:szCs w:val="32"/>
          <w:highlight w:val="none"/>
        </w:rPr>
      </w:pPr>
    </w:p>
    <w:p w14:paraId="4BE46923">
      <w:pPr>
        <w:pStyle w:val="81"/>
        <w:rPr>
          <w:rFonts w:hAnsi="宋体" w:cs="宋体"/>
          <w:b/>
          <w:color w:val="auto"/>
          <w:spacing w:val="6"/>
          <w:sz w:val="32"/>
          <w:szCs w:val="32"/>
          <w:highlight w:val="none"/>
        </w:rPr>
      </w:pPr>
    </w:p>
    <w:p w14:paraId="14A253A9">
      <w:pPr>
        <w:autoSpaceDE w:val="0"/>
        <w:autoSpaceDN w:val="0"/>
        <w:jc w:val="center"/>
        <w:rPr>
          <w:rFonts w:ascii="宋体" w:hAnsi="宋体" w:cs="宋体"/>
          <w:b/>
          <w:color w:val="auto"/>
          <w:spacing w:val="6"/>
          <w:sz w:val="32"/>
          <w:szCs w:val="32"/>
          <w:highlight w:val="none"/>
        </w:rPr>
      </w:pPr>
    </w:p>
    <w:p w14:paraId="32703C1C">
      <w:pPr>
        <w:pStyle w:val="37"/>
        <w:rPr>
          <w:color w:val="auto"/>
          <w:highlight w:val="none"/>
        </w:rPr>
      </w:pPr>
    </w:p>
    <w:p w14:paraId="16BEBD1D">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附件5：</w:t>
      </w:r>
      <w:r>
        <w:rPr>
          <w:rFonts w:hint="eastAsia" w:ascii="宋体" w:hAnsi="宋体" w:cs="宋体"/>
          <w:b/>
          <w:color w:val="auto"/>
          <w:kern w:val="0"/>
          <w:sz w:val="32"/>
          <w:szCs w:val="32"/>
          <w:highlight w:val="none"/>
          <w:lang w:val="zh-CN"/>
        </w:rPr>
        <w:t>联合协议</w:t>
      </w:r>
    </w:p>
    <w:p w14:paraId="2E69CB31">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2BA4DF7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北山街道2025年度城管及四平台指挥室等安保服务项目【招标编号：】</w:t>
      </w:r>
      <w:r>
        <w:rPr>
          <w:rFonts w:hint="eastAsia" w:ascii="宋体" w:hAnsi="宋体" w:cs="宋体"/>
          <w:color w:val="auto"/>
          <w:kern w:val="0"/>
          <w:sz w:val="24"/>
          <w:highlight w:val="none"/>
          <w:lang w:val="zh-CN"/>
        </w:rPr>
        <w:t xml:space="preserve">投标。 </w:t>
      </w:r>
    </w:p>
    <w:p w14:paraId="6F1E52D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795DD8A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204E50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76E1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5C8332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C5E4EE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4906E76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8E8972A">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1" w:name="_Hlk101131882"/>
      <w:r>
        <w:rPr>
          <w:rFonts w:hint="eastAsia" w:ascii="宋体" w:hAnsi="宋体" w:cs="宋体"/>
          <w:color w:val="auto"/>
          <w:kern w:val="0"/>
          <w:sz w:val="24"/>
          <w:highlight w:val="none"/>
          <w:u w:val="single"/>
        </w:rPr>
        <w:t>联合体成员X,……</w:t>
      </w:r>
      <w:bookmarkEnd w:id="401"/>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2" w:name="_Hlk101133598"/>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2"/>
      <w:r>
        <w:rPr>
          <w:rFonts w:hint="eastAsia" w:ascii="宋体" w:hAnsi="宋体" w:cs="宋体"/>
          <w:b/>
          <w:color w:val="auto"/>
          <w:kern w:val="0"/>
          <w:sz w:val="24"/>
          <w:highlight w:val="none"/>
          <w:lang w:val="zh-CN"/>
        </w:rPr>
        <w:t>）</w:t>
      </w:r>
    </w:p>
    <w:p w14:paraId="7DFBEEEF">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3"/>
    </w:p>
    <w:p w14:paraId="450A4E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76D5C9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986E58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720348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98ADED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1F942E8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2CAE3D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C946CCE">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51ED44F">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AC39A6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D06B0F1">
      <w:pPr>
        <w:autoSpaceDE w:val="0"/>
        <w:autoSpaceDN w:val="0"/>
        <w:jc w:val="center"/>
        <w:rPr>
          <w:rFonts w:ascii="宋体" w:hAnsi="宋体" w:cs="宋体"/>
          <w:b/>
          <w:color w:val="auto"/>
          <w:spacing w:val="6"/>
          <w:sz w:val="32"/>
          <w:szCs w:val="32"/>
          <w:highlight w:val="none"/>
        </w:rPr>
      </w:pPr>
    </w:p>
    <w:p w14:paraId="44BED375">
      <w:pPr>
        <w:autoSpaceDE w:val="0"/>
        <w:autoSpaceDN w:val="0"/>
        <w:jc w:val="center"/>
        <w:rPr>
          <w:rFonts w:ascii="宋体" w:hAnsi="宋体" w:cs="宋体"/>
          <w:b/>
          <w:color w:val="auto"/>
          <w:spacing w:val="6"/>
          <w:sz w:val="32"/>
          <w:szCs w:val="32"/>
          <w:highlight w:val="none"/>
        </w:rPr>
      </w:pPr>
    </w:p>
    <w:p w14:paraId="67C31B66">
      <w:pPr>
        <w:autoSpaceDE w:val="0"/>
        <w:autoSpaceDN w:val="0"/>
        <w:jc w:val="center"/>
        <w:rPr>
          <w:rFonts w:ascii="宋体" w:hAnsi="宋体" w:cs="宋体"/>
          <w:b/>
          <w:color w:val="auto"/>
          <w:spacing w:val="6"/>
          <w:sz w:val="32"/>
          <w:szCs w:val="32"/>
          <w:highlight w:val="none"/>
        </w:rPr>
      </w:pPr>
    </w:p>
    <w:p w14:paraId="42FF0779">
      <w:pPr>
        <w:autoSpaceDE w:val="0"/>
        <w:autoSpaceDN w:val="0"/>
        <w:jc w:val="center"/>
        <w:rPr>
          <w:rFonts w:ascii="宋体" w:hAnsi="宋体" w:cs="宋体"/>
          <w:b/>
          <w:color w:val="auto"/>
          <w:spacing w:val="6"/>
          <w:sz w:val="32"/>
          <w:szCs w:val="32"/>
          <w:highlight w:val="none"/>
        </w:rPr>
      </w:pPr>
    </w:p>
    <w:p w14:paraId="4CCE8A9E">
      <w:pPr>
        <w:autoSpaceDE w:val="0"/>
        <w:autoSpaceDN w:val="0"/>
        <w:jc w:val="center"/>
        <w:rPr>
          <w:rFonts w:ascii="宋体" w:hAnsi="宋体" w:cs="宋体"/>
          <w:b/>
          <w:color w:val="auto"/>
          <w:spacing w:val="6"/>
          <w:sz w:val="32"/>
          <w:szCs w:val="32"/>
          <w:highlight w:val="none"/>
        </w:rPr>
      </w:pPr>
    </w:p>
    <w:p w14:paraId="2AA8AB30">
      <w:pPr>
        <w:autoSpaceDE w:val="0"/>
        <w:autoSpaceDN w:val="0"/>
        <w:jc w:val="center"/>
        <w:rPr>
          <w:rFonts w:ascii="宋体" w:hAnsi="宋体" w:cs="宋体"/>
          <w:b/>
          <w:color w:val="auto"/>
          <w:spacing w:val="6"/>
          <w:sz w:val="32"/>
          <w:szCs w:val="32"/>
          <w:highlight w:val="none"/>
        </w:rPr>
      </w:pPr>
    </w:p>
    <w:p w14:paraId="23BC1779">
      <w:pPr>
        <w:autoSpaceDE w:val="0"/>
        <w:autoSpaceDN w:val="0"/>
        <w:jc w:val="center"/>
        <w:rPr>
          <w:rFonts w:ascii="宋体" w:hAnsi="宋体" w:cs="宋体"/>
          <w:b/>
          <w:color w:val="auto"/>
          <w:spacing w:val="6"/>
          <w:sz w:val="32"/>
          <w:szCs w:val="32"/>
          <w:highlight w:val="none"/>
        </w:rPr>
      </w:pPr>
    </w:p>
    <w:p w14:paraId="01DD37EE">
      <w:pPr>
        <w:autoSpaceDE w:val="0"/>
        <w:autoSpaceDN w:val="0"/>
        <w:jc w:val="center"/>
        <w:rPr>
          <w:rFonts w:ascii="宋体" w:hAnsi="宋体" w:cs="宋体"/>
          <w:b/>
          <w:color w:val="auto"/>
          <w:spacing w:val="6"/>
          <w:sz w:val="32"/>
          <w:szCs w:val="32"/>
          <w:highlight w:val="none"/>
        </w:rPr>
      </w:pPr>
    </w:p>
    <w:p w14:paraId="1EB75711">
      <w:pPr>
        <w:autoSpaceDE w:val="0"/>
        <w:autoSpaceDN w:val="0"/>
        <w:jc w:val="center"/>
        <w:rPr>
          <w:rFonts w:ascii="宋体" w:hAnsi="宋体" w:cs="宋体"/>
          <w:b/>
          <w:color w:val="auto"/>
          <w:spacing w:val="6"/>
          <w:sz w:val="32"/>
          <w:szCs w:val="32"/>
          <w:highlight w:val="none"/>
        </w:rPr>
      </w:pPr>
    </w:p>
    <w:p w14:paraId="7A93E417">
      <w:pPr>
        <w:autoSpaceDE w:val="0"/>
        <w:autoSpaceDN w:val="0"/>
        <w:jc w:val="center"/>
        <w:rPr>
          <w:rFonts w:ascii="宋体" w:hAnsi="宋体" w:cs="宋体"/>
          <w:b/>
          <w:color w:val="auto"/>
          <w:spacing w:val="6"/>
          <w:sz w:val="32"/>
          <w:szCs w:val="32"/>
          <w:highlight w:val="none"/>
        </w:rPr>
      </w:pPr>
    </w:p>
    <w:p w14:paraId="16A2510D">
      <w:pPr>
        <w:autoSpaceDE w:val="0"/>
        <w:autoSpaceDN w:val="0"/>
        <w:jc w:val="center"/>
        <w:rPr>
          <w:rFonts w:ascii="宋体" w:hAnsi="宋体" w:cs="宋体"/>
          <w:b/>
          <w:color w:val="auto"/>
          <w:spacing w:val="6"/>
          <w:sz w:val="32"/>
          <w:szCs w:val="32"/>
          <w:highlight w:val="none"/>
        </w:rPr>
      </w:pPr>
    </w:p>
    <w:p w14:paraId="6C0C1B97">
      <w:pPr>
        <w:autoSpaceDE w:val="0"/>
        <w:autoSpaceDN w:val="0"/>
        <w:jc w:val="center"/>
        <w:rPr>
          <w:rFonts w:ascii="宋体" w:hAnsi="宋体" w:cs="宋体"/>
          <w:b/>
          <w:color w:val="auto"/>
          <w:spacing w:val="6"/>
          <w:sz w:val="32"/>
          <w:szCs w:val="32"/>
          <w:highlight w:val="none"/>
        </w:rPr>
      </w:pPr>
    </w:p>
    <w:p w14:paraId="278B4EB7">
      <w:pPr>
        <w:autoSpaceDE w:val="0"/>
        <w:autoSpaceDN w:val="0"/>
        <w:jc w:val="center"/>
        <w:rPr>
          <w:rFonts w:ascii="宋体" w:hAnsi="宋体" w:cs="宋体"/>
          <w:b/>
          <w:color w:val="auto"/>
          <w:spacing w:val="6"/>
          <w:sz w:val="32"/>
          <w:szCs w:val="32"/>
          <w:highlight w:val="none"/>
        </w:rPr>
      </w:pPr>
    </w:p>
    <w:p w14:paraId="26579AD3">
      <w:pPr>
        <w:autoSpaceDE w:val="0"/>
        <w:autoSpaceDN w:val="0"/>
        <w:jc w:val="center"/>
        <w:rPr>
          <w:rFonts w:ascii="宋体" w:hAnsi="宋体" w:cs="宋体"/>
          <w:b/>
          <w:color w:val="auto"/>
          <w:spacing w:val="6"/>
          <w:sz w:val="32"/>
          <w:szCs w:val="32"/>
          <w:highlight w:val="none"/>
        </w:rPr>
      </w:pPr>
    </w:p>
    <w:p w14:paraId="09DB4A0D">
      <w:pPr>
        <w:autoSpaceDE w:val="0"/>
        <w:autoSpaceDN w:val="0"/>
        <w:jc w:val="center"/>
        <w:rPr>
          <w:rFonts w:ascii="宋体" w:hAnsi="宋体" w:cs="宋体"/>
          <w:b/>
          <w:color w:val="auto"/>
          <w:spacing w:val="6"/>
          <w:sz w:val="32"/>
          <w:szCs w:val="32"/>
          <w:highlight w:val="none"/>
        </w:rPr>
      </w:pPr>
    </w:p>
    <w:p w14:paraId="3CB48D72">
      <w:pPr>
        <w:autoSpaceDE w:val="0"/>
        <w:autoSpaceDN w:val="0"/>
        <w:jc w:val="center"/>
        <w:rPr>
          <w:rFonts w:ascii="宋体" w:hAnsi="宋体" w:cs="宋体"/>
          <w:b/>
          <w:color w:val="auto"/>
          <w:spacing w:val="6"/>
          <w:sz w:val="32"/>
          <w:szCs w:val="32"/>
          <w:highlight w:val="none"/>
        </w:rPr>
      </w:pPr>
    </w:p>
    <w:p w14:paraId="75A31525">
      <w:pPr>
        <w:autoSpaceDE w:val="0"/>
        <w:autoSpaceDN w:val="0"/>
        <w:jc w:val="center"/>
        <w:rPr>
          <w:rFonts w:ascii="宋体" w:hAnsi="宋体" w:cs="宋体"/>
          <w:b/>
          <w:color w:val="auto"/>
          <w:spacing w:val="6"/>
          <w:sz w:val="32"/>
          <w:szCs w:val="32"/>
          <w:highlight w:val="none"/>
        </w:rPr>
      </w:pPr>
    </w:p>
    <w:p w14:paraId="0C6F1844">
      <w:pPr>
        <w:autoSpaceDE w:val="0"/>
        <w:autoSpaceDN w:val="0"/>
        <w:jc w:val="center"/>
        <w:rPr>
          <w:rFonts w:ascii="宋体" w:hAnsi="宋体" w:cs="宋体"/>
          <w:b/>
          <w:color w:val="auto"/>
          <w:spacing w:val="6"/>
          <w:sz w:val="32"/>
          <w:szCs w:val="32"/>
          <w:highlight w:val="none"/>
        </w:rPr>
      </w:pPr>
    </w:p>
    <w:p w14:paraId="1D02AADE">
      <w:pPr>
        <w:autoSpaceDE w:val="0"/>
        <w:autoSpaceDN w:val="0"/>
        <w:jc w:val="center"/>
        <w:rPr>
          <w:rFonts w:ascii="宋体" w:hAnsi="宋体" w:cs="宋体"/>
          <w:b/>
          <w:color w:val="auto"/>
          <w:spacing w:val="6"/>
          <w:sz w:val="32"/>
          <w:szCs w:val="32"/>
          <w:highlight w:val="none"/>
        </w:rPr>
      </w:pPr>
    </w:p>
    <w:p w14:paraId="0A61C90A">
      <w:pPr>
        <w:autoSpaceDE w:val="0"/>
        <w:autoSpaceDN w:val="0"/>
        <w:jc w:val="center"/>
        <w:rPr>
          <w:rFonts w:ascii="宋体" w:hAnsi="宋体" w:cs="宋体"/>
          <w:b/>
          <w:color w:val="auto"/>
          <w:spacing w:val="6"/>
          <w:sz w:val="32"/>
          <w:szCs w:val="32"/>
          <w:highlight w:val="none"/>
        </w:rPr>
      </w:pPr>
    </w:p>
    <w:p w14:paraId="646A358F">
      <w:pPr>
        <w:autoSpaceDE w:val="0"/>
        <w:autoSpaceDN w:val="0"/>
        <w:jc w:val="center"/>
        <w:rPr>
          <w:rFonts w:ascii="宋体" w:hAnsi="宋体" w:cs="宋体"/>
          <w:b/>
          <w:color w:val="auto"/>
          <w:spacing w:val="6"/>
          <w:sz w:val="32"/>
          <w:szCs w:val="32"/>
          <w:highlight w:val="none"/>
        </w:rPr>
      </w:pPr>
    </w:p>
    <w:p w14:paraId="5995A03D">
      <w:pPr>
        <w:autoSpaceDE w:val="0"/>
        <w:autoSpaceDN w:val="0"/>
        <w:jc w:val="center"/>
        <w:rPr>
          <w:rFonts w:ascii="宋体" w:hAnsi="宋体" w:cs="宋体"/>
          <w:b/>
          <w:color w:val="auto"/>
          <w:spacing w:val="6"/>
          <w:sz w:val="32"/>
          <w:szCs w:val="32"/>
          <w:highlight w:val="none"/>
        </w:rPr>
      </w:pPr>
    </w:p>
    <w:p w14:paraId="5C313693">
      <w:pPr>
        <w:autoSpaceDE w:val="0"/>
        <w:autoSpaceDN w:val="0"/>
        <w:jc w:val="center"/>
        <w:rPr>
          <w:rFonts w:ascii="宋体" w:hAnsi="宋体" w:cs="宋体"/>
          <w:b/>
          <w:color w:val="auto"/>
          <w:spacing w:val="6"/>
          <w:sz w:val="32"/>
          <w:szCs w:val="32"/>
          <w:highlight w:val="none"/>
        </w:rPr>
      </w:pPr>
    </w:p>
    <w:p w14:paraId="67078D40">
      <w:pPr>
        <w:snapToGrid w:val="0"/>
        <w:spacing w:line="360" w:lineRule="auto"/>
        <w:ind w:firstLine="3666" w:firstLineChars="1100"/>
        <w:rPr>
          <w:rFonts w:ascii="宋体" w:hAnsi="宋体" w:cs="宋体"/>
          <w:b/>
          <w:color w:val="auto"/>
          <w:spacing w:val="6"/>
          <w:sz w:val="32"/>
          <w:szCs w:val="32"/>
          <w:highlight w:val="none"/>
        </w:rPr>
      </w:pPr>
    </w:p>
    <w:p w14:paraId="27C2C703">
      <w:pPr>
        <w:widowControl/>
        <w:adjustRightInd/>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7659941B">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附件6：</w:t>
      </w:r>
      <w:r>
        <w:rPr>
          <w:rFonts w:hint="eastAsia" w:ascii="宋体" w:hAnsi="宋体" w:cs="宋体"/>
          <w:b/>
          <w:color w:val="auto"/>
          <w:kern w:val="0"/>
          <w:sz w:val="32"/>
          <w:szCs w:val="32"/>
          <w:highlight w:val="none"/>
        </w:rPr>
        <w:t>分包意向协议</w:t>
      </w:r>
    </w:p>
    <w:p w14:paraId="6593BDBA">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6FE2746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北山街道2025年度城管及四平台指挥室等安保服务项目【招标编号：】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D9808C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C959C3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hint="eastAsia"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0297200F">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AB5A1C2">
      <w:pPr>
        <w:rPr>
          <w:rFonts w:ascii="宋体" w:hAnsi="宋体" w:cs="宋体"/>
          <w:color w:val="auto"/>
          <w:highlight w:val="none"/>
        </w:rPr>
      </w:pPr>
      <w:r>
        <w:rPr>
          <w:rFonts w:hint="eastAsia" w:ascii="宋体" w:hAnsi="宋体" w:cs="宋体"/>
          <w:color w:val="auto"/>
          <w:highlight w:val="none"/>
          <w:lang w:val="zh-CN"/>
        </w:rPr>
        <w:t xml:space="preserve"> </w:t>
      </w:r>
    </w:p>
    <w:p w14:paraId="250B862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626DF63">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u w:val="single"/>
        </w:rPr>
        <w:t>（分包供应商X,……）提供的服务全部由小微企业承接，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C54A28B">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35EC969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50594457">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0B9FADA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7D49BC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6A0F0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9CEFCD9">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4C6D5F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B0C54D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320186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1154B56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9C1158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7F63AA57">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2D8AC4C4">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3FAB621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CDF638D">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0FAE57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4423737">
      <w:pPr>
        <w:autoSpaceDE w:val="0"/>
        <w:autoSpaceDN w:val="0"/>
        <w:jc w:val="center"/>
        <w:rPr>
          <w:rFonts w:ascii="宋体" w:hAnsi="宋体" w:cs="宋体"/>
          <w:b/>
          <w:color w:val="auto"/>
          <w:spacing w:val="6"/>
          <w:sz w:val="32"/>
          <w:szCs w:val="32"/>
          <w:highlight w:val="none"/>
        </w:rPr>
      </w:pPr>
    </w:p>
    <w:p w14:paraId="7B4CEDCD">
      <w:pPr>
        <w:autoSpaceDE w:val="0"/>
        <w:autoSpaceDN w:val="0"/>
        <w:jc w:val="center"/>
        <w:rPr>
          <w:rFonts w:ascii="宋体" w:hAnsi="宋体" w:cs="宋体"/>
          <w:b/>
          <w:color w:val="auto"/>
          <w:spacing w:val="6"/>
          <w:sz w:val="32"/>
          <w:szCs w:val="32"/>
          <w:highlight w:val="none"/>
        </w:rPr>
      </w:pPr>
    </w:p>
    <w:p w14:paraId="514BD3D9">
      <w:pPr>
        <w:autoSpaceDE w:val="0"/>
        <w:autoSpaceDN w:val="0"/>
        <w:jc w:val="center"/>
        <w:rPr>
          <w:rFonts w:ascii="宋体" w:hAnsi="宋体" w:cs="宋体"/>
          <w:b/>
          <w:color w:val="auto"/>
          <w:spacing w:val="6"/>
          <w:sz w:val="32"/>
          <w:szCs w:val="32"/>
          <w:highlight w:val="none"/>
        </w:rPr>
      </w:pPr>
    </w:p>
    <w:p w14:paraId="650B07C4">
      <w:pPr>
        <w:autoSpaceDE w:val="0"/>
        <w:autoSpaceDN w:val="0"/>
        <w:jc w:val="center"/>
        <w:rPr>
          <w:rFonts w:ascii="宋体" w:hAnsi="宋体" w:cs="宋体"/>
          <w:b/>
          <w:color w:val="auto"/>
          <w:spacing w:val="6"/>
          <w:sz w:val="32"/>
          <w:szCs w:val="32"/>
          <w:highlight w:val="none"/>
        </w:rPr>
      </w:pPr>
    </w:p>
    <w:p w14:paraId="7335E588">
      <w:pPr>
        <w:autoSpaceDE w:val="0"/>
        <w:autoSpaceDN w:val="0"/>
        <w:jc w:val="center"/>
        <w:rPr>
          <w:rFonts w:ascii="宋体" w:hAnsi="宋体" w:cs="宋体"/>
          <w:b/>
          <w:color w:val="auto"/>
          <w:spacing w:val="6"/>
          <w:sz w:val="32"/>
          <w:szCs w:val="32"/>
          <w:highlight w:val="none"/>
        </w:rPr>
      </w:pPr>
    </w:p>
    <w:p w14:paraId="75B391DB">
      <w:pPr>
        <w:autoSpaceDE w:val="0"/>
        <w:autoSpaceDN w:val="0"/>
        <w:jc w:val="center"/>
        <w:rPr>
          <w:rFonts w:ascii="宋体" w:hAnsi="宋体" w:cs="宋体"/>
          <w:b/>
          <w:color w:val="auto"/>
          <w:spacing w:val="6"/>
          <w:sz w:val="32"/>
          <w:szCs w:val="32"/>
          <w:highlight w:val="none"/>
        </w:rPr>
      </w:pPr>
    </w:p>
    <w:p w14:paraId="04EF7DB7">
      <w:pPr>
        <w:autoSpaceDE w:val="0"/>
        <w:autoSpaceDN w:val="0"/>
        <w:jc w:val="center"/>
        <w:rPr>
          <w:rFonts w:ascii="宋体" w:hAnsi="宋体" w:cs="宋体"/>
          <w:b/>
          <w:color w:val="auto"/>
          <w:spacing w:val="6"/>
          <w:sz w:val="32"/>
          <w:szCs w:val="32"/>
          <w:highlight w:val="none"/>
        </w:rPr>
      </w:pPr>
    </w:p>
    <w:p w14:paraId="72B69265">
      <w:pPr>
        <w:autoSpaceDE w:val="0"/>
        <w:autoSpaceDN w:val="0"/>
        <w:jc w:val="center"/>
        <w:rPr>
          <w:rFonts w:ascii="宋体" w:hAnsi="宋体" w:cs="宋体"/>
          <w:b/>
          <w:color w:val="auto"/>
          <w:spacing w:val="6"/>
          <w:sz w:val="32"/>
          <w:szCs w:val="32"/>
          <w:highlight w:val="none"/>
        </w:rPr>
      </w:pPr>
    </w:p>
    <w:p w14:paraId="611B2061">
      <w:pPr>
        <w:autoSpaceDE w:val="0"/>
        <w:autoSpaceDN w:val="0"/>
        <w:jc w:val="center"/>
        <w:rPr>
          <w:rFonts w:ascii="宋体" w:hAnsi="宋体" w:cs="宋体"/>
          <w:b/>
          <w:color w:val="auto"/>
          <w:spacing w:val="6"/>
          <w:sz w:val="32"/>
          <w:szCs w:val="32"/>
          <w:highlight w:val="none"/>
        </w:rPr>
      </w:pPr>
    </w:p>
    <w:p w14:paraId="68B61475">
      <w:pPr>
        <w:autoSpaceDE w:val="0"/>
        <w:autoSpaceDN w:val="0"/>
        <w:jc w:val="center"/>
        <w:rPr>
          <w:rFonts w:ascii="宋体" w:hAnsi="宋体" w:cs="宋体"/>
          <w:b/>
          <w:color w:val="auto"/>
          <w:spacing w:val="6"/>
          <w:sz w:val="32"/>
          <w:szCs w:val="32"/>
          <w:highlight w:val="none"/>
        </w:rPr>
      </w:pPr>
    </w:p>
    <w:p w14:paraId="2C3BC9EF">
      <w:pPr>
        <w:autoSpaceDE w:val="0"/>
        <w:autoSpaceDN w:val="0"/>
        <w:jc w:val="center"/>
        <w:rPr>
          <w:rFonts w:ascii="宋体" w:hAnsi="宋体" w:cs="宋体"/>
          <w:b/>
          <w:color w:val="auto"/>
          <w:spacing w:val="6"/>
          <w:sz w:val="32"/>
          <w:szCs w:val="32"/>
          <w:highlight w:val="none"/>
        </w:rPr>
      </w:pPr>
    </w:p>
    <w:p w14:paraId="0CBEB237">
      <w:pPr>
        <w:autoSpaceDE w:val="0"/>
        <w:autoSpaceDN w:val="0"/>
        <w:jc w:val="center"/>
        <w:rPr>
          <w:rFonts w:ascii="宋体" w:hAnsi="宋体" w:cs="宋体"/>
          <w:b/>
          <w:color w:val="auto"/>
          <w:spacing w:val="6"/>
          <w:sz w:val="32"/>
          <w:szCs w:val="32"/>
          <w:highlight w:val="none"/>
        </w:rPr>
      </w:pPr>
    </w:p>
    <w:p w14:paraId="0AC79A09">
      <w:pPr>
        <w:autoSpaceDE w:val="0"/>
        <w:autoSpaceDN w:val="0"/>
        <w:jc w:val="center"/>
        <w:rPr>
          <w:rFonts w:ascii="宋体" w:hAnsi="宋体" w:cs="宋体"/>
          <w:b/>
          <w:color w:val="auto"/>
          <w:spacing w:val="6"/>
          <w:sz w:val="32"/>
          <w:szCs w:val="32"/>
          <w:highlight w:val="none"/>
        </w:rPr>
      </w:pPr>
    </w:p>
    <w:p w14:paraId="266D0BA3">
      <w:pPr>
        <w:autoSpaceDE w:val="0"/>
        <w:autoSpaceDN w:val="0"/>
        <w:jc w:val="center"/>
        <w:rPr>
          <w:rFonts w:ascii="宋体" w:hAnsi="宋体" w:cs="宋体"/>
          <w:b/>
          <w:color w:val="auto"/>
          <w:spacing w:val="6"/>
          <w:sz w:val="32"/>
          <w:szCs w:val="32"/>
          <w:highlight w:val="none"/>
        </w:rPr>
      </w:pPr>
    </w:p>
    <w:p w14:paraId="406420D1">
      <w:pPr>
        <w:autoSpaceDE w:val="0"/>
        <w:autoSpaceDN w:val="0"/>
        <w:jc w:val="center"/>
        <w:rPr>
          <w:rFonts w:ascii="宋体" w:hAnsi="宋体" w:cs="宋体"/>
          <w:b/>
          <w:color w:val="auto"/>
          <w:spacing w:val="6"/>
          <w:sz w:val="32"/>
          <w:szCs w:val="32"/>
          <w:highlight w:val="none"/>
        </w:rPr>
      </w:pPr>
    </w:p>
    <w:p w14:paraId="5C4BB908">
      <w:pPr>
        <w:autoSpaceDE w:val="0"/>
        <w:autoSpaceDN w:val="0"/>
        <w:jc w:val="center"/>
        <w:rPr>
          <w:rFonts w:ascii="宋体" w:hAnsi="宋体" w:cs="宋体"/>
          <w:b/>
          <w:color w:val="auto"/>
          <w:spacing w:val="6"/>
          <w:sz w:val="32"/>
          <w:szCs w:val="32"/>
          <w:highlight w:val="none"/>
        </w:rPr>
      </w:pPr>
    </w:p>
    <w:p w14:paraId="60065034">
      <w:pPr>
        <w:autoSpaceDE w:val="0"/>
        <w:autoSpaceDN w:val="0"/>
        <w:jc w:val="center"/>
        <w:rPr>
          <w:rFonts w:ascii="宋体" w:hAnsi="宋体" w:cs="宋体"/>
          <w:b/>
          <w:color w:val="auto"/>
          <w:spacing w:val="6"/>
          <w:sz w:val="32"/>
          <w:szCs w:val="32"/>
          <w:highlight w:val="none"/>
        </w:rPr>
      </w:pPr>
    </w:p>
    <w:p w14:paraId="6D3FD519">
      <w:pPr>
        <w:autoSpaceDE w:val="0"/>
        <w:autoSpaceDN w:val="0"/>
        <w:jc w:val="center"/>
        <w:rPr>
          <w:rFonts w:ascii="宋体" w:hAnsi="宋体" w:cs="宋体"/>
          <w:b/>
          <w:color w:val="auto"/>
          <w:spacing w:val="6"/>
          <w:sz w:val="32"/>
          <w:szCs w:val="32"/>
          <w:highlight w:val="none"/>
        </w:rPr>
      </w:pPr>
    </w:p>
    <w:p w14:paraId="44DF03BD">
      <w:pPr>
        <w:autoSpaceDE w:val="0"/>
        <w:autoSpaceDN w:val="0"/>
        <w:jc w:val="center"/>
        <w:rPr>
          <w:rFonts w:ascii="宋体" w:hAnsi="宋体" w:cs="宋体"/>
          <w:b/>
          <w:color w:val="auto"/>
          <w:spacing w:val="6"/>
          <w:sz w:val="32"/>
          <w:szCs w:val="32"/>
          <w:highlight w:val="none"/>
        </w:rPr>
      </w:pPr>
    </w:p>
    <w:p w14:paraId="3A9F339D">
      <w:pPr>
        <w:autoSpaceDE w:val="0"/>
        <w:autoSpaceDN w:val="0"/>
        <w:jc w:val="center"/>
        <w:rPr>
          <w:rFonts w:ascii="宋体" w:hAnsi="宋体" w:cs="宋体"/>
          <w:b/>
          <w:color w:val="auto"/>
          <w:spacing w:val="6"/>
          <w:sz w:val="32"/>
          <w:szCs w:val="32"/>
          <w:highlight w:val="none"/>
        </w:rPr>
      </w:pPr>
    </w:p>
    <w:p w14:paraId="088BF298">
      <w:pPr>
        <w:autoSpaceDE w:val="0"/>
        <w:autoSpaceDN w:val="0"/>
        <w:jc w:val="center"/>
        <w:rPr>
          <w:rFonts w:ascii="宋体" w:hAnsi="宋体" w:cs="宋体"/>
          <w:b/>
          <w:color w:val="auto"/>
          <w:spacing w:val="6"/>
          <w:sz w:val="32"/>
          <w:szCs w:val="32"/>
          <w:highlight w:val="none"/>
        </w:rPr>
      </w:pPr>
    </w:p>
    <w:p w14:paraId="7BE65B8D">
      <w:pPr>
        <w:autoSpaceDE w:val="0"/>
        <w:autoSpaceDN w:val="0"/>
        <w:jc w:val="center"/>
        <w:rPr>
          <w:rFonts w:ascii="宋体" w:hAnsi="宋体" w:cs="宋体"/>
          <w:b/>
          <w:color w:val="auto"/>
          <w:spacing w:val="6"/>
          <w:sz w:val="32"/>
          <w:szCs w:val="32"/>
          <w:highlight w:val="none"/>
        </w:rPr>
      </w:pPr>
    </w:p>
    <w:p w14:paraId="4F53221D">
      <w:pPr>
        <w:autoSpaceDE w:val="0"/>
        <w:autoSpaceDN w:val="0"/>
        <w:jc w:val="center"/>
        <w:rPr>
          <w:rFonts w:ascii="宋体" w:hAnsi="宋体" w:cs="宋体"/>
          <w:b/>
          <w:color w:val="auto"/>
          <w:spacing w:val="6"/>
          <w:sz w:val="32"/>
          <w:szCs w:val="32"/>
          <w:highlight w:val="none"/>
        </w:rPr>
      </w:pPr>
    </w:p>
    <w:p w14:paraId="43508FF9">
      <w:pPr>
        <w:autoSpaceDE w:val="0"/>
        <w:autoSpaceDN w:val="0"/>
        <w:jc w:val="center"/>
        <w:rPr>
          <w:rFonts w:ascii="宋体" w:hAnsi="宋体" w:cs="宋体"/>
          <w:b/>
          <w:color w:val="auto"/>
          <w:spacing w:val="6"/>
          <w:sz w:val="32"/>
          <w:szCs w:val="32"/>
          <w:highlight w:val="none"/>
        </w:rPr>
      </w:pPr>
    </w:p>
    <w:p w14:paraId="04B00A58">
      <w:pPr>
        <w:autoSpaceDE w:val="0"/>
        <w:autoSpaceDN w:val="0"/>
        <w:jc w:val="center"/>
        <w:rPr>
          <w:rFonts w:ascii="宋体" w:hAnsi="宋体" w:cs="宋体"/>
          <w:b/>
          <w:color w:val="auto"/>
          <w:spacing w:val="6"/>
          <w:sz w:val="32"/>
          <w:szCs w:val="32"/>
          <w:highlight w:val="none"/>
        </w:rPr>
      </w:pPr>
    </w:p>
    <w:p w14:paraId="70897EFF">
      <w:pPr>
        <w:autoSpaceDE w:val="0"/>
        <w:autoSpaceDN w:val="0"/>
        <w:jc w:val="center"/>
        <w:rPr>
          <w:rFonts w:ascii="宋体" w:hAnsi="宋体" w:cs="宋体"/>
          <w:b/>
          <w:color w:val="auto"/>
          <w:spacing w:val="6"/>
          <w:sz w:val="32"/>
          <w:szCs w:val="32"/>
          <w:highlight w:val="none"/>
        </w:rPr>
      </w:pPr>
    </w:p>
    <w:p w14:paraId="65DA0335">
      <w:pPr>
        <w:autoSpaceDE w:val="0"/>
        <w:autoSpaceDN w:val="0"/>
        <w:jc w:val="center"/>
        <w:rPr>
          <w:rFonts w:ascii="宋体" w:hAnsi="宋体" w:cs="宋体"/>
          <w:b/>
          <w:color w:val="auto"/>
          <w:spacing w:val="6"/>
          <w:sz w:val="32"/>
          <w:szCs w:val="32"/>
          <w:highlight w:val="none"/>
        </w:rPr>
      </w:pPr>
    </w:p>
    <w:p w14:paraId="77B9EAC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附件7：中小企业声明函</w:t>
      </w:r>
    </w:p>
    <w:p w14:paraId="3270F56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3282C52F">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杭州市西湖区人民政府北山街道办事处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北山街道2025年度城管及四平台指挥室等安保服务项目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5DD37D54">
      <w:pPr>
        <w:numPr>
          <w:ilvl w:val="0"/>
          <w:numId w:val="4"/>
        </w:num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u w:val="single"/>
        </w:rPr>
        <w:t>北山街道2025年度城管及四平台指挥室等安保服务项目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租赁和商务服务 </w:t>
      </w:r>
      <w:r>
        <w:rPr>
          <w:rFonts w:hint="eastAsia" w:ascii="宋体" w:hAnsi="宋体" w:cs="宋体"/>
          <w:color w:val="auto"/>
          <w:sz w:val="24"/>
          <w:highlight w:val="none"/>
          <w:u w:val="single"/>
        </w:rPr>
        <w:t>行业</w:t>
      </w:r>
      <w:r>
        <w:rPr>
          <w:rFonts w:hint="eastAsia" w:ascii="宋体" w:hAnsi="宋体" w:cs="宋体"/>
          <w:color w:val="auto"/>
          <w:sz w:val="24"/>
          <w:highlight w:val="none"/>
        </w:rPr>
        <w:t xml:space="preserve"> ；承接企业为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7BF6E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FBAD6C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DCE5D3E">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00DC0246">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34FD661">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78DFFB6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43BBFA7D">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D8576D6">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2641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E8CAE">
    <w:pPr>
      <w:pStyle w:val="39"/>
      <w:framePr w:wrap="around" w:vAnchor="text" w:hAnchor="margin" w:xAlign="right" w:y="1"/>
      <w:rPr>
        <w:rStyle w:val="72"/>
      </w:rPr>
    </w:pPr>
    <w:r>
      <w:fldChar w:fldCharType="begin"/>
    </w:r>
    <w:r>
      <w:rPr>
        <w:rStyle w:val="72"/>
      </w:rPr>
      <w:instrText xml:space="preserve">PAGE  </w:instrText>
    </w:r>
    <w:r>
      <w:fldChar w:fldCharType="end"/>
    </w:r>
  </w:p>
  <w:p w14:paraId="77C7C5AD">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F2AE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452E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226D974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081D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2332846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7496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5447720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4A16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6E71862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79BB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7F6D279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1E95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0FD1D28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E9354">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05972">
    <w:pPr>
      <w:pStyle w:val="39"/>
      <w:framePr w:wrap="around" w:vAnchor="text" w:hAnchor="margin" w:xAlign="right" w:y="1"/>
      <w:rPr>
        <w:rStyle w:val="72"/>
      </w:rPr>
    </w:pPr>
    <w:r>
      <w:fldChar w:fldCharType="begin"/>
    </w:r>
    <w:r>
      <w:rPr>
        <w:rStyle w:val="72"/>
      </w:rPr>
      <w:instrText xml:space="preserve">PAGE  </w:instrText>
    </w:r>
    <w:r>
      <w:fldChar w:fldCharType="end"/>
    </w:r>
  </w:p>
  <w:p w14:paraId="21A45B2F">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B803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bookmarkStart w:id="404" w:name="_Toc131845147"/>
    <w:bookmarkStart w:id="405" w:name="_Toc91899912"/>
    <w:bookmarkStart w:id="406" w:name="_Toc36110187"/>
    <w:bookmarkStart w:id="407" w:name="_Toc164085800"/>
    <w:r>
      <w:rPr>
        <w:rFonts w:hint="eastAsia" w:ascii="仿宋_GB2312" w:eastAsia="仿宋_GB2312"/>
        <w:kern w:val="0"/>
        <w:szCs w:val="21"/>
      </w:rPr>
      <w:t xml:space="preserve"> 页</w:t>
    </w:r>
    <w:bookmarkEnd w:id="404"/>
    <w:bookmarkEnd w:id="405"/>
    <w:bookmarkEnd w:id="406"/>
    <w:bookmarkEnd w:id="40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4A83C">
    <w:pPr>
      <w:pStyle w:val="40"/>
      <w:pBdr>
        <w:bottom w:val="single" w:color="auto" w:sz="6" w:space="4"/>
      </w:pBdr>
      <w:jc w:val="right"/>
    </w:pPr>
    <w:r>
      <w:t></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743B98">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B42F1">
    <w:pPr>
      <w:pStyle w:val="40"/>
      <w:rPr>
        <w:rFonts w:ascii="仿宋_GB2312" w:eastAsia="仿宋_GB2312"/>
        <w:b/>
        <w:i/>
        <w:u w:val="single"/>
      </w:rPr>
    </w:pPr>
    <w:r>
      <w:t></w:t>
    </w:r>
    <w:r>
      <w:rPr>
        <w:rFonts w:hint="eastAsia"/>
      </w:rPr>
      <w:t xml:space="preserve">                                                  </w:t>
    </w:r>
    <w: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D5D70">
    <w:pPr>
      <w:pStyle w:val="40"/>
    </w:pPr>
    <w:r>
      <w:t></w:t>
    </w:r>
    <w:r>
      <w:rPr>
        <w:rFonts w:hint="eastAsia"/>
      </w:rPr>
      <w:t xml:space="preserve">         </w:t>
    </w:r>
  </w:p>
  <w:p w14:paraId="5BB68BBF">
    <w:pPr>
      <w:pStyle w:val="40"/>
    </w:pPr>
    <w:r>
      <w:rPr>
        <w:rFonts w:hint="eastAsia"/>
      </w:rPr>
      <w:t xml:space="preserve">                                                                  西湖区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B06C1">
    <w:pPr>
      <w:pStyle w:val="40"/>
      <w:rPr>
        <w:rFonts w:ascii="仿宋_GB2312" w:eastAsia="仿宋_GB2312"/>
        <w:b/>
        <w:i/>
        <w:u w:val="single"/>
      </w:rPr>
    </w:pPr>
    <w:r>
      <w:t></w:t>
    </w:r>
    <w:r>
      <w:rPr>
        <w:rFonts w:hint="eastAsia"/>
      </w:rPr>
      <w:t xml:space="preserve">                                          </w:t>
    </w:r>
  </w:p>
  <w:p w14:paraId="05FEFAD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30949">
    <w:pPr>
      <w:pStyle w:val="40"/>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642C2">
    <w:pPr>
      <w:pStyle w:val="40"/>
      <w:jc w:val="right"/>
      <w:rPr>
        <w:rFonts w:ascii="仿宋_GB2312" w:eastAsia="仿宋_GB2312"/>
        <w:b/>
        <w:i/>
        <w:u w:val="single"/>
      </w:rPr>
    </w:pPr>
    <w:r>
      <w:rPr>
        <w:rFonts w:hint="eastAsia"/>
      </w:rPr>
      <w:t xml:space="preserve">                                </w:t>
    </w:r>
  </w:p>
  <w:p w14:paraId="181BE20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4909E">
    <w:pPr>
      <w:pStyle w:val="40"/>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9EE40">
    <w:pPr>
      <w:pStyle w:val="40"/>
      <w:jc w:val="right"/>
      <w:rPr>
        <w:rFonts w:ascii="仿宋_GB2312" w:eastAsia="仿宋_GB2312"/>
        <w:b/>
        <w:i/>
        <w:iCs/>
        <w:u w:val="single"/>
      </w:rPr>
    </w:pPr>
    <w: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3EDE1">
    <w:pPr>
      <w:pStyle w:val="40"/>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92A329A"/>
    <w:multiLevelType w:val="singleLevel"/>
    <w:tmpl w:val="292A329A"/>
    <w:lvl w:ilvl="0" w:tentative="0">
      <w:start w:val="1"/>
      <w:numFmt w:val="decimal"/>
      <w:suff w:val="space"/>
      <w:lvlText w:val="%1."/>
      <w:lvlJc w:val="left"/>
    </w:lvl>
  </w:abstractNum>
  <w:abstractNum w:abstractNumId="1">
    <w:nsid w:val="30EB47CB"/>
    <w:multiLevelType w:val="multilevel"/>
    <w:tmpl w:val="30EB47CB"/>
    <w:lvl w:ilvl="0" w:tentative="0">
      <w:start w:val="1"/>
      <w:numFmt w:val="decimal"/>
      <w:suff w:val="nothing"/>
      <w:lvlText w:val="%1、"/>
      <w:lvlJc w:val="left"/>
      <w:pPr>
        <w:ind w:left="0" w:firstLine="0"/>
      </w:pPr>
      <w:rPr>
        <w:rFonts w:ascii="仿宋_GB2312" w:hAnsi="Times New Roman" w:eastAsia="仿宋_GB2312" w:cs="Times New Roman"/>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4428A77E"/>
    <w:multiLevelType w:val="singleLevel"/>
    <w:tmpl w:val="4428A77E"/>
    <w:lvl w:ilvl="0" w:tentative="0">
      <w:start w:val="1"/>
      <w:numFmt w:val="decimal"/>
      <w:lvlText w:val="%1."/>
      <w:lvlJc w:val="left"/>
      <w:pPr>
        <w:tabs>
          <w:tab w:val="left" w:pos="312"/>
        </w:tabs>
      </w:pPr>
    </w:lvl>
  </w:abstractNum>
  <w:abstractNum w:abstractNumId="3">
    <w:nsid w:val="636CFA19"/>
    <w:multiLevelType w:val="singleLevel"/>
    <w:tmpl w:val="636CFA19"/>
    <w:lvl w:ilvl="0" w:tentative="0">
      <w:start w:val="5"/>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JlNTM3YjdmMmY2Y2E5ZjA1ZmRlMTc3MjIyYmIzMz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3852"/>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DA6"/>
    <w:rsid w:val="00092FE9"/>
    <w:rsid w:val="000936BF"/>
    <w:rsid w:val="0009382F"/>
    <w:rsid w:val="00093A30"/>
    <w:rsid w:val="00094342"/>
    <w:rsid w:val="000945BA"/>
    <w:rsid w:val="00095954"/>
    <w:rsid w:val="000960BA"/>
    <w:rsid w:val="0009662A"/>
    <w:rsid w:val="0009690D"/>
    <w:rsid w:val="00096DFF"/>
    <w:rsid w:val="000974AC"/>
    <w:rsid w:val="00097CDB"/>
    <w:rsid w:val="000A0729"/>
    <w:rsid w:val="000A0E69"/>
    <w:rsid w:val="000A138E"/>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49"/>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A02"/>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325"/>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EB1"/>
    <w:rsid w:val="00147032"/>
    <w:rsid w:val="00147EA7"/>
    <w:rsid w:val="00150199"/>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3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C69"/>
    <w:rsid w:val="001E0F77"/>
    <w:rsid w:val="001E17E3"/>
    <w:rsid w:val="001E2052"/>
    <w:rsid w:val="001E2492"/>
    <w:rsid w:val="001E257C"/>
    <w:rsid w:val="001E286C"/>
    <w:rsid w:val="001E2F34"/>
    <w:rsid w:val="001E35EE"/>
    <w:rsid w:val="001E4B2C"/>
    <w:rsid w:val="001E507F"/>
    <w:rsid w:val="001E56C2"/>
    <w:rsid w:val="001E59FB"/>
    <w:rsid w:val="001E6625"/>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7E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1B29"/>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041F"/>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1BC"/>
    <w:rsid w:val="002866EC"/>
    <w:rsid w:val="0028744E"/>
    <w:rsid w:val="002876D2"/>
    <w:rsid w:val="00287936"/>
    <w:rsid w:val="00287BB7"/>
    <w:rsid w:val="002903C5"/>
    <w:rsid w:val="0029041B"/>
    <w:rsid w:val="00290A99"/>
    <w:rsid w:val="00290EAF"/>
    <w:rsid w:val="0029159A"/>
    <w:rsid w:val="00291CF1"/>
    <w:rsid w:val="00292AA1"/>
    <w:rsid w:val="00293A93"/>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CE2"/>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B6F34"/>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BC"/>
    <w:rsid w:val="002E05F2"/>
    <w:rsid w:val="002E0E87"/>
    <w:rsid w:val="002E12FA"/>
    <w:rsid w:val="002E13CF"/>
    <w:rsid w:val="002E1498"/>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2AC4"/>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3FA6"/>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4E37"/>
    <w:rsid w:val="003E51FF"/>
    <w:rsid w:val="003E5857"/>
    <w:rsid w:val="003E604C"/>
    <w:rsid w:val="003E60DA"/>
    <w:rsid w:val="003E6735"/>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A4D"/>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4CE9"/>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4653"/>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358"/>
    <w:rsid w:val="00445874"/>
    <w:rsid w:val="00445C38"/>
    <w:rsid w:val="0044686B"/>
    <w:rsid w:val="004475F7"/>
    <w:rsid w:val="0045057B"/>
    <w:rsid w:val="0045069B"/>
    <w:rsid w:val="00450B22"/>
    <w:rsid w:val="00451709"/>
    <w:rsid w:val="004518FA"/>
    <w:rsid w:val="00451A02"/>
    <w:rsid w:val="0045277C"/>
    <w:rsid w:val="00453507"/>
    <w:rsid w:val="00453592"/>
    <w:rsid w:val="004542D6"/>
    <w:rsid w:val="004543AB"/>
    <w:rsid w:val="004545EC"/>
    <w:rsid w:val="00455746"/>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6AB"/>
    <w:rsid w:val="004A1AFA"/>
    <w:rsid w:val="004A1EA7"/>
    <w:rsid w:val="004A26F5"/>
    <w:rsid w:val="004A2EF8"/>
    <w:rsid w:val="004A3A21"/>
    <w:rsid w:val="004A3B28"/>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5C2"/>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BE0"/>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330"/>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2EB"/>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C36"/>
    <w:rsid w:val="00580DFC"/>
    <w:rsid w:val="0058134C"/>
    <w:rsid w:val="005815CD"/>
    <w:rsid w:val="00581AA8"/>
    <w:rsid w:val="00581D39"/>
    <w:rsid w:val="005827A7"/>
    <w:rsid w:val="00583D43"/>
    <w:rsid w:val="005846C3"/>
    <w:rsid w:val="00584F04"/>
    <w:rsid w:val="00585269"/>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1BF"/>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D61"/>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674"/>
    <w:rsid w:val="005E1AB4"/>
    <w:rsid w:val="005E255B"/>
    <w:rsid w:val="005E2CF7"/>
    <w:rsid w:val="005E37FD"/>
    <w:rsid w:val="005E4543"/>
    <w:rsid w:val="005E4A1C"/>
    <w:rsid w:val="005E56C9"/>
    <w:rsid w:val="005E5CF7"/>
    <w:rsid w:val="005E5FF0"/>
    <w:rsid w:val="005E642A"/>
    <w:rsid w:val="005E65A7"/>
    <w:rsid w:val="005E6768"/>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2F6"/>
    <w:rsid w:val="00617EFC"/>
    <w:rsid w:val="00620055"/>
    <w:rsid w:val="00620336"/>
    <w:rsid w:val="006204B3"/>
    <w:rsid w:val="006204C2"/>
    <w:rsid w:val="00620815"/>
    <w:rsid w:val="006212D3"/>
    <w:rsid w:val="006213B8"/>
    <w:rsid w:val="00621639"/>
    <w:rsid w:val="00622B22"/>
    <w:rsid w:val="00622F67"/>
    <w:rsid w:val="00623571"/>
    <w:rsid w:val="00623A5E"/>
    <w:rsid w:val="00623AD0"/>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C3E"/>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3CF"/>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3FE"/>
    <w:rsid w:val="006C7E04"/>
    <w:rsid w:val="006C7F79"/>
    <w:rsid w:val="006D0004"/>
    <w:rsid w:val="006D015F"/>
    <w:rsid w:val="006D060E"/>
    <w:rsid w:val="006D0665"/>
    <w:rsid w:val="006D0681"/>
    <w:rsid w:val="006D0A80"/>
    <w:rsid w:val="006D0AE8"/>
    <w:rsid w:val="006D135C"/>
    <w:rsid w:val="006D2F72"/>
    <w:rsid w:val="006D43C1"/>
    <w:rsid w:val="006D5442"/>
    <w:rsid w:val="006D5A2F"/>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2FE1"/>
    <w:rsid w:val="006E37C6"/>
    <w:rsid w:val="006E3CF3"/>
    <w:rsid w:val="006E41ED"/>
    <w:rsid w:val="006E4667"/>
    <w:rsid w:val="006E46B7"/>
    <w:rsid w:val="006E475A"/>
    <w:rsid w:val="006E486D"/>
    <w:rsid w:val="006E4880"/>
    <w:rsid w:val="006E48BB"/>
    <w:rsid w:val="006E6D44"/>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2A7"/>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2FE"/>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545"/>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1380"/>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3A"/>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2FA6"/>
    <w:rsid w:val="0081362F"/>
    <w:rsid w:val="0081383A"/>
    <w:rsid w:val="0081497F"/>
    <w:rsid w:val="00814B90"/>
    <w:rsid w:val="00814FC7"/>
    <w:rsid w:val="0081525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278ED"/>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1F5A"/>
    <w:rsid w:val="0085237B"/>
    <w:rsid w:val="0085291C"/>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1E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A7E06"/>
    <w:rsid w:val="008B09F3"/>
    <w:rsid w:val="008B111A"/>
    <w:rsid w:val="008B16E6"/>
    <w:rsid w:val="008B1AB2"/>
    <w:rsid w:val="008B1D9B"/>
    <w:rsid w:val="008B2042"/>
    <w:rsid w:val="008B25F1"/>
    <w:rsid w:val="008B3567"/>
    <w:rsid w:val="008B36D0"/>
    <w:rsid w:val="008B38AF"/>
    <w:rsid w:val="008B3D0B"/>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23B"/>
    <w:rsid w:val="009245CC"/>
    <w:rsid w:val="0092490A"/>
    <w:rsid w:val="00924E4B"/>
    <w:rsid w:val="00925A3E"/>
    <w:rsid w:val="009261DB"/>
    <w:rsid w:val="00926939"/>
    <w:rsid w:val="00926DAD"/>
    <w:rsid w:val="00926F4C"/>
    <w:rsid w:val="009272FD"/>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276"/>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52"/>
    <w:rsid w:val="00947BA5"/>
    <w:rsid w:val="00950805"/>
    <w:rsid w:val="009517E4"/>
    <w:rsid w:val="009518D4"/>
    <w:rsid w:val="009520BC"/>
    <w:rsid w:val="009521D2"/>
    <w:rsid w:val="00952403"/>
    <w:rsid w:val="00952589"/>
    <w:rsid w:val="00952BD8"/>
    <w:rsid w:val="00953573"/>
    <w:rsid w:val="0095370A"/>
    <w:rsid w:val="009537C0"/>
    <w:rsid w:val="009557A9"/>
    <w:rsid w:val="00956601"/>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99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050"/>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343"/>
    <w:rsid w:val="009F5670"/>
    <w:rsid w:val="009F56C0"/>
    <w:rsid w:val="009F5C76"/>
    <w:rsid w:val="00A000C5"/>
    <w:rsid w:val="00A007B4"/>
    <w:rsid w:val="00A00930"/>
    <w:rsid w:val="00A00CA0"/>
    <w:rsid w:val="00A00E00"/>
    <w:rsid w:val="00A01221"/>
    <w:rsid w:val="00A012A8"/>
    <w:rsid w:val="00A012F1"/>
    <w:rsid w:val="00A0159B"/>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A77"/>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7DA"/>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23E"/>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1D9"/>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00D"/>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4FE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028"/>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4C"/>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1871"/>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092E"/>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3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9BE"/>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9C5"/>
    <w:rsid w:val="00D31B07"/>
    <w:rsid w:val="00D31B9D"/>
    <w:rsid w:val="00D3272E"/>
    <w:rsid w:val="00D32D38"/>
    <w:rsid w:val="00D32FA0"/>
    <w:rsid w:val="00D33112"/>
    <w:rsid w:val="00D331CB"/>
    <w:rsid w:val="00D33C5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3B0"/>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D33"/>
    <w:rsid w:val="00D86EC6"/>
    <w:rsid w:val="00D873A5"/>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C4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4BE"/>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BAC"/>
    <w:rsid w:val="00DD6C15"/>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41A"/>
    <w:rsid w:val="00DF1B16"/>
    <w:rsid w:val="00DF1BA8"/>
    <w:rsid w:val="00DF1F63"/>
    <w:rsid w:val="00DF28F2"/>
    <w:rsid w:val="00DF2BFF"/>
    <w:rsid w:val="00DF339B"/>
    <w:rsid w:val="00DF3798"/>
    <w:rsid w:val="00DF393E"/>
    <w:rsid w:val="00DF3AC9"/>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CF"/>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64D"/>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AEE"/>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6D28"/>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A6D"/>
    <w:rsid w:val="00F31CF5"/>
    <w:rsid w:val="00F3265C"/>
    <w:rsid w:val="00F32ABF"/>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340"/>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8DA"/>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97A"/>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3915"/>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55BFE"/>
    <w:rsid w:val="01EC2C57"/>
    <w:rsid w:val="0224354D"/>
    <w:rsid w:val="025F0711"/>
    <w:rsid w:val="026B2E25"/>
    <w:rsid w:val="026C4D6C"/>
    <w:rsid w:val="027F76D9"/>
    <w:rsid w:val="02824D4D"/>
    <w:rsid w:val="02AD7AC3"/>
    <w:rsid w:val="02DC4B10"/>
    <w:rsid w:val="02DD76CE"/>
    <w:rsid w:val="02F36323"/>
    <w:rsid w:val="02F5619C"/>
    <w:rsid w:val="0326446A"/>
    <w:rsid w:val="032D5555"/>
    <w:rsid w:val="036634D2"/>
    <w:rsid w:val="0393501D"/>
    <w:rsid w:val="03DD18FA"/>
    <w:rsid w:val="03DD35E4"/>
    <w:rsid w:val="04076900"/>
    <w:rsid w:val="041A5A3B"/>
    <w:rsid w:val="04222EE7"/>
    <w:rsid w:val="042311BA"/>
    <w:rsid w:val="042B157A"/>
    <w:rsid w:val="045E0623"/>
    <w:rsid w:val="048F763B"/>
    <w:rsid w:val="049F330E"/>
    <w:rsid w:val="04AA775C"/>
    <w:rsid w:val="04AF1889"/>
    <w:rsid w:val="04F66F48"/>
    <w:rsid w:val="05251E14"/>
    <w:rsid w:val="052C08E3"/>
    <w:rsid w:val="052C1CE7"/>
    <w:rsid w:val="053026F6"/>
    <w:rsid w:val="057C7C15"/>
    <w:rsid w:val="059F0DD1"/>
    <w:rsid w:val="05A16594"/>
    <w:rsid w:val="05A7762D"/>
    <w:rsid w:val="060E5941"/>
    <w:rsid w:val="06110FAF"/>
    <w:rsid w:val="06145ED4"/>
    <w:rsid w:val="06493CA7"/>
    <w:rsid w:val="064D54C0"/>
    <w:rsid w:val="065A6178"/>
    <w:rsid w:val="066F1CF3"/>
    <w:rsid w:val="06930BB8"/>
    <w:rsid w:val="0717375D"/>
    <w:rsid w:val="07245D42"/>
    <w:rsid w:val="07264C62"/>
    <w:rsid w:val="076C1A79"/>
    <w:rsid w:val="0779354C"/>
    <w:rsid w:val="079C3C62"/>
    <w:rsid w:val="08061376"/>
    <w:rsid w:val="08452D77"/>
    <w:rsid w:val="086401F8"/>
    <w:rsid w:val="08751CAA"/>
    <w:rsid w:val="087E4C40"/>
    <w:rsid w:val="089567BA"/>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10FDA"/>
    <w:rsid w:val="0A3E7710"/>
    <w:rsid w:val="0A4D7AD0"/>
    <w:rsid w:val="0A5B7E63"/>
    <w:rsid w:val="0AA374A5"/>
    <w:rsid w:val="0AAB7649"/>
    <w:rsid w:val="0ABC5606"/>
    <w:rsid w:val="0B1E1CE7"/>
    <w:rsid w:val="0B2F58BB"/>
    <w:rsid w:val="0B30404E"/>
    <w:rsid w:val="0B4C6C14"/>
    <w:rsid w:val="0B547599"/>
    <w:rsid w:val="0B631A88"/>
    <w:rsid w:val="0B683D45"/>
    <w:rsid w:val="0B70168E"/>
    <w:rsid w:val="0B7F3F11"/>
    <w:rsid w:val="0B8415DD"/>
    <w:rsid w:val="0B884417"/>
    <w:rsid w:val="0B8D0492"/>
    <w:rsid w:val="0B945DBC"/>
    <w:rsid w:val="0B9E269F"/>
    <w:rsid w:val="0BCB0FBA"/>
    <w:rsid w:val="0BF6188C"/>
    <w:rsid w:val="0BF73C91"/>
    <w:rsid w:val="0C125CBF"/>
    <w:rsid w:val="0C170175"/>
    <w:rsid w:val="0C571A41"/>
    <w:rsid w:val="0C5C1171"/>
    <w:rsid w:val="0C5E1CBC"/>
    <w:rsid w:val="0C615B50"/>
    <w:rsid w:val="0C8445DA"/>
    <w:rsid w:val="0C87121B"/>
    <w:rsid w:val="0C98416D"/>
    <w:rsid w:val="0CC007F7"/>
    <w:rsid w:val="0CC617AC"/>
    <w:rsid w:val="0CE618DF"/>
    <w:rsid w:val="0CEC11E8"/>
    <w:rsid w:val="0CFE707A"/>
    <w:rsid w:val="0D063BDA"/>
    <w:rsid w:val="0D08375F"/>
    <w:rsid w:val="0D0B700E"/>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2904D1"/>
    <w:rsid w:val="0F4958DC"/>
    <w:rsid w:val="0F515DF7"/>
    <w:rsid w:val="0F5337A0"/>
    <w:rsid w:val="0F596BA8"/>
    <w:rsid w:val="0F6248D2"/>
    <w:rsid w:val="0F693536"/>
    <w:rsid w:val="0F765456"/>
    <w:rsid w:val="0F7B0511"/>
    <w:rsid w:val="0F7B76D9"/>
    <w:rsid w:val="0F816ACD"/>
    <w:rsid w:val="0F9832DB"/>
    <w:rsid w:val="0F9D2C6D"/>
    <w:rsid w:val="0FAA4F28"/>
    <w:rsid w:val="0FBF3FD2"/>
    <w:rsid w:val="0FBF7FF3"/>
    <w:rsid w:val="10083688"/>
    <w:rsid w:val="104D5839"/>
    <w:rsid w:val="10646583"/>
    <w:rsid w:val="10733AA3"/>
    <w:rsid w:val="107D4B15"/>
    <w:rsid w:val="108A3C80"/>
    <w:rsid w:val="10C26171"/>
    <w:rsid w:val="10F33360"/>
    <w:rsid w:val="10FC16EA"/>
    <w:rsid w:val="110F1D40"/>
    <w:rsid w:val="11266F33"/>
    <w:rsid w:val="114710E3"/>
    <w:rsid w:val="118963A1"/>
    <w:rsid w:val="11917F2C"/>
    <w:rsid w:val="11C6522A"/>
    <w:rsid w:val="11E104CC"/>
    <w:rsid w:val="11E20309"/>
    <w:rsid w:val="12255233"/>
    <w:rsid w:val="12530213"/>
    <w:rsid w:val="12736F32"/>
    <w:rsid w:val="127723A9"/>
    <w:rsid w:val="12862074"/>
    <w:rsid w:val="12883966"/>
    <w:rsid w:val="129E45B4"/>
    <w:rsid w:val="12D81596"/>
    <w:rsid w:val="13072A44"/>
    <w:rsid w:val="135F4BE2"/>
    <w:rsid w:val="139B1A0A"/>
    <w:rsid w:val="139D25C7"/>
    <w:rsid w:val="139D323C"/>
    <w:rsid w:val="13BF3CE4"/>
    <w:rsid w:val="13FD1F2D"/>
    <w:rsid w:val="14052C55"/>
    <w:rsid w:val="141008D8"/>
    <w:rsid w:val="14125FE6"/>
    <w:rsid w:val="14186D67"/>
    <w:rsid w:val="14206C0D"/>
    <w:rsid w:val="1446484C"/>
    <w:rsid w:val="146D271E"/>
    <w:rsid w:val="14982588"/>
    <w:rsid w:val="149A5AD9"/>
    <w:rsid w:val="14A34882"/>
    <w:rsid w:val="14A7619D"/>
    <w:rsid w:val="150536C3"/>
    <w:rsid w:val="150C1963"/>
    <w:rsid w:val="151447A0"/>
    <w:rsid w:val="154A6454"/>
    <w:rsid w:val="15762120"/>
    <w:rsid w:val="15B13EA8"/>
    <w:rsid w:val="16A8729C"/>
    <w:rsid w:val="16B33777"/>
    <w:rsid w:val="16BC70A7"/>
    <w:rsid w:val="16C6339E"/>
    <w:rsid w:val="17195F78"/>
    <w:rsid w:val="172F2D79"/>
    <w:rsid w:val="174A00C6"/>
    <w:rsid w:val="17555B21"/>
    <w:rsid w:val="17557BEF"/>
    <w:rsid w:val="17940E95"/>
    <w:rsid w:val="179D4347"/>
    <w:rsid w:val="17D349C1"/>
    <w:rsid w:val="17EF6030"/>
    <w:rsid w:val="1830729E"/>
    <w:rsid w:val="18606D05"/>
    <w:rsid w:val="1870062C"/>
    <w:rsid w:val="18817102"/>
    <w:rsid w:val="18830A15"/>
    <w:rsid w:val="18852B28"/>
    <w:rsid w:val="188B5321"/>
    <w:rsid w:val="198A6011"/>
    <w:rsid w:val="19932372"/>
    <w:rsid w:val="19A20DD5"/>
    <w:rsid w:val="19AE03F1"/>
    <w:rsid w:val="1A071A03"/>
    <w:rsid w:val="1A1F16AE"/>
    <w:rsid w:val="1A3B5C77"/>
    <w:rsid w:val="1A8213DE"/>
    <w:rsid w:val="1A984BAD"/>
    <w:rsid w:val="1AB8220E"/>
    <w:rsid w:val="1ACF0BBD"/>
    <w:rsid w:val="1AE4166C"/>
    <w:rsid w:val="1AF06CFB"/>
    <w:rsid w:val="1AF11B8D"/>
    <w:rsid w:val="1B11359C"/>
    <w:rsid w:val="1B2A271F"/>
    <w:rsid w:val="1B530544"/>
    <w:rsid w:val="1B713184"/>
    <w:rsid w:val="1BA209CF"/>
    <w:rsid w:val="1BB4777D"/>
    <w:rsid w:val="1BD75AB8"/>
    <w:rsid w:val="1C0459C2"/>
    <w:rsid w:val="1C1B3B4A"/>
    <w:rsid w:val="1C2245B4"/>
    <w:rsid w:val="1C88086E"/>
    <w:rsid w:val="1C913B5A"/>
    <w:rsid w:val="1D126EB8"/>
    <w:rsid w:val="1D266CE1"/>
    <w:rsid w:val="1D3963AF"/>
    <w:rsid w:val="1D6A673C"/>
    <w:rsid w:val="1D9247AE"/>
    <w:rsid w:val="1DA5109A"/>
    <w:rsid w:val="1DB567EC"/>
    <w:rsid w:val="1DE008F5"/>
    <w:rsid w:val="1DF51A98"/>
    <w:rsid w:val="1E252B7C"/>
    <w:rsid w:val="1E3D060F"/>
    <w:rsid w:val="1E3F7D2E"/>
    <w:rsid w:val="1E4134E4"/>
    <w:rsid w:val="1E5062B3"/>
    <w:rsid w:val="1E523514"/>
    <w:rsid w:val="1E6432D4"/>
    <w:rsid w:val="1E714A66"/>
    <w:rsid w:val="1E802593"/>
    <w:rsid w:val="1E8B6156"/>
    <w:rsid w:val="1E9B07CA"/>
    <w:rsid w:val="1EA703CC"/>
    <w:rsid w:val="1EB7330C"/>
    <w:rsid w:val="1F0A0FF3"/>
    <w:rsid w:val="1F32070F"/>
    <w:rsid w:val="1F4629DA"/>
    <w:rsid w:val="1F5771FF"/>
    <w:rsid w:val="1FC17307"/>
    <w:rsid w:val="1FC3402A"/>
    <w:rsid w:val="1FCE4D14"/>
    <w:rsid w:val="1FE868A9"/>
    <w:rsid w:val="20034907"/>
    <w:rsid w:val="20173E4B"/>
    <w:rsid w:val="202B1A36"/>
    <w:rsid w:val="204E48BC"/>
    <w:rsid w:val="208921B3"/>
    <w:rsid w:val="208A72F7"/>
    <w:rsid w:val="20973DEB"/>
    <w:rsid w:val="20AC5858"/>
    <w:rsid w:val="20B26522"/>
    <w:rsid w:val="20B44310"/>
    <w:rsid w:val="20DB1848"/>
    <w:rsid w:val="20DF30E6"/>
    <w:rsid w:val="211116EB"/>
    <w:rsid w:val="21222FD3"/>
    <w:rsid w:val="216133FC"/>
    <w:rsid w:val="21D56769"/>
    <w:rsid w:val="21E52EF3"/>
    <w:rsid w:val="21FB5D7B"/>
    <w:rsid w:val="22015E94"/>
    <w:rsid w:val="220B1C3D"/>
    <w:rsid w:val="221D1D20"/>
    <w:rsid w:val="22334A87"/>
    <w:rsid w:val="22BE6801"/>
    <w:rsid w:val="2326453C"/>
    <w:rsid w:val="233500BF"/>
    <w:rsid w:val="23377FF7"/>
    <w:rsid w:val="233F60BE"/>
    <w:rsid w:val="236B425F"/>
    <w:rsid w:val="23836192"/>
    <w:rsid w:val="23901F29"/>
    <w:rsid w:val="239C0061"/>
    <w:rsid w:val="23B908A4"/>
    <w:rsid w:val="23E95BEF"/>
    <w:rsid w:val="23FD0064"/>
    <w:rsid w:val="24131E7D"/>
    <w:rsid w:val="241F5673"/>
    <w:rsid w:val="245375B0"/>
    <w:rsid w:val="24642C0A"/>
    <w:rsid w:val="248652B4"/>
    <w:rsid w:val="24B22173"/>
    <w:rsid w:val="24B95AD9"/>
    <w:rsid w:val="24BE24DA"/>
    <w:rsid w:val="24CF5825"/>
    <w:rsid w:val="24D663E6"/>
    <w:rsid w:val="24D77F2B"/>
    <w:rsid w:val="24E06D38"/>
    <w:rsid w:val="258B00E2"/>
    <w:rsid w:val="25A917A6"/>
    <w:rsid w:val="25BE27CC"/>
    <w:rsid w:val="25F74A5C"/>
    <w:rsid w:val="2607697F"/>
    <w:rsid w:val="2628662C"/>
    <w:rsid w:val="262D45DE"/>
    <w:rsid w:val="26705CF5"/>
    <w:rsid w:val="26871DC8"/>
    <w:rsid w:val="26A53EF9"/>
    <w:rsid w:val="26A94201"/>
    <w:rsid w:val="26AC274F"/>
    <w:rsid w:val="26C3139C"/>
    <w:rsid w:val="26E72CF4"/>
    <w:rsid w:val="27044A29"/>
    <w:rsid w:val="271D34C8"/>
    <w:rsid w:val="27413E1F"/>
    <w:rsid w:val="276142BF"/>
    <w:rsid w:val="27783712"/>
    <w:rsid w:val="27907362"/>
    <w:rsid w:val="27B55529"/>
    <w:rsid w:val="27F90FCD"/>
    <w:rsid w:val="28333E1D"/>
    <w:rsid w:val="28454BD6"/>
    <w:rsid w:val="28455253"/>
    <w:rsid w:val="28551971"/>
    <w:rsid w:val="285B1C53"/>
    <w:rsid w:val="28931D82"/>
    <w:rsid w:val="289F7086"/>
    <w:rsid w:val="28C32028"/>
    <w:rsid w:val="28CC490F"/>
    <w:rsid w:val="28DE40AA"/>
    <w:rsid w:val="29345E77"/>
    <w:rsid w:val="294C65AD"/>
    <w:rsid w:val="29806583"/>
    <w:rsid w:val="298B3C4C"/>
    <w:rsid w:val="29E259F5"/>
    <w:rsid w:val="29F26D24"/>
    <w:rsid w:val="2A15033F"/>
    <w:rsid w:val="2A1662C1"/>
    <w:rsid w:val="2A1C7367"/>
    <w:rsid w:val="2A2815FA"/>
    <w:rsid w:val="2A506E02"/>
    <w:rsid w:val="2A6D6092"/>
    <w:rsid w:val="2A7D76B4"/>
    <w:rsid w:val="2A83101E"/>
    <w:rsid w:val="2AEA1308"/>
    <w:rsid w:val="2B303242"/>
    <w:rsid w:val="2B437463"/>
    <w:rsid w:val="2B591CE7"/>
    <w:rsid w:val="2B7807EE"/>
    <w:rsid w:val="2B996587"/>
    <w:rsid w:val="2BA50BF7"/>
    <w:rsid w:val="2BBF00EC"/>
    <w:rsid w:val="2BC37CFD"/>
    <w:rsid w:val="2BD5237F"/>
    <w:rsid w:val="2BE536CE"/>
    <w:rsid w:val="2BE758D9"/>
    <w:rsid w:val="2C09049E"/>
    <w:rsid w:val="2C0A653C"/>
    <w:rsid w:val="2C191F85"/>
    <w:rsid w:val="2C1A76C8"/>
    <w:rsid w:val="2C1F33CD"/>
    <w:rsid w:val="2CE82D6F"/>
    <w:rsid w:val="2D012636"/>
    <w:rsid w:val="2D343236"/>
    <w:rsid w:val="2D3447B9"/>
    <w:rsid w:val="2D8A6187"/>
    <w:rsid w:val="2DCA57FF"/>
    <w:rsid w:val="2DD15014"/>
    <w:rsid w:val="2DF72DE4"/>
    <w:rsid w:val="2E0220AF"/>
    <w:rsid w:val="2E4B082A"/>
    <w:rsid w:val="2E4E18AB"/>
    <w:rsid w:val="2E4E3659"/>
    <w:rsid w:val="2E5D4E86"/>
    <w:rsid w:val="2E5D790B"/>
    <w:rsid w:val="2E9172AF"/>
    <w:rsid w:val="2E9A3C18"/>
    <w:rsid w:val="2EBB0FEE"/>
    <w:rsid w:val="2EC63002"/>
    <w:rsid w:val="2F0A6B38"/>
    <w:rsid w:val="2F7075FF"/>
    <w:rsid w:val="2F946CCB"/>
    <w:rsid w:val="2FB37440"/>
    <w:rsid w:val="2FD25781"/>
    <w:rsid w:val="2FDC745C"/>
    <w:rsid w:val="2FFD7934"/>
    <w:rsid w:val="30202DD3"/>
    <w:rsid w:val="30244583"/>
    <w:rsid w:val="3033585A"/>
    <w:rsid w:val="30733ACD"/>
    <w:rsid w:val="308C3862"/>
    <w:rsid w:val="309379D8"/>
    <w:rsid w:val="30A270F7"/>
    <w:rsid w:val="30DF1478"/>
    <w:rsid w:val="30EC586F"/>
    <w:rsid w:val="319C6071"/>
    <w:rsid w:val="31AC537E"/>
    <w:rsid w:val="31E3679B"/>
    <w:rsid w:val="31E732FD"/>
    <w:rsid w:val="32513C22"/>
    <w:rsid w:val="32517576"/>
    <w:rsid w:val="32BE5C2C"/>
    <w:rsid w:val="32DF0D23"/>
    <w:rsid w:val="32FB6478"/>
    <w:rsid w:val="33263B3F"/>
    <w:rsid w:val="333F5456"/>
    <w:rsid w:val="335830C2"/>
    <w:rsid w:val="33661445"/>
    <w:rsid w:val="336963EB"/>
    <w:rsid w:val="337A5106"/>
    <w:rsid w:val="33816EEB"/>
    <w:rsid w:val="33BD0E2C"/>
    <w:rsid w:val="33CA1BD7"/>
    <w:rsid w:val="33D740F0"/>
    <w:rsid w:val="33E571B5"/>
    <w:rsid w:val="33EB55CD"/>
    <w:rsid w:val="33EC4C02"/>
    <w:rsid w:val="340D2360"/>
    <w:rsid w:val="3410665D"/>
    <w:rsid w:val="34120903"/>
    <w:rsid w:val="34211214"/>
    <w:rsid w:val="342E63AB"/>
    <w:rsid w:val="34950E68"/>
    <w:rsid w:val="34986E94"/>
    <w:rsid w:val="34AF62C9"/>
    <w:rsid w:val="34CB4388"/>
    <w:rsid w:val="34FA6E12"/>
    <w:rsid w:val="350E6FCA"/>
    <w:rsid w:val="353B4715"/>
    <w:rsid w:val="354D7158"/>
    <w:rsid w:val="358D5588"/>
    <w:rsid w:val="35903EBD"/>
    <w:rsid w:val="363A3B40"/>
    <w:rsid w:val="365302AE"/>
    <w:rsid w:val="36546465"/>
    <w:rsid w:val="36607A0A"/>
    <w:rsid w:val="366E227C"/>
    <w:rsid w:val="366F2E0D"/>
    <w:rsid w:val="367B6A5C"/>
    <w:rsid w:val="36A74ADA"/>
    <w:rsid w:val="36AD60D5"/>
    <w:rsid w:val="36B224F9"/>
    <w:rsid w:val="36EC0CC9"/>
    <w:rsid w:val="370D1A83"/>
    <w:rsid w:val="373F410B"/>
    <w:rsid w:val="374750E9"/>
    <w:rsid w:val="379225B7"/>
    <w:rsid w:val="37EE7094"/>
    <w:rsid w:val="38132832"/>
    <w:rsid w:val="38296C89"/>
    <w:rsid w:val="383002EB"/>
    <w:rsid w:val="38586797"/>
    <w:rsid w:val="38BC0149"/>
    <w:rsid w:val="38D87D1C"/>
    <w:rsid w:val="390B50AB"/>
    <w:rsid w:val="39636459"/>
    <w:rsid w:val="396B7F6C"/>
    <w:rsid w:val="39B417A9"/>
    <w:rsid w:val="39CD7B28"/>
    <w:rsid w:val="39F52164"/>
    <w:rsid w:val="39FC5695"/>
    <w:rsid w:val="3A006D8E"/>
    <w:rsid w:val="3A3651E5"/>
    <w:rsid w:val="3A744481"/>
    <w:rsid w:val="3A8C7BEF"/>
    <w:rsid w:val="3A8D375B"/>
    <w:rsid w:val="3A906246"/>
    <w:rsid w:val="3AF94EFA"/>
    <w:rsid w:val="3B23230D"/>
    <w:rsid w:val="3B2349B7"/>
    <w:rsid w:val="3B616CFF"/>
    <w:rsid w:val="3B6259F6"/>
    <w:rsid w:val="3B8C414B"/>
    <w:rsid w:val="3B976654"/>
    <w:rsid w:val="3BC01EFC"/>
    <w:rsid w:val="3BCA786A"/>
    <w:rsid w:val="3BCF0784"/>
    <w:rsid w:val="3BD31E2F"/>
    <w:rsid w:val="3BF15831"/>
    <w:rsid w:val="3C105946"/>
    <w:rsid w:val="3C471448"/>
    <w:rsid w:val="3C5F759A"/>
    <w:rsid w:val="3C6C525A"/>
    <w:rsid w:val="3C8A7746"/>
    <w:rsid w:val="3CAF5805"/>
    <w:rsid w:val="3CB905BB"/>
    <w:rsid w:val="3CCE23CB"/>
    <w:rsid w:val="3CD17D17"/>
    <w:rsid w:val="3D3C7F39"/>
    <w:rsid w:val="3D440F09"/>
    <w:rsid w:val="3D4504A0"/>
    <w:rsid w:val="3D8734BB"/>
    <w:rsid w:val="3D9A11D4"/>
    <w:rsid w:val="3DA16D89"/>
    <w:rsid w:val="3DA364BE"/>
    <w:rsid w:val="3DE041CB"/>
    <w:rsid w:val="3E0D48F6"/>
    <w:rsid w:val="3E1868B4"/>
    <w:rsid w:val="3E21017F"/>
    <w:rsid w:val="3E377251"/>
    <w:rsid w:val="3E42664B"/>
    <w:rsid w:val="3E546A69"/>
    <w:rsid w:val="3E5A7334"/>
    <w:rsid w:val="3E7B5D6B"/>
    <w:rsid w:val="3E843E66"/>
    <w:rsid w:val="3E8F51FE"/>
    <w:rsid w:val="3E926F87"/>
    <w:rsid w:val="3E9A59DE"/>
    <w:rsid w:val="3EAF4836"/>
    <w:rsid w:val="3EC33DFA"/>
    <w:rsid w:val="3F060E16"/>
    <w:rsid w:val="3F1D1096"/>
    <w:rsid w:val="3F2F0234"/>
    <w:rsid w:val="3F6363FE"/>
    <w:rsid w:val="3F756B8F"/>
    <w:rsid w:val="3F95482B"/>
    <w:rsid w:val="3FC907C9"/>
    <w:rsid w:val="4019356B"/>
    <w:rsid w:val="40592157"/>
    <w:rsid w:val="406E1CAE"/>
    <w:rsid w:val="40A0133A"/>
    <w:rsid w:val="40C31A53"/>
    <w:rsid w:val="40F15913"/>
    <w:rsid w:val="40FF545D"/>
    <w:rsid w:val="410067C8"/>
    <w:rsid w:val="4103208B"/>
    <w:rsid w:val="412135BE"/>
    <w:rsid w:val="412D35A2"/>
    <w:rsid w:val="418F0D2A"/>
    <w:rsid w:val="41BC49C3"/>
    <w:rsid w:val="41D01505"/>
    <w:rsid w:val="42474939"/>
    <w:rsid w:val="424C3C57"/>
    <w:rsid w:val="42613FF3"/>
    <w:rsid w:val="42660D96"/>
    <w:rsid w:val="428667D2"/>
    <w:rsid w:val="42CD1CE0"/>
    <w:rsid w:val="42E1381E"/>
    <w:rsid w:val="42E55060"/>
    <w:rsid w:val="42EB668C"/>
    <w:rsid w:val="42ED6459"/>
    <w:rsid w:val="42FE58DD"/>
    <w:rsid w:val="43174B3D"/>
    <w:rsid w:val="434B790E"/>
    <w:rsid w:val="4360274F"/>
    <w:rsid w:val="43752EA3"/>
    <w:rsid w:val="43977AB6"/>
    <w:rsid w:val="43A3342B"/>
    <w:rsid w:val="43C77C27"/>
    <w:rsid w:val="43DE09EE"/>
    <w:rsid w:val="44002FAD"/>
    <w:rsid w:val="44385CDB"/>
    <w:rsid w:val="44814F07"/>
    <w:rsid w:val="449101DD"/>
    <w:rsid w:val="44DE1391"/>
    <w:rsid w:val="44F76A9A"/>
    <w:rsid w:val="451B225C"/>
    <w:rsid w:val="452410C9"/>
    <w:rsid w:val="45317DFB"/>
    <w:rsid w:val="45603A9A"/>
    <w:rsid w:val="456471AD"/>
    <w:rsid w:val="456C13DC"/>
    <w:rsid w:val="456D3CE4"/>
    <w:rsid w:val="4579042C"/>
    <w:rsid w:val="457F0571"/>
    <w:rsid w:val="45851176"/>
    <w:rsid w:val="45C63B94"/>
    <w:rsid w:val="460E7DA5"/>
    <w:rsid w:val="46422483"/>
    <w:rsid w:val="4659254A"/>
    <w:rsid w:val="465B0637"/>
    <w:rsid w:val="465E3F0D"/>
    <w:rsid w:val="466A16E6"/>
    <w:rsid w:val="46893F2B"/>
    <w:rsid w:val="46C4686E"/>
    <w:rsid w:val="47033856"/>
    <w:rsid w:val="47743CD8"/>
    <w:rsid w:val="477B778F"/>
    <w:rsid w:val="478203EC"/>
    <w:rsid w:val="47841A42"/>
    <w:rsid w:val="47B025FA"/>
    <w:rsid w:val="4809698F"/>
    <w:rsid w:val="480A539E"/>
    <w:rsid w:val="4811697D"/>
    <w:rsid w:val="487A3E25"/>
    <w:rsid w:val="488B5503"/>
    <w:rsid w:val="48937E21"/>
    <w:rsid w:val="489A0361"/>
    <w:rsid w:val="48B94FF3"/>
    <w:rsid w:val="48E37AAB"/>
    <w:rsid w:val="48F86243"/>
    <w:rsid w:val="48FD4B4C"/>
    <w:rsid w:val="490A68E0"/>
    <w:rsid w:val="491055FE"/>
    <w:rsid w:val="491C63D6"/>
    <w:rsid w:val="495F5B3E"/>
    <w:rsid w:val="496F77D7"/>
    <w:rsid w:val="497654FD"/>
    <w:rsid w:val="49B64211"/>
    <w:rsid w:val="49C12FFD"/>
    <w:rsid w:val="49F6167F"/>
    <w:rsid w:val="4A064FA0"/>
    <w:rsid w:val="4A16615C"/>
    <w:rsid w:val="4A4424D7"/>
    <w:rsid w:val="4AB82D0F"/>
    <w:rsid w:val="4AEB7664"/>
    <w:rsid w:val="4AFD7C19"/>
    <w:rsid w:val="4B0567D1"/>
    <w:rsid w:val="4B236AAE"/>
    <w:rsid w:val="4B707271"/>
    <w:rsid w:val="4B855B9D"/>
    <w:rsid w:val="4B9739F7"/>
    <w:rsid w:val="4BAA3073"/>
    <w:rsid w:val="4BEE2503"/>
    <w:rsid w:val="4C0541CB"/>
    <w:rsid w:val="4C245A30"/>
    <w:rsid w:val="4C6B65E8"/>
    <w:rsid w:val="4CB6685F"/>
    <w:rsid w:val="4CC367FE"/>
    <w:rsid w:val="4CFA4C80"/>
    <w:rsid w:val="4D077F3C"/>
    <w:rsid w:val="4D123355"/>
    <w:rsid w:val="4D2A2EDE"/>
    <w:rsid w:val="4D2A3B31"/>
    <w:rsid w:val="4D312C52"/>
    <w:rsid w:val="4D905305"/>
    <w:rsid w:val="4D964A72"/>
    <w:rsid w:val="4D9C1254"/>
    <w:rsid w:val="4E5D3FEE"/>
    <w:rsid w:val="4E793892"/>
    <w:rsid w:val="4E800872"/>
    <w:rsid w:val="4EC569ED"/>
    <w:rsid w:val="4ED50EA1"/>
    <w:rsid w:val="4EEC050C"/>
    <w:rsid w:val="4F104EC3"/>
    <w:rsid w:val="4F47354A"/>
    <w:rsid w:val="4F5E275F"/>
    <w:rsid w:val="4F911C54"/>
    <w:rsid w:val="4FC04044"/>
    <w:rsid w:val="4FE625E0"/>
    <w:rsid w:val="5021480F"/>
    <w:rsid w:val="50396450"/>
    <w:rsid w:val="5047323B"/>
    <w:rsid w:val="50962ECB"/>
    <w:rsid w:val="509B22D6"/>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15737"/>
    <w:rsid w:val="522E4CC3"/>
    <w:rsid w:val="5244713B"/>
    <w:rsid w:val="52615633"/>
    <w:rsid w:val="526F4DE4"/>
    <w:rsid w:val="52854FEC"/>
    <w:rsid w:val="52977FD4"/>
    <w:rsid w:val="52A25790"/>
    <w:rsid w:val="52A96B6F"/>
    <w:rsid w:val="52B45975"/>
    <w:rsid w:val="52D94AA4"/>
    <w:rsid w:val="52EA3A62"/>
    <w:rsid w:val="52F50BB8"/>
    <w:rsid w:val="52FF4253"/>
    <w:rsid w:val="53097272"/>
    <w:rsid w:val="53544462"/>
    <w:rsid w:val="53546668"/>
    <w:rsid w:val="538B6520"/>
    <w:rsid w:val="5397158E"/>
    <w:rsid w:val="54013861"/>
    <w:rsid w:val="54480A6C"/>
    <w:rsid w:val="54487265"/>
    <w:rsid w:val="544D6070"/>
    <w:rsid w:val="54605E1E"/>
    <w:rsid w:val="54653AAC"/>
    <w:rsid w:val="5495703C"/>
    <w:rsid w:val="54B3506A"/>
    <w:rsid w:val="54CA0D16"/>
    <w:rsid w:val="54DD4057"/>
    <w:rsid w:val="54E7490F"/>
    <w:rsid w:val="55006BAB"/>
    <w:rsid w:val="550764A4"/>
    <w:rsid w:val="550B2BF6"/>
    <w:rsid w:val="55214EB5"/>
    <w:rsid w:val="552A00CC"/>
    <w:rsid w:val="55364EFD"/>
    <w:rsid w:val="55370920"/>
    <w:rsid w:val="555D4828"/>
    <w:rsid w:val="557A4C8B"/>
    <w:rsid w:val="558154F2"/>
    <w:rsid w:val="558931E1"/>
    <w:rsid w:val="55923347"/>
    <w:rsid w:val="55925180"/>
    <w:rsid w:val="55983B1B"/>
    <w:rsid w:val="55A8376B"/>
    <w:rsid w:val="55DC29B6"/>
    <w:rsid w:val="55DD4241"/>
    <w:rsid w:val="56663A0A"/>
    <w:rsid w:val="566B6D1E"/>
    <w:rsid w:val="569727B2"/>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2C34DD"/>
    <w:rsid w:val="58917D2F"/>
    <w:rsid w:val="5894085C"/>
    <w:rsid w:val="58AE4F0C"/>
    <w:rsid w:val="58B85899"/>
    <w:rsid w:val="58E363A9"/>
    <w:rsid w:val="5956204A"/>
    <w:rsid w:val="595E1678"/>
    <w:rsid w:val="596D5BD4"/>
    <w:rsid w:val="597E3DD8"/>
    <w:rsid w:val="597F795F"/>
    <w:rsid w:val="59F80043"/>
    <w:rsid w:val="5A09252F"/>
    <w:rsid w:val="5A0B2778"/>
    <w:rsid w:val="5A2A7C7B"/>
    <w:rsid w:val="5A3E2560"/>
    <w:rsid w:val="5A5D3B6E"/>
    <w:rsid w:val="5A637A76"/>
    <w:rsid w:val="5A6D33BA"/>
    <w:rsid w:val="5A792B1F"/>
    <w:rsid w:val="5A874767"/>
    <w:rsid w:val="5AA85BE2"/>
    <w:rsid w:val="5AAD3538"/>
    <w:rsid w:val="5AAD6F28"/>
    <w:rsid w:val="5ACE14FA"/>
    <w:rsid w:val="5AD63A24"/>
    <w:rsid w:val="5B263693"/>
    <w:rsid w:val="5B2E1A1D"/>
    <w:rsid w:val="5B61236E"/>
    <w:rsid w:val="5B76287A"/>
    <w:rsid w:val="5B843A1C"/>
    <w:rsid w:val="5B873E3F"/>
    <w:rsid w:val="5C02690E"/>
    <w:rsid w:val="5C054E99"/>
    <w:rsid w:val="5C196DA7"/>
    <w:rsid w:val="5C2A048C"/>
    <w:rsid w:val="5C80234E"/>
    <w:rsid w:val="5C8A680C"/>
    <w:rsid w:val="5CCA2492"/>
    <w:rsid w:val="5D0C4701"/>
    <w:rsid w:val="5D0F0395"/>
    <w:rsid w:val="5D221076"/>
    <w:rsid w:val="5D397964"/>
    <w:rsid w:val="5D5A391C"/>
    <w:rsid w:val="5D5F10C0"/>
    <w:rsid w:val="5D891B7B"/>
    <w:rsid w:val="5DAD38EE"/>
    <w:rsid w:val="5DCE2CFA"/>
    <w:rsid w:val="5E006862"/>
    <w:rsid w:val="5E0207B9"/>
    <w:rsid w:val="5E1834A1"/>
    <w:rsid w:val="5E261785"/>
    <w:rsid w:val="5E3F596E"/>
    <w:rsid w:val="5E4A7017"/>
    <w:rsid w:val="5E552BBA"/>
    <w:rsid w:val="5E611C10"/>
    <w:rsid w:val="5E6D09FC"/>
    <w:rsid w:val="5E7A0F3F"/>
    <w:rsid w:val="5EB6477F"/>
    <w:rsid w:val="5ED80D4E"/>
    <w:rsid w:val="5EFC7377"/>
    <w:rsid w:val="5F06174D"/>
    <w:rsid w:val="5F3A3602"/>
    <w:rsid w:val="5F45733B"/>
    <w:rsid w:val="5F6277C6"/>
    <w:rsid w:val="5F6D0B1D"/>
    <w:rsid w:val="5F8D0B82"/>
    <w:rsid w:val="5FCC5339"/>
    <w:rsid w:val="5FD01870"/>
    <w:rsid w:val="5FE34A5B"/>
    <w:rsid w:val="5FF94923"/>
    <w:rsid w:val="5FFE1E36"/>
    <w:rsid w:val="60232584"/>
    <w:rsid w:val="607330CE"/>
    <w:rsid w:val="60825176"/>
    <w:rsid w:val="609F2AC4"/>
    <w:rsid w:val="60C72C73"/>
    <w:rsid w:val="60F8107F"/>
    <w:rsid w:val="60FA2EE8"/>
    <w:rsid w:val="61054A27"/>
    <w:rsid w:val="610A52BC"/>
    <w:rsid w:val="611D2366"/>
    <w:rsid w:val="61421856"/>
    <w:rsid w:val="615227C4"/>
    <w:rsid w:val="61654E3F"/>
    <w:rsid w:val="6182292A"/>
    <w:rsid w:val="618D7A19"/>
    <w:rsid w:val="61941C96"/>
    <w:rsid w:val="619F7F92"/>
    <w:rsid w:val="61F94C26"/>
    <w:rsid w:val="62000E56"/>
    <w:rsid w:val="624C1A4C"/>
    <w:rsid w:val="624D15EF"/>
    <w:rsid w:val="624F3E49"/>
    <w:rsid w:val="62632286"/>
    <w:rsid w:val="626C0AC3"/>
    <w:rsid w:val="62885958"/>
    <w:rsid w:val="62A44442"/>
    <w:rsid w:val="62B40FE2"/>
    <w:rsid w:val="62F40B65"/>
    <w:rsid w:val="62FC2CFE"/>
    <w:rsid w:val="63024505"/>
    <w:rsid w:val="630B44AB"/>
    <w:rsid w:val="632C3A03"/>
    <w:rsid w:val="635600A5"/>
    <w:rsid w:val="635B1DB5"/>
    <w:rsid w:val="63711FED"/>
    <w:rsid w:val="63880DDC"/>
    <w:rsid w:val="638D750D"/>
    <w:rsid w:val="63AC6CC0"/>
    <w:rsid w:val="63D27965"/>
    <w:rsid w:val="64055776"/>
    <w:rsid w:val="64240056"/>
    <w:rsid w:val="643E143A"/>
    <w:rsid w:val="64491666"/>
    <w:rsid w:val="648B6EEF"/>
    <w:rsid w:val="648F3AA8"/>
    <w:rsid w:val="64C158BF"/>
    <w:rsid w:val="64CE2EAA"/>
    <w:rsid w:val="65095250"/>
    <w:rsid w:val="653C3090"/>
    <w:rsid w:val="65854376"/>
    <w:rsid w:val="658767BE"/>
    <w:rsid w:val="65892531"/>
    <w:rsid w:val="65CE78B0"/>
    <w:rsid w:val="661563F5"/>
    <w:rsid w:val="66195831"/>
    <w:rsid w:val="662E75B1"/>
    <w:rsid w:val="6632293D"/>
    <w:rsid w:val="66342C2E"/>
    <w:rsid w:val="663E784C"/>
    <w:rsid w:val="66830316"/>
    <w:rsid w:val="668B6A45"/>
    <w:rsid w:val="66EF4CD2"/>
    <w:rsid w:val="67284557"/>
    <w:rsid w:val="672F3F24"/>
    <w:rsid w:val="673E055F"/>
    <w:rsid w:val="67551CE3"/>
    <w:rsid w:val="67917B37"/>
    <w:rsid w:val="67A22552"/>
    <w:rsid w:val="67B22DCC"/>
    <w:rsid w:val="67B461F5"/>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1C75BC"/>
    <w:rsid w:val="693E15D3"/>
    <w:rsid w:val="69627681"/>
    <w:rsid w:val="6977531D"/>
    <w:rsid w:val="69CC2BFF"/>
    <w:rsid w:val="69CE5072"/>
    <w:rsid w:val="69FD55B8"/>
    <w:rsid w:val="6A0B1C62"/>
    <w:rsid w:val="6A2406C8"/>
    <w:rsid w:val="6A9C3127"/>
    <w:rsid w:val="6ADC3542"/>
    <w:rsid w:val="6ADE0BD1"/>
    <w:rsid w:val="6AE96859"/>
    <w:rsid w:val="6B147746"/>
    <w:rsid w:val="6B24787C"/>
    <w:rsid w:val="6B573233"/>
    <w:rsid w:val="6B5B6274"/>
    <w:rsid w:val="6B935D53"/>
    <w:rsid w:val="6B9F3673"/>
    <w:rsid w:val="6BCD677A"/>
    <w:rsid w:val="6C196F71"/>
    <w:rsid w:val="6C226FCB"/>
    <w:rsid w:val="6C31226F"/>
    <w:rsid w:val="6C552F0B"/>
    <w:rsid w:val="6C8C67B7"/>
    <w:rsid w:val="6C9D744C"/>
    <w:rsid w:val="6CC664D5"/>
    <w:rsid w:val="6D167928"/>
    <w:rsid w:val="6D26299B"/>
    <w:rsid w:val="6D4772EC"/>
    <w:rsid w:val="6D7F0BAB"/>
    <w:rsid w:val="6D8F34B7"/>
    <w:rsid w:val="6D9078AF"/>
    <w:rsid w:val="6DAA3FEF"/>
    <w:rsid w:val="6DB77BCC"/>
    <w:rsid w:val="6DC0172B"/>
    <w:rsid w:val="6DCB690C"/>
    <w:rsid w:val="6DD41A5B"/>
    <w:rsid w:val="6DF43C2E"/>
    <w:rsid w:val="6DF51CA3"/>
    <w:rsid w:val="6E8335BD"/>
    <w:rsid w:val="6E8E12EF"/>
    <w:rsid w:val="6E972936"/>
    <w:rsid w:val="6ED446C5"/>
    <w:rsid w:val="6EE27AE3"/>
    <w:rsid w:val="6F2A7D94"/>
    <w:rsid w:val="6F433147"/>
    <w:rsid w:val="6F8331F1"/>
    <w:rsid w:val="6FAE1A09"/>
    <w:rsid w:val="6FBB39A3"/>
    <w:rsid w:val="6FD75BF8"/>
    <w:rsid w:val="702F62C5"/>
    <w:rsid w:val="707723D0"/>
    <w:rsid w:val="70F5661B"/>
    <w:rsid w:val="71360107"/>
    <w:rsid w:val="713B688E"/>
    <w:rsid w:val="71A96754"/>
    <w:rsid w:val="71D43752"/>
    <w:rsid w:val="71F1796A"/>
    <w:rsid w:val="72154626"/>
    <w:rsid w:val="72262B5D"/>
    <w:rsid w:val="72283FF7"/>
    <w:rsid w:val="722E7212"/>
    <w:rsid w:val="723A0474"/>
    <w:rsid w:val="72460167"/>
    <w:rsid w:val="725325B9"/>
    <w:rsid w:val="725923E4"/>
    <w:rsid w:val="72864BF7"/>
    <w:rsid w:val="729023FC"/>
    <w:rsid w:val="72F01BB6"/>
    <w:rsid w:val="72F76866"/>
    <w:rsid w:val="7339611F"/>
    <w:rsid w:val="73606E92"/>
    <w:rsid w:val="73AE3639"/>
    <w:rsid w:val="73B52DFF"/>
    <w:rsid w:val="73C0646E"/>
    <w:rsid w:val="73D941C0"/>
    <w:rsid w:val="742222F5"/>
    <w:rsid w:val="74476126"/>
    <w:rsid w:val="745C1652"/>
    <w:rsid w:val="74706664"/>
    <w:rsid w:val="747F3682"/>
    <w:rsid w:val="7485558E"/>
    <w:rsid w:val="749C4185"/>
    <w:rsid w:val="75067759"/>
    <w:rsid w:val="750B3B7F"/>
    <w:rsid w:val="752E6DCD"/>
    <w:rsid w:val="7551380D"/>
    <w:rsid w:val="755C1784"/>
    <w:rsid w:val="75600BE5"/>
    <w:rsid w:val="7564475C"/>
    <w:rsid w:val="7583797F"/>
    <w:rsid w:val="75AA3243"/>
    <w:rsid w:val="75D20F1D"/>
    <w:rsid w:val="75DA2C18"/>
    <w:rsid w:val="75F54412"/>
    <w:rsid w:val="761D08E0"/>
    <w:rsid w:val="765D347C"/>
    <w:rsid w:val="76644683"/>
    <w:rsid w:val="76826699"/>
    <w:rsid w:val="76977734"/>
    <w:rsid w:val="76C87133"/>
    <w:rsid w:val="76CD08D5"/>
    <w:rsid w:val="76DB4B92"/>
    <w:rsid w:val="77052AA4"/>
    <w:rsid w:val="77136511"/>
    <w:rsid w:val="77322F3E"/>
    <w:rsid w:val="77340A39"/>
    <w:rsid w:val="77351FD0"/>
    <w:rsid w:val="77472422"/>
    <w:rsid w:val="775A6197"/>
    <w:rsid w:val="777F31F2"/>
    <w:rsid w:val="77D1700D"/>
    <w:rsid w:val="77EC04CC"/>
    <w:rsid w:val="7817655B"/>
    <w:rsid w:val="78775729"/>
    <w:rsid w:val="78A42DB0"/>
    <w:rsid w:val="78A656AB"/>
    <w:rsid w:val="78B2245C"/>
    <w:rsid w:val="78DF7F9A"/>
    <w:rsid w:val="78E172CC"/>
    <w:rsid w:val="78EA1D1F"/>
    <w:rsid w:val="7904172F"/>
    <w:rsid w:val="790F7E27"/>
    <w:rsid w:val="792A231A"/>
    <w:rsid w:val="79316829"/>
    <w:rsid w:val="79590460"/>
    <w:rsid w:val="797E66A9"/>
    <w:rsid w:val="798518A4"/>
    <w:rsid w:val="79A97383"/>
    <w:rsid w:val="79BC6D68"/>
    <w:rsid w:val="79E27E8B"/>
    <w:rsid w:val="79F850CE"/>
    <w:rsid w:val="79FD443C"/>
    <w:rsid w:val="7A1D1975"/>
    <w:rsid w:val="7A351AB3"/>
    <w:rsid w:val="7A3E5150"/>
    <w:rsid w:val="7A4670D6"/>
    <w:rsid w:val="7A534B63"/>
    <w:rsid w:val="7A615382"/>
    <w:rsid w:val="7A67303B"/>
    <w:rsid w:val="7A7A445B"/>
    <w:rsid w:val="7AAB1D04"/>
    <w:rsid w:val="7ABA4368"/>
    <w:rsid w:val="7AD05746"/>
    <w:rsid w:val="7B257FFD"/>
    <w:rsid w:val="7B343476"/>
    <w:rsid w:val="7B5A2978"/>
    <w:rsid w:val="7B5A7E4C"/>
    <w:rsid w:val="7B667AF9"/>
    <w:rsid w:val="7B7468F8"/>
    <w:rsid w:val="7B7E241A"/>
    <w:rsid w:val="7BEE0103"/>
    <w:rsid w:val="7C0A0FE4"/>
    <w:rsid w:val="7C254906"/>
    <w:rsid w:val="7C590818"/>
    <w:rsid w:val="7C7C10F6"/>
    <w:rsid w:val="7C853BEA"/>
    <w:rsid w:val="7C881368"/>
    <w:rsid w:val="7CE27788"/>
    <w:rsid w:val="7D0C32F1"/>
    <w:rsid w:val="7D0F408D"/>
    <w:rsid w:val="7D491C6C"/>
    <w:rsid w:val="7D4C4E8C"/>
    <w:rsid w:val="7D5429C0"/>
    <w:rsid w:val="7D6A6A08"/>
    <w:rsid w:val="7D6E6D43"/>
    <w:rsid w:val="7DA77C5D"/>
    <w:rsid w:val="7DB57A34"/>
    <w:rsid w:val="7DE60785"/>
    <w:rsid w:val="7DE60973"/>
    <w:rsid w:val="7DEF0916"/>
    <w:rsid w:val="7DFF53A3"/>
    <w:rsid w:val="7E1E5218"/>
    <w:rsid w:val="7E5B131E"/>
    <w:rsid w:val="7E9A4E1F"/>
    <w:rsid w:val="7EA7723A"/>
    <w:rsid w:val="7EBB533B"/>
    <w:rsid w:val="7EF56FBB"/>
    <w:rsid w:val="7F0768EB"/>
    <w:rsid w:val="7F143BEC"/>
    <w:rsid w:val="7F374687"/>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Normal Indent1"/>
    <w:basedOn w:val="1"/>
    <w:autoRedefine/>
    <w:qFormat/>
    <w:uiPriority w:val="0"/>
    <w:pPr>
      <w:ind w:firstLine="420" w:firstLineChars="200"/>
    </w:pPr>
  </w:style>
  <w:style w:type="paragraph" w:customStyle="1" w:styleId="80">
    <w:name w:val="[Normal]"/>
    <w:qFormat/>
    <w:uiPriority w:val="0"/>
    <w:rPr>
      <w:rFonts w:ascii="宋体" w:hAnsi="宋体" w:eastAsia="宋体" w:cs="Times New Roman"/>
      <w:sz w:val="24"/>
      <w:szCs w:val="22"/>
      <w:lang w:val="zh-CN" w:eastAsia="zh-CN" w:bidi="ar-SA"/>
    </w:rPr>
  </w:style>
  <w:style w:type="paragraph" w:customStyle="1" w:styleId="81">
    <w:name w:val="正文文本首行缩进1"/>
    <w:basedOn w:val="23"/>
    <w:qFormat/>
    <w:uiPriority w:val="0"/>
    <w:pPr>
      <w:ind w:firstLine="420"/>
    </w:pPr>
    <w:rPr>
      <w:rFonts w:hAnsi="Calibri" w:cs="Times New Roman"/>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7"/>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0"/>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5"/>
    <w:qFormat/>
    <w:uiPriority w:val="0"/>
    <w:rPr>
      <w:rFonts w:ascii="宋体"/>
      <w:kern w:val="2"/>
      <w:sz w:val="24"/>
      <w:szCs w:val="21"/>
      <w:lang w:val="zh-CN"/>
    </w:rPr>
  </w:style>
  <w:style w:type="character" w:customStyle="1" w:styleId="182">
    <w:name w:val="标题 9 字符"/>
    <w:link w:val="10"/>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1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6"/>
    <w:qFormat/>
    <w:uiPriority w:val="0"/>
    <w:rPr>
      <w:rFonts w:ascii="黑体" w:hAnsi="Courier New" w:eastAsia="黑体"/>
    </w:rPr>
  </w:style>
  <w:style w:type="character" w:customStyle="1" w:styleId="302">
    <w:name w:val="正文文本 2 字符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8"/>
    <w:qFormat/>
    <w:uiPriority w:val="0"/>
    <w:rPr>
      <w:b/>
      <w:bCs/>
      <w:kern w:val="2"/>
      <w:sz w:val="24"/>
      <w:szCs w:val="24"/>
    </w:rPr>
  </w:style>
  <w:style w:type="character" w:customStyle="1" w:styleId="308">
    <w:name w:val="正文文本缩进 2 字符"/>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19"/>
    <w:qFormat/>
    <w:uiPriority w:val="99"/>
    <w:rPr>
      <w:kern w:val="2"/>
      <w:sz w:val="21"/>
      <w:szCs w:val="24"/>
    </w:rPr>
  </w:style>
  <w:style w:type="character" w:customStyle="1" w:styleId="345">
    <w:name w:val="签名 字符"/>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37"/>
    <w:qFormat/>
    <w:uiPriority w:val="0"/>
    <w:rPr>
      <w:kern w:val="2"/>
      <w:sz w:val="21"/>
      <w:szCs w:val="24"/>
      <w:lang w:val="zh-CN"/>
    </w:rPr>
  </w:style>
  <w:style w:type="character" w:customStyle="1" w:styleId="933">
    <w:name w:val="无间隔 字符"/>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未处理的提及2"/>
    <w:basedOn w:val="69"/>
    <w:semiHidden/>
    <w:unhideWhenUsed/>
    <w:qFormat/>
    <w:uiPriority w:val="99"/>
    <w:rPr>
      <w:color w:val="605E5C"/>
      <w:shd w:val="clear" w:color="auto" w:fill="E1DFDD"/>
    </w:rPr>
  </w:style>
  <w:style w:type="paragraph" w:customStyle="1" w:styleId="966">
    <w:name w:val="样式 标题 1 + 四号 加粗"/>
    <w:basedOn w:val="3"/>
    <w:qFormat/>
    <w:uiPriority w:val="0"/>
    <w:pPr>
      <w:tabs>
        <w:tab w:val="clear" w:pos="432"/>
      </w:tabs>
      <w:adjustRightInd/>
      <w:ind w:left="0" w:firstLine="0"/>
    </w:pPr>
    <w:rPr>
      <w:rFonts w:eastAsia="黑体"/>
    </w:rPr>
  </w:style>
  <w:style w:type="paragraph" w:customStyle="1" w:styleId="967">
    <w:name w:val="正文空2字"/>
    <w:basedOn w:val="968"/>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8">
    <w:name w:val="左对齐正文"/>
    <w:qFormat/>
    <w:uiPriority w:val="99"/>
    <w:rPr>
      <w:rFonts w:ascii="Calibri" w:hAnsi="Calibri" w:eastAsia="仿宋_GB2312" w:cs="Calibri"/>
      <w:kern w:val="2"/>
      <w:sz w:val="32"/>
      <w:szCs w:val="32"/>
      <w:lang w:val="en-US" w:eastAsia="zh-CN" w:bidi="ar-SA"/>
    </w:rPr>
  </w:style>
  <w:style w:type="paragraph" w:customStyle="1" w:styleId="969">
    <w:name w:val="纯文本3"/>
    <w:basedOn w:val="970"/>
    <w:qFormat/>
    <w:uiPriority w:val="0"/>
    <w:pPr>
      <w:adjustRightInd w:val="0"/>
      <w:textAlignment w:val="baseline"/>
    </w:pPr>
    <w:rPr>
      <w:rFonts w:ascii="宋体" w:hAnsi="Courier New" w:eastAsia="楷体_GB2312"/>
      <w:sz w:val="26"/>
    </w:rPr>
  </w:style>
  <w:style w:type="paragraph" w:customStyle="1" w:styleId="970">
    <w:name w:val="正文7"/>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66</Pages>
  <Words>18928</Words>
  <Characters>20163</Characters>
  <Lines>72</Lines>
  <Paragraphs>91</Paragraphs>
  <TotalTime>177</TotalTime>
  <ScaleCrop>false</ScaleCrop>
  <LinksUpToDate>false</LinksUpToDate>
  <CharactersWithSpaces>20643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2025-02-27T08:04:00Z</dcterms:created>
  <dc:creator>玥</dc:creator>
  <cp:lastModifiedBy>Wannibal</cp:lastModifiedBy>
  <cp:lastPrinted>2025-01-13T03:10:00Z</cp:lastPrinted>
  <dcterms:modified xsi:type="dcterms:W3CDTF">2025-03-20T06:34:32Z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65D8323ECFA748AF9828864CD0BB6F32_13</vt:lpwstr>
  </property>
  <property fmtid="{D5CDD505-2E9C-101B-9397-08002B2CF9AE}" pid="5" name="KSOTemplateDocerSaveRecord">
    <vt:lpwstr>eyJoZGlkIjoiY2U0YjJkNTY0ZGIxY2Q3OWUwN2U4ODE3YzMzNTZhZjAiLCJ1c2VySWQiOiIxMDY2NDcxNjM4In0=</vt:lpwstr>
  </property>
</Properties>
</file>