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14:paraId="5C15A986">
      <w:pPr>
        <w:jc w:val="center"/>
        <w:rPr>
          <w:rFonts w:hint="eastAsia" w:ascii="仿宋" w:hAnsi="仿宋" w:eastAsia="仿宋" w:cs="仿宋"/>
          <w:b/>
          <w:sz w:val="36"/>
          <w:szCs w:val="36"/>
          <w:lang w:val="zh-CN"/>
        </w:rPr>
      </w:pPr>
    </w:p>
    <w:p w14:paraId="6F6057A7">
      <w:pPr>
        <w:pStyle w:val="10"/>
        <w:rPr>
          <w:rFonts w:hint="eastAsia"/>
          <w:color w:val="auto"/>
        </w:rPr>
      </w:pPr>
      <w:r>
        <w:rPr>
          <w:rFonts w:hint="eastAsia" w:ascii="仿宋" w:hAnsi="仿宋" w:eastAsia="仿宋" w:cs="仿宋"/>
          <w:b/>
          <w:color w:val="auto"/>
          <w:sz w:val="56"/>
          <w:szCs w:val="56"/>
          <w:lang w:val="zh-CN"/>
        </w:rPr>
        <w:t>压缩车、洒水车、餐厨车采购项目</w:t>
      </w:r>
    </w:p>
    <w:p w14:paraId="5EC0DD2D">
      <w:pPr>
        <w:rPr>
          <w:rFonts w:hint="eastAsia" w:ascii="仿宋" w:hAnsi="仿宋" w:eastAsia="仿宋" w:cs="仿宋"/>
          <w:color w:val="auto"/>
        </w:rPr>
      </w:pPr>
    </w:p>
    <w:p w14:paraId="4E018BEA">
      <w:pPr>
        <w:rPr>
          <w:rFonts w:hint="eastAsia" w:ascii="仿宋" w:hAnsi="仿宋" w:eastAsia="仿宋" w:cs="仿宋"/>
          <w:color w:val="auto"/>
        </w:rPr>
      </w:pPr>
    </w:p>
    <w:p w14:paraId="49A111E5">
      <w:pPr>
        <w:rPr>
          <w:rFonts w:hint="eastAsia" w:ascii="仿宋" w:hAnsi="仿宋" w:eastAsia="仿宋" w:cs="仿宋"/>
        </w:rPr>
      </w:pPr>
    </w:p>
    <w:p w14:paraId="1791EF66">
      <w:pPr>
        <w:rPr>
          <w:rFonts w:hint="eastAsia" w:ascii="仿宋" w:hAnsi="仿宋" w:eastAsia="仿宋" w:cs="仿宋"/>
        </w:rPr>
      </w:pPr>
    </w:p>
    <w:p w14:paraId="5D74268A">
      <w:pPr>
        <w:pStyle w:val="10"/>
        <w:rPr>
          <w:rFonts w:hint="eastAsia" w:ascii="仿宋" w:hAnsi="仿宋" w:eastAsia="仿宋" w:cs="仿宋"/>
        </w:rPr>
      </w:pPr>
    </w:p>
    <w:p w14:paraId="0B827248">
      <w:pPr>
        <w:rPr>
          <w:rFonts w:hint="eastAsia" w:ascii="仿宋" w:hAnsi="仿宋" w:eastAsia="仿宋" w:cs="仿宋"/>
        </w:rPr>
      </w:pPr>
    </w:p>
    <w:p w14:paraId="7289E6B7">
      <w:pPr>
        <w:pStyle w:val="2"/>
        <w:rPr>
          <w:rFonts w:hint="eastAsia"/>
        </w:rPr>
      </w:pPr>
    </w:p>
    <w:p w14:paraId="3633E0AE">
      <w:pPr>
        <w:rPr>
          <w:rFonts w:hint="eastAsia" w:ascii="仿宋" w:hAnsi="仿宋" w:eastAsia="仿宋" w:cs="仿宋"/>
        </w:rPr>
      </w:pPr>
    </w:p>
    <w:p w14:paraId="16B656FE">
      <w:pPr>
        <w:pStyle w:val="10"/>
        <w:rPr>
          <w:rFonts w:hint="eastAsia" w:ascii="仿宋" w:hAnsi="仿宋" w:eastAsia="仿宋" w:cs="仿宋"/>
        </w:rPr>
      </w:pPr>
    </w:p>
    <w:p w14:paraId="1C164DE6">
      <w:pPr>
        <w:rPr>
          <w:rFonts w:hint="eastAsia" w:ascii="仿宋" w:hAnsi="仿宋" w:eastAsia="仿宋" w:cs="仿宋"/>
        </w:rPr>
      </w:pPr>
    </w:p>
    <w:p w14:paraId="18B6FFEB">
      <w:pPr>
        <w:pStyle w:val="2"/>
        <w:rPr>
          <w:rFonts w:hint="eastAsia"/>
        </w:rPr>
      </w:pPr>
    </w:p>
    <w:p w14:paraId="38C450F2">
      <w:pPr>
        <w:rPr>
          <w:rFonts w:hint="eastAsia" w:ascii="仿宋" w:hAnsi="仿宋" w:eastAsia="仿宋" w:cs="仿宋"/>
        </w:rPr>
      </w:pPr>
    </w:p>
    <w:p w14:paraId="5D12C7F9">
      <w:pPr>
        <w:rPr>
          <w:rFonts w:hint="eastAsia" w:ascii="仿宋" w:hAnsi="仿宋" w:eastAsia="仿宋" w:cs="仿宋"/>
        </w:rPr>
      </w:pPr>
    </w:p>
    <w:p w14:paraId="27E44FAB">
      <w:pPr>
        <w:rPr>
          <w:rFonts w:hint="eastAsia" w:ascii="仿宋" w:hAnsi="仿宋" w:eastAsia="仿宋" w:cs="仿宋"/>
        </w:rPr>
      </w:pPr>
    </w:p>
    <w:p w14:paraId="01BEB47D">
      <w:pPr>
        <w:autoSpaceDE w:val="0"/>
        <w:autoSpaceDN w:val="0"/>
        <w:spacing w:before="120" w:line="360" w:lineRule="auto"/>
        <w:jc w:val="center"/>
        <w:rPr>
          <w:rFonts w:hint="eastAsia" w:ascii="仿宋" w:hAnsi="仿宋" w:eastAsia="仿宋" w:cs="仿宋"/>
          <w:b/>
          <w:bCs/>
          <w:sz w:val="84"/>
          <w:szCs w:val="84"/>
          <w:lang w:val="zh-CN"/>
        </w:rPr>
      </w:pPr>
      <w:r>
        <w:rPr>
          <w:rFonts w:hint="eastAsia" w:ascii="仿宋" w:hAnsi="仿宋" w:eastAsia="仿宋" w:cs="仿宋"/>
          <w:b/>
          <w:bCs/>
          <w:sz w:val="72"/>
          <w:szCs w:val="72"/>
          <w:lang w:val="zh-CN"/>
        </w:rPr>
        <w:t>公开招标采购文件</w:t>
      </w:r>
    </w:p>
    <w:p w14:paraId="78E0BA4D">
      <w:pPr>
        <w:spacing w:line="360" w:lineRule="auto"/>
        <w:jc w:val="center"/>
        <w:rPr>
          <w:rFonts w:hint="eastAsia" w:ascii="仿宋" w:hAnsi="仿宋" w:eastAsia="仿宋" w:cs="仿宋"/>
          <w:b/>
          <w:sz w:val="36"/>
          <w:szCs w:val="36"/>
        </w:rPr>
      </w:pPr>
    </w:p>
    <w:p w14:paraId="6113253E">
      <w:pPr>
        <w:rPr>
          <w:rFonts w:hint="eastAsia" w:ascii="仿宋" w:hAnsi="仿宋" w:eastAsia="仿宋" w:cs="仿宋"/>
        </w:rPr>
      </w:pPr>
    </w:p>
    <w:p w14:paraId="553472A6">
      <w:pPr>
        <w:pStyle w:val="2"/>
        <w:rPr>
          <w:rFonts w:hint="eastAsia" w:ascii="仿宋" w:hAnsi="仿宋" w:eastAsia="仿宋" w:cs="仿宋"/>
        </w:rPr>
      </w:pPr>
    </w:p>
    <w:p w14:paraId="6A753D84">
      <w:pPr>
        <w:rPr>
          <w:rFonts w:hint="eastAsia" w:ascii="仿宋" w:hAnsi="仿宋" w:eastAsia="仿宋" w:cs="仿宋"/>
        </w:rPr>
      </w:pPr>
    </w:p>
    <w:p w14:paraId="6911B5AE">
      <w:pPr>
        <w:pStyle w:val="2"/>
        <w:rPr>
          <w:rFonts w:hint="eastAsia"/>
        </w:rPr>
      </w:pPr>
    </w:p>
    <w:p w14:paraId="120F5D5C">
      <w:pPr>
        <w:pStyle w:val="2"/>
        <w:rPr>
          <w:rFonts w:hint="eastAsia" w:ascii="仿宋" w:hAnsi="仿宋" w:eastAsia="仿宋" w:cs="仿宋"/>
        </w:rPr>
      </w:pPr>
    </w:p>
    <w:p w14:paraId="6BAF39EF">
      <w:pPr>
        <w:rPr>
          <w:rFonts w:hint="eastAsia"/>
        </w:rPr>
      </w:pPr>
    </w:p>
    <w:p w14:paraId="1694B60A">
      <w:pPr>
        <w:rPr>
          <w:rFonts w:hint="eastAsia" w:ascii="仿宋" w:hAnsi="仿宋" w:eastAsia="仿宋" w:cs="仿宋"/>
        </w:rPr>
      </w:pPr>
    </w:p>
    <w:p w14:paraId="5820F01E">
      <w:pPr>
        <w:adjustRightInd w:val="0"/>
        <w:snapToGrid w:val="0"/>
        <w:spacing w:line="600" w:lineRule="exact"/>
        <w:rPr>
          <w:rFonts w:hint="eastAsia" w:ascii="仿宋" w:hAnsi="仿宋" w:eastAsia="仿宋" w:cs="仿宋"/>
          <w:b/>
          <w:snapToGrid w:val="0"/>
          <w:color w:val="auto"/>
          <w:sz w:val="30"/>
          <w:szCs w:val="30"/>
        </w:rPr>
      </w:pPr>
    </w:p>
    <w:p w14:paraId="7F03EAA1">
      <w:pPr>
        <w:pStyle w:val="10"/>
        <w:rPr>
          <w:rFonts w:hint="eastAsia" w:ascii="仿宋" w:hAnsi="仿宋" w:eastAsia="仿宋" w:cs="仿宋"/>
        </w:rPr>
      </w:pPr>
    </w:p>
    <w:p w14:paraId="69522A19">
      <w:pPr>
        <w:spacing w:line="360" w:lineRule="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rPr>
        <w:t>项目编号：</w:t>
      </w:r>
      <w:r>
        <w:rPr>
          <w:rFonts w:hint="eastAsia" w:ascii="仿宋" w:hAnsi="仿宋" w:eastAsia="仿宋" w:cs="仿宋"/>
          <w:b/>
          <w:bCs/>
          <w:color w:val="auto"/>
          <w:sz w:val="30"/>
          <w:szCs w:val="30"/>
          <w:lang w:eastAsia="zh-CN"/>
        </w:rPr>
        <w:t>ZJZCCX-2024153</w:t>
      </w:r>
    </w:p>
    <w:p w14:paraId="64BE2C3D">
      <w:pPr>
        <w:spacing w:line="360" w:lineRule="auto"/>
        <w:ind w:left="1506" w:hanging="1506" w:hangingChars="500"/>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项目名称：</w:t>
      </w:r>
      <w:r>
        <w:rPr>
          <w:rFonts w:hint="eastAsia" w:ascii="仿宋" w:hAnsi="仿宋" w:eastAsia="仿宋" w:cs="仿宋"/>
          <w:b/>
          <w:bCs/>
          <w:color w:val="auto"/>
          <w:sz w:val="30"/>
          <w:szCs w:val="30"/>
          <w:lang w:eastAsia="zh-CN"/>
        </w:rPr>
        <w:t>压缩车、洒水车、餐厨车采购项目</w:t>
      </w:r>
    </w:p>
    <w:p w14:paraId="75F219AC">
      <w:pPr>
        <w:spacing w:line="360" w:lineRule="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采 购 人：</w:t>
      </w:r>
      <w:r>
        <w:rPr>
          <w:rFonts w:hint="eastAsia" w:ascii="仿宋" w:hAnsi="仿宋" w:eastAsia="仿宋" w:cs="仿宋"/>
          <w:b/>
          <w:bCs/>
          <w:color w:val="auto"/>
          <w:sz w:val="30"/>
          <w:szCs w:val="30"/>
          <w:lang w:eastAsia="zh-CN"/>
        </w:rPr>
        <w:t>长兴县城市建设发展管理中心</w:t>
      </w:r>
    </w:p>
    <w:p w14:paraId="7740F593">
      <w:pPr>
        <w:spacing w:line="360" w:lineRule="auto"/>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采购代理机构：浙江中诚工程管理科技有限公司 </w:t>
      </w:r>
    </w:p>
    <w:p w14:paraId="104911A4">
      <w:pPr>
        <w:autoSpaceDE w:val="0"/>
        <w:autoSpaceDN w:val="0"/>
        <w:spacing w:before="120"/>
        <w:jc w:val="center"/>
        <w:rPr>
          <w:rFonts w:hint="eastAsia" w:ascii="仿宋" w:hAnsi="仿宋" w:eastAsia="仿宋" w:cs="仿宋"/>
          <w:color w:val="auto"/>
          <w:sz w:val="30"/>
          <w:lang w:val="zh-CN"/>
        </w:rPr>
      </w:pPr>
      <w:r>
        <w:rPr>
          <w:rFonts w:hint="eastAsia" w:ascii="仿宋" w:hAnsi="仿宋" w:eastAsia="仿宋" w:cs="仿宋"/>
          <w:color w:val="auto"/>
          <w:sz w:val="30"/>
          <w:lang w:val="zh-CN"/>
        </w:rPr>
        <w:t xml:space="preserve"> </w:t>
      </w:r>
      <w:bookmarkStart w:id="0" w:name="OLE_LINK23"/>
      <w:r>
        <w:rPr>
          <w:rFonts w:hint="eastAsia" w:ascii="仿宋" w:hAnsi="仿宋" w:eastAsia="仿宋" w:cs="仿宋"/>
          <w:color w:val="auto"/>
          <w:sz w:val="30"/>
          <w:lang w:val="zh-CN"/>
        </w:rPr>
        <w:t xml:space="preserve"> </w:t>
      </w:r>
    </w:p>
    <w:p w14:paraId="5938F063">
      <w:pPr>
        <w:autoSpaceDE w:val="0"/>
        <w:autoSpaceDN w:val="0"/>
        <w:spacing w:before="120"/>
        <w:jc w:val="center"/>
        <w:rPr>
          <w:rFonts w:hint="eastAsia" w:ascii="仿宋" w:hAnsi="仿宋" w:eastAsia="仿宋" w:cs="仿宋"/>
          <w:b/>
          <w:snapToGrid w:val="0"/>
          <w:spacing w:val="20"/>
          <w:kern w:val="0"/>
          <w:sz w:val="30"/>
          <w:szCs w:val="30"/>
          <w:lang w:val="zh-CN"/>
        </w:rPr>
        <w:sectPr>
          <w:headerReference r:id="rId4" w:type="first"/>
          <w:headerReference r:id="rId3" w:type="default"/>
          <w:footerReference r:id="rId5" w:type="default"/>
          <w:pgSz w:w="11905" w:h="16838"/>
          <w:pgMar w:top="1134" w:right="1134" w:bottom="1134" w:left="1417" w:header="850" w:footer="850" w:gutter="0"/>
          <w:pgNumType w:start="1"/>
          <w:cols w:space="720" w:num="1"/>
          <w:docGrid w:linePitch="1" w:charSpace="0"/>
        </w:sectPr>
      </w:pPr>
      <w:r>
        <w:rPr>
          <w:rFonts w:hint="eastAsia" w:ascii="仿宋" w:hAnsi="仿宋" w:eastAsia="仿宋" w:cs="仿宋"/>
          <w:b/>
          <w:snapToGrid w:val="0"/>
          <w:color w:val="auto"/>
          <w:kern w:val="0"/>
          <w:sz w:val="30"/>
          <w:szCs w:val="30"/>
        </w:rPr>
        <w:t>日    期：</w:t>
      </w:r>
      <w:r>
        <w:rPr>
          <w:rFonts w:hint="eastAsia" w:ascii="仿宋" w:hAnsi="仿宋" w:eastAsia="仿宋" w:cs="仿宋"/>
          <w:b/>
          <w:snapToGrid w:val="0"/>
          <w:color w:val="auto"/>
          <w:spacing w:val="20"/>
          <w:kern w:val="0"/>
          <w:sz w:val="30"/>
          <w:szCs w:val="30"/>
        </w:rPr>
        <w:t>二○二</w:t>
      </w:r>
      <w:r>
        <w:rPr>
          <w:rFonts w:hint="eastAsia" w:ascii="仿宋" w:hAnsi="仿宋" w:eastAsia="仿宋" w:cs="仿宋"/>
          <w:b/>
          <w:snapToGrid w:val="0"/>
          <w:color w:val="auto"/>
          <w:spacing w:val="20"/>
          <w:kern w:val="0"/>
          <w:sz w:val="30"/>
          <w:szCs w:val="30"/>
          <w:lang w:val="en-US" w:eastAsia="zh-CN"/>
        </w:rPr>
        <w:t>四</w:t>
      </w:r>
      <w:r>
        <w:rPr>
          <w:rFonts w:hint="eastAsia" w:ascii="仿宋" w:hAnsi="仿宋" w:eastAsia="仿宋" w:cs="仿宋"/>
          <w:b/>
          <w:snapToGrid w:val="0"/>
          <w:color w:val="auto"/>
          <w:spacing w:val="20"/>
          <w:kern w:val="0"/>
          <w:sz w:val="30"/>
          <w:szCs w:val="30"/>
        </w:rPr>
        <w:t>年</w:t>
      </w:r>
      <w:r>
        <w:rPr>
          <w:rFonts w:hint="eastAsia" w:ascii="仿宋" w:hAnsi="仿宋" w:eastAsia="仿宋" w:cs="仿宋"/>
          <w:b/>
          <w:snapToGrid w:val="0"/>
          <w:color w:val="auto"/>
          <w:spacing w:val="20"/>
          <w:kern w:val="0"/>
          <w:sz w:val="30"/>
          <w:szCs w:val="30"/>
          <w:lang w:val="en-US" w:eastAsia="zh-CN"/>
        </w:rPr>
        <w:t>十一</w:t>
      </w:r>
      <w:r>
        <w:rPr>
          <w:rFonts w:hint="eastAsia" w:ascii="仿宋" w:hAnsi="仿宋" w:eastAsia="仿宋" w:cs="仿宋"/>
          <w:b/>
          <w:snapToGrid w:val="0"/>
          <w:color w:val="auto"/>
          <w:spacing w:val="20"/>
          <w:kern w:val="0"/>
          <w:sz w:val="30"/>
          <w:szCs w:val="30"/>
        </w:rPr>
        <w:t>月</w:t>
      </w:r>
      <w:bookmarkEnd w:id="0"/>
    </w:p>
    <w:p w14:paraId="72EDFAA5">
      <w:pPr>
        <w:bidi w:val="0"/>
        <w:rPr>
          <w:rFonts w:hint="eastAsia"/>
          <w:u w:val="single"/>
        </w:rPr>
      </w:pPr>
    </w:p>
    <w:p w14:paraId="268A66B8">
      <w:pPr>
        <w:autoSpaceDE w:val="0"/>
        <w:autoSpaceDN w:val="0"/>
        <w:spacing w:before="120" w:after="120" w:line="400" w:lineRule="exact"/>
        <w:jc w:val="center"/>
        <w:rPr>
          <w:rFonts w:hint="eastAsia" w:ascii="仿宋" w:hAnsi="仿宋" w:eastAsia="仿宋" w:cs="仿宋"/>
          <w:b/>
          <w:bCs/>
          <w:sz w:val="36"/>
          <w:szCs w:val="36"/>
          <w:lang w:val="zh-CN"/>
        </w:rPr>
      </w:pPr>
      <w:r>
        <w:rPr>
          <w:rFonts w:hint="eastAsia" w:ascii="仿宋" w:hAnsi="仿宋" w:eastAsia="仿宋" w:cs="仿宋"/>
          <w:b/>
          <w:bCs/>
          <w:sz w:val="36"/>
          <w:szCs w:val="36"/>
          <w:lang w:val="zh-CN"/>
        </w:rPr>
        <w:t>目    录</w:t>
      </w:r>
    </w:p>
    <w:p w14:paraId="2E8A6B2D">
      <w:pPr>
        <w:autoSpaceDE w:val="0"/>
        <w:autoSpaceDN w:val="0"/>
        <w:spacing w:before="120" w:after="120" w:line="400" w:lineRule="exact"/>
        <w:jc w:val="center"/>
        <w:rPr>
          <w:rFonts w:hint="eastAsia" w:ascii="仿宋" w:hAnsi="仿宋" w:eastAsia="仿宋" w:cs="仿宋"/>
          <w:sz w:val="32"/>
          <w:szCs w:val="32"/>
          <w:lang w:val="zh-CN"/>
        </w:rPr>
      </w:pPr>
    </w:p>
    <w:p w14:paraId="5E9E99AA">
      <w:pPr>
        <w:autoSpaceDE w:val="0"/>
        <w:autoSpaceDN w:val="0"/>
        <w:spacing w:before="120" w:after="120" w:line="400" w:lineRule="exact"/>
        <w:jc w:val="center"/>
        <w:rPr>
          <w:rFonts w:hint="eastAsia" w:ascii="仿宋" w:hAnsi="仿宋" w:eastAsia="仿宋" w:cs="仿宋"/>
          <w:sz w:val="32"/>
          <w:szCs w:val="32"/>
          <w:lang w:val="zh-CN"/>
        </w:rPr>
      </w:pPr>
    </w:p>
    <w:p w14:paraId="7CFACB0E">
      <w:pPr>
        <w:rPr>
          <w:rFonts w:hint="eastAsia" w:ascii="仿宋" w:hAnsi="仿宋" w:eastAsia="仿宋" w:cs="仿宋"/>
        </w:rPr>
      </w:pPr>
    </w:p>
    <w:p w14:paraId="492ADF78">
      <w:pPr>
        <w:pStyle w:val="17"/>
        <w:spacing w:line="480" w:lineRule="auto"/>
        <w:rPr>
          <w:rFonts w:hint="eastAsia" w:ascii="仿宋" w:hAnsi="仿宋" w:eastAsia="仿宋" w:cs="仿宋"/>
          <w:b w:val="0"/>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 TOC \o "1-1" \h \z \u </w:instrText>
      </w:r>
      <w:r>
        <w:rPr>
          <w:rFonts w:hint="eastAsia" w:ascii="仿宋" w:hAnsi="仿宋" w:eastAsia="仿宋" w:cs="仿宋"/>
          <w:sz w:val="24"/>
          <w:szCs w:val="24"/>
          <w:lang w:val="zh-CN"/>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"_Toc423016462" </w:instrText>
      </w:r>
      <w:r>
        <w:rPr>
          <w:rFonts w:hint="eastAsia" w:ascii="仿宋" w:hAnsi="仿宋" w:eastAsia="仿宋" w:cs="仿宋"/>
        </w:rPr>
        <w:fldChar w:fldCharType="separate"/>
      </w:r>
      <w:r>
        <w:rPr>
          <w:rStyle w:val="32"/>
          <w:rFonts w:hint="eastAsia" w:ascii="仿宋" w:hAnsi="仿宋" w:eastAsia="仿宋" w:cs="仿宋"/>
          <w:color w:val="auto"/>
          <w:sz w:val="24"/>
          <w:szCs w:val="24"/>
        </w:rPr>
        <w:t>第一章  招标公告</w:t>
      </w:r>
      <w:r>
        <w:rPr>
          <w:rStyle w:val="32"/>
          <w:rFonts w:hint="eastAsia" w:ascii="仿宋" w:hAnsi="仿宋" w:eastAsia="仿宋" w:cs="仿宋"/>
          <w:color w:val="auto"/>
          <w:sz w:val="24"/>
          <w:szCs w:val="24"/>
        </w:rPr>
        <w:fldChar w:fldCharType="end"/>
      </w:r>
    </w:p>
    <w:p w14:paraId="350643F3">
      <w:pPr>
        <w:pStyle w:val="17"/>
        <w:spacing w:line="480" w:lineRule="auto"/>
        <w:rPr>
          <w:rFonts w:hint="eastAsia" w:ascii="仿宋" w:hAnsi="仿宋" w:eastAsia="仿宋" w:cs="仿宋"/>
          <w:b w:val="0"/>
          <w:sz w:val="24"/>
          <w:szCs w:val="24"/>
        </w:rPr>
      </w:pPr>
      <w:r>
        <w:rPr>
          <w:rFonts w:hint="eastAsia" w:ascii="仿宋" w:hAnsi="仿宋" w:eastAsia="仿宋" w:cs="仿宋"/>
          <w:sz w:val="24"/>
          <w:szCs w:val="24"/>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"_Toc423016463" </w:instrText>
      </w:r>
      <w:r>
        <w:rPr>
          <w:rFonts w:hint="eastAsia" w:ascii="仿宋" w:hAnsi="仿宋" w:eastAsia="仿宋" w:cs="仿宋"/>
        </w:rPr>
        <w:fldChar w:fldCharType="separate"/>
      </w:r>
      <w:r>
        <w:rPr>
          <w:rStyle w:val="32"/>
          <w:rFonts w:hint="eastAsia" w:ascii="仿宋" w:hAnsi="仿宋" w:eastAsia="仿宋" w:cs="仿宋"/>
          <w:color w:val="auto"/>
          <w:sz w:val="24"/>
          <w:szCs w:val="24"/>
        </w:rPr>
        <w:t>第二章  采购需求</w:t>
      </w:r>
      <w:r>
        <w:rPr>
          <w:rStyle w:val="32"/>
          <w:rFonts w:hint="eastAsia" w:ascii="仿宋" w:hAnsi="仿宋" w:eastAsia="仿宋" w:cs="仿宋"/>
          <w:color w:val="auto"/>
          <w:sz w:val="24"/>
          <w:szCs w:val="24"/>
        </w:rPr>
        <w:fldChar w:fldCharType="end"/>
      </w:r>
    </w:p>
    <w:p w14:paraId="1ECD2B0A">
      <w:pPr>
        <w:pStyle w:val="17"/>
        <w:spacing w:line="480" w:lineRule="auto"/>
        <w:rPr>
          <w:rFonts w:hint="eastAsia" w:ascii="仿宋" w:hAnsi="仿宋" w:eastAsia="仿宋" w:cs="仿宋"/>
          <w:b w:val="0"/>
          <w:sz w:val="24"/>
          <w:szCs w:val="24"/>
        </w:rPr>
      </w:pPr>
      <w:r>
        <w:rPr>
          <w:rFonts w:hint="eastAsia" w:ascii="仿宋" w:hAnsi="仿宋" w:eastAsia="仿宋" w:cs="仿宋"/>
          <w:sz w:val="24"/>
          <w:szCs w:val="24"/>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"_Toc423016464" </w:instrText>
      </w:r>
      <w:r>
        <w:rPr>
          <w:rFonts w:hint="eastAsia" w:ascii="仿宋" w:hAnsi="仿宋" w:eastAsia="仿宋" w:cs="仿宋"/>
        </w:rPr>
        <w:fldChar w:fldCharType="separate"/>
      </w:r>
      <w:r>
        <w:rPr>
          <w:rStyle w:val="32"/>
          <w:rFonts w:hint="eastAsia" w:ascii="仿宋" w:hAnsi="仿宋" w:eastAsia="仿宋" w:cs="仿宋"/>
          <w:color w:val="auto"/>
          <w:sz w:val="24"/>
          <w:szCs w:val="24"/>
        </w:rPr>
        <w:t>第三章  投标人须知</w:t>
      </w:r>
      <w:r>
        <w:rPr>
          <w:rStyle w:val="32"/>
          <w:rFonts w:hint="eastAsia" w:ascii="仿宋" w:hAnsi="仿宋" w:eastAsia="仿宋" w:cs="仿宋"/>
          <w:color w:val="auto"/>
          <w:sz w:val="24"/>
          <w:szCs w:val="24"/>
        </w:rPr>
        <w:fldChar w:fldCharType="end"/>
      </w:r>
    </w:p>
    <w:p w14:paraId="339320B6">
      <w:pPr>
        <w:pStyle w:val="17"/>
        <w:spacing w:line="480" w:lineRule="auto"/>
        <w:rPr>
          <w:rFonts w:hint="eastAsia" w:ascii="仿宋" w:hAnsi="仿宋" w:eastAsia="仿宋" w:cs="仿宋"/>
          <w:b w:val="0"/>
          <w:sz w:val="24"/>
          <w:szCs w:val="24"/>
        </w:rPr>
      </w:pPr>
      <w:r>
        <w:rPr>
          <w:rFonts w:hint="eastAsia" w:ascii="仿宋" w:hAnsi="仿宋" w:eastAsia="仿宋" w:cs="仿宋"/>
          <w:sz w:val="24"/>
          <w:szCs w:val="24"/>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"_Toc423016464" </w:instrText>
      </w:r>
      <w:r>
        <w:rPr>
          <w:rFonts w:hint="eastAsia" w:ascii="仿宋" w:hAnsi="仿宋" w:eastAsia="仿宋" w:cs="仿宋"/>
        </w:rPr>
        <w:fldChar w:fldCharType="separate"/>
      </w:r>
      <w:r>
        <w:rPr>
          <w:rStyle w:val="32"/>
          <w:rFonts w:hint="eastAsia" w:ascii="仿宋" w:hAnsi="仿宋" w:eastAsia="仿宋" w:cs="仿宋"/>
          <w:color w:val="auto"/>
          <w:sz w:val="24"/>
          <w:szCs w:val="24"/>
        </w:rPr>
        <w:t>第四章  评标方法及评分标准</w:t>
      </w:r>
      <w:r>
        <w:rPr>
          <w:rStyle w:val="32"/>
          <w:rFonts w:hint="eastAsia" w:ascii="仿宋" w:hAnsi="仿宋" w:eastAsia="仿宋" w:cs="仿宋"/>
          <w:color w:val="auto"/>
          <w:sz w:val="24"/>
          <w:szCs w:val="24"/>
        </w:rPr>
        <w:fldChar w:fldCharType="end"/>
      </w:r>
    </w:p>
    <w:p w14:paraId="707346E7">
      <w:pPr>
        <w:pStyle w:val="17"/>
        <w:spacing w:line="480" w:lineRule="auto"/>
        <w:rPr>
          <w:rFonts w:hint="eastAsia" w:ascii="仿宋" w:hAnsi="仿宋" w:eastAsia="仿宋" w:cs="仿宋"/>
          <w:b w:val="0"/>
          <w:sz w:val="24"/>
          <w:szCs w:val="24"/>
        </w:rPr>
      </w:pPr>
      <w:r>
        <w:rPr>
          <w:rFonts w:hint="eastAsia" w:ascii="仿宋" w:hAnsi="仿宋" w:eastAsia="仿宋" w:cs="仿宋"/>
          <w:sz w:val="24"/>
          <w:szCs w:val="24"/>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"_Toc423016466" </w:instrText>
      </w:r>
      <w:r>
        <w:rPr>
          <w:rFonts w:hint="eastAsia" w:ascii="仿宋" w:hAnsi="仿宋" w:eastAsia="仿宋" w:cs="仿宋"/>
        </w:rPr>
        <w:fldChar w:fldCharType="separate"/>
      </w:r>
      <w:r>
        <w:rPr>
          <w:rStyle w:val="32"/>
          <w:rFonts w:hint="eastAsia" w:ascii="仿宋" w:hAnsi="仿宋" w:eastAsia="仿宋" w:cs="仿宋"/>
          <w:color w:val="auto"/>
          <w:sz w:val="24"/>
          <w:szCs w:val="24"/>
        </w:rPr>
        <w:t>第五章  合同主要条款</w:t>
      </w:r>
      <w:r>
        <w:rPr>
          <w:rStyle w:val="32"/>
          <w:rFonts w:hint="eastAsia" w:ascii="仿宋" w:hAnsi="仿宋" w:eastAsia="仿宋" w:cs="仿宋"/>
          <w:color w:val="auto"/>
          <w:sz w:val="24"/>
          <w:szCs w:val="24"/>
        </w:rPr>
        <w:fldChar w:fldCharType="end"/>
      </w:r>
    </w:p>
    <w:p w14:paraId="2516A85D">
      <w:pPr>
        <w:pStyle w:val="17"/>
        <w:spacing w:line="480" w:lineRule="auto"/>
        <w:rPr>
          <w:rFonts w:hint="eastAsia" w:ascii="仿宋" w:hAnsi="仿宋" w:eastAsia="仿宋" w:cs="仿宋"/>
          <w:b w:val="0"/>
          <w:sz w:val="24"/>
          <w:szCs w:val="24"/>
        </w:rPr>
      </w:pPr>
      <w:r>
        <w:rPr>
          <w:rFonts w:hint="eastAsia" w:ascii="仿宋" w:hAnsi="仿宋" w:eastAsia="仿宋" w:cs="仿宋"/>
          <w:sz w:val="24"/>
          <w:szCs w:val="24"/>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"_Toc423016467" </w:instrText>
      </w:r>
      <w:r>
        <w:rPr>
          <w:rFonts w:hint="eastAsia" w:ascii="仿宋" w:hAnsi="仿宋" w:eastAsia="仿宋" w:cs="仿宋"/>
        </w:rPr>
        <w:fldChar w:fldCharType="separate"/>
      </w:r>
      <w:r>
        <w:rPr>
          <w:rStyle w:val="32"/>
          <w:rFonts w:hint="eastAsia" w:ascii="仿宋" w:hAnsi="仿宋" w:eastAsia="仿宋" w:cs="仿宋"/>
          <w:color w:val="auto"/>
          <w:sz w:val="24"/>
          <w:szCs w:val="24"/>
        </w:rPr>
        <w:t>第六章　投标文件格式</w:t>
      </w:r>
      <w:r>
        <w:rPr>
          <w:rStyle w:val="32"/>
          <w:rFonts w:hint="eastAsia" w:ascii="仿宋" w:hAnsi="仿宋" w:eastAsia="仿宋" w:cs="仿宋"/>
          <w:color w:val="auto"/>
          <w:sz w:val="24"/>
          <w:szCs w:val="24"/>
        </w:rPr>
        <w:fldChar w:fldCharType="end"/>
      </w:r>
    </w:p>
    <w:p w14:paraId="2815BC0E">
      <w:pPr>
        <w:spacing w:line="480" w:lineRule="auto"/>
        <w:rPr>
          <w:rFonts w:hint="eastAsia" w:ascii="仿宋" w:hAnsi="仿宋" w:eastAsia="仿宋" w:cs="仿宋"/>
          <w:sz w:val="24"/>
          <w:szCs w:val="24"/>
          <w:lang w:val="zh-CN"/>
        </w:rPr>
      </w:pPr>
      <w:r>
        <w:rPr>
          <w:rFonts w:hint="eastAsia" w:ascii="仿宋" w:hAnsi="仿宋" w:eastAsia="仿宋" w:cs="仿宋"/>
          <w:sz w:val="24"/>
          <w:szCs w:val="24"/>
          <w:lang w:val="zh-CN"/>
        </w:rPr>
        <w:fldChar w:fldCharType="end"/>
      </w:r>
    </w:p>
    <w:p w14:paraId="2857197A">
      <w:pPr>
        <w:rPr>
          <w:rFonts w:hint="eastAsia" w:ascii="仿宋" w:hAnsi="仿宋" w:eastAsia="仿宋" w:cs="仿宋"/>
        </w:rPr>
      </w:pPr>
    </w:p>
    <w:p w14:paraId="3F3E7B42">
      <w:pPr>
        <w:rPr>
          <w:rFonts w:hint="eastAsia" w:ascii="仿宋" w:hAnsi="仿宋" w:eastAsia="仿宋" w:cs="仿宋"/>
        </w:rPr>
      </w:pPr>
    </w:p>
    <w:p w14:paraId="137D0615">
      <w:pPr>
        <w:rPr>
          <w:rFonts w:hint="eastAsia" w:ascii="仿宋" w:hAnsi="仿宋" w:eastAsia="仿宋" w:cs="仿宋"/>
        </w:rPr>
      </w:pPr>
    </w:p>
    <w:p w14:paraId="173307C4">
      <w:pPr>
        <w:rPr>
          <w:rFonts w:hint="eastAsia" w:ascii="仿宋" w:hAnsi="仿宋" w:eastAsia="仿宋" w:cs="仿宋"/>
        </w:rPr>
      </w:pPr>
    </w:p>
    <w:p w14:paraId="7EB3C071">
      <w:pPr>
        <w:rPr>
          <w:rFonts w:hint="eastAsia" w:ascii="仿宋" w:hAnsi="仿宋" w:eastAsia="仿宋" w:cs="仿宋"/>
        </w:rPr>
      </w:pPr>
    </w:p>
    <w:p w14:paraId="2946415B">
      <w:pPr>
        <w:rPr>
          <w:rFonts w:hint="eastAsia" w:ascii="仿宋" w:hAnsi="仿宋" w:eastAsia="仿宋" w:cs="仿宋"/>
        </w:rPr>
      </w:pPr>
    </w:p>
    <w:p w14:paraId="08262980">
      <w:pPr>
        <w:rPr>
          <w:rFonts w:hint="eastAsia" w:ascii="仿宋" w:hAnsi="仿宋" w:eastAsia="仿宋" w:cs="仿宋"/>
        </w:rPr>
      </w:pPr>
    </w:p>
    <w:p w14:paraId="11E2B382">
      <w:pPr>
        <w:rPr>
          <w:rFonts w:hint="eastAsia" w:ascii="仿宋" w:hAnsi="仿宋" w:eastAsia="仿宋" w:cs="仿宋"/>
        </w:rPr>
      </w:pPr>
    </w:p>
    <w:p w14:paraId="7F5C50D5">
      <w:pPr>
        <w:rPr>
          <w:rFonts w:hint="eastAsia" w:ascii="仿宋" w:hAnsi="仿宋" w:eastAsia="仿宋" w:cs="仿宋"/>
        </w:rPr>
      </w:pPr>
    </w:p>
    <w:p w14:paraId="2BAAAC11">
      <w:pPr>
        <w:rPr>
          <w:rFonts w:hint="eastAsia" w:ascii="仿宋" w:hAnsi="仿宋" w:eastAsia="仿宋" w:cs="仿宋"/>
        </w:rPr>
      </w:pPr>
    </w:p>
    <w:p w14:paraId="76EFF0AC">
      <w:pPr>
        <w:rPr>
          <w:rFonts w:hint="eastAsia" w:ascii="仿宋" w:hAnsi="仿宋" w:eastAsia="仿宋" w:cs="仿宋"/>
        </w:rPr>
      </w:pPr>
    </w:p>
    <w:p w14:paraId="046C5445">
      <w:pPr>
        <w:rPr>
          <w:rFonts w:hint="eastAsia" w:ascii="仿宋" w:hAnsi="仿宋" w:eastAsia="仿宋" w:cs="仿宋"/>
        </w:rPr>
      </w:pPr>
    </w:p>
    <w:p w14:paraId="766FB8D4">
      <w:pPr>
        <w:rPr>
          <w:rFonts w:hint="eastAsia" w:ascii="仿宋" w:hAnsi="仿宋" w:eastAsia="仿宋" w:cs="仿宋"/>
        </w:rPr>
      </w:pPr>
    </w:p>
    <w:p w14:paraId="6B16223A">
      <w:pPr>
        <w:tabs>
          <w:tab w:val="left" w:pos="5691"/>
        </w:tabs>
        <w:jc w:val="left"/>
        <w:rPr>
          <w:rFonts w:hint="eastAsia" w:ascii="仿宋" w:hAnsi="仿宋" w:eastAsia="仿宋" w:cs="仿宋"/>
        </w:rPr>
        <w:sectPr>
          <w:headerReference r:id="rId6" w:type="default"/>
          <w:footerReference r:id="rId7" w:type="default"/>
          <w:pgSz w:w="11905" w:h="16838"/>
          <w:pgMar w:top="1134" w:right="1134" w:bottom="1134" w:left="1417" w:header="850" w:footer="850" w:gutter="0"/>
          <w:pgNumType w:start="1"/>
          <w:cols w:space="720" w:num="1"/>
          <w:docGrid w:linePitch="1" w:charSpace="0"/>
        </w:sectPr>
      </w:pPr>
      <w:r>
        <w:rPr>
          <w:rFonts w:hint="eastAsia" w:ascii="仿宋" w:hAnsi="仿宋" w:eastAsia="仿宋" w:cs="仿宋"/>
        </w:rPr>
        <w:tab/>
      </w:r>
    </w:p>
    <w:p w14:paraId="13C7CA7F">
      <w:pPr>
        <w:pStyle w:val="3"/>
        <w:numPr>
          <w:ilvl w:val="0"/>
          <w:numId w:val="0"/>
        </w:numPr>
        <w:spacing w:before="0" w:after="0"/>
        <w:rPr>
          <w:rFonts w:hint="eastAsia" w:ascii="仿宋" w:hAnsi="仿宋" w:eastAsia="仿宋" w:cs="仿宋"/>
          <w:sz w:val="30"/>
          <w:szCs w:val="30"/>
        </w:rPr>
      </w:pPr>
      <w:bookmarkStart w:id="1" w:name="_Toc423016462"/>
      <w:r>
        <w:rPr>
          <w:rFonts w:hint="eastAsia" w:ascii="仿宋" w:hAnsi="仿宋" w:eastAsia="仿宋" w:cs="仿宋"/>
          <w:b/>
          <w:bCs/>
          <w:kern w:val="44"/>
          <w:sz w:val="30"/>
          <w:szCs w:val="30"/>
          <w:lang w:val="en-US" w:eastAsia="zh-CN" w:bidi="ar-SA"/>
        </w:rPr>
        <w:t>第一章</w:t>
      </w:r>
      <w:r>
        <w:rPr>
          <w:rFonts w:hint="eastAsia" w:ascii="仿宋" w:hAnsi="仿宋" w:eastAsia="仿宋" w:cs="仿宋"/>
          <w:sz w:val="30"/>
          <w:szCs w:val="30"/>
        </w:rPr>
        <w:t xml:space="preserve"> 采购公告</w:t>
      </w:r>
      <w:bookmarkEnd w:id="1"/>
    </w:p>
    <w:p w14:paraId="26566A09">
      <w:pPr>
        <w:pStyle w:val="9"/>
        <w:rPr>
          <w:rFonts w:hint="eastAsia" w:ascii="仿宋" w:hAnsi="仿宋" w:eastAsia="仿宋" w:cs="仿宋"/>
          <w:sz w:val="21"/>
          <w:szCs w:val="21"/>
        </w:rPr>
      </w:pPr>
      <w:r>
        <w:rPr>
          <w:rFonts w:hint="eastAsia" w:ascii="仿宋" w:hAnsi="仿宋" w:eastAsia="仿宋" w:cs="仿宋"/>
          <w:sz w:val="21"/>
        </w:rPr>
        <w:pict>
          <v:shape id="_x0000_s1026" o:spid="_x0000_s1026" o:spt="202" type="#_x0000_t202" style="position:absolute;left:0pt;margin-left:2.35pt;margin-top:0.95pt;height:68.2pt;width:461.25pt;z-index:251659264;mso-width-relative:page;mso-height-relative:page;" coordsize="21600,21600">
            <v:path/>
            <v:fill focussize="0,0"/>
            <v:stroke joinstyle="miter"/>
            <v:imagedata o:title=""/>
            <o:lock v:ext="edit"/>
            <v:textbox>
              <w:txbxContent>
                <w:p w14:paraId="3198BB42">
                  <w:pPr>
                    <w:ind w:firstLine="420" w:firstLineChars="200"/>
                    <w:rPr>
                      <w:rFonts w:hint="default" w:ascii="宋体" w:hAnsi="宋体" w:cs="宋体"/>
                    </w:rPr>
                  </w:pPr>
                  <w:r>
                    <w:rPr>
                      <w:rFonts w:ascii="宋体" w:hAnsi="宋体" w:cs="宋体"/>
                    </w:rPr>
                    <w:t>项目概况</w:t>
                  </w:r>
                </w:p>
                <w:p w14:paraId="12561FD6">
                  <w:pPr>
                    <w:ind w:firstLine="420" w:firstLineChars="200"/>
                    <w:jc w:val="left"/>
                    <w:rPr>
                      <w:rFonts w:hint="default" w:ascii="宋体" w:hAnsi="宋体" w:cs="宋体"/>
                    </w:rPr>
                  </w:pPr>
                  <w:r>
                    <w:rPr>
                      <w:rFonts w:hint="eastAsia" w:ascii="宋体" w:hAnsi="宋体" w:cs="宋体"/>
                      <w:color w:val="auto"/>
                      <w:kern w:val="0"/>
                      <w:szCs w:val="21"/>
                      <w:u w:val="single"/>
                      <w:lang w:eastAsia="zh-CN" w:bidi="ar"/>
                    </w:rPr>
                    <w:t>压缩车、洒水车、餐厨车采购项目</w:t>
                  </w:r>
                  <w:r>
                    <w:rPr>
                      <w:rFonts w:ascii="宋体" w:hAnsi="宋体" w:cs="宋体"/>
                      <w:u w:val="single"/>
                    </w:rPr>
                    <w:t xml:space="preserve">  </w:t>
                  </w:r>
                  <w:r>
                    <w:rPr>
                      <w:rFonts w:ascii="宋体" w:hAnsi="宋体" w:cs="宋体"/>
                    </w:rPr>
                    <w:t>招标项目的潜在投标人应在</w:t>
                  </w:r>
                  <w:r>
                    <w:rPr>
                      <w:rFonts w:ascii="宋体" w:hAnsi="宋体" w:cs="宋体"/>
                      <w:u w:val="single"/>
                    </w:rPr>
                    <w:t>政府采购云平台（www.zcygov.cn）</w:t>
                  </w:r>
                  <w:r>
                    <w:rPr>
                      <w:rFonts w:ascii="宋体" w:hAnsi="宋体" w:cs="宋体"/>
                    </w:rPr>
                    <w:t>获取（下载）招标文件</w:t>
                  </w:r>
                  <w:r>
                    <w:rPr>
                      <w:rFonts w:ascii="宋体" w:hAnsi="宋体" w:cs="宋体"/>
                      <w:color w:val="auto"/>
                    </w:rPr>
                    <w:t>，并于</w:t>
                  </w:r>
                  <w:r>
                    <w:rPr>
                      <w:rFonts w:hint="eastAsia" w:ascii="宋体" w:hAnsi="宋体" w:cs="宋体"/>
                      <w:b/>
                      <w:bCs/>
                      <w:color w:val="auto"/>
                      <w:u w:val="single"/>
                      <w:lang w:eastAsia="zh-CN"/>
                    </w:rPr>
                    <w:t>2024年</w:t>
                  </w:r>
                  <w:r>
                    <w:rPr>
                      <w:rFonts w:hint="eastAsia" w:ascii="宋体" w:hAnsi="宋体" w:cs="宋体"/>
                      <w:b/>
                      <w:bCs/>
                      <w:color w:val="auto"/>
                      <w:u w:val="single"/>
                      <w:lang w:val="en-US" w:eastAsia="zh-CN"/>
                    </w:rPr>
                    <w:t>12</w:t>
                  </w:r>
                  <w:r>
                    <w:rPr>
                      <w:rFonts w:ascii="宋体" w:hAnsi="宋体" w:cs="宋体"/>
                      <w:b/>
                      <w:bCs/>
                      <w:color w:val="auto"/>
                      <w:u w:val="single"/>
                    </w:rPr>
                    <w:t>月</w:t>
                  </w:r>
                  <w:r>
                    <w:rPr>
                      <w:rFonts w:hint="eastAsia" w:ascii="宋体" w:hAnsi="宋体" w:cs="宋体"/>
                      <w:b/>
                      <w:bCs/>
                      <w:color w:val="auto"/>
                      <w:u w:val="single"/>
                      <w:lang w:val="en-US" w:eastAsia="zh-CN"/>
                    </w:rPr>
                    <w:t>19</w:t>
                  </w:r>
                  <w:r>
                    <w:rPr>
                      <w:rFonts w:ascii="宋体" w:hAnsi="宋体" w:cs="宋体"/>
                      <w:b/>
                      <w:bCs/>
                      <w:color w:val="auto"/>
                      <w:u w:val="single"/>
                    </w:rPr>
                    <w:t>日09：00</w:t>
                  </w:r>
                  <w:r>
                    <w:rPr>
                      <w:rFonts w:ascii="宋体" w:hAnsi="宋体" w:cs="宋体"/>
                      <w:color w:val="auto"/>
                    </w:rPr>
                    <w:t>（北京时间）前递交（上传）投标文件。</w:t>
                  </w:r>
                </w:p>
              </w:txbxContent>
            </v:textbox>
          </v:shape>
        </w:pict>
      </w:r>
    </w:p>
    <w:p w14:paraId="64557C95">
      <w:pPr>
        <w:pStyle w:val="9"/>
        <w:rPr>
          <w:rFonts w:hint="eastAsia" w:ascii="仿宋" w:hAnsi="仿宋" w:eastAsia="仿宋" w:cs="仿宋"/>
          <w:sz w:val="52"/>
          <w:szCs w:val="52"/>
        </w:rPr>
      </w:pPr>
    </w:p>
    <w:p w14:paraId="2D30588D">
      <w:pPr>
        <w:widowControl/>
        <w:spacing w:line="360" w:lineRule="exact"/>
        <w:ind w:firstLine="422" w:firstLineChars="200"/>
        <w:rPr>
          <w:rFonts w:hint="eastAsia" w:ascii="仿宋" w:hAnsi="仿宋" w:eastAsia="仿宋" w:cs="仿宋"/>
          <w:b/>
          <w:bCs/>
          <w:kern w:val="0"/>
          <w:szCs w:val="21"/>
        </w:rPr>
      </w:pPr>
      <w:r>
        <w:rPr>
          <w:rFonts w:hint="eastAsia" w:ascii="仿宋" w:hAnsi="仿宋" w:eastAsia="仿宋" w:cs="仿宋"/>
          <w:b/>
          <w:bCs/>
          <w:kern w:val="0"/>
          <w:szCs w:val="21"/>
        </w:rPr>
        <w:t>一、项目基本情况</w:t>
      </w:r>
    </w:p>
    <w:p w14:paraId="418C457D">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rPr>
        <w:t>项目编号：</w:t>
      </w:r>
      <w:r>
        <w:rPr>
          <w:rFonts w:hint="eastAsia" w:ascii="仿宋" w:hAnsi="仿宋" w:eastAsia="仿宋" w:cs="仿宋"/>
          <w:color w:val="auto"/>
          <w:kern w:val="0"/>
          <w:szCs w:val="21"/>
          <w:lang w:eastAsia="zh-CN"/>
        </w:rPr>
        <w:t>ZJZCCX-2024153</w:t>
      </w:r>
    </w:p>
    <w:p w14:paraId="6DC5A312">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项目名称：</w:t>
      </w:r>
      <w:r>
        <w:rPr>
          <w:rFonts w:hint="eastAsia" w:ascii="仿宋" w:hAnsi="仿宋" w:eastAsia="仿宋" w:cs="仿宋"/>
          <w:color w:val="auto"/>
          <w:lang w:eastAsia="zh-CN"/>
        </w:rPr>
        <w:t>压缩车、洒水车、餐厨车采购项目</w:t>
      </w:r>
      <w:r>
        <w:rPr>
          <w:rFonts w:hint="eastAsia" w:ascii="仿宋" w:hAnsi="仿宋" w:eastAsia="仿宋" w:cs="仿宋"/>
          <w:color w:val="auto"/>
        </w:rPr>
        <w:t xml:space="preserve"> </w:t>
      </w:r>
    </w:p>
    <w:p w14:paraId="74A294BB">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采购方式：公开招标</w:t>
      </w:r>
    </w:p>
    <w:p w14:paraId="0E9F4836">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预算金额（元）：</w:t>
      </w:r>
      <w:r>
        <w:rPr>
          <w:rFonts w:hint="eastAsia" w:ascii="仿宋" w:hAnsi="仿宋" w:eastAsia="仿宋" w:cs="仿宋"/>
          <w:color w:val="auto"/>
          <w:kern w:val="0"/>
          <w:szCs w:val="21"/>
          <w:highlight w:val="none"/>
          <w:lang w:val="en-US" w:eastAsia="zh-CN"/>
        </w:rPr>
        <w:t>3470000</w:t>
      </w:r>
    </w:p>
    <w:p w14:paraId="2A5C9FA2">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最高限价（元）：</w:t>
      </w:r>
      <w:r>
        <w:rPr>
          <w:rFonts w:hint="eastAsia" w:ascii="仿宋" w:hAnsi="仿宋" w:eastAsia="仿宋" w:cs="仿宋"/>
          <w:color w:val="auto"/>
          <w:kern w:val="0"/>
          <w:szCs w:val="21"/>
          <w:highlight w:val="none"/>
          <w:lang w:val="en-US" w:eastAsia="zh-CN"/>
        </w:rPr>
        <w:t>3470000</w:t>
      </w:r>
    </w:p>
    <w:p w14:paraId="134433FE">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采购需求：</w:t>
      </w:r>
    </w:p>
    <w:p w14:paraId="3472F67F">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仿宋" w:hAnsi="仿宋" w:eastAsia="仿宋" w:cs="仿宋"/>
          <w:b/>
          <w:bCs/>
          <w:color w:val="auto"/>
          <w:highlight w:val="none"/>
        </w:rPr>
      </w:pPr>
      <w:r>
        <w:rPr>
          <w:rFonts w:hint="eastAsia" w:ascii="仿宋" w:hAnsi="仿宋" w:eastAsia="仿宋" w:cs="仿宋"/>
          <w:b/>
          <w:bCs/>
          <w:color w:val="auto"/>
          <w:kern w:val="0"/>
          <w:szCs w:val="21"/>
          <w:highlight w:val="none"/>
        </w:rPr>
        <w:t>标项1：</w:t>
      </w:r>
      <w:r>
        <w:rPr>
          <w:rFonts w:hint="eastAsia" w:ascii="仿宋" w:hAnsi="仿宋" w:eastAsia="仿宋" w:cs="仿宋"/>
          <w:b/>
          <w:bCs/>
          <w:color w:val="auto"/>
          <w:highlight w:val="none"/>
          <w:lang w:eastAsia="zh-CN"/>
        </w:rPr>
        <w:t>压缩车、洒水车、餐厨车采购项目</w:t>
      </w:r>
      <w:r>
        <w:rPr>
          <w:rFonts w:hint="eastAsia" w:ascii="仿宋" w:hAnsi="仿宋" w:eastAsia="仿宋" w:cs="仿宋"/>
          <w:b/>
          <w:bCs/>
          <w:color w:val="auto"/>
          <w:highlight w:val="none"/>
        </w:rPr>
        <w:t xml:space="preserve"> </w:t>
      </w:r>
    </w:p>
    <w:p w14:paraId="098A68EB">
      <w:pPr>
        <w:pStyle w:val="2"/>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eastAsia="仿宋"/>
          <w:b w:val="0"/>
          <w:bCs w:val="0"/>
          <w:color w:val="auto"/>
          <w:lang w:val="en-US" w:eastAsia="zh-CN"/>
        </w:rPr>
      </w:pPr>
      <w:r>
        <w:rPr>
          <w:rFonts w:hint="eastAsia" w:ascii="仿宋" w:hAnsi="仿宋" w:eastAsia="仿宋" w:cs="仿宋"/>
          <w:b w:val="0"/>
          <w:bCs w:val="0"/>
          <w:color w:val="auto"/>
          <w:highlight w:val="none"/>
          <w:lang w:val="en-US" w:eastAsia="zh-CN"/>
        </w:rPr>
        <w:t>数量：1批</w:t>
      </w:r>
    </w:p>
    <w:p w14:paraId="17DB1951">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预算金额（元）：</w:t>
      </w:r>
      <w:r>
        <w:rPr>
          <w:rFonts w:hint="eastAsia" w:ascii="仿宋" w:hAnsi="仿宋" w:eastAsia="仿宋" w:cs="仿宋"/>
          <w:color w:val="auto"/>
          <w:kern w:val="0"/>
          <w:szCs w:val="21"/>
          <w:highlight w:val="none"/>
          <w:lang w:val="en-US" w:eastAsia="zh-CN"/>
        </w:rPr>
        <w:t>3470000</w:t>
      </w:r>
    </w:p>
    <w:p w14:paraId="505962EE">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简要规格描述：本项目主要</w:t>
      </w:r>
      <w:r>
        <w:rPr>
          <w:rFonts w:hint="eastAsia" w:ascii="仿宋" w:hAnsi="仿宋" w:eastAsia="仿宋" w:cs="仿宋"/>
          <w:color w:val="auto"/>
          <w:kern w:val="0"/>
          <w:szCs w:val="21"/>
          <w:highlight w:val="none"/>
          <w:lang w:eastAsia="zh-CN"/>
        </w:rPr>
        <w:t>包括长兴县市政环境卫生管理处新能源压缩车、洒水车、餐厨车</w:t>
      </w:r>
      <w:r>
        <w:rPr>
          <w:rFonts w:hint="eastAsia" w:ascii="仿宋" w:hAnsi="仿宋" w:eastAsia="仿宋" w:cs="仿宋"/>
          <w:color w:val="auto"/>
          <w:kern w:val="0"/>
          <w:szCs w:val="21"/>
          <w:highlight w:val="none"/>
          <w:lang w:val="en-US" w:eastAsia="zh-CN"/>
        </w:rPr>
        <w:t>等作业车采购内容</w:t>
      </w:r>
      <w:r>
        <w:rPr>
          <w:rFonts w:hint="eastAsia" w:ascii="仿宋" w:hAnsi="仿宋" w:eastAsia="仿宋" w:cs="仿宋"/>
          <w:color w:val="auto"/>
          <w:kern w:val="0"/>
          <w:szCs w:val="21"/>
          <w:highlight w:val="none"/>
        </w:rPr>
        <w:t>，具体</w:t>
      </w:r>
      <w:r>
        <w:rPr>
          <w:rFonts w:hint="eastAsia" w:ascii="仿宋" w:hAnsi="仿宋" w:eastAsia="仿宋" w:cs="仿宋"/>
          <w:color w:val="auto"/>
          <w:kern w:val="0"/>
          <w:szCs w:val="21"/>
          <w:highlight w:val="none"/>
          <w:lang w:val="en-US" w:eastAsia="zh-CN"/>
        </w:rPr>
        <w:t>车辆类别、数量、参数</w:t>
      </w:r>
      <w:r>
        <w:rPr>
          <w:rFonts w:hint="eastAsia" w:ascii="仿宋" w:hAnsi="仿宋" w:eastAsia="仿宋" w:cs="仿宋"/>
          <w:color w:val="auto"/>
          <w:kern w:val="0"/>
          <w:szCs w:val="21"/>
          <w:highlight w:val="none"/>
        </w:rPr>
        <w:t>内容、服务要求、商务要求等详见采购文件第二章《采购需求》。</w:t>
      </w:r>
    </w:p>
    <w:p w14:paraId="72BE168E">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color w:val="0000FF"/>
          <w:kern w:val="0"/>
          <w:szCs w:val="21"/>
          <w:highlight w:val="none"/>
        </w:rPr>
      </w:pPr>
      <w:r>
        <w:rPr>
          <w:rFonts w:hint="eastAsia" w:ascii="仿宋" w:hAnsi="仿宋" w:eastAsia="仿宋" w:cs="仿宋"/>
          <w:color w:val="auto"/>
          <w:kern w:val="0"/>
          <w:szCs w:val="21"/>
          <w:highlight w:val="none"/>
        </w:rPr>
        <w:t>合同履行期限：标项1，</w:t>
      </w:r>
      <w:r>
        <w:rPr>
          <w:rFonts w:hint="eastAsia" w:ascii="仿宋" w:hAnsi="仿宋" w:eastAsia="仿宋" w:cs="仿宋"/>
          <w:color w:val="auto"/>
          <w:kern w:val="0"/>
          <w:szCs w:val="21"/>
          <w:highlight w:val="none"/>
          <w:lang w:val="en-US" w:eastAsia="zh-CN"/>
        </w:rPr>
        <w:t>30</w:t>
      </w:r>
      <w:r>
        <w:rPr>
          <w:rFonts w:hint="eastAsia" w:ascii="仿宋" w:hAnsi="仿宋" w:eastAsia="仿宋" w:cs="仿宋"/>
          <w:color w:val="auto"/>
          <w:kern w:val="0"/>
          <w:szCs w:val="21"/>
          <w:highlight w:val="none"/>
        </w:rPr>
        <w:t>日历天</w:t>
      </w:r>
      <w:r>
        <w:rPr>
          <w:rFonts w:hint="eastAsia" w:ascii="仿宋" w:hAnsi="仿宋" w:eastAsia="仿宋" w:cs="仿宋"/>
          <w:color w:val="0000FF"/>
          <w:kern w:val="0"/>
          <w:szCs w:val="21"/>
          <w:highlight w:val="none"/>
        </w:rPr>
        <w:t>。</w:t>
      </w:r>
    </w:p>
    <w:p w14:paraId="72293102">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本项目不接受联合体投标。</w:t>
      </w:r>
    </w:p>
    <w:p w14:paraId="1D98C73B">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p w14:paraId="20462BCB">
      <w:pPr>
        <w:widowControl/>
        <w:spacing w:line="360" w:lineRule="exact"/>
        <w:ind w:firstLine="422" w:firstLineChars="200"/>
        <w:rPr>
          <w:rFonts w:hint="eastAsia" w:ascii="仿宋" w:hAnsi="仿宋" w:eastAsia="仿宋" w:cs="仿宋"/>
          <w:b/>
          <w:bCs/>
          <w:color w:val="auto"/>
          <w:kern w:val="0"/>
          <w:szCs w:val="21"/>
          <w:highlight w:val="none"/>
        </w:rPr>
      </w:pPr>
      <w:bookmarkStart w:id="2" w:name="_Toc35393622"/>
      <w:bookmarkStart w:id="3" w:name="_Toc28359003"/>
      <w:bookmarkStart w:id="4" w:name="_Toc28359080"/>
      <w:bookmarkStart w:id="5" w:name="_Toc35393791"/>
      <w:r>
        <w:rPr>
          <w:rFonts w:hint="eastAsia" w:ascii="仿宋" w:hAnsi="仿宋" w:eastAsia="仿宋" w:cs="仿宋"/>
          <w:b/>
          <w:bCs/>
          <w:color w:val="auto"/>
          <w:kern w:val="0"/>
          <w:szCs w:val="21"/>
          <w:highlight w:val="none"/>
        </w:rPr>
        <w:t>二、申请人的资格要求：</w:t>
      </w:r>
      <w:bookmarkEnd w:id="2"/>
      <w:bookmarkEnd w:id="3"/>
      <w:bookmarkEnd w:id="4"/>
      <w:bookmarkEnd w:id="5"/>
    </w:p>
    <w:p w14:paraId="7677AF9B">
      <w:pPr>
        <w:widowControl/>
        <w:spacing w:line="360" w:lineRule="exact"/>
        <w:ind w:firstLine="420" w:firstLineChars="200"/>
        <w:jc w:val="left"/>
        <w:rPr>
          <w:rFonts w:hint="eastAsia" w:ascii="仿宋" w:hAnsi="仿宋" w:eastAsia="仿宋" w:cs="仿宋"/>
          <w:color w:val="auto"/>
          <w:kern w:val="0"/>
          <w:szCs w:val="21"/>
          <w:highlight w:val="none"/>
        </w:rPr>
      </w:pPr>
      <w:bookmarkStart w:id="6" w:name="_Toc28359081"/>
      <w:bookmarkStart w:id="7" w:name="_Toc28359004"/>
      <w:r>
        <w:rPr>
          <w:rFonts w:hint="eastAsia" w:ascii="仿宋" w:hAnsi="仿宋" w:eastAsia="仿宋" w:cs="仿宋"/>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342A3E8">
      <w:pPr>
        <w:widowControl/>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2.落实政府采购政策需满足的资格要求：</w:t>
      </w:r>
      <w:r>
        <w:rPr>
          <w:rFonts w:hint="eastAsia" w:ascii="仿宋" w:hAnsi="仿宋" w:eastAsia="仿宋" w:cs="仿宋"/>
          <w:b w:val="0"/>
          <w:bCs w:val="0"/>
          <w:color w:val="auto"/>
          <w:kern w:val="0"/>
          <w:szCs w:val="21"/>
          <w:highlight w:val="none"/>
          <w:lang w:val="en-US" w:eastAsia="zh-CN"/>
        </w:rPr>
        <w:t>无</w:t>
      </w:r>
      <w:r>
        <w:rPr>
          <w:rFonts w:hint="eastAsia" w:ascii="仿宋" w:hAnsi="仿宋" w:eastAsia="仿宋" w:cs="仿宋"/>
          <w:b w:val="0"/>
          <w:bCs w:val="0"/>
          <w:color w:val="auto"/>
          <w:kern w:val="0"/>
          <w:szCs w:val="21"/>
          <w:highlight w:val="none"/>
        </w:rPr>
        <w:t>。</w:t>
      </w:r>
    </w:p>
    <w:p w14:paraId="181ABB8F">
      <w:pPr>
        <w:widowControl/>
        <w:spacing w:line="360" w:lineRule="exact"/>
        <w:ind w:firstLine="420" w:firstLineChars="200"/>
        <w:jc w:val="left"/>
        <w:rPr>
          <w:rFonts w:hint="eastAsia" w:ascii="仿宋" w:hAnsi="仿宋" w:eastAsia="仿宋" w:cs="仿宋"/>
          <w:color w:val="auto"/>
          <w:kern w:val="0"/>
          <w:szCs w:val="21"/>
        </w:rPr>
      </w:pPr>
      <w:bookmarkStart w:id="8" w:name="_Toc35393792"/>
      <w:bookmarkStart w:id="9" w:name="_Toc35393623"/>
      <w:r>
        <w:rPr>
          <w:rFonts w:hint="eastAsia" w:ascii="仿宋" w:hAnsi="仿宋" w:eastAsia="仿宋" w:cs="仿宋"/>
          <w:color w:val="auto"/>
          <w:kern w:val="0"/>
          <w:szCs w:val="21"/>
        </w:rPr>
        <w:t>3.本项目的特定资格要求：</w:t>
      </w:r>
      <w:bookmarkEnd w:id="6"/>
      <w:bookmarkEnd w:id="7"/>
      <w:bookmarkEnd w:id="8"/>
      <w:bookmarkEnd w:id="9"/>
      <w:r>
        <w:rPr>
          <w:rFonts w:hint="eastAsia" w:ascii="仿宋" w:hAnsi="仿宋" w:eastAsia="仿宋" w:cs="仿宋"/>
          <w:color w:val="auto"/>
          <w:kern w:val="0"/>
          <w:szCs w:val="21"/>
        </w:rPr>
        <w:t>无。</w:t>
      </w:r>
    </w:p>
    <w:p w14:paraId="08BFE005">
      <w:pPr>
        <w:snapToGrid w:val="0"/>
        <w:spacing w:line="400" w:lineRule="exact"/>
        <w:ind w:firstLine="422" w:firstLineChars="200"/>
        <w:rPr>
          <w:rFonts w:hint="eastAsia" w:ascii="仿宋" w:hAnsi="仿宋" w:eastAsia="仿宋" w:cs="仿宋"/>
          <w:b/>
          <w:bCs/>
          <w:kern w:val="0"/>
          <w:szCs w:val="21"/>
        </w:rPr>
      </w:pPr>
      <w:r>
        <w:rPr>
          <w:rFonts w:hint="eastAsia" w:ascii="仿宋" w:hAnsi="仿宋" w:eastAsia="仿宋" w:cs="仿宋"/>
          <w:b/>
          <w:bCs/>
          <w:kern w:val="0"/>
          <w:szCs w:val="21"/>
        </w:rPr>
        <w:t>三、获取(下载)采购文件</w:t>
      </w:r>
    </w:p>
    <w:p w14:paraId="1B5F9D3F">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1.时间：</w:t>
      </w:r>
      <w:r>
        <w:rPr>
          <w:rFonts w:hint="eastAsia" w:ascii="仿宋" w:hAnsi="仿宋" w:eastAsia="仿宋" w:cs="仿宋"/>
          <w:szCs w:val="21"/>
        </w:rPr>
        <w:t>公告发布之日起至投标截止时间前，每天上午00:00至12:00，下午12:00至23:59（北京时间，线上获取法定节假日均可，线下获取文件法定节假日除外）。</w:t>
      </w:r>
    </w:p>
    <w:p w14:paraId="4A7A57DB">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2.地点（网址）：</w:t>
      </w:r>
      <w:r>
        <w:rPr>
          <w:rStyle w:val="57"/>
          <w:rFonts w:hint="eastAsia" w:ascii="仿宋" w:hAnsi="仿宋" w:eastAsia="仿宋" w:cs="仿宋"/>
          <w:szCs w:val="21"/>
        </w:rPr>
        <w:t>政府采购云平台（www.zcygov.cn）。</w:t>
      </w:r>
    </w:p>
    <w:p w14:paraId="12AFEE16">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3.方式：在线获取（潜在投标人登陆政府采购云平台，进入“项目采购”，在“获取采购文件”菜单中选择项目后“申请获取采购文件”）。仅需浏览招标文件的可点击“游客，浏览采购文件”直接下载招标文件浏览。本项目不提供纸质版招标文件。</w:t>
      </w:r>
    </w:p>
    <w:p w14:paraId="2A7A8EEB">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4.售价（元）：0</w:t>
      </w:r>
    </w:p>
    <w:p w14:paraId="26435180">
      <w:pPr>
        <w:widowControl/>
        <w:spacing w:line="360" w:lineRule="exact"/>
        <w:ind w:firstLine="420" w:firstLineChars="200"/>
        <w:jc w:val="left"/>
        <w:rPr>
          <w:rFonts w:hint="eastAsia" w:ascii="仿宋" w:hAnsi="仿宋" w:eastAsia="仿宋" w:cs="仿宋"/>
          <w:szCs w:val="21"/>
        </w:rPr>
      </w:pPr>
      <w:r>
        <w:rPr>
          <w:rFonts w:hint="eastAsia" w:ascii="仿宋" w:hAnsi="仿宋" w:eastAsia="仿宋" w:cs="仿宋"/>
          <w:kern w:val="0"/>
          <w:szCs w:val="21"/>
        </w:rPr>
        <w:t>5.</w:t>
      </w:r>
      <w:r>
        <w:rPr>
          <w:rFonts w:hint="eastAsia" w:ascii="仿宋" w:hAnsi="仿宋" w:eastAsia="仿宋" w:cs="仿宋"/>
          <w:szCs w:val="21"/>
        </w:rPr>
        <w:t>招标文件同时以本公告附件形式发布。该招标文件仅供阅览使用，投标人只有在“政府采购云平台”完成注册并下载了招标文件后才视作依法获取招标文件，未在政采云平台上获取招标文件的潜在投标人均无资格参加本次投标。已依法获取招标文件的投标人不代表已通过资格审查，资格审查由采购人代表根据投标人提交的资信文件认定。</w:t>
      </w:r>
    </w:p>
    <w:p w14:paraId="7289F3EE">
      <w:pPr>
        <w:widowControl/>
        <w:spacing w:line="360" w:lineRule="exact"/>
        <w:ind w:firstLine="420" w:firstLineChars="200"/>
        <w:rPr>
          <w:rFonts w:hint="eastAsia" w:ascii="仿宋" w:hAnsi="仿宋" w:eastAsia="仿宋" w:cs="仿宋"/>
          <w:kern w:val="0"/>
          <w:szCs w:val="21"/>
        </w:rPr>
      </w:pPr>
      <w:bookmarkStart w:id="10" w:name="_Toc28359082"/>
      <w:bookmarkStart w:id="11" w:name="_Toc28359005"/>
      <w:bookmarkStart w:id="12" w:name="_Toc35393624"/>
      <w:bookmarkStart w:id="13" w:name="_Toc35393793"/>
      <w:r>
        <w:rPr>
          <w:rFonts w:hint="eastAsia" w:ascii="仿宋" w:hAnsi="仿宋" w:eastAsia="仿宋" w:cs="仿宋"/>
          <w:kern w:val="0"/>
          <w:szCs w:val="21"/>
        </w:rPr>
        <w:t>6.采购项目信息发布网址：“浙江省政府采购网”（http://zfcg.czt.zj.gov.cn/）、“长兴县公共资源交易中心网 ”（http://ggzy.zjcx.gov.cn:8081/cxweb/）</w:t>
      </w:r>
    </w:p>
    <w:p w14:paraId="3873D5F0">
      <w:pPr>
        <w:widowControl/>
        <w:spacing w:line="360" w:lineRule="exact"/>
        <w:ind w:firstLine="422" w:firstLineChars="200"/>
        <w:rPr>
          <w:rFonts w:hint="eastAsia" w:ascii="仿宋" w:hAnsi="仿宋" w:eastAsia="仿宋" w:cs="仿宋"/>
          <w:b/>
          <w:bCs/>
          <w:color w:val="auto"/>
          <w:kern w:val="0"/>
          <w:szCs w:val="21"/>
        </w:rPr>
      </w:pPr>
      <w:r>
        <w:rPr>
          <w:rFonts w:hint="eastAsia" w:ascii="仿宋" w:hAnsi="仿宋" w:eastAsia="仿宋" w:cs="仿宋"/>
          <w:b/>
          <w:bCs/>
          <w:kern w:val="0"/>
          <w:szCs w:val="21"/>
        </w:rPr>
        <w:t>四</w:t>
      </w:r>
      <w:r>
        <w:rPr>
          <w:rFonts w:hint="eastAsia" w:ascii="仿宋" w:hAnsi="仿宋" w:eastAsia="仿宋" w:cs="仿宋"/>
          <w:b/>
          <w:bCs/>
          <w:color w:val="auto"/>
          <w:kern w:val="0"/>
          <w:szCs w:val="21"/>
        </w:rPr>
        <w:t>、提交投标文件</w:t>
      </w:r>
      <w:bookmarkEnd w:id="10"/>
      <w:bookmarkEnd w:id="11"/>
      <w:r>
        <w:rPr>
          <w:rFonts w:hint="eastAsia" w:ascii="仿宋" w:hAnsi="仿宋" w:eastAsia="仿宋" w:cs="仿宋"/>
          <w:b/>
          <w:bCs/>
          <w:color w:val="auto"/>
          <w:kern w:val="0"/>
          <w:szCs w:val="21"/>
        </w:rPr>
        <w:t>截止时间、开标时间和地点</w:t>
      </w:r>
      <w:bookmarkEnd w:id="12"/>
      <w:bookmarkEnd w:id="13"/>
    </w:p>
    <w:p w14:paraId="50EE0716">
      <w:pPr>
        <w:widowControl/>
        <w:spacing w:line="360" w:lineRule="exact"/>
        <w:ind w:firstLine="420" w:firstLineChars="200"/>
        <w:jc w:val="left"/>
        <w:rPr>
          <w:rFonts w:hint="eastAsia" w:ascii="仿宋" w:hAnsi="仿宋" w:eastAsia="仿宋" w:cs="仿宋"/>
          <w:color w:val="auto"/>
          <w:kern w:val="0"/>
          <w:szCs w:val="21"/>
        </w:rPr>
      </w:pPr>
      <w:bookmarkStart w:id="14" w:name="_Toc35393794"/>
      <w:bookmarkStart w:id="15" w:name="_Toc28359084"/>
      <w:bookmarkStart w:id="16" w:name="_Toc35393625"/>
      <w:bookmarkStart w:id="17" w:name="_Toc28359007"/>
      <w:r>
        <w:rPr>
          <w:rFonts w:hint="eastAsia" w:ascii="仿宋" w:hAnsi="仿宋" w:eastAsia="仿宋" w:cs="仿宋"/>
          <w:color w:val="auto"/>
          <w:kern w:val="0"/>
          <w:szCs w:val="21"/>
        </w:rPr>
        <w:t>1.截止时间：</w:t>
      </w:r>
      <w:r>
        <w:rPr>
          <w:rFonts w:hint="eastAsia" w:ascii="仿宋" w:hAnsi="仿宋" w:eastAsia="仿宋" w:cs="仿宋"/>
          <w:b/>
          <w:bCs/>
          <w:color w:val="auto"/>
          <w:u w:val="single"/>
          <w:lang w:eastAsia="zh-CN"/>
        </w:rPr>
        <w:t>2024年</w:t>
      </w:r>
      <w:r>
        <w:rPr>
          <w:rFonts w:hint="eastAsia" w:ascii="宋体" w:hAnsi="宋体" w:cs="宋体"/>
          <w:b/>
          <w:bCs/>
          <w:color w:val="auto"/>
          <w:u w:val="single"/>
          <w:lang w:val="en-US" w:eastAsia="zh-CN"/>
        </w:rPr>
        <w:t>12</w:t>
      </w:r>
      <w:r>
        <w:rPr>
          <w:rFonts w:ascii="宋体" w:hAnsi="宋体" w:cs="宋体"/>
          <w:b/>
          <w:bCs/>
          <w:color w:val="auto"/>
          <w:u w:val="single"/>
        </w:rPr>
        <w:t>月</w:t>
      </w:r>
      <w:r>
        <w:rPr>
          <w:rFonts w:hint="eastAsia" w:ascii="宋体" w:hAnsi="宋体" w:cs="宋体"/>
          <w:b/>
          <w:bCs/>
          <w:color w:val="auto"/>
          <w:u w:val="single"/>
          <w:lang w:val="en-US" w:eastAsia="zh-CN"/>
        </w:rPr>
        <w:t>19</w:t>
      </w:r>
      <w:r>
        <w:rPr>
          <w:rFonts w:ascii="宋体" w:hAnsi="宋体" w:cs="宋体"/>
          <w:b/>
          <w:bCs/>
          <w:color w:val="auto"/>
          <w:u w:val="single"/>
        </w:rPr>
        <w:t>日</w:t>
      </w:r>
      <w:r>
        <w:rPr>
          <w:rFonts w:hint="eastAsia" w:ascii="仿宋" w:hAnsi="仿宋" w:eastAsia="仿宋" w:cs="仿宋"/>
          <w:b/>
          <w:bCs/>
          <w:color w:val="auto"/>
          <w:u w:val="single"/>
        </w:rPr>
        <w:t>09：00</w:t>
      </w:r>
      <w:r>
        <w:rPr>
          <w:rFonts w:hint="eastAsia" w:ascii="仿宋" w:hAnsi="仿宋" w:eastAsia="仿宋" w:cs="仿宋"/>
          <w:color w:val="auto"/>
          <w:kern w:val="0"/>
          <w:szCs w:val="21"/>
        </w:rPr>
        <w:t>（北京时间）。</w:t>
      </w:r>
    </w:p>
    <w:p w14:paraId="6054B041">
      <w:pPr>
        <w:widowControl/>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kern w:val="0"/>
          <w:szCs w:val="21"/>
        </w:rPr>
        <w:t>2.地点（网址）：</w:t>
      </w:r>
      <w:r>
        <w:rPr>
          <w:rFonts w:hint="eastAsia" w:ascii="仿宋" w:hAnsi="仿宋" w:eastAsia="仿宋" w:cs="仿宋"/>
          <w:color w:val="auto"/>
          <w:szCs w:val="21"/>
          <w:lang w:val="zh-CN"/>
        </w:rPr>
        <w:t>长兴县市民服务中心四楼（长兴县锦绣路8号）公共资源交易中心开标室（届时详见四楼大屏公告栏）</w:t>
      </w:r>
      <w:r>
        <w:rPr>
          <w:rFonts w:hint="eastAsia" w:ascii="仿宋" w:hAnsi="仿宋" w:eastAsia="仿宋" w:cs="仿宋"/>
          <w:color w:val="auto"/>
          <w:kern w:val="0"/>
          <w:szCs w:val="21"/>
        </w:rPr>
        <w:t>。</w:t>
      </w:r>
      <w:r>
        <w:rPr>
          <w:rFonts w:hint="eastAsia" w:ascii="仿宋" w:hAnsi="仿宋" w:eastAsia="仿宋" w:cs="仿宋"/>
          <w:color w:val="auto"/>
          <w:szCs w:val="21"/>
          <w:lang w:val="zh-CN"/>
        </w:rPr>
        <w:t>（</w:t>
      </w:r>
      <w:r>
        <w:rPr>
          <w:rFonts w:hint="eastAsia" w:ascii="仿宋" w:hAnsi="仿宋" w:eastAsia="仿宋" w:cs="仿宋"/>
          <w:color w:val="auto"/>
          <w:szCs w:val="21"/>
        </w:rPr>
        <w:t>网址：通过“政府采购云平台（www.zcygov.cn）”实行在线投标响应。）</w:t>
      </w:r>
    </w:p>
    <w:p w14:paraId="6C56598E">
      <w:pPr>
        <w:widowControl/>
        <w:spacing w:line="360" w:lineRule="exact"/>
        <w:ind w:firstLine="422" w:firstLineChars="200"/>
        <w:rPr>
          <w:rFonts w:hint="eastAsia" w:ascii="仿宋" w:hAnsi="仿宋" w:eastAsia="仿宋" w:cs="仿宋"/>
          <w:color w:val="auto"/>
          <w:kern w:val="0"/>
          <w:szCs w:val="21"/>
        </w:rPr>
      </w:pPr>
      <w:r>
        <w:rPr>
          <w:rFonts w:hint="eastAsia" w:ascii="仿宋" w:hAnsi="仿宋" w:eastAsia="仿宋" w:cs="仿宋"/>
          <w:b/>
          <w:bCs/>
          <w:color w:val="auto"/>
          <w:kern w:val="0"/>
          <w:szCs w:val="21"/>
        </w:rPr>
        <w:t>五、投标文件开启</w:t>
      </w:r>
    </w:p>
    <w:p w14:paraId="1DBC59CF">
      <w:pPr>
        <w:widowControl/>
        <w:spacing w:line="360" w:lineRule="exact"/>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1.开启时间：</w:t>
      </w:r>
      <w:r>
        <w:rPr>
          <w:rFonts w:hint="eastAsia" w:ascii="仿宋" w:hAnsi="仿宋" w:eastAsia="仿宋" w:cs="仿宋"/>
          <w:b/>
          <w:bCs/>
          <w:color w:val="auto"/>
          <w:u w:val="single"/>
          <w:lang w:eastAsia="zh-CN"/>
        </w:rPr>
        <w:t>2024年</w:t>
      </w:r>
      <w:r>
        <w:rPr>
          <w:rFonts w:hint="eastAsia" w:ascii="宋体" w:hAnsi="宋体" w:cs="宋体"/>
          <w:b/>
          <w:bCs/>
          <w:color w:val="auto"/>
          <w:u w:val="single"/>
          <w:lang w:val="en-US" w:eastAsia="zh-CN"/>
        </w:rPr>
        <w:t>12</w:t>
      </w:r>
      <w:r>
        <w:rPr>
          <w:rFonts w:ascii="宋体" w:hAnsi="宋体" w:cs="宋体"/>
          <w:b/>
          <w:bCs/>
          <w:color w:val="auto"/>
          <w:u w:val="single"/>
        </w:rPr>
        <w:t>月</w:t>
      </w:r>
      <w:r>
        <w:rPr>
          <w:rFonts w:hint="eastAsia" w:ascii="宋体" w:hAnsi="宋体" w:cs="宋体"/>
          <w:b/>
          <w:bCs/>
          <w:color w:val="auto"/>
          <w:u w:val="single"/>
          <w:lang w:val="en-US" w:eastAsia="zh-CN"/>
        </w:rPr>
        <w:t>19</w:t>
      </w:r>
      <w:r>
        <w:rPr>
          <w:rFonts w:ascii="宋体" w:hAnsi="宋体" w:cs="宋体"/>
          <w:b/>
          <w:bCs/>
          <w:color w:val="auto"/>
          <w:u w:val="single"/>
        </w:rPr>
        <w:t>日</w:t>
      </w:r>
      <w:r>
        <w:rPr>
          <w:rFonts w:hint="eastAsia" w:ascii="仿宋" w:hAnsi="仿宋" w:eastAsia="仿宋" w:cs="仿宋"/>
          <w:b/>
          <w:bCs/>
          <w:color w:val="auto"/>
          <w:u w:val="single"/>
        </w:rPr>
        <w:t>09：00</w:t>
      </w:r>
      <w:r>
        <w:rPr>
          <w:rFonts w:hint="eastAsia" w:ascii="仿宋" w:hAnsi="仿宋" w:eastAsia="仿宋" w:cs="仿宋"/>
          <w:color w:val="auto"/>
          <w:kern w:val="0"/>
          <w:szCs w:val="21"/>
        </w:rPr>
        <w:t>（北京时间）。</w:t>
      </w:r>
    </w:p>
    <w:p w14:paraId="44D73594">
      <w:pPr>
        <w:widowControl/>
        <w:spacing w:line="360" w:lineRule="exact"/>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2.地点（网址）：</w:t>
      </w:r>
      <w:r>
        <w:rPr>
          <w:rFonts w:hint="eastAsia" w:ascii="仿宋" w:hAnsi="仿宋" w:eastAsia="仿宋" w:cs="仿宋"/>
          <w:color w:val="auto"/>
          <w:szCs w:val="21"/>
          <w:lang w:val="zh-CN"/>
        </w:rPr>
        <w:t>长兴县市民服务中心四楼（长兴县锦绣路8号）公共资源交易中心开标室（届时详见四楼大屏公告栏）。（</w:t>
      </w:r>
      <w:r>
        <w:rPr>
          <w:rFonts w:hint="eastAsia" w:ascii="仿宋" w:hAnsi="仿宋" w:eastAsia="仿宋" w:cs="仿宋"/>
          <w:color w:val="auto"/>
          <w:szCs w:val="21"/>
        </w:rPr>
        <w:t>网址：通过“政府采购云平台（www.zcygov.cn）”实行在线投标响应。 ）</w:t>
      </w:r>
    </w:p>
    <w:p w14:paraId="5CAE574F">
      <w:pPr>
        <w:widowControl/>
        <w:spacing w:line="360" w:lineRule="exact"/>
        <w:ind w:firstLine="422" w:firstLineChars="200"/>
        <w:rPr>
          <w:rFonts w:hint="eastAsia" w:ascii="仿宋" w:hAnsi="仿宋" w:eastAsia="仿宋" w:cs="仿宋"/>
          <w:kern w:val="0"/>
          <w:szCs w:val="21"/>
        </w:rPr>
      </w:pPr>
      <w:r>
        <w:rPr>
          <w:rFonts w:hint="eastAsia" w:ascii="仿宋" w:hAnsi="仿宋" w:eastAsia="仿宋" w:cs="仿宋"/>
          <w:b/>
          <w:bCs/>
          <w:color w:val="auto"/>
          <w:kern w:val="0"/>
          <w:szCs w:val="21"/>
        </w:rPr>
        <w:t>六、公告期限</w:t>
      </w:r>
      <w:bookmarkEnd w:id="14"/>
      <w:bookmarkEnd w:id="15"/>
      <w:bookmarkEnd w:id="16"/>
      <w:bookmarkEnd w:id="17"/>
      <w:r>
        <w:rPr>
          <w:rFonts w:hint="eastAsia" w:ascii="仿宋" w:hAnsi="仿宋" w:eastAsia="仿宋" w:cs="仿宋"/>
          <w:b/>
          <w:bCs/>
          <w:color w:val="auto"/>
          <w:kern w:val="0"/>
          <w:szCs w:val="21"/>
        </w:rPr>
        <w:t>：</w:t>
      </w:r>
      <w:r>
        <w:rPr>
          <w:rFonts w:hint="eastAsia" w:ascii="仿宋" w:hAnsi="仿宋" w:eastAsia="仿宋" w:cs="仿宋"/>
          <w:color w:val="auto"/>
          <w:kern w:val="0"/>
          <w:szCs w:val="21"/>
        </w:rPr>
        <w:t>自本公告发布之日起</w:t>
      </w:r>
      <w:r>
        <w:rPr>
          <w:rFonts w:hint="eastAsia" w:ascii="仿宋" w:hAnsi="仿宋" w:eastAsia="仿宋" w:cs="仿宋"/>
          <w:kern w:val="0"/>
          <w:szCs w:val="21"/>
        </w:rPr>
        <w:t>5个工作日。</w:t>
      </w:r>
    </w:p>
    <w:p w14:paraId="533CD003">
      <w:pPr>
        <w:widowControl/>
        <w:spacing w:line="360" w:lineRule="exact"/>
        <w:ind w:firstLine="422" w:firstLineChars="200"/>
        <w:rPr>
          <w:rFonts w:hint="eastAsia" w:ascii="仿宋" w:hAnsi="仿宋" w:eastAsia="仿宋" w:cs="仿宋"/>
          <w:b/>
          <w:bCs/>
          <w:kern w:val="0"/>
          <w:szCs w:val="21"/>
        </w:rPr>
      </w:pPr>
      <w:bookmarkStart w:id="18" w:name="_Toc35393795"/>
      <w:bookmarkStart w:id="19" w:name="_Toc35393626"/>
      <w:r>
        <w:rPr>
          <w:rFonts w:hint="eastAsia" w:ascii="仿宋" w:hAnsi="仿宋" w:eastAsia="仿宋" w:cs="仿宋"/>
          <w:b/>
          <w:bCs/>
          <w:kern w:val="0"/>
          <w:szCs w:val="21"/>
        </w:rPr>
        <w:t>七、其他补充事宜</w:t>
      </w:r>
      <w:bookmarkEnd w:id="18"/>
      <w:bookmarkEnd w:id="19"/>
    </w:p>
    <w:p w14:paraId="23A23EEB">
      <w:pPr>
        <w:pStyle w:val="10"/>
        <w:spacing w:after="0" w:line="360" w:lineRule="exact"/>
        <w:ind w:firstLine="422" w:firstLineChars="200"/>
        <w:rPr>
          <w:rFonts w:hint="eastAsia" w:ascii="仿宋" w:hAnsi="仿宋" w:eastAsia="仿宋" w:cs="仿宋"/>
          <w:b/>
          <w:bCs/>
          <w:kern w:val="0"/>
          <w:szCs w:val="21"/>
        </w:rPr>
      </w:pPr>
      <w:r>
        <w:rPr>
          <w:rFonts w:hint="eastAsia" w:ascii="仿宋" w:hAnsi="仿宋" w:eastAsia="仿宋" w:cs="仿宋"/>
          <w:b/>
          <w:bCs/>
          <w:kern w:val="0"/>
          <w:szCs w:val="21"/>
        </w:rPr>
        <w:t>1.投标保证金：</w:t>
      </w:r>
      <w:r>
        <w:rPr>
          <w:rFonts w:hint="eastAsia" w:ascii="仿宋" w:hAnsi="仿宋" w:eastAsia="仿宋" w:cs="仿宋"/>
          <w:szCs w:val="21"/>
        </w:rPr>
        <w:t>本项目无需提供投标保证金</w:t>
      </w:r>
      <w:r>
        <w:rPr>
          <w:rFonts w:hint="eastAsia" w:ascii="仿宋" w:hAnsi="仿宋" w:eastAsia="仿宋" w:cs="仿宋"/>
          <w:b/>
          <w:bCs/>
          <w:kern w:val="0"/>
          <w:szCs w:val="21"/>
        </w:rPr>
        <w:t>。</w:t>
      </w:r>
    </w:p>
    <w:p w14:paraId="6DCDEAAB">
      <w:pPr>
        <w:pStyle w:val="10"/>
        <w:spacing w:after="0" w:line="360" w:lineRule="exact"/>
        <w:ind w:firstLine="422" w:firstLineChars="200"/>
        <w:rPr>
          <w:rFonts w:hint="eastAsia" w:ascii="仿宋" w:hAnsi="仿宋" w:eastAsia="仿宋" w:cs="仿宋"/>
          <w:b/>
          <w:bCs/>
          <w:kern w:val="0"/>
          <w:szCs w:val="21"/>
          <w:lang w:val="zh-CN"/>
        </w:rPr>
      </w:pPr>
      <w:r>
        <w:rPr>
          <w:rFonts w:hint="eastAsia" w:ascii="仿宋" w:hAnsi="仿宋" w:eastAsia="仿宋" w:cs="仿宋"/>
          <w:b/>
          <w:bCs/>
          <w:kern w:val="0"/>
          <w:szCs w:val="21"/>
        </w:rPr>
        <w:t>2.</w:t>
      </w:r>
      <w:r>
        <w:rPr>
          <w:rFonts w:hint="eastAsia" w:ascii="仿宋" w:hAnsi="仿宋" w:eastAsia="仿宋" w:cs="仿宋"/>
          <w:b/>
          <w:bCs/>
          <w:kern w:val="0"/>
          <w:szCs w:val="21"/>
          <w:lang w:val="zh-CN"/>
        </w:rPr>
        <w:t>投标说明</w:t>
      </w:r>
    </w:p>
    <w:p w14:paraId="28DAF87B">
      <w:pPr>
        <w:autoSpaceDE w:val="0"/>
        <w:autoSpaceDN w:val="0"/>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rPr>
        <w:t>（1）</w:t>
      </w:r>
      <w:r>
        <w:rPr>
          <w:rFonts w:hint="eastAsia" w:ascii="仿宋" w:hAnsi="仿宋" w:eastAsia="仿宋" w:cs="仿宋"/>
          <w:szCs w:val="21"/>
          <w:lang w:val="zh-CN"/>
        </w:rPr>
        <w:t>本项目实行电子投标，应按照本项目招标文件和政采云平台的要求编制、加密并提交投标文件（使用政采云平台专用编制工具）。投标人在使用系统进行投标的过程中遇到涉及平台使用的任何问题，可致电政采云平台技术支持热线咨询，联系方式：400-881-7190。</w:t>
      </w:r>
    </w:p>
    <w:p w14:paraId="2187ECD6">
      <w:pPr>
        <w:autoSpaceDE w:val="0"/>
        <w:autoSpaceDN w:val="0"/>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rPr>
        <w:t>（2）潜在投标人</w:t>
      </w:r>
      <w:r>
        <w:rPr>
          <w:rFonts w:hint="eastAsia" w:ascii="仿宋" w:hAnsi="仿宋" w:eastAsia="仿宋" w:cs="仿宋"/>
          <w:szCs w:val="21"/>
          <w:lang w:val="zh-CN"/>
        </w:rPr>
        <w:t>应在投标截止时间前完成CA数字证书办理，CA数字证书办理需要一定时间，建议各</w:t>
      </w:r>
      <w:r>
        <w:rPr>
          <w:rFonts w:hint="eastAsia" w:ascii="仿宋" w:hAnsi="仿宋" w:eastAsia="仿宋" w:cs="仿宋"/>
          <w:szCs w:val="21"/>
        </w:rPr>
        <w:t>潜在投标人</w:t>
      </w:r>
      <w:r>
        <w:rPr>
          <w:rFonts w:hint="eastAsia" w:ascii="仿宋" w:hAnsi="仿宋" w:eastAsia="仿宋" w:cs="仿宋"/>
          <w:szCs w:val="21"/>
          <w:lang w:val="zh-CN"/>
        </w:rPr>
        <w:t>抓紧时间办理。</w:t>
      </w:r>
    </w:p>
    <w:p w14:paraId="7C913E84">
      <w:pPr>
        <w:pStyle w:val="10"/>
        <w:spacing w:after="0" w:line="360" w:lineRule="exact"/>
        <w:ind w:firstLineChars="200"/>
        <w:rPr>
          <w:rFonts w:hint="eastAsia" w:ascii="仿宋" w:hAnsi="仿宋" w:eastAsia="仿宋" w:cs="仿宋"/>
          <w:szCs w:val="21"/>
          <w:lang w:val="zh-CN"/>
        </w:rPr>
      </w:pPr>
      <w:r>
        <w:rPr>
          <w:rFonts w:hint="eastAsia" w:ascii="仿宋" w:hAnsi="仿宋" w:eastAsia="仿宋" w:cs="仿宋"/>
          <w:szCs w:val="21"/>
        </w:rPr>
        <w:t>（3）投标人</w:t>
      </w:r>
      <w:r>
        <w:rPr>
          <w:rFonts w:hint="eastAsia" w:ascii="仿宋" w:hAnsi="仿宋" w:eastAsia="仿宋" w:cs="仿宋"/>
          <w:szCs w:val="21"/>
          <w:lang w:val="zh-CN"/>
        </w:rPr>
        <w:t>通过政采云平台电子投标工具制作投标文件，电子投标工具请</w:t>
      </w:r>
      <w:r>
        <w:rPr>
          <w:rFonts w:hint="eastAsia" w:ascii="仿宋" w:hAnsi="仿宋" w:eastAsia="仿宋" w:cs="仿宋"/>
          <w:szCs w:val="21"/>
        </w:rPr>
        <w:t>潜在投标人</w:t>
      </w:r>
      <w:r>
        <w:rPr>
          <w:rFonts w:hint="eastAsia" w:ascii="仿宋" w:hAnsi="仿宋" w:eastAsia="仿宋" w:cs="仿宋"/>
          <w:szCs w:val="21"/>
          <w:lang w:val="zh-CN"/>
        </w:rPr>
        <w:t>自行前往浙江省政府采购网下载并安装，电子投标制作具体流程详见“政采云投标人项目采购-电子招投标操作指南”以获取最新操作指南。</w:t>
      </w:r>
    </w:p>
    <w:p w14:paraId="18A25F40">
      <w:pPr>
        <w:pStyle w:val="10"/>
        <w:spacing w:after="0" w:line="360" w:lineRule="exact"/>
        <w:ind w:firstLine="422" w:firstLineChars="200"/>
        <w:rPr>
          <w:rFonts w:hint="eastAsia" w:ascii="仿宋" w:hAnsi="仿宋" w:eastAsia="仿宋" w:cs="仿宋"/>
          <w:b/>
          <w:szCs w:val="21"/>
          <w:lang w:val="zh-CN"/>
        </w:rPr>
      </w:pPr>
      <w:r>
        <w:rPr>
          <w:rFonts w:hint="eastAsia" w:ascii="仿宋" w:hAnsi="仿宋" w:eastAsia="仿宋" w:cs="仿宋"/>
          <w:b/>
          <w:szCs w:val="21"/>
        </w:rPr>
        <w:t>（4）</w:t>
      </w:r>
      <w:r>
        <w:rPr>
          <w:rFonts w:hint="eastAsia" w:ascii="仿宋" w:hAnsi="仿宋" w:eastAsia="仿宋" w:cs="仿宋"/>
          <w:b/>
          <w:szCs w:val="21"/>
          <w:lang w:val="zh-CN"/>
        </w:rPr>
        <w:t>因本次开标为全流程电子开评标，请各投标人自备可联网的电脑及CA锁。政采云平台在线报价操作失败的，投标人应及时联系采购代理机构。</w:t>
      </w:r>
    </w:p>
    <w:p w14:paraId="4939F530">
      <w:pPr>
        <w:pStyle w:val="10"/>
        <w:spacing w:after="0" w:line="360" w:lineRule="exact"/>
        <w:ind w:firstLine="422" w:firstLineChars="200"/>
        <w:rPr>
          <w:rFonts w:hint="eastAsia" w:ascii="仿宋" w:hAnsi="仿宋" w:eastAsia="仿宋" w:cs="仿宋"/>
          <w:b/>
          <w:bCs/>
          <w:kern w:val="0"/>
          <w:szCs w:val="21"/>
          <w:lang w:val="zh-CN"/>
        </w:rPr>
      </w:pPr>
      <w:r>
        <w:rPr>
          <w:rFonts w:hint="eastAsia" w:ascii="仿宋" w:hAnsi="仿宋" w:eastAsia="仿宋" w:cs="仿宋"/>
          <w:b/>
          <w:bCs/>
          <w:kern w:val="0"/>
          <w:szCs w:val="21"/>
        </w:rPr>
        <w:t>3.</w:t>
      </w:r>
      <w:r>
        <w:rPr>
          <w:rFonts w:hint="eastAsia" w:ascii="仿宋" w:hAnsi="仿宋" w:eastAsia="仿宋" w:cs="仿宋"/>
          <w:b/>
          <w:bCs/>
          <w:kern w:val="0"/>
          <w:szCs w:val="21"/>
          <w:lang w:val="zh-CN"/>
        </w:rPr>
        <w:t>提交（上传）投标文件说明</w:t>
      </w:r>
    </w:p>
    <w:p w14:paraId="0DED6191">
      <w:pPr>
        <w:autoSpaceDE w:val="0"/>
        <w:autoSpaceDN w:val="0"/>
        <w:spacing w:line="36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1</w:t>
      </w:r>
      <w:r>
        <w:rPr>
          <w:rFonts w:hint="eastAsia" w:ascii="仿宋" w:hAnsi="仿宋" w:eastAsia="仿宋" w:cs="仿宋"/>
          <w:szCs w:val="21"/>
          <w:lang w:val="zh-CN"/>
        </w:rPr>
        <w:t>）投标人应当在</w:t>
      </w:r>
      <w:r>
        <w:rPr>
          <w:rFonts w:hint="eastAsia" w:ascii="仿宋" w:hAnsi="仿宋" w:eastAsia="仿宋" w:cs="仿宋"/>
          <w:kern w:val="0"/>
          <w:szCs w:val="21"/>
        </w:rPr>
        <w:t>投标截止时间</w:t>
      </w:r>
      <w:r>
        <w:rPr>
          <w:rFonts w:hint="eastAsia" w:ascii="仿宋" w:hAnsi="仿宋" w:eastAsia="仿宋" w:cs="仿宋"/>
          <w:szCs w:val="21"/>
          <w:lang w:val="zh-CN"/>
        </w:rPr>
        <w:t>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14:paraId="56477A18">
      <w:pPr>
        <w:tabs>
          <w:tab w:val="left" w:pos="1680"/>
        </w:tabs>
        <w:autoSpaceDE w:val="0"/>
        <w:autoSpaceDN w:val="0"/>
        <w:spacing w:line="360" w:lineRule="exact"/>
        <w:ind w:firstLine="422" w:firstLineChars="200"/>
        <w:jc w:val="left"/>
        <w:rPr>
          <w:rFonts w:hint="eastAsia" w:ascii="仿宋" w:hAnsi="仿宋" w:eastAsia="仿宋" w:cs="仿宋"/>
          <w:color w:val="auto"/>
          <w:szCs w:val="21"/>
          <w:lang w:val="zh-CN"/>
        </w:rPr>
      </w:pPr>
      <w:r>
        <w:rPr>
          <w:rFonts w:hint="eastAsia" w:ascii="仿宋" w:hAnsi="仿宋" w:eastAsia="仿宋" w:cs="仿宋"/>
          <w:b/>
          <w:bCs/>
          <w:szCs w:val="21"/>
          <w:lang w:val="zh-CN"/>
        </w:rPr>
        <w:t>（</w:t>
      </w:r>
      <w:r>
        <w:rPr>
          <w:rFonts w:hint="eastAsia" w:ascii="仿宋" w:hAnsi="仿宋" w:eastAsia="仿宋" w:cs="仿宋"/>
          <w:b/>
          <w:bCs/>
          <w:szCs w:val="21"/>
        </w:rPr>
        <w:t>2</w:t>
      </w:r>
      <w:r>
        <w:rPr>
          <w:rFonts w:hint="eastAsia" w:ascii="仿宋" w:hAnsi="仿宋" w:eastAsia="仿宋" w:cs="仿宋"/>
          <w:b/>
          <w:bCs/>
          <w:szCs w:val="21"/>
          <w:lang w:val="zh-CN"/>
        </w:rPr>
        <w:t>）投标人在</w:t>
      </w:r>
      <w:r>
        <w:rPr>
          <w:rFonts w:hint="eastAsia" w:ascii="仿宋" w:hAnsi="仿宋" w:eastAsia="仿宋" w:cs="仿宋"/>
          <w:b/>
          <w:bCs/>
          <w:kern w:val="0"/>
          <w:szCs w:val="21"/>
        </w:rPr>
        <w:t>投标截止时间</w:t>
      </w:r>
      <w:r>
        <w:rPr>
          <w:rFonts w:hint="eastAsia" w:ascii="仿宋" w:hAnsi="仿宋" w:eastAsia="仿宋" w:cs="仿宋"/>
          <w:b/>
          <w:bCs/>
          <w:szCs w:val="21"/>
          <w:lang w:val="zh-CN"/>
        </w:rPr>
        <w:t>前，除政采云上传的电子投标文件外，投标人</w:t>
      </w:r>
      <w:r>
        <w:rPr>
          <w:rFonts w:hint="eastAsia" w:ascii="仿宋" w:hAnsi="仿宋" w:eastAsia="仿宋" w:cs="仿宋"/>
          <w:b/>
          <w:bCs/>
          <w:szCs w:val="21"/>
        </w:rPr>
        <w:t>如认为需要，</w:t>
      </w:r>
      <w:r>
        <w:rPr>
          <w:rFonts w:hint="eastAsia" w:ascii="仿宋" w:hAnsi="仿宋" w:eastAsia="仿宋" w:cs="仿宋"/>
          <w:b/>
          <w:bCs/>
          <w:szCs w:val="21"/>
          <w:lang w:val="zh-CN"/>
        </w:rPr>
        <w:t>还可以提交以介质存储的数据电文形式的U盘备份投标文件一份和制作纸质备份投标文件一份。U盘备份投标文件和纸质备份投标文件建议采用顺丰快递邮寄方式提交，收件地址：浙江中诚工程管理科技有限公司（长兴县中央大道2598号交通投资大楼A座1401室），收件人：陈工，联系电话：15905821712 ，</w:t>
      </w:r>
      <w:r>
        <w:rPr>
          <w:rFonts w:hint="eastAsia" w:ascii="仿宋" w:hAnsi="仿宋" w:eastAsia="仿宋" w:cs="仿宋"/>
          <w:b/>
          <w:bCs/>
          <w:kern w:val="0"/>
          <w:szCs w:val="21"/>
        </w:rPr>
        <w:t>邮寄后请电话告知代理公司，</w:t>
      </w:r>
      <w:r>
        <w:rPr>
          <w:rFonts w:hint="eastAsia" w:ascii="仿宋" w:hAnsi="仿宋" w:eastAsia="仿宋" w:cs="仿宋"/>
          <w:b/>
          <w:bCs/>
          <w:color w:val="auto"/>
          <w:szCs w:val="21"/>
          <w:lang w:val="zh-CN"/>
        </w:rPr>
        <w:t>由采购代理机构统一负责接收，接收截止时间（以签收时间为准）：</w:t>
      </w:r>
      <w:r>
        <w:rPr>
          <w:rFonts w:hint="eastAsia" w:ascii="仿宋" w:hAnsi="仿宋" w:eastAsia="仿宋" w:cs="仿宋"/>
          <w:b/>
          <w:bCs/>
          <w:color w:val="auto"/>
          <w:lang w:eastAsia="zh-CN"/>
        </w:rPr>
        <w:t>2024年</w:t>
      </w:r>
      <w:r>
        <w:rPr>
          <w:rFonts w:hint="eastAsia" w:ascii="仿宋" w:hAnsi="仿宋" w:eastAsia="仿宋" w:cs="仿宋"/>
          <w:b/>
          <w:bCs/>
          <w:color w:val="auto"/>
          <w:lang w:val="en-US" w:eastAsia="zh-CN"/>
        </w:rPr>
        <w:t>12</w:t>
      </w:r>
      <w:r>
        <w:rPr>
          <w:rFonts w:hint="eastAsia" w:ascii="仿宋" w:hAnsi="仿宋" w:eastAsia="仿宋" w:cs="仿宋"/>
          <w:b/>
          <w:bCs/>
          <w:color w:val="auto"/>
          <w:lang w:eastAsia="zh-CN"/>
        </w:rPr>
        <w:t>月</w:t>
      </w:r>
      <w:r>
        <w:rPr>
          <w:rFonts w:hint="eastAsia" w:ascii="仿宋" w:hAnsi="仿宋" w:eastAsia="仿宋" w:cs="仿宋"/>
          <w:b/>
          <w:bCs/>
          <w:color w:val="auto"/>
          <w:lang w:val="en-US" w:eastAsia="zh-CN"/>
        </w:rPr>
        <w:t>18</w:t>
      </w:r>
      <w:r>
        <w:rPr>
          <w:rFonts w:hint="eastAsia" w:ascii="仿宋" w:hAnsi="仿宋" w:eastAsia="仿宋" w:cs="仿宋"/>
          <w:b/>
          <w:bCs/>
          <w:color w:val="auto"/>
          <w:lang w:eastAsia="zh-CN"/>
        </w:rPr>
        <w:t>日</w:t>
      </w:r>
      <w:r>
        <w:rPr>
          <w:rFonts w:hint="eastAsia" w:ascii="仿宋" w:hAnsi="仿宋" w:eastAsia="仿宋" w:cs="仿宋"/>
          <w:b/>
          <w:bCs/>
          <w:color w:val="auto"/>
          <w:szCs w:val="21"/>
        </w:rPr>
        <w:t>17∶00时</w:t>
      </w:r>
      <w:r>
        <w:rPr>
          <w:rFonts w:hint="eastAsia" w:ascii="仿宋" w:hAnsi="仿宋" w:eastAsia="仿宋" w:cs="仿宋"/>
          <w:b/>
          <w:bCs/>
          <w:color w:val="auto"/>
          <w:szCs w:val="21"/>
          <w:lang w:val="zh-CN"/>
        </w:rPr>
        <w:t>。</w:t>
      </w:r>
    </w:p>
    <w:p w14:paraId="77D40A19">
      <w:pPr>
        <w:autoSpaceDE w:val="0"/>
        <w:autoSpaceDN w:val="0"/>
        <w:spacing w:line="360" w:lineRule="exact"/>
        <w:ind w:firstLine="420" w:firstLineChars="200"/>
        <w:jc w:val="left"/>
        <w:rPr>
          <w:rFonts w:hint="eastAsia" w:ascii="仿宋" w:hAnsi="仿宋" w:eastAsia="仿宋" w:cs="仿宋"/>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rPr>
        <w:t>3</w:t>
      </w:r>
      <w:r>
        <w:rPr>
          <w:rFonts w:hint="eastAsia" w:ascii="仿宋" w:hAnsi="仿宋" w:eastAsia="仿宋" w:cs="仿宋"/>
          <w:color w:val="auto"/>
          <w:szCs w:val="21"/>
          <w:lang w:val="zh-CN"/>
        </w:rPr>
        <w:t>）投标人应留足备份投</w:t>
      </w:r>
      <w:r>
        <w:rPr>
          <w:rFonts w:hint="eastAsia" w:ascii="仿宋" w:hAnsi="仿宋" w:eastAsia="仿宋" w:cs="仿宋"/>
          <w:szCs w:val="21"/>
          <w:lang w:val="zh-CN"/>
        </w:rPr>
        <w:t>标文件邮寄时间,确保备份投标文件于接收截止时间前送达指定地点，逾期送达或未密封将被拒收。投标人自行承担所有风险和由此带来的后果。</w:t>
      </w:r>
    </w:p>
    <w:p w14:paraId="438DD028">
      <w:pPr>
        <w:autoSpaceDE w:val="0"/>
        <w:autoSpaceDN w:val="0"/>
        <w:spacing w:line="360" w:lineRule="exact"/>
        <w:ind w:firstLine="422" w:firstLineChars="200"/>
        <w:rPr>
          <w:rFonts w:hint="eastAsia" w:ascii="仿宋" w:hAnsi="仿宋" w:eastAsia="仿宋" w:cs="仿宋"/>
          <w:b/>
          <w:bCs/>
          <w:szCs w:val="21"/>
          <w:lang w:val="zh-CN"/>
        </w:rPr>
      </w:pPr>
      <w:r>
        <w:rPr>
          <w:rFonts w:hint="eastAsia" w:ascii="仿宋" w:hAnsi="仿宋" w:eastAsia="仿宋" w:cs="仿宋"/>
          <w:b/>
          <w:bCs/>
          <w:szCs w:val="21"/>
        </w:rPr>
        <w:t>4.</w:t>
      </w:r>
      <w:r>
        <w:rPr>
          <w:rFonts w:hint="eastAsia" w:ascii="仿宋" w:hAnsi="仿宋" w:eastAsia="仿宋" w:cs="仿宋"/>
          <w:b/>
          <w:bCs/>
          <w:szCs w:val="21"/>
          <w:lang w:val="zh-CN"/>
        </w:rPr>
        <w:t>质疑</w:t>
      </w:r>
    </w:p>
    <w:p w14:paraId="578074C9">
      <w:pPr>
        <w:autoSpaceDE w:val="0"/>
        <w:autoSpaceDN w:val="0"/>
        <w:spacing w:line="36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投标人认为招标文件使自己的权益受到损害的，可以自下载招标文件之日或者招标文件公告期限届满之日（</w:t>
      </w:r>
      <w:r>
        <w:rPr>
          <w:rFonts w:hint="eastAsia" w:ascii="仿宋" w:hAnsi="仿宋" w:eastAsia="仿宋" w:cs="仿宋"/>
          <w:szCs w:val="21"/>
        </w:rPr>
        <w:t>公告期限届满后获取采购文件的，以公告期限届满之日为准</w:t>
      </w:r>
      <w:r>
        <w:rPr>
          <w:rFonts w:hint="eastAsia" w:ascii="仿宋" w:hAnsi="仿宋" w:eastAsia="仿宋" w:cs="仿宋"/>
          <w:szCs w:val="21"/>
          <w:lang w:val="zh-CN"/>
        </w:rPr>
        <w:t>）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D025E2">
      <w:pPr>
        <w:autoSpaceDE w:val="0"/>
        <w:autoSpaceDN w:val="0"/>
        <w:spacing w:line="360" w:lineRule="exact"/>
        <w:ind w:firstLine="422" w:firstLineChars="200"/>
        <w:jc w:val="left"/>
        <w:rPr>
          <w:rFonts w:hint="eastAsia" w:ascii="仿宋" w:hAnsi="仿宋" w:eastAsia="仿宋" w:cs="仿宋"/>
          <w:b/>
          <w:bCs/>
          <w:szCs w:val="21"/>
          <w:lang w:val="zh-CN"/>
        </w:rPr>
      </w:pPr>
      <w:r>
        <w:rPr>
          <w:rFonts w:hint="eastAsia" w:ascii="仿宋" w:hAnsi="仿宋" w:eastAsia="仿宋" w:cs="仿宋"/>
          <w:b/>
          <w:bCs/>
          <w:szCs w:val="21"/>
        </w:rPr>
        <w:t>5.</w:t>
      </w:r>
      <w:r>
        <w:rPr>
          <w:rFonts w:hint="eastAsia" w:ascii="仿宋" w:hAnsi="仿宋" w:eastAsia="仿宋" w:cs="仿宋"/>
          <w:b/>
          <w:bCs/>
          <w:szCs w:val="21"/>
          <w:lang w:val="zh-CN"/>
        </w:rPr>
        <w:t>需要落实的政府采购政策</w:t>
      </w:r>
    </w:p>
    <w:p w14:paraId="33DA8F34">
      <w:pPr>
        <w:autoSpaceDE w:val="0"/>
        <w:autoSpaceDN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本项目执行促进中小企业发展（监狱企业、残疾人福利性单位视同小型、微型企业）、政府采购金融服务政策。</w:t>
      </w:r>
    </w:p>
    <w:p w14:paraId="0B1AA003">
      <w:pPr>
        <w:widowControl/>
        <w:spacing w:line="360" w:lineRule="exact"/>
        <w:ind w:firstLine="422" w:firstLineChars="200"/>
        <w:rPr>
          <w:rFonts w:hint="eastAsia" w:ascii="仿宋" w:hAnsi="仿宋" w:eastAsia="仿宋" w:cs="仿宋"/>
          <w:b/>
          <w:bCs/>
          <w:kern w:val="0"/>
          <w:szCs w:val="21"/>
        </w:rPr>
      </w:pPr>
      <w:bookmarkStart w:id="20" w:name="_Toc35393627"/>
      <w:bookmarkStart w:id="21" w:name="_Toc35393796"/>
      <w:bookmarkStart w:id="22" w:name="_Toc28359085"/>
      <w:bookmarkStart w:id="23" w:name="_Toc28359008"/>
      <w:r>
        <w:rPr>
          <w:rFonts w:hint="eastAsia" w:ascii="仿宋" w:hAnsi="仿宋" w:eastAsia="仿宋" w:cs="仿宋"/>
          <w:b/>
          <w:bCs/>
          <w:kern w:val="0"/>
          <w:szCs w:val="21"/>
        </w:rPr>
        <w:t>6.政府采购金融服务</w:t>
      </w:r>
    </w:p>
    <w:p w14:paraId="3E27F243">
      <w:pPr>
        <w:autoSpaceDE w:val="0"/>
        <w:autoSpaceDN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为有效破解当前中小企业面临的“融资难、融资贵”困局，充分发挥好政府采购扶持中小企业发展的政策功能，本项目中标</w:t>
      </w:r>
      <w:r>
        <w:rPr>
          <w:rFonts w:hint="eastAsia" w:ascii="仿宋" w:hAnsi="仿宋" w:eastAsia="仿宋" w:cs="仿宋"/>
          <w:szCs w:val="21"/>
          <w:lang w:eastAsia="zh-CN"/>
        </w:rPr>
        <w:t>投标人</w:t>
      </w:r>
      <w:r>
        <w:rPr>
          <w:rFonts w:hint="eastAsia" w:ascii="仿宋" w:hAnsi="仿宋" w:eastAsia="仿宋" w:cs="仿宋"/>
          <w:szCs w:val="21"/>
        </w:rPr>
        <w:t>可凭政府采合同或中标通知书等材料至政采云平台申请相关融资产品。</w:t>
      </w:r>
    </w:p>
    <w:p w14:paraId="42FDDF69">
      <w:pPr>
        <w:autoSpaceDE w:val="0"/>
        <w:autoSpaceDN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 xml:space="preserve">    办理流程：政采云平台线上发起申请——银行审批给出额度利率——贷款发放。</w:t>
      </w:r>
    </w:p>
    <w:p w14:paraId="0950DA20">
      <w:pPr>
        <w:autoSpaceDE w:val="0"/>
        <w:autoSpaceDN w:val="0"/>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 xml:space="preserve">    操作方式：登录政采云平台（</w:t>
      </w:r>
      <w:r>
        <w:rPr>
          <w:rFonts w:hint="eastAsia" w:ascii="仿宋" w:hAnsi="仿宋" w:eastAsia="仿宋" w:cs="仿宋"/>
          <w:szCs w:val="21"/>
        </w:rPr>
        <w:fldChar w:fldCharType="begin"/>
      </w:r>
      <w:r>
        <w:rPr>
          <w:rFonts w:hint="eastAsia" w:ascii="仿宋" w:hAnsi="仿宋" w:eastAsia="仿宋" w:cs="仿宋"/>
          <w:szCs w:val="21"/>
        </w:rPr>
        <w:instrText xml:space="preserve">INCLUDEPICTURE \d "C:\\Users\\Administrator\\AppData\\Roaming\\Tencent\\QQTempSys\\%W@GJ$ACOF(TYDYECOKVDYB.png" \* MERGEFORMATINET </w:instrText>
      </w:r>
      <w:r>
        <w:rPr>
          <w:rFonts w:hint="eastAsia" w:ascii="仿宋" w:hAnsi="仿宋" w:eastAsia="仿宋" w:cs="仿宋"/>
          <w:szCs w:val="21"/>
        </w:rPr>
        <w:fldChar w:fldCharType="separate"/>
      </w:r>
      <w:r>
        <w:rPr>
          <w:rFonts w:hint="eastAsia" w:ascii="仿宋" w:hAnsi="仿宋" w:eastAsia="仿宋" w:cs="仿宋"/>
          <w:szCs w:val="21"/>
        </w:rPr>
        <w:drawing>
          <wp:inline distT="0" distB="0" distL="114300" distR="114300">
            <wp:extent cx="190500" cy="14287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szCs w:val="21"/>
        </w:rPr>
        <w:fldChar w:fldCharType="end"/>
      </w:r>
      <w:r>
        <w:rPr>
          <w:rFonts w:hint="eastAsia" w:ascii="仿宋" w:hAnsi="仿宋" w:eastAsia="仿宋" w:cs="仿宋"/>
          <w:szCs w:val="21"/>
        </w:rPr>
        <w:t>https://www.zcygov.cn/）——点击右上角金融服务（</w:t>
      </w:r>
      <w:r>
        <w:rPr>
          <w:rFonts w:hint="eastAsia" w:ascii="仿宋" w:hAnsi="仿宋" w:eastAsia="仿宋" w:cs="仿宋"/>
          <w:szCs w:val="21"/>
        </w:rPr>
        <w:fldChar w:fldCharType="begin"/>
      </w:r>
      <w:r>
        <w:rPr>
          <w:rFonts w:hint="eastAsia" w:ascii="仿宋" w:hAnsi="仿宋" w:eastAsia="仿宋" w:cs="仿宋"/>
          <w:szCs w:val="21"/>
        </w:rPr>
        <w:instrText xml:space="preserve">INCLUDEPICTURE \d "C:\\Users\\Administrator\\AppData\\Roaming\\Tencent\\QQTempSys\\%W@GJ$ACOF(TYDYECOKVDYB.png" \* MERGEFORMATINET </w:instrText>
      </w:r>
      <w:r>
        <w:rPr>
          <w:rFonts w:hint="eastAsia" w:ascii="仿宋" w:hAnsi="仿宋" w:eastAsia="仿宋" w:cs="仿宋"/>
          <w:szCs w:val="21"/>
        </w:rPr>
        <w:fldChar w:fldCharType="separate"/>
      </w:r>
      <w:r>
        <w:rPr>
          <w:rFonts w:hint="eastAsia" w:ascii="仿宋" w:hAnsi="仿宋" w:eastAsia="仿宋" w:cs="仿宋"/>
          <w:szCs w:val="21"/>
        </w:rPr>
        <w:drawing>
          <wp:inline distT="0" distB="0" distL="114300" distR="114300">
            <wp:extent cx="190500" cy="142875"/>
            <wp:effectExtent l="0" t="0" r="0" b="0"/>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szCs w:val="21"/>
        </w:rPr>
        <w:fldChar w:fldCharType="end"/>
      </w:r>
      <w:r>
        <w:rPr>
          <w:rFonts w:hint="eastAsia" w:ascii="仿宋" w:hAnsi="仿宋" w:eastAsia="仿宋" w:cs="仿宋"/>
          <w:szCs w:val="21"/>
        </w:rPr>
        <w:t>https://jinrong.zcygov.cn/）——选择融资服务——选择银行及产品——线上直接申请。</w:t>
      </w:r>
    </w:p>
    <w:p w14:paraId="6DCCFE09">
      <w:pPr>
        <w:widowControl/>
        <w:spacing w:line="360" w:lineRule="exact"/>
        <w:ind w:firstLine="422" w:firstLineChars="200"/>
        <w:rPr>
          <w:rFonts w:hint="eastAsia" w:ascii="仿宋" w:hAnsi="仿宋" w:eastAsia="仿宋" w:cs="仿宋"/>
          <w:b/>
          <w:bCs/>
          <w:kern w:val="0"/>
          <w:szCs w:val="21"/>
        </w:rPr>
      </w:pPr>
      <w:r>
        <w:rPr>
          <w:rFonts w:hint="eastAsia" w:ascii="仿宋" w:hAnsi="仿宋" w:eastAsia="仿宋" w:cs="仿宋"/>
          <w:b/>
          <w:bCs/>
          <w:kern w:val="0"/>
          <w:szCs w:val="21"/>
        </w:rPr>
        <w:t>八、</w:t>
      </w:r>
      <w:bookmarkEnd w:id="20"/>
      <w:bookmarkEnd w:id="21"/>
      <w:bookmarkEnd w:id="22"/>
      <w:bookmarkEnd w:id="23"/>
      <w:r>
        <w:rPr>
          <w:rFonts w:hint="eastAsia" w:ascii="仿宋" w:hAnsi="仿宋" w:eastAsia="仿宋" w:cs="仿宋"/>
          <w:b/>
          <w:bCs/>
          <w:kern w:val="0"/>
          <w:szCs w:val="21"/>
        </w:rPr>
        <w:t>对本次招标提出询问、质疑、投诉，请按以下方式联系</w:t>
      </w:r>
    </w:p>
    <w:p w14:paraId="656F060D">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1.采购人信息</w:t>
      </w:r>
    </w:p>
    <w:p w14:paraId="183E3B7D">
      <w:pPr>
        <w:widowControl/>
        <w:spacing w:line="360" w:lineRule="exact"/>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名称：</w:t>
      </w:r>
      <w:r>
        <w:rPr>
          <w:rFonts w:hint="eastAsia" w:ascii="仿宋" w:hAnsi="仿宋" w:eastAsia="仿宋" w:cs="仿宋"/>
          <w:color w:val="auto"/>
          <w:szCs w:val="21"/>
          <w:lang w:val="zh-CN"/>
        </w:rPr>
        <w:t>长兴县城市建设发展管理中心</w:t>
      </w:r>
    </w:p>
    <w:p w14:paraId="4B1CA00F">
      <w:pPr>
        <w:widowControl/>
        <w:spacing w:line="360" w:lineRule="exact"/>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地址：浙江省湖州市长兴县明珠路689号 </w:t>
      </w:r>
    </w:p>
    <w:p w14:paraId="609AF426">
      <w:pPr>
        <w:widowControl/>
        <w:spacing w:line="360" w:lineRule="exact"/>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传真：/</w:t>
      </w:r>
    </w:p>
    <w:p w14:paraId="65AD1537">
      <w:pPr>
        <w:widowControl/>
        <w:spacing w:line="360" w:lineRule="exact"/>
        <w:ind w:firstLine="420" w:firstLineChars="200"/>
        <w:jc w:val="left"/>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rPr>
        <w:t>项目联系人（询问）：</w:t>
      </w:r>
      <w:r>
        <w:rPr>
          <w:rFonts w:hint="eastAsia" w:ascii="仿宋" w:hAnsi="仿宋" w:eastAsia="仿宋" w:cs="仿宋"/>
          <w:color w:val="auto"/>
          <w:kern w:val="0"/>
          <w:szCs w:val="21"/>
          <w:lang w:val="en-US" w:eastAsia="zh-CN"/>
        </w:rPr>
        <w:t>王工</w:t>
      </w:r>
    </w:p>
    <w:p w14:paraId="30294418">
      <w:pPr>
        <w:widowControl/>
        <w:spacing w:line="360" w:lineRule="exact"/>
        <w:ind w:firstLine="420" w:firstLineChars="200"/>
        <w:jc w:val="left"/>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rPr>
        <w:t>项目联系方式（询问）：0572-6037040</w:t>
      </w:r>
    </w:p>
    <w:p w14:paraId="5BDAA86F">
      <w:pPr>
        <w:widowControl/>
        <w:spacing w:line="360" w:lineRule="exact"/>
        <w:ind w:firstLine="420" w:firstLine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w:t>质疑联系人：</w:t>
      </w:r>
      <w:r>
        <w:rPr>
          <w:rFonts w:hint="eastAsia" w:ascii="仿宋" w:hAnsi="仿宋" w:eastAsia="仿宋" w:cs="仿宋"/>
          <w:color w:val="auto"/>
          <w:kern w:val="0"/>
          <w:szCs w:val="21"/>
          <w:lang w:val="en-US" w:eastAsia="zh-CN"/>
        </w:rPr>
        <w:t>徐工</w:t>
      </w:r>
      <w:r>
        <w:rPr>
          <w:rFonts w:hint="eastAsia" w:ascii="仿宋" w:hAnsi="仿宋" w:eastAsia="仿宋" w:cs="仿宋"/>
          <w:color w:val="auto"/>
          <w:kern w:val="0"/>
          <w:szCs w:val="21"/>
        </w:rPr>
        <w:t xml:space="preserve">  </w:t>
      </w:r>
    </w:p>
    <w:p w14:paraId="0DEE5A65">
      <w:pPr>
        <w:widowControl/>
        <w:spacing w:line="360" w:lineRule="exact"/>
        <w:ind w:firstLine="420" w:firstLineChars="200"/>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rPr>
        <w:t>质疑联系方式：0572-6024590</w:t>
      </w:r>
    </w:p>
    <w:p w14:paraId="60ABD78F">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2.采购代理机构信息</w:t>
      </w:r>
    </w:p>
    <w:p w14:paraId="1986476A">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名称：浙江中诚工程管理科技有限公司</w:t>
      </w:r>
    </w:p>
    <w:p w14:paraId="7B94E67F">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地址：长兴县中央大道2598号（交通投资集团A座）1401室</w:t>
      </w:r>
    </w:p>
    <w:p w14:paraId="3220FA6C">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传真：/</w:t>
      </w:r>
    </w:p>
    <w:p w14:paraId="49682870">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项目联系人（询问）：</w:t>
      </w:r>
      <w:r>
        <w:rPr>
          <w:rFonts w:hint="eastAsia" w:ascii="仿宋" w:hAnsi="仿宋" w:eastAsia="仿宋" w:cs="仿宋"/>
          <w:szCs w:val="21"/>
          <w:lang w:val="zh-CN"/>
        </w:rPr>
        <w:t>陈工</w:t>
      </w:r>
      <w:r>
        <w:rPr>
          <w:rFonts w:hint="eastAsia" w:ascii="仿宋" w:hAnsi="仿宋" w:eastAsia="仿宋" w:cs="仿宋"/>
          <w:kern w:val="0"/>
          <w:szCs w:val="21"/>
        </w:rPr>
        <w:t xml:space="preserve"> </w:t>
      </w:r>
    </w:p>
    <w:p w14:paraId="2D5B9628">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项目联系方式（询问）：0572-6533631</w:t>
      </w:r>
    </w:p>
    <w:p w14:paraId="6D6C48DE">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质疑联系人：</w:t>
      </w:r>
      <w:r>
        <w:rPr>
          <w:rFonts w:hint="eastAsia" w:ascii="仿宋" w:hAnsi="仿宋" w:eastAsia="仿宋" w:cs="仿宋"/>
          <w:szCs w:val="21"/>
          <w:lang w:val="zh-CN"/>
        </w:rPr>
        <w:t>李工</w:t>
      </w:r>
    </w:p>
    <w:p w14:paraId="2315AC78">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质疑联系方式：0572-6533631</w:t>
      </w:r>
    </w:p>
    <w:p w14:paraId="66A50692">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3.同级政府采购监督管理部门</w:t>
      </w:r>
    </w:p>
    <w:p w14:paraId="640ED1E7">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 xml:space="preserve">名称：长兴县财政局政府采购监管科 </w:t>
      </w:r>
    </w:p>
    <w:p w14:paraId="70D568CF">
      <w:pPr>
        <w:widowControl/>
        <w:spacing w:line="360" w:lineRule="exact"/>
        <w:ind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rPr>
        <w:t>地址：长兴县</w:t>
      </w:r>
      <w:r>
        <w:rPr>
          <w:rFonts w:hint="eastAsia" w:ascii="仿宋" w:hAnsi="仿宋" w:eastAsia="仿宋" w:cs="仿宋"/>
          <w:kern w:val="0"/>
          <w:szCs w:val="21"/>
          <w:lang w:eastAsia="zh-CN"/>
        </w:rPr>
        <w:t>兴国商务楼</w:t>
      </w:r>
      <w:r>
        <w:rPr>
          <w:rFonts w:hint="eastAsia" w:ascii="仿宋" w:hAnsi="仿宋" w:eastAsia="仿宋" w:cs="仿宋"/>
          <w:kern w:val="0"/>
          <w:szCs w:val="21"/>
          <w:lang w:val="en-US" w:eastAsia="zh-CN"/>
        </w:rPr>
        <w:t>1号楼1305室</w:t>
      </w:r>
    </w:p>
    <w:p w14:paraId="13DDC703">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传真：/</w:t>
      </w:r>
    </w:p>
    <w:p w14:paraId="21BD335D">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 xml:space="preserve">联系人：佘科     </w:t>
      </w:r>
    </w:p>
    <w:p w14:paraId="74346FE1">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监督投诉电话：0572-6027789</w:t>
      </w:r>
    </w:p>
    <w:p w14:paraId="4CF24AB5">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若对项目采购电子交易系统操作有疑问，可登录政采云（https://www.zcygov.cn/），点击右侧咨询小采，获取采小蜜智能服务管家帮助，或拨打政采云服务热线400-881-7190获取热线服务帮助。</w:t>
      </w:r>
    </w:p>
    <w:p w14:paraId="3A0848E6">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CA问题联系电话（人工）：汇信CA 400-888-4636；天谷CA 400-087-8198。</w:t>
      </w:r>
    </w:p>
    <w:p w14:paraId="7FA943DD">
      <w:pPr>
        <w:bidi w:val="0"/>
        <w:rPr>
          <w:rFonts w:hint="eastAsia"/>
          <w:lang w:val="en-US" w:eastAsia="zh-CN"/>
        </w:rPr>
      </w:pPr>
      <w:bookmarkStart w:id="24" w:name="_Toc423016463"/>
    </w:p>
    <w:p w14:paraId="096702E7">
      <w:pPr>
        <w:pStyle w:val="2"/>
        <w:rPr>
          <w:rFonts w:hint="eastAsia"/>
          <w:lang w:val="en-US" w:eastAsia="zh-CN"/>
        </w:rPr>
      </w:pPr>
    </w:p>
    <w:p w14:paraId="4E0B8B97">
      <w:pPr>
        <w:pStyle w:val="3"/>
        <w:numPr>
          <w:ilvl w:val="0"/>
          <w:numId w:val="0"/>
        </w:numPr>
        <w:spacing w:before="0" w:after="0"/>
        <w:rPr>
          <w:rFonts w:hint="eastAsia" w:ascii="仿宋" w:hAnsi="仿宋" w:eastAsia="仿宋" w:cs="仿宋"/>
          <w:sz w:val="30"/>
          <w:szCs w:val="30"/>
        </w:rPr>
      </w:pPr>
      <w:r>
        <w:rPr>
          <w:rFonts w:hint="eastAsia" w:ascii="仿宋" w:hAnsi="仿宋" w:eastAsia="仿宋" w:cs="仿宋"/>
          <w:b/>
          <w:bCs/>
          <w:kern w:val="44"/>
          <w:sz w:val="30"/>
          <w:szCs w:val="30"/>
          <w:lang w:val="en-US" w:eastAsia="zh-CN" w:bidi="ar-SA"/>
        </w:rPr>
        <w:t>第二章</w:t>
      </w:r>
      <w:r>
        <w:rPr>
          <w:rFonts w:hint="eastAsia" w:ascii="仿宋" w:hAnsi="仿宋" w:eastAsia="仿宋" w:cs="仿宋"/>
          <w:sz w:val="30"/>
          <w:szCs w:val="30"/>
        </w:rPr>
        <w:t xml:space="preserve"> 采购需求</w:t>
      </w:r>
      <w:bookmarkEnd w:id="24"/>
    </w:p>
    <w:p w14:paraId="3A6C79BF">
      <w:pPr>
        <w:autoSpaceDE w:val="0"/>
        <w:autoSpaceDN w:val="0"/>
        <w:spacing w:line="360" w:lineRule="auto"/>
        <w:outlineLvl w:val="0"/>
        <w:rPr>
          <w:rFonts w:hint="eastAsia" w:ascii="仿宋" w:hAnsi="仿宋" w:eastAsia="仿宋" w:cs="仿宋"/>
          <w:b/>
          <w:szCs w:val="21"/>
        </w:rPr>
      </w:pPr>
      <w:bookmarkStart w:id="25" w:name="_Toc423016464"/>
      <w:r>
        <w:rPr>
          <w:rFonts w:hint="eastAsia" w:ascii="仿宋" w:hAnsi="仿宋" w:eastAsia="仿宋" w:cs="仿宋"/>
          <w:b/>
          <w:szCs w:val="21"/>
        </w:rPr>
        <w:t>一、总则</w:t>
      </w:r>
    </w:p>
    <w:p w14:paraId="4F8EC100">
      <w:pPr>
        <w:pStyle w:val="12"/>
        <w:spacing w:line="360" w:lineRule="auto"/>
        <w:ind w:firstLine="482"/>
        <w:rPr>
          <w:rFonts w:hint="eastAsia" w:ascii="仿宋" w:hAnsi="仿宋" w:eastAsia="仿宋" w:cs="仿宋"/>
        </w:rPr>
      </w:pPr>
      <w:r>
        <w:rPr>
          <w:rFonts w:hint="eastAsia" w:ascii="仿宋" w:hAnsi="仿宋" w:eastAsia="仿宋" w:cs="仿宋"/>
        </w:rPr>
        <w:t>1.本技术规范要求提出的是最低限度的基本技术要求，并未对所有技术细节作出规定，</w:t>
      </w:r>
      <w:r>
        <w:rPr>
          <w:rFonts w:hint="eastAsia" w:ascii="仿宋" w:hAnsi="仿宋" w:eastAsia="仿宋" w:cs="仿宋"/>
          <w:lang w:eastAsia="zh-CN"/>
        </w:rPr>
        <w:t>投标人</w:t>
      </w:r>
      <w:r>
        <w:rPr>
          <w:rFonts w:hint="eastAsia" w:ascii="仿宋" w:hAnsi="仿宋" w:eastAsia="仿宋" w:cs="仿宋"/>
        </w:rPr>
        <w:t>应提供符合本技术要求和国家标准、行业标准的优质产品。</w:t>
      </w:r>
    </w:p>
    <w:p w14:paraId="166816A0">
      <w:pPr>
        <w:pStyle w:val="12"/>
        <w:spacing w:line="360" w:lineRule="auto"/>
        <w:ind w:firstLine="482"/>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投标人</w:t>
      </w:r>
      <w:r>
        <w:rPr>
          <w:rFonts w:hint="eastAsia" w:ascii="仿宋" w:hAnsi="仿宋" w:eastAsia="仿宋" w:cs="仿宋"/>
        </w:rPr>
        <w:t>产品与本技术要求不一致时，</w:t>
      </w:r>
      <w:r>
        <w:rPr>
          <w:rFonts w:hint="eastAsia" w:ascii="仿宋" w:hAnsi="仿宋" w:eastAsia="仿宋" w:cs="仿宋"/>
          <w:lang w:eastAsia="zh-CN"/>
        </w:rPr>
        <w:t>投标人</w:t>
      </w:r>
      <w:r>
        <w:rPr>
          <w:rFonts w:hint="eastAsia" w:ascii="仿宋" w:hAnsi="仿宋" w:eastAsia="仿宋" w:cs="仿宋"/>
        </w:rPr>
        <w:t>应在响应文件中予以说明，并由评委小组鉴定</w:t>
      </w:r>
      <w:r>
        <w:rPr>
          <w:rFonts w:hint="eastAsia" w:ascii="仿宋" w:hAnsi="仿宋" w:eastAsia="仿宋" w:cs="仿宋"/>
          <w:lang w:eastAsia="zh-CN"/>
        </w:rPr>
        <w:t>投标人</w:t>
      </w:r>
      <w:r>
        <w:rPr>
          <w:rFonts w:hint="eastAsia" w:ascii="仿宋" w:hAnsi="仿宋" w:eastAsia="仿宋" w:cs="仿宋"/>
        </w:rPr>
        <w:t>产品能否达到要求。如</w:t>
      </w:r>
      <w:r>
        <w:rPr>
          <w:rFonts w:hint="eastAsia" w:ascii="仿宋" w:hAnsi="仿宋" w:eastAsia="仿宋" w:cs="仿宋"/>
          <w:lang w:eastAsia="zh-CN"/>
        </w:rPr>
        <w:t>投标人</w:t>
      </w:r>
      <w:r>
        <w:rPr>
          <w:rFonts w:hint="eastAsia" w:ascii="仿宋" w:hAnsi="仿宋" w:eastAsia="仿宋" w:cs="仿宋"/>
        </w:rPr>
        <w:t>没有在响应文件中提出异议，则视为</w:t>
      </w:r>
      <w:r>
        <w:rPr>
          <w:rFonts w:hint="eastAsia" w:ascii="仿宋" w:hAnsi="仿宋" w:eastAsia="仿宋" w:cs="仿宋"/>
          <w:lang w:eastAsia="zh-CN"/>
        </w:rPr>
        <w:t>投标人</w:t>
      </w:r>
      <w:r>
        <w:rPr>
          <w:rFonts w:hint="eastAsia" w:ascii="仿宋" w:hAnsi="仿宋" w:eastAsia="仿宋" w:cs="仿宋"/>
        </w:rPr>
        <w:t>提供的产品完全按照本招标文件要求。</w:t>
      </w:r>
    </w:p>
    <w:p w14:paraId="776E4972">
      <w:pPr>
        <w:pStyle w:val="12"/>
        <w:spacing w:line="360" w:lineRule="auto"/>
        <w:ind w:firstLine="482"/>
        <w:rPr>
          <w:rFonts w:hint="eastAsia" w:ascii="仿宋" w:hAnsi="仿宋" w:eastAsia="仿宋" w:cs="仿宋"/>
        </w:rPr>
      </w:pPr>
      <w:r>
        <w:rPr>
          <w:rFonts w:hint="eastAsia" w:ascii="仿宋" w:hAnsi="仿宋" w:eastAsia="仿宋" w:cs="仿宋"/>
        </w:rPr>
        <w:t>3.技术要求及标准的执行</w:t>
      </w:r>
    </w:p>
    <w:p w14:paraId="78B52D11">
      <w:pPr>
        <w:pStyle w:val="12"/>
        <w:spacing w:line="360" w:lineRule="auto"/>
        <w:ind w:firstLine="482"/>
        <w:rPr>
          <w:rFonts w:hint="eastAsia" w:ascii="仿宋" w:hAnsi="仿宋" w:eastAsia="仿宋" w:cs="仿宋"/>
        </w:rPr>
      </w:pPr>
      <w:r>
        <w:rPr>
          <w:rFonts w:hint="eastAsia" w:ascii="仿宋" w:hAnsi="仿宋" w:eastAsia="仿宋" w:cs="仿宋"/>
          <w:lang w:eastAsia="zh-CN"/>
        </w:rPr>
        <w:t>投标人</w:t>
      </w:r>
      <w:r>
        <w:rPr>
          <w:rFonts w:hint="eastAsia" w:ascii="仿宋" w:hAnsi="仿宋" w:eastAsia="仿宋" w:cs="仿宋"/>
        </w:rPr>
        <w:t>提供的产品应标明所执行的质量标准，若同一标准已颁发新标准，则按最新标准执行。若同一产品同时有几个标准（国际标准、国家标准、行业标准、企业标准等），则按最高层次的标准执行。</w:t>
      </w:r>
    </w:p>
    <w:p w14:paraId="73CF9B06">
      <w:pPr>
        <w:autoSpaceDE w:val="0"/>
        <w:autoSpaceDN w:val="0"/>
        <w:spacing w:line="360" w:lineRule="auto"/>
        <w:ind w:firstLine="420" w:firstLineChars="200"/>
        <w:outlineLvl w:val="0"/>
        <w:rPr>
          <w:rFonts w:hint="eastAsia" w:ascii="仿宋" w:hAnsi="仿宋" w:eastAsia="仿宋" w:cs="仿宋"/>
          <w:b/>
          <w:szCs w:val="21"/>
        </w:rPr>
      </w:pPr>
      <w:r>
        <w:rPr>
          <w:rFonts w:hint="eastAsia" w:ascii="仿宋" w:hAnsi="仿宋" w:eastAsia="仿宋" w:cs="仿宋"/>
          <w:szCs w:val="21"/>
          <w:lang w:eastAsia="zh-CN"/>
        </w:rPr>
        <w:t>投标人</w:t>
      </w:r>
      <w:r>
        <w:rPr>
          <w:rFonts w:hint="eastAsia" w:ascii="仿宋" w:hAnsi="仿宋" w:eastAsia="仿宋" w:cs="仿宋"/>
          <w:szCs w:val="21"/>
        </w:rPr>
        <w:t>须按国家有关规定及标准完成本项目的供货、安装、调试、技术培训、检验、通过有关部门验收、维保期服务、产品终身维修、系统集成等各项工作，并保证投标产品使用的安全性能与检测结果的可靠性。如成交，成交</w:t>
      </w:r>
      <w:r>
        <w:rPr>
          <w:rFonts w:hint="eastAsia" w:ascii="仿宋" w:hAnsi="仿宋" w:eastAsia="仿宋" w:cs="仿宋"/>
          <w:szCs w:val="21"/>
          <w:lang w:eastAsia="zh-CN"/>
        </w:rPr>
        <w:t>投标人</w:t>
      </w:r>
      <w:r>
        <w:rPr>
          <w:rFonts w:hint="eastAsia" w:ascii="仿宋" w:hAnsi="仿宋" w:eastAsia="仿宋" w:cs="仿宋"/>
          <w:szCs w:val="21"/>
        </w:rPr>
        <w:t>及制造商对成交产品使用的安全性能与可靠性负全部责任。成交</w:t>
      </w:r>
      <w:r>
        <w:rPr>
          <w:rFonts w:hint="eastAsia" w:ascii="仿宋" w:hAnsi="仿宋" w:eastAsia="仿宋" w:cs="仿宋"/>
          <w:szCs w:val="21"/>
          <w:lang w:eastAsia="zh-CN"/>
        </w:rPr>
        <w:t>投标人</w:t>
      </w:r>
      <w:r>
        <w:rPr>
          <w:rFonts w:hint="eastAsia" w:ascii="仿宋" w:hAnsi="仿宋" w:eastAsia="仿宋" w:cs="仿宋"/>
          <w:szCs w:val="21"/>
        </w:rPr>
        <w:t>须随产品提供使用说明书与维保卡。</w:t>
      </w:r>
      <w:r>
        <w:rPr>
          <w:rFonts w:hint="eastAsia" w:ascii="仿宋" w:hAnsi="仿宋" w:eastAsia="仿宋" w:cs="仿宋"/>
          <w:szCs w:val="21"/>
          <w:lang w:eastAsia="zh-CN"/>
        </w:rPr>
        <w:t>投标人</w:t>
      </w:r>
      <w:r>
        <w:rPr>
          <w:rFonts w:hint="eastAsia" w:ascii="仿宋" w:hAnsi="仿宋" w:eastAsia="仿宋" w:cs="仿宋"/>
          <w:szCs w:val="21"/>
        </w:rPr>
        <w:t>提供相关数据与说明，响应文件须对下列要求作出实质性回应。</w:t>
      </w:r>
    </w:p>
    <w:p w14:paraId="07AF0915">
      <w:pPr>
        <w:numPr>
          <w:ilvl w:val="0"/>
          <w:numId w:val="2"/>
        </w:numPr>
        <w:spacing w:line="360" w:lineRule="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采购内容：</w:t>
      </w:r>
    </w:p>
    <w:p w14:paraId="34BD950C">
      <w:pPr>
        <w:numPr>
          <w:ilvl w:val="0"/>
          <w:numId w:val="0"/>
        </w:numPr>
        <w:spacing w:line="360" w:lineRule="auto"/>
        <w:jc w:val="center"/>
        <w:rPr>
          <w:rFonts w:hint="eastAsia" w:ascii="仿宋" w:hAnsi="仿宋" w:eastAsia="仿宋" w:cs="仿宋"/>
          <w:b/>
          <w:bCs/>
          <w:color w:val="auto"/>
          <w:szCs w:val="21"/>
          <w:highlight w:val="none"/>
          <w:lang w:val="en-US" w:eastAsia="zh-CN"/>
        </w:rPr>
      </w:pPr>
    </w:p>
    <w:p w14:paraId="69CAD9DF">
      <w:pPr>
        <w:numPr>
          <w:ilvl w:val="0"/>
          <w:numId w:val="0"/>
        </w:numPr>
        <w:spacing w:line="360" w:lineRule="auto"/>
        <w:jc w:val="center"/>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采购清单</w:t>
      </w:r>
    </w:p>
    <w:tbl>
      <w:tblPr>
        <w:tblStyle w:val="24"/>
        <w:tblpPr w:leftFromText="180" w:rightFromText="180" w:vertAnchor="text" w:horzAnchor="page" w:tblpX="1574" w:tblpY="11"/>
        <w:tblOverlap w:val="never"/>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424"/>
        <w:gridCol w:w="984"/>
        <w:gridCol w:w="2832"/>
        <w:gridCol w:w="2167"/>
      </w:tblGrid>
      <w:tr w14:paraId="07FF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30" w:type="dxa"/>
            <w:noWrap w:val="0"/>
            <w:vAlign w:val="center"/>
          </w:tcPr>
          <w:p w14:paraId="57DCB47E">
            <w:pPr>
              <w:pStyle w:val="80"/>
              <w:jc w:val="center"/>
              <w:rPr>
                <w:rFonts w:hint="eastAsia" w:ascii="仿宋" w:hAnsi="仿宋" w:eastAsia="仿宋" w:cs="仿宋"/>
                <w:color w:val="auto"/>
                <w:spacing w:val="11"/>
                <w:kern w:val="0"/>
                <w:szCs w:val="21"/>
                <w:lang w:eastAsia="zh-CN"/>
              </w:rPr>
            </w:pPr>
            <w:r>
              <w:rPr>
                <w:rFonts w:hint="eastAsia" w:ascii="仿宋" w:hAnsi="仿宋" w:eastAsia="仿宋" w:cs="仿宋"/>
                <w:color w:val="auto"/>
                <w:spacing w:val="11"/>
                <w:kern w:val="0"/>
                <w:szCs w:val="21"/>
                <w:lang w:val="en-US" w:eastAsia="zh-CN"/>
              </w:rPr>
              <w:t>序号</w:t>
            </w:r>
          </w:p>
        </w:tc>
        <w:tc>
          <w:tcPr>
            <w:tcW w:w="2424" w:type="dxa"/>
            <w:noWrap w:val="0"/>
            <w:vAlign w:val="center"/>
          </w:tcPr>
          <w:p w14:paraId="024A72EF">
            <w:pPr>
              <w:pStyle w:val="80"/>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车辆类别</w:t>
            </w:r>
          </w:p>
        </w:tc>
        <w:tc>
          <w:tcPr>
            <w:tcW w:w="984" w:type="dxa"/>
            <w:noWrap w:val="0"/>
            <w:vAlign w:val="center"/>
          </w:tcPr>
          <w:p w14:paraId="4D725267">
            <w:pPr>
              <w:pStyle w:val="80"/>
              <w:jc w:val="center"/>
              <w:rPr>
                <w:rFonts w:hint="eastAsia" w:ascii="仿宋" w:hAnsi="仿宋" w:eastAsia="仿宋" w:cs="仿宋"/>
                <w:color w:val="auto"/>
                <w:spacing w:val="11"/>
                <w:kern w:val="0"/>
                <w:szCs w:val="21"/>
                <w:lang w:eastAsia="zh-CN"/>
              </w:rPr>
            </w:pPr>
            <w:r>
              <w:rPr>
                <w:rFonts w:hint="eastAsia" w:ascii="仿宋" w:hAnsi="仿宋" w:eastAsia="仿宋" w:cs="仿宋"/>
                <w:color w:val="auto"/>
                <w:spacing w:val="11"/>
                <w:kern w:val="0"/>
                <w:szCs w:val="21"/>
                <w:lang w:val="en-US" w:eastAsia="zh-CN"/>
              </w:rPr>
              <w:t>数量</w:t>
            </w:r>
          </w:p>
        </w:tc>
        <w:tc>
          <w:tcPr>
            <w:tcW w:w="2832" w:type="dxa"/>
            <w:noWrap w:val="0"/>
            <w:vAlign w:val="center"/>
          </w:tcPr>
          <w:p w14:paraId="3CF6855A">
            <w:pPr>
              <w:pStyle w:val="80"/>
              <w:jc w:val="center"/>
              <w:rPr>
                <w:rFonts w:hint="default"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具体技术参数要求</w:t>
            </w:r>
          </w:p>
        </w:tc>
        <w:tc>
          <w:tcPr>
            <w:tcW w:w="2167" w:type="dxa"/>
            <w:noWrap w:val="0"/>
            <w:vAlign w:val="center"/>
          </w:tcPr>
          <w:p w14:paraId="06CAB14B">
            <w:pPr>
              <w:pStyle w:val="80"/>
              <w:jc w:val="center"/>
              <w:rPr>
                <w:rFonts w:hint="eastAsia" w:ascii="仿宋" w:hAnsi="仿宋" w:eastAsia="仿宋" w:cs="仿宋"/>
                <w:color w:val="auto"/>
                <w:spacing w:val="11"/>
                <w:kern w:val="0"/>
                <w:szCs w:val="21"/>
                <w:lang w:eastAsia="zh-CN"/>
              </w:rPr>
            </w:pPr>
            <w:r>
              <w:rPr>
                <w:rFonts w:hint="eastAsia" w:ascii="仿宋" w:hAnsi="仿宋" w:eastAsia="仿宋" w:cs="仿宋"/>
                <w:color w:val="auto"/>
                <w:spacing w:val="11"/>
                <w:kern w:val="0"/>
                <w:szCs w:val="21"/>
                <w:lang w:eastAsia="zh-CN"/>
              </w:rPr>
              <w:t>备注</w:t>
            </w:r>
          </w:p>
        </w:tc>
      </w:tr>
      <w:tr w14:paraId="484F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30" w:type="dxa"/>
            <w:noWrap w:val="0"/>
            <w:vAlign w:val="center"/>
          </w:tcPr>
          <w:p w14:paraId="5C568DD8">
            <w:pPr>
              <w:widowControl/>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1</w:t>
            </w:r>
          </w:p>
        </w:tc>
        <w:tc>
          <w:tcPr>
            <w:tcW w:w="2424" w:type="dxa"/>
            <w:noWrap w:val="0"/>
            <w:vAlign w:val="center"/>
          </w:tcPr>
          <w:p w14:paraId="1498FD97">
            <w:pPr>
              <w:widowControl/>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新能源压缩车3T</w:t>
            </w:r>
          </w:p>
        </w:tc>
        <w:tc>
          <w:tcPr>
            <w:tcW w:w="984" w:type="dxa"/>
            <w:noWrap w:val="0"/>
            <w:vAlign w:val="center"/>
          </w:tcPr>
          <w:p w14:paraId="77A345E3">
            <w:pPr>
              <w:spacing w:line="240" w:lineRule="auto"/>
              <w:jc w:val="center"/>
              <w:rPr>
                <w:rFonts w:hint="default"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1辆</w:t>
            </w:r>
          </w:p>
        </w:tc>
        <w:tc>
          <w:tcPr>
            <w:tcW w:w="2832" w:type="dxa"/>
            <w:noWrap w:val="0"/>
            <w:vAlign w:val="center"/>
          </w:tcPr>
          <w:p w14:paraId="67B047D4">
            <w:pPr>
              <w:widowControl/>
              <w:spacing w:line="240" w:lineRule="auto"/>
              <w:jc w:val="center"/>
              <w:rPr>
                <w:rFonts w:hint="default"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详见下表</w:t>
            </w:r>
          </w:p>
        </w:tc>
        <w:tc>
          <w:tcPr>
            <w:tcW w:w="2167" w:type="dxa"/>
            <w:noWrap w:val="0"/>
            <w:vAlign w:val="center"/>
          </w:tcPr>
          <w:p w14:paraId="6DB02BD4">
            <w:pPr>
              <w:widowControl/>
              <w:spacing w:line="240" w:lineRule="auto"/>
              <w:jc w:val="center"/>
              <w:rPr>
                <w:rFonts w:hint="eastAsia" w:ascii="仿宋" w:hAnsi="仿宋" w:eastAsia="仿宋" w:cs="仿宋"/>
                <w:strike/>
                <w:dstrike w:val="0"/>
                <w:color w:val="auto"/>
                <w:spacing w:val="11"/>
                <w:kern w:val="0"/>
                <w:szCs w:val="21"/>
                <w:lang w:val="en-US" w:eastAsia="zh-CN"/>
              </w:rPr>
            </w:pPr>
          </w:p>
        </w:tc>
      </w:tr>
      <w:tr w14:paraId="282F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30" w:type="dxa"/>
            <w:noWrap w:val="0"/>
            <w:vAlign w:val="center"/>
          </w:tcPr>
          <w:p w14:paraId="049DD28F">
            <w:pPr>
              <w:widowControl/>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2</w:t>
            </w:r>
          </w:p>
        </w:tc>
        <w:tc>
          <w:tcPr>
            <w:tcW w:w="2424" w:type="dxa"/>
            <w:noWrap w:val="0"/>
            <w:vAlign w:val="center"/>
          </w:tcPr>
          <w:p w14:paraId="36C2F394">
            <w:pPr>
              <w:widowControl/>
              <w:spacing w:line="240" w:lineRule="auto"/>
              <w:jc w:val="center"/>
              <w:rPr>
                <w:rFonts w:hint="eastAsia" w:ascii="仿宋" w:hAnsi="仿宋" w:eastAsia="仿宋" w:cs="仿宋"/>
                <w:color w:val="auto"/>
                <w:szCs w:val="21"/>
                <w:lang w:val="en-US" w:eastAsia="zh-CN"/>
              </w:rPr>
            </w:pPr>
            <w:r>
              <w:rPr>
                <w:rFonts w:hint="eastAsia" w:ascii="仿宋" w:hAnsi="仿宋" w:eastAsia="仿宋" w:cs="仿宋"/>
                <w:color w:val="auto"/>
                <w:spacing w:val="11"/>
                <w:kern w:val="0"/>
                <w:szCs w:val="21"/>
                <w:lang w:val="en-US" w:eastAsia="zh-CN"/>
              </w:rPr>
              <w:t>压缩车5T</w:t>
            </w:r>
          </w:p>
        </w:tc>
        <w:tc>
          <w:tcPr>
            <w:tcW w:w="984" w:type="dxa"/>
            <w:noWrap w:val="0"/>
            <w:vAlign w:val="center"/>
          </w:tcPr>
          <w:p w14:paraId="02F9F7C3">
            <w:pPr>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1辆</w:t>
            </w:r>
          </w:p>
        </w:tc>
        <w:tc>
          <w:tcPr>
            <w:tcW w:w="2832" w:type="dxa"/>
            <w:noWrap w:val="0"/>
            <w:vAlign w:val="center"/>
          </w:tcPr>
          <w:p w14:paraId="1864C593">
            <w:pPr>
              <w:widowControl/>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详见下表</w:t>
            </w:r>
          </w:p>
        </w:tc>
        <w:tc>
          <w:tcPr>
            <w:tcW w:w="2167" w:type="dxa"/>
            <w:noWrap w:val="0"/>
            <w:vAlign w:val="center"/>
          </w:tcPr>
          <w:p w14:paraId="0B6010FA">
            <w:pPr>
              <w:widowControl/>
              <w:spacing w:line="240" w:lineRule="auto"/>
              <w:jc w:val="center"/>
              <w:rPr>
                <w:rFonts w:hint="eastAsia" w:ascii="仿宋" w:hAnsi="仿宋" w:eastAsia="仿宋" w:cs="仿宋"/>
                <w:b/>
                <w:bCs/>
                <w:i w:val="0"/>
                <w:caps w:val="0"/>
                <w:strike/>
                <w:dstrike w:val="0"/>
                <w:color w:val="auto"/>
                <w:spacing w:val="0"/>
                <w:sz w:val="21"/>
                <w:szCs w:val="21"/>
                <w:lang w:val="en-US" w:eastAsia="zh-CN"/>
              </w:rPr>
            </w:pPr>
          </w:p>
        </w:tc>
      </w:tr>
      <w:tr w14:paraId="1D54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30" w:type="dxa"/>
            <w:noWrap w:val="0"/>
            <w:vAlign w:val="center"/>
          </w:tcPr>
          <w:p w14:paraId="449D5424">
            <w:pPr>
              <w:widowControl/>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3</w:t>
            </w:r>
          </w:p>
        </w:tc>
        <w:tc>
          <w:tcPr>
            <w:tcW w:w="2424" w:type="dxa"/>
            <w:noWrap w:val="0"/>
            <w:vAlign w:val="center"/>
          </w:tcPr>
          <w:p w14:paraId="37F048CF">
            <w:pPr>
              <w:widowControl/>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新能源洒水车3T</w:t>
            </w:r>
          </w:p>
        </w:tc>
        <w:tc>
          <w:tcPr>
            <w:tcW w:w="984" w:type="dxa"/>
            <w:noWrap w:val="0"/>
            <w:vAlign w:val="center"/>
          </w:tcPr>
          <w:p w14:paraId="7E379833">
            <w:pPr>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1辆</w:t>
            </w:r>
          </w:p>
        </w:tc>
        <w:tc>
          <w:tcPr>
            <w:tcW w:w="2832" w:type="dxa"/>
            <w:noWrap w:val="0"/>
            <w:vAlign w:val="center"/>
          </w:tcPr>
          <w:p w14:paraId="56CA0AAF">
            <w:pPr>
              <w:widowControl/>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详见下表</w:t>
            </w:r>
          </w:p>
        </w:tc>
        <w:tc>
          <w:tcPr>
            <w:tcW w:w="2167" w:type="dxa"/>
            <w:noWrap w:val="0"/>
            <w:vAlign w:val="center"/>
          </w:tcPr>
          <w:p w14:paraId="5C12C637">
            <w:pPr>
              <w:widowControl/>
              <w:spacing w:line="240" w:lineRule="auto"/>
              <w:jc w:val="center"/>
              <w:rPr>
                <w:rFonts w:hint="eastAsia" w:ascii="仿宋" w:hAnsi="仿宋" w:eastAsia="仿宋" w:cs="仿宋"/>
                <w:strike/>
                <w:dstrike w:val="0"/>
                <w:color w:val="auto"/>
                <w:spacing w:val="11"/>
                <w:kern w:val="0"/>
                <w:szCs w:val="21"/>
                <w:lang w:val="en-US" w:eastAsia="zh-CN"/>
              </w:rPr>
            </w:pPr>
          </w:p>
        </w:tc>
      </w:tr>
      <w:tr w14:paraId="1F65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30" w:type="dxa"/>
            <w:noWrap w:val="0"/>
            <w:vAlign w:val="center"/>
          </w:tcPr>
          <w:p w14:paraId="5DB45D3D">
            <w:pPr>
              <w:widowControl/>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4</w:t>
            </w:r>
          </w:p>
        </w:tc>
        <w:tc>
          <w:tcPr>
            <w:tcW w:w="2424" w:type="dxa"/>
            <w:noWrap w:val="0"/>
            <w:vAlign w:val="center"/>
          </w:tcPr>
          <w:p w14:paraId="638134B0">
            <w:pPr>
              <w:widowControl/>
              <w:spacing w:line="240" w:lineRule="auto"/>
              <w:jc w:val="center"/>
              <w:rPr>
                <w:rFonts w:hint="eastAsia" w:ascii="仿宋" w:hAnsi="仿宋" w:eastAsia="仿宋" w:cs="仿宋"/>
                <w:color w:val="auto"/>
                <w:spacing w:val="11"/>
                <w:kern w:val="0"/>
                <w:szCs w:val="21"/>
              </w:rPr>
            </w:pPr>
            <w:r>
              <w:rPr>
                <w:rFonts w:hint="eastAsia" w:ascii="仿宋" w:hAnsi="仿宋" w:eastAsia="仿宋" w:cs="仿宋"/>
                <w:color w:val="auto"/>
                <w:spacing w:val="11"/>
                <w:kern w:val="0"/>
                <w:szCs w:val="21"/>
                <w:lang w:val="en-US" w:eastAsia="zh-CN"/>
              </w:rPr>
              <w:t>洒水车5T</w:t>
            </w:r>
          </w:p>
        </w:tc>
        <w:tc>
          <w:tcPr>
            <w:tcW w:w="984" w:type="dxa"/>
            <w:noWrap w:val="0"/>
            <w:vAlign w:val="center"/>
          </w:tcPr>
          <w:p w14:paraId="4121E5B6">
            <w:pPr>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1辆</w:t>
            </w:r>
          </w:p>
        </w:tc>
        <w:tc>
          <w:tcPr>
            <w:tcW w:w="2832" w:type="dxa"/>
            <w:noWrap w:val="0"/>
            <w:vAlign w:val="center"/>
          </w:tcPr>
          <w:p w14:paraId="4241CE6C">
            <w:pPr>
              <w:widowControl/>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详见下表</w:t>
            </w:r>
          </w:p>
        </w:tc>
        <w:tc>
          <w:tcPr>
            <w:tcW w:w="2167" w:type="dxa"/>
            <w:noWrap w:val="0"/>
            <w:vAlign w:val="center"/>
          </w:tcPr>
          <w:p w14:paraId="34060BF8">
            <w:pPr>
              <w:widowControl/>
              <w:spacing w:line="240" w:lineRule="auto"/>
              <w:jc w:val="center"/>
              <w:rPr>
                <w:rFonts w:hint="eastAsia" w:ascii="仿宋" w:hAnsi="仿宋" w:eastAsia="仿宋" w:cs="仿宋"/>
                <w:strike/>
                <w:dstrike w:val="0"/>
                <w:color w:val="auto"/>
                <w:spacing w:val="11"/>
                <w:kern w:val="0"/>
                <w:szCs w:val="21"/>
                <w:lang w:val="en-US" w:eastAsia="zh-CN"/>
              </w:rPr>
            </w:pPr>
          </w:p>
        </w:tc>
      </w:tr>
      <w:tr w14:paraId="7F31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30" w:type="dxa"/>
            <w:noWrap w:val="0"/>
            <w:vAlign w:val="center"/>
          </w:tcPr>
          <w:p w14:paraId="39F3EB74">
            <w:pPr>
              <w:widowControl/>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5</w:t>
            </w:r>
          </w:p>
        </w:tc>
        <w:tc>
          <w:tcPr>
            <w:tcW w:w="2424" w:type="dxa"/>
            <w:noWrap w:val="0"/>
            <w:vAlign w:val="center"/>
          </w:tcPr>
          <w:p w14:paraId="43128776">
            <w:pPr>
              <w:widowControl/>
              <w:spacing w:line="240" w:lineRule="auto"/>
              <w:jc w:val="center"/>
              <w:rPr>
                <w:rFonts w:hint="eastAsia" w:ascii="仿宋" w:hAnsi="仿宋" w:eastAsia="仿宋" w:cs="仿宋"/>
                <w:color w:val="auto"/>
                <w:szCs w:val="21"/>
                <w:lang w:val="en-US" w:eastAsia="zh-CN"/>
              </w:rPr>
            </w:pPr>
            <w:r>
              <w:rPr>
                <w:rFonts w:hint="eastAsia" w:ascii="仿宋" w:hAnsi="仿宋" w:eastAsia="仿宋" w:cs="仿宋"/>
                <w:color w:val="auto"/>
                <w:spacing w:val="11"/>
                <w:kern w:val="0"/>
                <w:szCs w:val="21"/>
                <w:lang w:val="en-US" w:eastAsia="zh-CN"/>
              </w:rPr>
              <w:t>新能源餐厨车3T</w:t>
            </w:r>
          </w:p>
        </w:tc>
        <w:tc>
          <w:tcPr>
            <w:tcW w:w="984" w:type="dxa"/>
            <w:noWrap w:val="0"/>
            <w:vAlign w:val="center"/>
          </w:tcPr>
          <w:p w14:paraId="0D8BFEAA">
            <w:pPr>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1辆</w:t>
            </w:r>
          </w:p>
        </w:tc>
        <w:tc>
          <w:tcPr>
            <w:tcW w:w="2832" w:type="dxa"/>
            <w:noWrap w:val="0"/>
            <w:vAlign w:val="center"/>
          </w:tcPr>
          <w:p w14:paraId="78E74341">
            <w:pPr>
              <w:widowControl/>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详见下表</w:t>
            </w:r>
          </w:p>
        </w:tc>
        <w:tc>
          <w:tcPr>
            <w:tcW w:w="2167" w:type="dxa"/>
            <w:noWrap w:val="0"/>
            <w:vAlign w:val="center"/>
          </w:tcPr>
          <w:p w14:paraId="4FEF6C30">
            <w:pPr>
              <w:widowControl/>
              <w:spacing w:line="240" w:lineRule="auto"/>
              <w:jc w:val="center"/>
              <w:rPr>
                <w:rFonts w:hint="eastAsia" w:ascii="仿宋" w:hAnsi="仿宋" w:eastAsia="仿宋" w:cs="仿宋"/>
                <w:strike/>
                <w:dstrike w:val="0"/>
                <w:color w:val="auto"/>
                <w:spacing w:val="11"/>
                <w:kern w:val="0"/>
                <w:szCs w:val="21"/>
                <w:lang w:val="en-US" w:eastAsia="zh-CN"/>
              </w:rPr>
            </w:pPr>
          </w:p>
        </w:tc>
      </w:tr>
      <w:tr w14:paraId="01BC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30" w:type="dxa"/>
            <w:noWrap w:val="0"/>
            <w:vAlign w:val="center"/>
          </w:tcPr>
          <w:p w14:paraId="1464BB87">
            <w:pPr>
              <w:widowControl/>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6</w:t>
            </w:r>
          </w:p>
        </w:tc>
        <w:tc>
          <w:tcPr>
            <w:tcW w:w="2424" w:type="dxa"/>
            <w:noWrap w:val="0"/>
            <w:vAlign w:val="center"/>
          </w:tcPr>
          <w:p w14:paraId="460C7A6F">
            <w:pPr>
              <w:widowControl/>
              <w:spacing w:line="240" w:lineRule="auto"/>
              <w:jc w:val="center"/>
              <w:rPr>
                <w:rFonts w:hint="eastAsia" w:ascii="仿宋" w:hAnsi="仿宋" w:eastAsia="仿宋" w:cs="仿宋"/>
                <w:color w:val="auto"/>
                <w:szCs w:val="21"/>
                <w:lang w:val="en-US" w:eastAsia="zh-CN"/>
              </w:rPr>
            </w:pPr>
            <w:r>
              <w:rPr>
                <w:rFonts w:hint="eastAsia" w:ascii="仿宋" w:hAnsi="仿宋" w:eastAsia="仿宋" w:cs="仿宋"/>
                <w:color w:val="auto"/>
                <w:spacing w:val="11"/>
                <w:kern w:val="0"/>
                <w:szCs w:val="21"/>
                <w:lang w:val="en-US" w:eastAsia="zh-CN"/>
              </w:rPr>
              <w:t>餐厨车5T</w:t>
            </w:r>
          </w:p>
        </w:tc>
        <w:tc>
          <w:tcPr>
            <w:tcW w:w="984" w:type="dxa"/>
            <w:noWrap w:val="0"/>
            <w:vAlign w:val="center"/>
          </w:tcPr>
          <w:p w14:paraId="41A9660B">
            <w:pPr>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1辆</w:t>
            </w:r>
          </w:p>
        </w:tc>
        <w:tc>
          <w:tcPr>
            <w:tcW w:w="2832" w:type="dxa"/>
            <w:noWrap w:val="0"/>
            <w:vAlign w:val="center"/>
          </w:tcPr>
          <w:p w14:paraId="2CA65966">
            <w:pPr>
              <w:widowControl/>
              <w:spacing w:line="240" w:lineRule="auto"/>
              <w:jc w:val="center"/>
              <w:rPr>
                <w:rFonts w:hint="eastAsia" w:ascii="仿宋" w:hAnsi="仿宋" w:eastAsia="仿宋" w:cs="仿宋"/>
                <w:color w:val="auto"/>
                <w:spacing w:val="11"/>
                <w:kern w:val="0"/>
                <w:szCs w:val="21"/>
                <w:lang w:val="en-US" w:eastAsia="zh-CN"/>
              </w:rPr>
            </w:pPr>
            <w:r>
              <w:rPr>
                <w:rFonts w:hint="eastAsia" w:ascii="仿宋" w:hAnsi="仿宋" w:eastAsia="仿宋" w:cs="仿宋"/>
                <w:color w:val="auto"/>
                <w:spacing w:val="11"/>
                <w:kern w:val="0"/>
                <w:szCs w:val="21"/>
                <w:lang w:val="en-US" w:eastAsia="zh-CN"/>
              </w:rPr>
              <w:t>详见下表</w:t>
            </w:r>
          </w:p>
        </w:tc>
        <w:tc>
          <w:tcPr>
            <w:tcW w:w="2167" w:type="dxa"/>
            <w:noWrap w:val="0"/>
            <w:vAlign w:val="center"/>
          </w:tcPr>
          <w:p w14:paraId="71D0BFC6">
            <w:pPr>
              <w:widowControl/>
              <w:spacing w:line="240" w:lineRule="auto"/>
              <w:jc w:val="center"/>
              <w:rPr>
                <w:rFonts w:hint="eastAsia" w:ascii="仿宋" w:hAnsi="仿宋" w:eastAsia="仿宋" w:cs="仿宋"/>
                <w:color w:val="auto"/>
                <w:spacing w:val="11"/>
                <w:kern w:val="0"/>
                <w:szCs w:val="21"/>
                <w:lang w:val="en-US" w:eastAsia="zh-CN"/>
              </w:rPr>
            </w:pPr>
          </w:p>
        </w:tc>
      </w:tr>
    </w:tbl>
    <w:p w14:paraId="06DF30FC">
      <w:pPr>
        <w:numPr>
          <w:ilvl w:val="0"/>
          <w:numId w:val="0"/>
        </w:numPr>
        <w:spacing w:line="360" w:lineRule="auto"/>
        <w:rPr>
          <w:rFonts w:hint="eastAsia" w:ascii="仿宋" w:hAnsi="仿宋" w:eastAsia="仿宋" w:cs="仿宋"/>
          <w:b/>
          <w:bCs/>
          <w:color w:val="auto"/>
          <w:szCs w:val="21"/>
          <w:highlight w:val="none"/>
          <w:lang w:val="en-US" w:eastAsia="zh-CN"/>
        </w:rPr>
      </w:pPr>
    </w:p>
    <w:p w14:paraId="59E5EF58">
      <w:pPr>
        <w:numPr>
          <w:ilvl w:val="0"/>
          <w:numId w:val="0"/>
        </w:numPr>
        <w:spacing w:line="360" w:lineRule="auto"/>
        <w:rPr>
          <w:rFonts w:hint="eastAsia" w:ascii="仿宋" w:hAnsi="仿宋" w:eastAsia="仿宋" w:cs="仿宋"/>
          <w:b/>
          <w:bCs/>
          <w:color w:val="auto"/>
          <w:szCs w:val="21"/>
          <w:highlight w:val="none"/>
          <w:lang w:val="en-US" w:eastAsia="zh-CN"/>
        </w:rPr>
      </w:pPr>
    </w:p>
    <w:p w14:paraId="1C0CE886">
      <w:pPr>
        <w:numPr>
          <w:ilvl w:val="0"/>
          <w:numId w:val="0"/>
        </w:numPr>
        <w:spacing w:line="360" w:lineRule="auto"/>
        <w:rPr>
          <w:rFonts w:hint="eastAsia" w:ascii="仿宋" w:hAnsi="仿宋" w:eastAsia="仿宋" w:cs="仿宋"/>
          <w:b/>
          <w:bCs/>
          <w:color w:val="auto"/>
          <w:szCs w:val="21"/>
          <w:highlight w:val="none"/>
          <w:lang w:val="en-US" w:eastAsia="zh-CN"/>
        </w:rPr>
      </w:pPr>
    </w:p>
    <w:p w14:paraId="0E18BB2E">
      <w:pPr>
        <w:pStyle w:val="2"/>
        <w:rPr>
          <w:rFonts w:hint="eastAsia"/>
          <w:lang w:val="en-US" w:eastAsia="zh-CN"/>
        </w:rPr>
      </w:pPr>
    </w:p>
    <w:p w14:paraId="203714A1">
      <w:pPr>
        <w:numPr>
          <w:ilvl w:val="0"/>
          <w:numId w:val="0"/>
        </w:numPr>
        <w:spacing w:line="360" w:lineRule="auto"/>
        <w:rPr>
          <w:rFonts w:hint="eastAsia" w:ascii="仿宋" w:hAnsi="仿宋" w:eastAsia="仿宋" w:cs="仿宋"/>
          <w:b/>
          <w:bCs/>
          <w:color w:val="auto"/>
          <w:szCs w:val="21"/>
          <w:highlight w:val="none"/>
          <w:lang w:val="en-US" w:eastAsia="zh-CN"/>
        </w:rPr>
      </w:pPr>
    </w:p>
    <w:p w14:paraId="0B453444">
      <w:pPr>
        <w:numPr>
          <w:ilvl w:val="0"/>
          <w:numId w:val="0"/>
        </w:numPr>
        <w:spacing w:line="360" w:lineRule="auto"/>
        <w:rPr>
          <w:rFonts w:hint="eastAsia" w:ascii="仿宋" w:hAnsi="仿宋" w:eastAsia="仿宋" w:cs="仿宋"/>
          <w:b/>
          <w:bCs/>
          <w:color w:val="auto"/>
          <w:szCs w:val="21"/>
          <w:highlight w:val="none"/>
          <w:lang w:val="en-US" w:eastAsia="zh-CN"/>
        </w:rPr>
      </w:pPr>
    </w:p>
    <w:p w14:paraId="1C1788A2">
      <w:pPr>
        <w:pStyle w:val="2"/>
        <w:rPr>
          <w:rFonts w:hint="eastAsia" w:ascii="仿宋" w:hAnsi="仿宋" w:eastAsia="仿宋" w:cs="仿宋"/>
          <w:b/>
          <w:bCs/>
          <w:color w:val="auto"/>
          <w:szCs w:val="21"/>
          <w:highlight w:val="none"/>
          <w:lang w:val="en-US" w:eastAsia="zh-CN"/>
        </w:rPr>
      </w:pPr>
    </w:p>
    <w:p w14:paraId="2F7BF935">
      <w:pPr>
        <w:rPr>
          <w:rFonts w:hint="eastAsia"/>
          <w:lang w:val="en-US" w:eastAsia="zh-CN"/>
        </w:rPr>
      </w:pPr>
    </w:p>
    <w:p w14:paraId="0FA04279">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各类别车辆基本技术参数要求</w:t>
      </w:r>
    </w:p>
    <w:p w14:paraId="66126641">
      <w:pPr>
        <w:pStyle w:val="2"/>
        <w:numPr>
          <w:ilvl w:val="0"/>
          <w:numId w:val="0"/>
        </w:numPr>
        <w:rPr>
          <w:rFonts w:hint="eastAsia"/>
        </w:rPr>
      </w:pPr>
    </w:p>
    <w:tbl>
      <w:tblPr>
        <w:tblStyle w:val="24"/>
        <w:tblW w:w="4896" w:type="pct"/>
        <w:tblInd w:w="9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6"/>
        <w:gridCol w:w="972"/>
        <w:gridCol w:w="36"/>
        <w:gridCol w:w="4397"/>
        <w:gridCol w:w="3919"/>
        <w:gridCol w:w="12"/>
      </w:tblGrid>
      <w:tr w14:paraId="59BB8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000" w:type="pct"/>
            <w:gridSpan w:val="6"/>
            <w:tcBorders>
              <w:top w:val="single" w:color="auto" w:sz="6" w:space="0"/>
              <w:left w:val="single" w:color="auto" w:sz="4" w:space="0"/>
              <w:bottom w:val="single" w:color="auto" w:sz="6" w:space="0"/>
              <w:right w:val="single" w:color="auto" w:sz="4" w:space="0"/>
            </w:tcBorders>
            <w:noWrap w:val="0"/>
            <w:vAlign w:val="center"/>
          </w:tcPr>
          <w:p w14:paraId="43BE4F9C">
            <w:pPr>
              <w:snapToGrid w:val="0"/>
              <w:spacing w:line="320" w:lineRule="exact"/>
              <w:jc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rPr>
              <w:t xml:space="preserve">一、 </w:t>
            </w:r>
            <w:r>
              <w:rPr>
                <w:rFonts w:hint="eastAsia" w:ascii="仿宋" w:hAnsi="仿宋" w:eastAsia="仿宋" w:cs="仿宋"/>
                <w:b/>
                <w:bCs/>
                <w:color w:val="auto"/>
                <w:kern w:val="0"/>
                <w:sz w:val="21"/>
                <w:szCs w:val="21"/>
              </w:rPr>
              <w:t>3T新能源压缩式垃圾车</w:t>
            </w:r>
          </w:p>
        </w:tc>
      </w:tr>
      <w:tr w14:paraId="318A58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6" w:space="0"/>
              <w:left w:val="single" w:color="auto" w:sz="4" w:space="0"/>
              <w:bottom w:val="single" w:color="auto" w:sz="6" w:space="0"/>
              <w:right w:val="single" w:color="auto" w:sz="6" w:space="0"/>
            </w:tcBorders>
            <w:shd w:val="clear" w:color="auto" w:fill="auto"/>
            <w:noWrap w:val="0"/>
            <w:vAlign w:val="center"/>
          </w:tcPr>
          <w:p w14:paraId="233CA18E">
            <w:pPr>
              <w:snapToGrid w:val="0"/>
              <w:spacing w:line="320" w:lineRule="exact"/>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rPr>
              <w:t>序号</w:t>
            </w:r>
          </w:p>
        </w:tc>
        <w:tc>
          <w:tcPr>
            <w:tcW w:w="2365" w:type="pct"/>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14:paraId="7D96F7C8">
            <w:pPr>
              <w:snapToGrid w:val="0"/>
              <w:spacing w:line="320" w:lineRule="exact"/>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项目</w:t>
            </w:r>
          </w:p>
        </w:tc>
        <w:tc>
          <w:tcPr>
            <w:tcW w:w="2097" w:type="pct"/>
            <w:gridSpan w:val="2"/>
            <w:tcBorders>
              <w:top w:val="single" w:color="auto" w:sz="6" w:space="0"/>
              <w:left w:val="single" w:color="auto" w:sz="6" w:space="0"/>
              <w:bottom w:val="single" w:color="auto" w:sz="6" w:space="0"/>
              <w:right w:val="single" w:color="auto" w:sz="4" w:space="0"/>
            </w:tcBorders>
            <w:shd w:val="clear" w:color="auto" w:fill="auto"/>
            <w:noWrap w:val="0"/>
            <w:vAlign w:val="center"/>
          </w:tcPr>
          <w:p w14:paraId="515351BF">
            <w:pPr>
              <w:snapToGrid w:val="0"/>
              <w:spacing w:line="320" w:lineRule="exact"/>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参数</w:t>
            </w:r>
          </w:p>
        </w:tc>
      </w:tr>
      <w:tr w14:paraId="484C0C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2EA50DD7">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1.1</w:t>
            </w:r>
          </w:p>
        </w:tc>
        <w:tc>
          <w:tcPr>
            <w:tcW w:w="2365" w:type="pct"/>
            <w:gridSpan w:val="2"/>
            <w:tcBorders>
              <w:top w:val="single" w:color="auto" w:sz="6" w:space="0"/>
              <w:left w:val="single" w:color="auto" w:sz="6" w:space="0"/>
              <w:bottom w:val="single" w:color="auto" w:sz="6" w:space="0"/>
              <w:right w:val="single" w:color="auto" w:sz="6" w:space="0"/>
            </w:tcBorders>
            <w:noWrap w:val="0"/>
            <w:vAlign w:val="center"/>
          </w:tcPr>
          <w:p w14:paraId="43D2F1B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1"/>
                <w:szCs w:val="21"/>
                <w:lang w:val="en-US"/>
              </w:rPr>
            </w:pPr>
            <w:r>
              <w:rPr>
                <w:rFonts w:hint="eastAsia" w:ascii="仿宋" w:hAnsi="仿宋" w:eastAsia="仿宋" w:cs="仿宋"/>
                <w:sz w:val="21"/>
                <w:szCs w:val="21"/>
                <w:lang w:val="zh-CN"/>
              </w:rPr>
              <w:t>底盘</w:t>
            </w:r>
          </w:p>
        </w:tc>
        <w:tc>
          <w:tcPr>
            <w:tcW w:w="2097" w:type="pct"/>
            <w:gridSpan w:val="2"/>
            <w:tcBorders>
              <w:top w:val="single" w:color="auto" w:sz="6" w:space="0"/>
              <w:left w:val="single" w:color="auto" w:sz="6" w:space="0"/>
              <w:bottom w:val="single" w:color="auto" w:sz="6" w:space="0"/>
              <w:right w:val="single" w:color="auto" w:sz="4" w:space="0"/>
            </w:tcBorders>
            <w:noWrap w:val="0"/>
            <w:vAlign w:val="center"/>
          </w:tcPr>
          <w:p w14:paraId="75C192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1"/>
                <w:szCs w:val="21"/>
              </w:rPr>
            </w:pPr>
            <w:r>
              <w:rPr>
                <w:rFonts w:hint="eastAsia" w:ascii="仿宋" w:hAnsi="仿宋" w:eastAsia="仿宋" w:cs="仿宋"/>
                <w:sz w:val="21"/>
                <w:szCs w:val="21"/>
                <w:lang w:val="en-US" w:eastAsia="zh-CN"/>
              </w:rPr>
              <w:t>东风、江铃、庆铃</w:t>
            </w:r>
          </w:p>
        </w:tc>
      </w:tr>
      <w:tr w14:paraId="1C5CB8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599BF8F7">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1.2</w:t>
            </w:r>
          </w:p>
        </w:tc>
        <w:tc>
          <w:tcPr>
            <w:tcW w:w="2365" w:type="pct"/>
            <w:gridSpan w:val="2"/>
            <w:tcBorders>
              <w:top w:val="single" w:color="auto" w:sz="6" w:space="0"/>
              <w:left w:val="single" w:color="auto" w:sz="6" w:space="0"/>
              <w:bottom w:val="single" w:color="auto" w:sz="6" w:space="0"/>
              <w:right w:val="single" w:color="auto" w:sz="6" w:space="0"/>
            </w:tcBorders>
            <w:noWrap w:val="0"/>
            <w:vAlign w:val="center"/>
          </w:tcPr>
          <w:p w14:paraId="33DB93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1"/>
                <w:szCs w:val="21"/>
              </w:rPr>
            </w:pPr>
            <w:r>
              <w:rPr>
                <w:rFonts w:hint="eastAsia" w:ascii="仿宋" w:hAnsi="仿宋" w:eastAsia="仿宋" w:cs="仿宋"/>
                <w:sz w:val="21"/>
                <w:szCs w:val="21"/>
              </w:rPr>
              <w:t>底盘驱动电机峰值功率（Kw）</w:t>
            </w:r>
          </w:p>
        </w:tc>
        <w:tc>
          <w:tcPr>
            <w:tcW w:w="2097" w:type="pct"/>
            <w:gridSpan w:val="2"/>
            <w:tcBorders>
              <w:top w:val="single" w:color="auto" w:sz="6" w:space="0"/>
              <w:left w:val="single" w:color="auto" w:sz="6" w:space="0"/>
              <w:bottom w:val="single" w:color="auto" w:sz="6" w:space="0"/>
              <w:right w:val="single" w:color="auto" w:sz="4" w:space="0"/>
            </w:tcBorders>
            <w:noWrap w:val="0"/>
            <w:vAlign w:val="center"/>
          </w:tcPr>
          <w:p w14:paraId="07AD2E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1"/>
                <w:szCs w:val="21"/>
                <w:highlight w:val="none"/>
              </w:rPr>
            </w:pPr>
            <w:r>
              <w:rPr>
                <w:rFonts w:hint="eastAsia" w:ascii="仿宋" w:hAnsi="仿宋" w:eastAsia="仿宋" w:cs="仿宋"/>
                <w:sz w:val="21"/>
                <w:szCs w:val="21"/>
                <w:highlight w:val="none"/>
              </w:rPr>
              <w:t>≥120</w:t>
            </w:r>
            <w:r>
              <w:rPr>
                <w:rFonts w:hint="eastAsia" w:ascii="仿宋" w:hAnsi="仿宋" w:eastAsia="仿宋" w:cs="仿宋"/>
                <w:sz w:val="21"/>
                <w:szCs w:val="21"/>
                <w:highlight w:val="none"/>
                <w:lang w:val="en-US" w:eastAsia="zh-CN"/>
              </w:rPr>
              <w:t xml:space="preserve">    </w:t>
            </w:r>
          </w:p>
        </w:tc>
      </w:tr>
      <w:tr w14:paraId="4134C8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5E1D1285">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1.3</w:t>
            </w:r>
          </w:p>
        </w:tc>
        <w:tc>
          <w:tcPr>
            <w:tcW w:w="2365" w:type="pct"/>
            <w:gridSpan w:val="2"/>
            <w:tcBorders>
              <w:top w:val="single" w:color="auto" w:sz="6" w:space="0"/>
              <w:left w:val="single" w:color="auto" w:sz="6" w:space="0"/>
              <w:bottom w:val="single" w:color="auto" w:sz="6" w:space="0"/>
              <w:right w:val="single" w:color="auto" w:sz="6" w:space="0"/>
            </w:tcBorders>
            <w:noWrap w:val="0"/>
            <w:vAlign w:val="center"/>
          </w:tcPr>
          <w:p w14:paraId="586E51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kern w:val="0"/>
                <w:sz w:val="21"/>
                <w:szCs w:val="21"/>
              </w:rPr>
            </w:pPr>
            <w:r>
              <w:rPr>
                <w:rFonts w:hint="eastAsia" w:ascii="仿宋" w:hAnsi="仿宋" w:eastAsia="仿宋" w:cs="仿宋"/>
                <w:sz w:val="21"/>
                <w:szCs w:val="21"/>
              </w:rPr>
              <w:t>▲储能装置总储电量（kWh）</w:t>
            </w:r>
          </w:p>
        </w:tc>
        <w:tc>
          <w:tcPr>
            <w:tcW w:w="2097" w:type="pct"/>
            <w:gridSpan w:val="2"/>
            <w:tcBorders>
              <w:top w:val="single" w:color="auto" w:sz="6" w:space="0"/>
              <w:left w:val="single" w:color="auto" w:sz="6" w:space="0"/>
              <w:bottom w:val="single" w:color="auto" w:sz="6" w:space="0"/>
              <w:right w:val="single" w:color="auto" w:sz="4" w:space="0"/>
            </w:tcBorders>
            <w:noWrap w:val="0"/>
            <w:vAlign w:val="center"/>
          </w:tcPr>
          <w:p w14:paraId="5F8BDD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1"/>
                <w:szCs w:val="21"/>
                <w:highlight w:val="none"/>
              </w:rPr>
            </w:pPr>
            <w:r>
              <w:rPr>
                <w:rFonts w:hint="eastAsia" w:ascii="仿宋" w:hAnsi="仿宋" w:eastAsia="仿宋" w:cs="仿宋"/>
                <w:sz w:val="21"/>
                <w:szCs w:val="21"/>
                <w:highlight w:val="none"/>
              </w:rPr>
              <w:t>≥16</w:t>
            </w:r>
            <w:r>
              <w:rPr>
                <w:rFonts w:hint="eastAsia" w:ascii="仿宋" w:hAnsi="仿宋" w:eastAsia="仿宋" w:cs="仿宋"/>
                <w:sz w:val="21"/>
                <w:szCs w:val="21"/>
                <w:highlight w:val="none"/>
                <w:lang w:val="en-US" w:eastAsia="zh-CN"/>
              </w:rPr>
              <w:t xml:space="preserve">2   </w:t>
            </w:r>
          </w:p>
        </w:tc>
      </w:tr>
      <w:tr w14:paraId="79A3E7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69623D55">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1.4</w:t>
            </w:r>
          </w:p>
        </w:tc>
        <w:tc>
          <w:tcPr>
            <w:tcW w:w="2365" w:type="pct"/>
            <w:gridSpan w:val="2"/>
            <w:tcBorders>
              <w:top w:val="single" w:color="auto" w:sz="6" w:space="0"/>
              <w:left w:val="single" w:color="auto" w:sz="6" w:space="0"/>
              <w:bottom w:val="single" w:color="auto" w:sz="6" w:space="0"/>
              <w:right w:val="single" w:color="auto" w:sz="6" w:space="0"/>
            </w:tcBorders>
            <w:noWrap w:val="0"/>
            <w:vAlign w:val="center"/>
          </w:tcPr>
          <w:p w14:paraId="3132AA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sz w:val="21"/>
                <w:szCs w:val="21"/>
              </w:rPr>
              <w:t>▲续航里程（km）</w:t>
            </w:r>
          </w:p>
        </w:tc>
        <w:tc>
          <w:tcPr>
            <w:tcW w:w="2097" w:type="pct"/>
            <w:gridSpan w:val="2"/>
            <w:tcBorders>
              <w:top w:val="single" w:color="auto" w:sz="6" w:space="0"/>
              <w:left w:val="single" w:color="auto" w:sz="6" w:space="0"/>
              <w:bottom w:val="single" w:color="auto" w:sz="6" w:space="0"/>
              <w:right w:val="single" w:color="auto" w:sz="4" w:space="0"/>
            </w:tcBorders>
            <w:noWrap w:val="0"/>
            <w:vAlign w:val="center"/>
          </w:tcPr>
          <w:p w14:paraId="762EC2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color w:val="auto"/>
                <w:sz w:val="21"/>
                <w:szCs w:val="21"/>
                <w:highlight w:val="none"/>
                <w:lang w:val="en-US"/>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340</w:t>
            </w:r>
          </w:p>
        </w:tc>
      </w:tr>
      <w:tr w14:paraId="7091BB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6" w:space="0"/>
              <w:left w:val="single" w:color="auto" w:sz="4" w:space="0"/>
              <w:bottom w:val="single" w:color="auto" w:sz="6" w:space="0"/>
              <w:right w:val="single" w:color="auto" w:sz="6" w:space="0"/>
            </w:tcBorders>
            <w:shd w:val="clear" w:color="auto" w:fill="auto"/>
            <w:noWrap w:val="0"/>
            <w:vAlign w:val="center"/>
          </w:tcPr>
          <w:p w14:paraId="43E8D1E0">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1.5</w:t>
            </w:r>
          </w:p>
        </w:tc>
        <w:tc>
          <w:tcPr>
            <w:tcW w:w="2365" w:type="pct"/>
            <w:gridSpan w:val="2"/>
            <w:tcBorders>
              <w:top w:val="single" w:color="auto" w:sz="6" w:space="0"/>
              <w:left w:val="single" w:color="auto" w:sz="6" w:space="0"/>
              <w:bottom w:val="single" w:color="auto" w:sz="6" w:space="0"/>
              <w:right w:val="single" w:color="auto" w:sz="6" w:space="0"/>
            </w:tcBorders>
            <w:noWrap w:val="0"/>
            <w:vAlign w:val="center"/>
          </w:tcPr>
          <w:p w14:paraId="1AA753AF">
            <w:pPr>
              <w:spacing w:line="240" w:lineRule="auto"/>
              <w:jc w:val="left"/>
              <w:rPr>
                <w:rFonts w:hint="eastAsia" w:ascii="仿宋" w:hAnsi="仿宋" w:eastAsia="仿宋" w:cs="仿宋"/>
                <w:sz w:val="21"/>
                <w:szCs w:val="21"/>
              </w:rPr>
            </w:pPr>
            <w:r>
              <w:rPr>
                <w:rFonts w:hint="eastAsia" w:ascii="仿宋" w:hAnsi="仿宋" w:eastAsia="仿宋" w:cs="仿宋"/>
                <w:sz w:val="21"/>
                <w:szCs w:val="21"/>
              </w:rPr>
              <w:t>▲电源电池种类</w:t>
            </w:r>
          </w:p>
        </w:tc>
        <w:tc>
          <w:tcPr>
            <w:tcW w:w="2097" w:type="pct"/>
            <w:gridSpan w:val="2"/>
            <w:tcBorders>
              <w:top w:val="single" w:color="auto" w:sz="6" w:space="0"/>
              <w:left w:val="single" w:color="auto" w:sz="6" w:space="0"/>
              <w:bottom w:val="single" w:color="auto" w:sz="6" w:space="0"/>
              <w:right w:val="single" w:color="auto" w:sz="4" w:space="0"/>
            </w:tcBorders>
            <w:noWrap w:val="0"/>
            <w:vAlign w:val="center"/>
          </w:tcPr>
          <w:p w14:paraId="14DF3451">
            <w:pPr>
              <w:spacing w:line="240" w:lineRule="auto"/>
              <w:jc w:val="left"/>
              <w:rPr>
                <w:rFonts w:hint="eastAsia" w:ascii="仿宋" w:hAnsi="仿宋" w:eastAsia="仿宋" w:cs="仿宋"/>
                <w:sz w:val="21"/>
                <w:szCs w:val="21"/>
              </w:rPr>
            </w:pPr>
            <w:r>
              <w:rPr>
                <w:rFonts w:hint="eastAsia" w:ascii="仿宋" w:hAnsi="仿宋" w:eastAsia="仿宋" w:cs="仿宋"/>
                <w:sz w:val="21"/>
                <w:szCs w:val="21"/>
              </w:rPr>
              <w:t>磷酸铁锂电池</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生产商：宁德时代新能源科技股份有限公司</w:t>
            </w:r>
            <w:r>
              <w:rPr>
                <w:rFonts w:hint="eastAsia" w:ascii="仿宋" w:hAnsi="仿宋" w:eastAsia="仿宋" w:cs="仿宋"/>
                <w:sz w:val="21"/>
                <w:szCs w:val="21"/>
                <w:lang w:eastAsia="zh-CN"/>
              </w:rPr>
              <w:t>】</w:t>
            </w:r>
          </w:p>
        </w:tc>
      </w:tr>
      <w:tr w14:paraId="74A233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6" w:space="0"/>
              <w:left w:val="single" w:color="auto" w:sz="4" w:space="0"/>
              <w:bottom w:val="single" w:color="auto" w:sz="6" w:space="0"/>
              <w:right w:val="single" w:color="auto" w:sz="6" w:space="0"/>
            </w:tcBorders>
            <w:shd w:val="clear" w:color="auto" w:fill="auto"/>
            <w:noWrap w:val="0"/>
            <w:vAlign w:val="center"/>
          </w:tcPr>
          <w:p w14:paraId="5946EA55">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1.6</w:t>
            </w:r>
          </w:p>
        </w:tc>
        <w:tc>
          <w:tcPr>
            <w:tcW w:w="2365" w:type="pct"/>
            <w:gridSpan w:val="2"/>
            <w:tcBorders>
              <w:top w:val="single" w:color="auto" w:sz="6" w:space="0"/>
              <w:left w:val="single" w:color="auto" w:sz="6" w:space="0"/>
              <w:bottom w:val="single" w:color="auto" w:sz="6" w:space="0"/>
              <w:right w:val="single" w:color="auto" w:sz="6" w:space="0"/>
            </w:tcBorders>
            <w:noWrap w:val="0"/>
            <w:vAlign w:val="center"/>
          </w:tcPr>
          <w:p w14:paraId="105F88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21"/>
                <w:szCs w:val="21"/>
                <w:lang w:val="en-US" w:eastAsia="zh-CN"/>
              </w:rPr>
            </w:pPr>
            <w:r>
              <w:rPr>
                <w:rFonts w:hint="eastAsia" w:ascii="仿宋" w:hAnsi="仿宋" w:eastAsia="仿宋" w:cs="仿宋"/>
                <w:sz w:val="21"/>
                <w:szCs w:val="21"/>
              </w:rPr>
              <w:t>电池能量密度 (w•h/kg)</w:t>
            </w:r>
          </w:p>
        </w:tc>
        <w:tc>
          <w:tcPr>
            <w:tcW w:w="2097" w:type="pct"/>
            <w:gridSpan w:val="2"/>
            <w:tcBorders>
              <w:top w:val="single" w:color="auto" w:sz="6" w:space="0"/>
              <w:left w:val="single" w:color="auto" w:sz="6" w:space="0"/>
              <w:bottom w:val="single" w:color="auto" w:sz="6" w:space="0"/>
              <w:right w:val="single" w:color="auto" w:sz="4" w:space="0"/>
            </w:tcBorders>
            <w:noWrap w:val="0"/>
            <w:vAlign w:val="center"/>
          </w:tcPr>
          <w:p w14:paraId="75424B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1"/>
                <w:szCs w:val="21"/>
              </w:rPr>
            </w:pPr>
            <w:r>
              <w:rPr>
                <w:rFonts w:hint="eastAsia" w:ascii="仿宋" w:hAnsi="仿宋" w:eastAsia="仿宋" w:cs="仿宋"/>
                <w:sz w:val="21"/>
                <w:szCs w:val="21"/>
              </w:rPr>
              <w:t>≥140</w:t>
            </w:r>
            <w:r>
              <w:rPr>
                <w:rFonts w:hint="eastAsia" w:ascii="仿宋" w:hAnsi="仿宋" w:eastAsia="仿宋" w:cs="仿宋"/>
                <w:sz w:val="21"/>
                <w:szCs w:val="21"/>
                <w:lang w:val="en-US" w:eastAsia="zh-CN"/>
              </w:rPr>
              <w:t xml:space="preserve">   </w:t>
            </w:r>
          </w:p>
        </w:tc>
      </w:tr>
      <w:tr w14:paraId="48CE55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6" w:space="0"/>
              <w:left w:val="single" w:color="auto" w:sz="4" w:space="0"/>
              <w:bottom w:val="single" w:color="auto" w:sz="6" w:space="0"/>
              <w:right w:val="single" w:color="auto" w:sz="6" w:space="0"/>
            </w:tcBorders>
            <w:shd w:val="clear" w:color="auto" w:fill="auto"/>
            <w:noWrap w:val="0"/>
            <w:vAlign w:val="center"/>
          </w:tcPr>
          <w:p w14:paraId="7DEB16D5">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1.7</w:t>
            </w:r>
          </w:p>
        </w:tc>
        <w:tc>
          <w:tcPr>
            <w:tcW w:w="2365" w:type="pct"/>
            <w:gridSpan w:val="2"/>
            <w:tcBorders>
              <w:top w:val="single" w:color="auto" w:sz="6" w:space="0"/>
              <w:left w:val="single" w:color="auto" w:sz="6" w:space="0"/>
              <w:bottom w:val="single" w:color="auto" w:sz="6" w:space="0"/>
              <w:right w:val="single" w:color="auto" w:sz="6" w:space="0"/>
            </w:tcBorders>
            <w:noWrap w:val="0"/>
            <w:vAlign w:val="center"/>
          </w:tcPr>
          <w:p w14:paraId="47E6FD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sz w:val="21"/>
                <w:szCs w:val="21"/>
              </w:rPr>
              <w:t>★总质量(kg)</w:t>
            </w:r>
          </w:p>
        </w:tc>
        <w:tc>
          <w:tcPr>
            <w:tcW w:w="2097" w:type="pct"/>
            <w:gridSpan w:val="2"/>
            <w:tcBorders>
              <w:top w:val="single" w:color="auto" w:sz="6" w:space="0"/>
              <w:left w:val="single" w:color="auto" w:sz="6" w:space="0"/>
              <w:bottom w:val="single" w:color="auto" w:sz="6" w:space="0"/>
              <w:right w:val="single" w:color="auto" w:sz="4" w:space="0"/>
            </w:tcBorders>
            <w:noWrap w:val="0"/>
            <w:vAlign w:val="center"/>
          </w:tcPr>
          <w:p w14:paraId="5DE501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1"/>
                <w:szCs w:val="21"/>
              </w:rPr>
            </w:pPr>
            <w:r>
              <w:rPr>
                <w:rFonts w:hint="eastAsia" w:ascii="仿宋" w:hAnsi="仿宋" w:eastAsia="仿宋" w:cs="仿宋"/>
                <w:sz w:val="21"/>
                <w:szCs w:val="21"/>
              </w:rPr>
              <w:t>≥8</w:t>
            </w:r>
            <w:r>
              <w:rPr>
                <w:rFonts w:hint="eastAsia" w:ascii="仿宋" w:hAnsi="仿宋" w:eastAsia="仿宋" w:cs="仿宋"/>
                <w:sz w:val="21"/>
                <w:szCs w:val="21"/>
                <w:lang w:val="en-US" w:eastAsia="zh-CN"/>
              </w:rPr>
              <w:t>45</w:t>
            </w:r>
            <w:r>
              <w:rPr>
                <w:rFonts w:hint="eastAsia" w:ascii="仿宋" w:hAnsi="仿宋" w:eastAsia="仿宋" w:cs="仿宋"/>
                <w:sz w:val="21"/>
                <w:szCs w:val="21"/>
              </w:rPr>
              <w:t>0</w:t>
            </w:r>
            <w:r>
              <w:rPr>
                <w:rFonts w:hint="eastAsia" w:ascii="仿宋" w:hAnsi="仿宋" w:eastAsia="仿宋" w:cs="仿宋"/>
                <w:sz w:val="21"/>
                <w:szCs w:val="21"/>
                <w:lang w:val="en-US" w:eastAsia="zh-CN"/>
              </w:rPr>
              <w:t xml:space="preserve">   </w:t>
            </w:r>
          </w:p>
        </w:tc>
      </w:tr>
      <w:tr w14:paraId="6A8189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6" w:space="0"/>
              <w:left w:val="single" w:color="auto" w:sz="4" w:space="0"/>
              <w:bottom w:val="single" w:color="auto" w:sz="6" w:space="0"/>
              <w:right w:val="single" w:color="auto" w:sz="6" w:space="0"/>
            </w:tcBorders>
            <w:shd w:val="clear" w:color="auto" w:fill="auto"/>
            <w:noWrap w:val="0"/>
            <w:vAlign w:val="center"/>
          </w:tcPr>
          <w:p w14:paraId="2D11BBBB">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1.8</w:t>
            </w:r>
          </w:p>
        </w:tc>
        <w:tc>
          <w:tcPr>
            <w:tcW w:w="2365" w:type="pct"/>
            <w:gridSpan w:val="2"/>
            <w:tcBorders>
              <w:top w:val="single" w:color="auto" w:sz="6" w:space="0"/>
              <w:left w:val="single" w:color="auto" w:sz="6" w:space="0"/>
              <w:bottom w:val="single" w:color="auto" w:sz="6" w:space="0"/>
              <w:right w:val="single" w:color="auto" w:sz="6" w:space="0"/>
            </w:tcBorders>
            <w:noWrap w:val="0"/>
            <w:vAlign w:val="center"/>
          </w:tcPr>
          <w:p w14:paraId="4E75E6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sz w:val="21"/>
                <w:szCs w:val="21"/>
              </w:rPr>
              <w:t>★整备质量(kg)</w:t>
            </w:r>
          </w:p>
        </w:tc>
        <w:tc>
          <w:tcPr>
            <w:tcW w:w="2097" w:type="pct"/>
            <w:gridSpan w:val="2"/>
            <w:tcBorders>
              <w:top w:val="single" w:color="auto" w:sz="6" w:space="0"/>
              <w:left w:val="single" w:color="auto" w:sz="6" w:space="0"/>
              <w:bottom w:val="single" w:color="auto" w:sz="6" w:space="0"/>
              <w:right w:val="single" w:color="auto" w:sz="4" w:space="0"/>
            </w:tcBorders>
            <w:noWrap w:val="0"/>
            <w:vAlign w:val="center"/>
          </w:tcPr>
          <w:p w14:paraId="126900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1"/>
                <w:szCs w:val="21"/>
              </w:rPr>
            </w:pPr>
            <w:r>
              <w:rPr>
                <w:rFonts w:hint="eastAsia" w:ascii="仿宋" w:hAnsi="仿宋" w:eastAsia="仿宋" w:cs="仿宋"/>
                <w:sz w:val="21"/>
                <w:szCs w:val="21"/>
              </w:rPr>
              <w:t>≥6400</w:t>
            </w:r>
            <w:r>
              <w:rPr>
                <w:rFonts w:hint="eastAsia" w:ascii="仿宋" w:hAnsi="仿宋" w:eastAsia="仿宋" w:cs="仿宋"/>
                <w:sz w:val="21"/>
                <w:szCs w:val="21"/>
                <w:lang w:val="en-US" w:eastAsia="zh-CN"/>
              </w:rPr>
              <w:t xml:space="preserve">   </w:t>
            </w:r>
          </w:p>
        </w:tc>
      </w:tr>
      <w:tr w14:paraId="1E7E38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6" w:space="0"/>
              <w:left w:val="single" w:color="auto" w:sz="4" w:space="0"/>
              <w:bottom w:val="single" w:color="auto" w:sz="6" w:space="0"/>
              <w:right w:val="single" w:color="auto" w:sz="6" w:space="0"/>
            </w:tcBorders>
            <w:shd w:val="clear" w:color="auto" w:fill="auto"/>
            <w:noWrap w:val="0"/>
            <w:vAlign w:val="center"/>
          </w:tcPr>
          <w:p w14:paraId="0B19E864">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1.9</w:t>
            </w:r>
          </w:p>
        </w:tc>
        <w:tc>
          <w:tcPr>
            <w:tcW w:w="2365" w:type="pct"/>
            <w:gridSpan w:val="2"/>
            <w:tcBorders>
              <w:top w:val="single" w:color="auto" w:sz="6" w:space="0"/>
              <w:left w:val="single" w:color="auto" w:sz="6" w:space="0"/>
              <w:bottom w:val="single" w:color="auto" w:sz="6" w:space="0"/>
              <w:right w:val="single" w:color="auto" w:sz="6" w:space="0"/>
            </w:tcBorders>
            <w:noWrap w:val="0"/>
            <w:vAlign w:val="center"/>
          </w:tcPr>
          <w:p w14:paraId="08D184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sz w:val="21"/>
                <w:szCs w:val="21"/>
              </w:rPr>
              <w:t>★额定载质量(kg)</w:t>
            </w:r>
          </w:p>
        </w:tc>
        <w:tc>
          <w:tcPr>
            <w:tcW w:w="2097" w:type="pct"/>
            <w:gridSpan w:val="2"/>
            <w:tcBorders>
              <w:top w:val="single" w:color="auto" w:sz="6" w:space="0"/>
              <w:left w:val="single" w:color="auto" w:sz="6" w:space="0"/>
              <w:bottom w:val="single" w:color="auto" w:sz="6" w:space="0"/>
              <w:right w:val="single" w:color="auto" w:sz="4" w:space="0"/>
            </w:tcBorders>
            <w:noWrap w:val="0"/>
            <w:vAlign w:val="center"/>
          </w:tcPr>
          <w:p w14:paraId="53A7D1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color w:val="auto"/>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1850</w:t>
            </w:r>
          </w:p>
        </w:tc>
      </w:tr>
      <w:tr w14:paraId="4A894F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6" w:space="0"/>
              <w:left w:val="single" w:color="auto" w:sz="4" w:space="0"/>
              <w:bottom w:val="single" w:color="auto" w:sz="4" w:space="0"/>
              <w:right w:val="single" w:color="auto" w:sz="6" w:space="0"/>
            </w:tcBorders>
            <w:shd w:val="clear" w:color="auto" w:fill="auto"/>
            <w:noWrap w:val="0"/>
            <w:vAlign w:val="center"/>
          </w:tcPr>
          <w:p w14:paraId="0B0E6F3A">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1.10</w:t>
            </w:r>
          </w:p>
        </w:tc>
        <w:tc>
          <w:tcPr>
            <w:tcW w:w="2365" w:type="pct"/>
            <w:gridSpan w:val="2"/>
            <w:tcBorders>
              <w:top w:val="single" w:color="auto" w:sz="6" w:space="0"/>
              <w:left w:val="single" w:color="auto" w:sz="6" w:space="0"/>
              <w:bottom w:val="single" w:color="auto" w:sz="4" w:space="0"/>
              <w:right w:val="single" w:color="auto" w:sz="6" w:space="0"/>
            </w:tcBorders>
            <w:noWrap w:val="0"/>
            <w:vAlign w:val="center"/>
          </w:tcPr>
          <w:p w14:paraId="3002D6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sz w:val="21"/>
                <w:szCs w:val="21"/>
              </w:rPr>
              <w:t>★外形尺寸(长／宽／高)(mm)</w:t>
            </w:r>
          </w:p>
        </w:tc>
        <w:tc>
          <w:tcPr>
            <w:tcW w:w="2097" w:type="pct"/>
            <w:gridSpan w:val="2"/>
            <w:tcBorders>
              <w:top w:val="single" w:color="auto" w:sz="6" w:space="0"/>
              <w:left w:val="single" w:color="auto" w:sz="6" w:space="0"/>
              <w:bottom w:val="single" w:color="auto" w:sz="4" w:space="0"/>
              <w:right w:val="single" w:color="auto" w:sz="4" w:space="0"/>
            </w:tcBorders>
            <w:noWrap w:val="0"/>
            <w:vAlign w:val="center"/>
          </w:tcPr>
          <w:p w14:paraId="10BEFD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1"/>
                <w:szCs w:val="21"/>
              </w:rPr>
            </w:pPr>
            <w:r>
              <w:rPr>
                <w:rFonts w:hint="eastAsia" w:ascii="仿宋" w:hAnsi="仿宋" w:eastAsia="仿宋" w:cs="仿宋"/>
                <w:sz w:val="21"/>
                <w:szCs w:val="21"/>
              </w:rPr>
              <w:t>（±500mm）7800×2650×2900</w:t>
            </w:r>
          </w:p>
        </w:tc>
      </w:tr>
      <w:tr w14:paraId="5D496C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noWrap w:val="0"/>
            <w:vAlign w:val="center"/>
          </w:tcPr>
          <w:p w14:paraId="2D71CB07">
            <w:pPr>
              <w:widowControl/>
              <w:spacing w:line="320" w:lineRule="exact"/>
              <w:ind w:firstLine="210" w:firstLineChars="100"/>
              <w:jc w:val="both"/>
              <w:textAlignment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1.11</w:t>
            </w:r>
          </w:p>
        </w:tc>
        <w:tc>
          <w:tcPr>
            <w:tcW w:w="2365" w:type="pct"/>
            <w:gridSpan w:val="2"/>
            <w:tcBorders>
              <w:top w:val="single" w:color="auto" w:sz="4" w:space="0"/>
              <w:left w:val="single" w:color="auto" w:sz="4" w:space="0"/>
              <w:bottom w:val="single" w:color="auto" w:sz="4" w:space="0"/>
              <w:right w:val="single" w:color="auto" w:sz="4" w:space="0"/>
            </w:tcBorders>
            <w:noWrap w:val="0"/>
            <w:vAlign w:val="center"/>
          </w:tcPr>
          <w:p w14:paraId="4C937E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sz w:val="21"/>
                <w:szCs w:val="21"/>
              </w:rPr>
              <w:t>★接近角/离去角（°）</w:t>
            </w:r>
            <w:r>
              <w:rPr>
                <w:rFonts w:hint="eastAsia" w:ascii="仿宋" w:hAnsi="仿宋" w:eastAsia="仿宋" w:cs="仿宋"/>
                <w:sz w:val="21"/>
                <w:szCs w:val="21"/>
                <w:lang w:val="en-US" w:eastAsia="zh-CN"/>
              </w:rPr>
              <w:t xml:space="preserve">         </w:t>
            </w:r>
          </w:p>
        </w:tc>
        <w:tc>
          <w:tcPr>
            <w:tcW w:w="2097" w:type="pct"/>
            <w:gridSpan w:val="2"/>
            <w:tcBorders>
              <w:top w:val="single" w:color="auto" w:sz="4" w:space="0"/>
              <w:left w:val="single" w:color="auto" w:sz="4" w:space="0"/>
              <w:bottom w:val="single" w:color="auto" w:sz="4" w:space="0"/>
              <w:right w:val="single" w:color="auto" w:sz="4" w:space="0"/>
            </w:tcBorders>
            <w:noWrap w:val="0"/>
            <w:vAlign w:val="center"/>
          </w:tcPr>
          <w:p w14:paraId="75CB3C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1"/>
                <w:szCs w:val="21"/>
                <w:lang w:eastAsia="zh-CN"/>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p>
        </w:tc>
      </w:tr>
      <w:tr w14:paraId="06127C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EC5D99D">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1.12</w:t>
            </w:r>
          </w:p>
        </w:tc>
        <w:tc>
          <w:tcPr>
            <w:tcW w:w="2365" w:type="pct"/>
            <w:gridSpan w:val="2"/>
            <w:tcBorders>
              <w:top w:val="single" w:color="auto" w:sz="4" w:space="0"/>
              <w:left w:val="single" w:color="auto" w:sz="4" w:space="0"/>
              <w:bottom w:val="single" w:color="auto" w:sz="4" w:space="0"/>
              <w:right w:val="single" w:color="auto" w:sz="4" w:space="0"/>
            </w:tcBorders>
            <w:noWrap w:val="0"/>
            <w:vAlign w:val="center"/>
          </w:tcPr>
          <w:p w14:paraId="3856D3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sz w:val="21"/>
                <w:szCs w:val="21"/>
              </w:rPr>
              <w:t>★前悬/后悬（mm）</w:t>
            </w:r>
          </w:p>
        </w:tc>
        <w:tc>
          <w:tcPr>
            <w:tcW w:w="2097" w:type="pct"/>
            <w:gridSpan w:val="2"/>
            <w:tcBorders>
              <w:top w:val="single" w:color="auto" w:sz="4" w:space="0"/>
              <w:left w:val="single" w:color="auto" w:sz="4" w:space="0"/>
              <w:bottom w:val="single" w:color="auto" w:sz="4" w:space="0"/>
              <w:right w:val="single" w:color="auto" w:sz="4" w:space="0"/>
            </w:tcBorders>
            <w:noWrap w:val="0"/>
            <w:vAlign w:val="center"/>
          </w:tcPr>
          <w:p w14:paraId="2A9234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1"/>
                <w:szCs w:val="21"/>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0/≥2</w:t>
            </w:r>
            <w:r>
              <w:rPr>
                <w:rFonts w:hint="eastAsia" w:ascii="仿宋" w:hAnsi="仿宋" w:eastAsia="仿宋" w:cs="仿宋"/>
                <w:sz w:val="21"/>
                <w:szCs w:val="21"/>
                <w:highlight w:val="none"/>
                <w:lang w:val="en-US" w:eastAsia="zh-CN"/>
              </w:rPr>
              <w:t xml:space="preserve">050  </w:t>
            </w:r>
          </w:p>
        </w:tc>
      </w:tr>
      <w:tr w14:paraId="596C94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D13E780">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1.13</w:t>
            </w:r>
          </w:p>
        </w:tc>
        <w:tc>
          <w:tcPr>
            <w:tcW w:w="2365" w:type="pct"/>
            <w:gridSpan w:val="2"/>
            <w:tcBorders>
              <w:top w:val="single" w:color="auto" w:sz="4" w:space="0"/>
              <w:left w:val="single" w:color="auto" w:sz="4" w:space="0"/>
              <w:bottom w:val="single" w:color="auto" w:sz="4" w:space="0"/>
              <w:right w:val="single" w:color="auto" w:sz="4" w:space="0"/>
            </w:tcBorders>
            <w:noWrap w:val="0"/>
            <w:vAlign w:val="center"/>
          </w:tcPr>
          <w:p w14:paraId="654526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sz w:val="21"/>
                <w:szCs w:val="21"/>
              </w:rPr>
              <w:t>最高车速(km/h)</w:t>
            </w:r>
          </w:p>
        </w:tc>
        <w:tc>
          <w:tcPr>
            <w:tcW w:w="2097" w:type="pct"/>
            <w:gridSpan w:val="2"/>
            <w:tcBorders>
              <w:top w:val="single" w:color="auto" w:sz="4" w:space="0"/>
              <w:left w:val="single" w:color="auto" w:sz="4" w:space="0"/>
              <w:bottom w:val="single" w:color="auto" w:sz="4" w:space="0"/>
              <w:right w:val="single" w:color="auto" w:sz="4" w:space="0"/>
            </w:tcBorders>
            <w:noWrap w:val="0"/>
            <w:vAlign w:val="center"/>
          </w:tcPr>
          <w:p w14:paraId="6850988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8</w:t>
            </w:r>
            <w:r>
              <w:rPr>
                <w:rFonts w:hint="eastAsia" w:ascii="仿宋" w:hAnsi="仿宋" w:eastAsia="仿宋" w:cs="仿宋"/>
                <w:sz w:val="21"/>
                <w:szCs w:val="21"/>
              </w:rPr>
              <w:t>0</w:t>
            </w:r>
            <w:r>
              <w:rPr>
                <w:rFonts w:hint="eastAsia" w:ascii="仿宋" w:hAnsi="仿宋" w:eastAsia="仿宋" w:cs="仿宋"/>
                <w:sz w:val="21"/>
                <w:szCs w:val="21"/>
                <w:lang w:val="en-US" w:eastAsia="zh-CN"/>
              </w:rPr>
              <w:t xml:space="preserve">     </w:t>
            </w:r>
          </w:p>
        </w:tc>
      </w:tr>
      <w:tr w14:paraId="2E5605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5ADF726">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1.14</w:t>
            </w:r>
          </w:p>
        </w:tc>
        <w:tc>
          <w:tcPr>
            <w:tcW w:w="2365" w:type="pct"/>
            <w:gridSpan w:val="2"/>
            <w:tcBorders>
              <w:top w:val="single" w:color="auto" w:sz="4" w:space="0"/>
              <w:left w:val="single" w:color="auto" w:sz="4" w:space="0"/>
              <w:bottom w:val="single" w:color="auto" w:sz="4" w:space="0"/>
              <w:right w:val="single" w:color="auto" w:sz="4" w:space="0"/>
            </w:tcBorders>
            <w:noWrap w:val="0"/>
            <w:vAlign w:val="center"/>
          </w:tcPr>
          <w:p w14:paraId="6EEE2A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sz w:val="21"/>
                <w:szCs w:val="21"/>
              </w:rPr>
              <w:t>轴距（mm）</w:t>
            </w:r>
          </w:p>
        </w:tc>
        <w:tc>
          <w:tcPr>
            <w:tcW w:w="2097" w:type="pct"/>
            <w:gridSpan w:val="2"/>
            <w:tcBorders>
              <w:top w:val="single" w:color="auto" w:sz="4" w:space="0"/>
              <w:left w:val="single" w:color="auto" w:sz="4" w:space="0"/>
              <w:bottom w:val="single" w:color="auto" w:sz="4" w:space="0"/>
              <w:right w:val="single" w:color="auto" w:sz="4" w:space="0"/>
            </w:tcBorders>
            <w:noWrap w:val="0"/>
            <w:vAlign w:val="center"/>
          </w:tcPr>
          <w:p w14:paraId="6AF5629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1"/>
                <w:szCs w:val="21"/>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3308</w:t>
            </w:r>
          </w:p>
        </w:tc>
      </w:tr>
      <w:tr w14:paraId="5D51A3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C1CFD5B">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1.15</w:t>
            </w:r>
          </w:p>
        </w:tc>
        <w:tc>
          <w:tcPr>
            <w:tcW w:w="2365" w:type="pct"/>
            <w:gridSpan w:val="2"/>
            <w:tcBorders>
              <w:top w:val="single" w:color="auto" w:sz="4" w:space="0"/>
              <w:left w:val="single" w:color="auto" w:sz="4" w:space="0"/>
              <w:bottom w:val="single" w:color="auto" w:sz="4" w:space="0"/>
              <w:right w:val="single" w:color="auto" w:sz="4" w:space="0"/>
            </w:tcBorders>
            <w:noWrap w:val="0"/>
            <w:vAlign w:val="center"/>
          </w:tcPr>
          <w:p w14:paraId="22D4C7C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sz w:val="21"/>
                <w:szCs w:val="21"/>
              </w:rPr>
              <w:t>最小离地间隙(mm)</w:t>
            </w:r>
          </w:p>
        </w:tc>
        <w:tc>
          <w:tcPr>
            <w:tcW w:w="2097" w:type="pct"/>
            <w:gridSpan w:val="2"/>
            <w:tcBorders>
              <w:top w:val="single" w:color="auto" w:sz="4" w:space="0"/>
              <w:left w:val="single" w:color="auto" w:sz="4" w:space="0"/>
              <w:bottom w:val="single" w:color="auto" w:sz="4" w:space="0"/>
              <w:right w:val="single" w:color="auto" w:sz="4" w:space="0"/>
            </w:tcBorders>
            <w:noWrap w:val="0"/>
            <w:vAlign w:val="center"/>
          </w:tcPr>
          <w:p w14:paraId="0EA17AD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1"/>
                <w:szCs w:val="21"/>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190</w:t>
            </w:r>
          </w:p>
        </w:tc>
      </w:tr>
      <w:tr w14:paraId="308B6C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A6D2C73">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1.16</w:t>
            </w:r>
          </w:p>
        </w:tc>
        <w:tc>
          <w:tcPr>
            <w:tcW w:w="2365" w:type="pct"/>
            <w:gridSpan w:val="2"/>
            <w:tcBorders>
              <w:top w:val="single" w:color="auto" w:sz="4" w:space="0"/>
              <w:left w:val="single" w:color="auto" w:sz="4" w:space="0"/>
              <w:bottom w:val="single" w:color="auto" w:sz="4" w:space="0"/>
              <w:right w:val="single" w:color="auto" w:sz="4" w:space="0"/>
            </w:tcBorders>
            <w:noWrap w:val="0"/>
            <w:vAlign w:val="center"/>
          </w:tcPr>
          <w:p w14:paraId="446D16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sz w:val="21"/>
                <w:szCs w:val="21"/>
              </w:rPr>
              <w:t>翻转机构</w:t>
            </w:r>
          </w:p>
        </w:tc>
        <w:tc>
          <w:tcPr>
            <w:tcW w:w="2097" w:type="pct"/>
            <w:gridSpan w:val="2"/>
            <w:tcBorders>
              <w:top w:val="single" w:color="auto" w:sz="4" w:space="0"/>
              <w:left w:val="single" w:color="auto" w:sz="4" w:space="0"/>
              <w:bottom w:val="single" w:color="auto" w:sz="4" w:space="0"/>
              <w:right w:val="single" w:color="auto" w:sz="4" w:space="0"/>
            </w:tcBorders>
            <w:noWrap w:val="0"/>
            <w:vAlign w:val="center"/>
          </w:tcPr>
          <w:p w14:paraId="79AD49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1"/>
                <w:szCs w:val="21"/>
              </w:rPr>
            </w:pPr>
            <w:r>
              <w:rPr>
                <w:rFonts w:hint="eastAsia" w:ascii="仿宋" w:hAnsi="仿宋" w:eastAsia="仿宋" w:cs="仿宋"/>
                <w:sz w:val="21"/>
                <w:szCs w:val="21"/>
                <w:lang w:val="en-US" w:eastAsia="zh-CN"/>
              </w:rPr>
              <w:t>车辆尾部</w:t>
            </w:r>
            <w:r>
              <w:rPr>
                <w:rFonts w:hint="eastAsia" w:ascii="仿宋" w:hAnsi="仿宋" w:eastAsia="仿宋" w:cs="仿宋"/>
                <w:sz w:val="21"/>
                <w:szCs w:val="21"/>
              </w:rPr>
              <w:t>翻桶</w:t>
            </w:r>
          </w:p>
        </w:tc>
      </w:tr>
      <w:tr w14:paraId="7826B5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8620809">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1.17</w:t>
            </w:r>
          </w:p>
        </w:tc>
        <w:tc>
          <w:tcPr>
            <w:tcW w:w="2365" w:type="pct"/>
            <w:gridSpan w:val="2"/>
            <w:tcBorders>
              <w:top w:val="single" w:color="auto" w:sz="4" w:space="0"/>
              <w:left w:val="single" w:color="auto" w:sz="4" w:space="0"/>
              <w:bottom w:val="single" w:color="auto" w:sz="4" w:space="0"/>
              <w:right w:val="single" w:color="auto" w:sz="4" w:space="0"/>
            </w:tcBorders>
            <w:noWrap w:val="0"/>
            <w:vAlign w:val="center"/>
          </w:tcPr>
          <w:p w14:paraId="1D09C9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1"/>
                <w:lang w:val="en-US" w:eastAsia="zh-CN"/>
              </w:rPr>
            </w:pPr>
            <w:r>
              <w:rPr>
                <w:rFonts w:hint="eastAsia" w:ascii="仿宋" w:hAnsi="仿宋" w:eastAsia="仿宋" w:cs="仿宋"/>
                <w:sz w:val="21"/>
                <w:szCs w:val="21"/>
              </w:rPr>
              <w:t>投料口（填料器）容积(m³)</w:t>
            </w:r>
          </w:p>
        </w:tc>
        <w:tc>
          <w:tcPr>
            <w:tcW w:w="2097" w:type="pct"/>
            <w:gridSpan w:val="2"/>
            <w:tcBorders>
              <w:top w:val="single" w:color="auto" w:sz="4" w:space="0"/>
              <w:left w:val="single" w:color="auto" w:sz="4" w:space="0"/>
              <w:bottom w:val="single" w:color="auto" w:sz="4" w:space="0"/>
              <w:right w:val="single" w:color="auto" w:sz="4" w:space="0"/>
            </w:tcBorders>
            <w:noWrap w:val="0"/>
            <w:vAlign w:val="center"/>
          </w:tcPr>
          <w:p w14:paraId="161348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1"/>
                <w:szCs w:val="21"/>
              </w:rPr>
            </w:pPr>
            <w:r>
              <w:rPr>
                <w:rFonts w:hint="eastAsia" w:ascii="仿宋" w:hAnsi="仿宋" w:eastAsia="仿宋" w:cs="仿宋"/>
                <w:sz w:val="21"/>
                <w:szCs w:val="21"/>
              </w:rPr>
              <w:t>≥0.8</w:t>
            </w:r>
            <w:r>
              <w:rPr>
                <w:rFonts w:hint="eastAsia" w:ascii="仿宋" w:hAnsi="仿宋" w:eastAsia="仿宋" w:cs="仿宋"/>
                <w:sz w:val="21"/>
                <w:szCs w:val="21"/>
                <w:lang w:val="en-US" w:eastAsia="zh-CN"/>
              </w:rPr>
              <w:t xml:space="preserve">  </w:t>
            </w:r>
          </w:p>
        </w:tc>
      </w:tr>
      <w:tr w14:paraId="200F20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CBB6B81">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1.18</w:t>
            </w:r>
          </w:p>
        </w:tc>
        <w:tc>
          <w:tcPr>
            <w:tcW w:w="2365" w:type="pct"/>
            <w:gridSpan w:val="2"/>
            <w:tcBorders>
              <w:top w:val="single" w:color="auto" w:sz="4" w:space="0"/>
              <w:left w:val="single" w:color="auto" w:sz="4" w:space="0"/>
              <w:bottom w:val="single" w:color="auto" w:sz="4" w:space="0"/>
              <w:right w:val="single" w:color="auto" w:sz="4" w:space="0"/>
            </w:tcBorders>
            <w:noWrap w:val="0"/>
            <w:vAlign w:val="center"/>
          </w:tcPr>
          <w:p w14:paraId="3C6934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1"/>
                <w:lang w:val="zh-CN" w:eastAsia="zh-CN"/>
              </w:rPr>
            </w:pPr>
            <w:r>
              <w:rPr>
                <w:rFonts w:hint="eastAsia" w:ascii="仿宋" w:hAnsi="仿宋" w:eastAsia="仿宋" w:cs="仿宋"/>
                <w:sz w:val="21"/>
                <w:szCs w:val="21"/>
              </w:rPr>
              <w:t>投料口（填料器）入口宽度(mm)</w:t>
            </w:r>
          </w:p>
        </w:tc>
        <w:tc>
          <w:tcPr>
            <w:tcW w:w="2097" w:type="pct"/>
            <w:gridSpan w:val="2"/>
            <w:tcBorders>
              <w:top w:val="single" w:color="auto" w:sz="4" w:space="0"/>
              <w:left w:val="single" w:color="auto" w:sz="4" w:space="0"/>
              <w:bottom w:val="single" w:color="auto" w:sz="4" w:space="0"/>
              <w:right w:val="single" w:color="auto" w:sz="4" w:space="0"/>
            </w:tcBorders>
            <w:noWrap w:val="0"/>
            <w:vAlign w:val="center"/>
          </w:tcPr>
          <w:p w14:paraId="2CF188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1"/>
                <w:szCs w:val="21"/>
              </w:rPr>
            </w:pPr>
            <w:r>
              <w:rPr>
                <w:rFonts w:hint="eastAsia" w:ascii="仿宋" w:hAnsi="仿宋" w:eastAsia="仿宋" w:cs="仿宋"/>
                <w:sz w:val="21"/>
                <w:szCs w:val="21"/>
              </w:rPr>
              <w:t>≥1560</w:t>
            </w:r>
            <w:r>
              <w:rPr>
                <w:rFonts w:hint="eastAsia" w:ascii="仿宋" w:hAnsi="仿宋" w:eastAsia="仿宋" w:cs="仿宋"/>
                <w:sz w:val="21"/>
                <w:szCs w:val="21"/>
                <w:lang w:val="en-US" w:eastAsia="zh-CN"/>
              </w:rPr>
              <w:t xml:space="preserve">  </w:t>
            </w:r>
          </w:p>
        </w:tc>
      </w:tr>
      <w:tr w14:paraId="7CA293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CEC8D6C">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1.19</w:t>
            </w:r>
          </w:p>
        </w:tc>
        <w:tc>
          <w:tcPr>
            <w:tcW w:w="2365" w:type="pct"/>
            <w:gridSpan w:val="2"/>
            <w:tcBorders>
              <w:top w:val="single" w:color="auto" w:sz="4" w:space="0"/>
              <w:left w:val="single" w:color="auto" w:sz="4" w:space="0"/>
              <w:bottom w:val="single" w:color="auto" w:sz="4" w:space="0"/>
              <w:right w:val="single" w:color="auto" w:sz="4" w:space="0"/>
            </w:tcBorders>
            <w:noWrap w:val="0"/>
            <w:vAlign w:val="center"/>
          </w:tcPr>
          <w:p w14:paraId="7FD117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1"/>
                <w:lang w:val="zh-CN" w:eastAsia="zh-CN"/>
              </w:rPr>
            </w:pPr>
            <w:r>
              <w:rPr>
                <w:rFonts w:hint="eastAsia" w:ascii="仿宋" w:hAnsi="仿宋" w:eastAsia="仿宋" w:cs="仿宋"/>
                <w:sz w:val="21"/>
                <w:szCs w:val="21"/>
              </w:rPr>
              <w:t>投料口（填料器）距地面高度（空载）(mm)</w:t>
            </w:r>
          </w:p>
        </w:tc>
        <w:tc>
          <w:tcPr>
            <w:tcW w:w="2097" w:type="pct"/>
            <w:gridSpan w:val="2"/>
            <w:tcBorders>
              <w:top w:val="single" w:color="auto" w:sz="4" w:space="0"/>
              <w:left w:val="single" w:color="auto" w:sz="4" w:space="0"/>
              <w:bottom w:val="single" w:color="auto" w:sz="4" w:space="0"/>
              <w:right w:val="single" w:color="auto" w:sz="4" w:space="0"/>
            </w:tcBorders>
            <w:noWrap w:val="0"/>
            <w:vAlign w:val="center"/>
          </w:tcPr>
          <w:p w14:paraId="6164E9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1"/>
                <w:szCs w:val="21"/>
              </w:rPr>
            </w:pPr>
            <w:r>
              <w:rPr>
                <w:rFonts w:hint="eastAsia" w:ascii="仿宋" w:hAnsi="仿宋" w:eastAsia="仿宋" w:cs="仿宋"/>
                <w:sz w:val="21"/>
                <w:szCs w:val="21"/>
              </w:rPr>
              <w:t>≤1150</w:t>
            </w:r>
          </w:p>
        </w:tc>
      </w:tr>
      <w:tr w14:paraId="73930E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5FB5FCF">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1.20</w:t>
            </w:r>
          </w:p>
        </w:tc>
        <w:tc>
          <w:tcPr>
            <w:tcW w:w="2365" w:type="pct"/>
            <w:gridSpan w:val="2"/>
            <w:tcBorders>
              <w:top w:val="single" w:color="auto" w:sz="4" w:space="0"/>
              <w:left w:val="single" w:color="auto" w:sz="4" w:space="0"/>
              <w:bottom w:val="single" w:color="auto" w:sz="4" w:space="0"/>
              <w:right w:val="single" w:color="auto" w:sz="4" w:space="0"/>
            </w:tcBorders>
            <w:noWrap w:val="0"/>
            <w:vAlign w:val="center"/>
          </w:tcPr>
          <w:p w14:paraId="763695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1"/>
                <w:szCs w:val="21"/>
                <w:lang w:val="zh-CN" w:eastAsia="zh-CN"/>
              </w:rPr>
            </w:pPr>
            <w:r>
              <w:rPr>
                <w:rFonts w:hint="eastAsia" w:ascii="仿宋" w:hAnsi="仿宋" w:eastAsia="仿宋" w:cs="仿宋"/>
                <w:sz w:val="21"/>
                <w:szCs w:val="21"/>
              </w:rPr>
              <w:t>压缩方式</w:t>
            </w:r>
          </w:p>
        </w:tc>
        <w:tc>
          <w:tcPr>
            <w:tcW w:w="2097" w:type="pct"/>
            <w:gridSpan w:val="2"/>
            <w:tcBorders>
              <w:top w:val="single" w:color="auto" w:sz="4" w:space="0"/>
              <w:left w:val="single" w:color="auto" w:sz="4" w:space="0"/>
              <w:bottom w:val="single" w:color="auto" w:sz="4" w:space="0"/>
              <w:right w:val="single" w:color="auto" w:sz="4" w:space="0"/>
            </w:tcBorders>
            <w:noWrap w:val="0"/>
            <w:vAlign w:val="center"/>
          </w:tcPr>
          <w:p w14:paraId="6147BB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1"/>
                <w:szCs w:val="21"/>
              </w:rPr>
            </w:pPr>
            <w:r>
              <w:rPr>
                <w:rFonts w:hint="eastAsia" w:ascii="仿宋" w:hAnsi="仿宋" w:eastAsia="仿宋" w:cs="仿宋"/>
                <w:sz w:val="21"/>
                <w:szCs w:val="21"/>
              </w:rPr>
              <w:t>双向压缩</w:t>
            </w:r>
          </w:p>
        </w:tc>
      </w:tr>
      <w:tr w14:paraId="014663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FDF5334">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1.21</w:t>
            </w:r>
          </w:p>
        </w:tc>
        <w:tc>
          <w:tcPr>
            <w:tcW w:w="236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12F0F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1"/>
                <w:szCs w:val="21"/>
                <w:lang w:val="zh-CN" w:eastAsia="zh-CN" w:bidi="ar-SA"/>
              </w:rPr>
            </w:pPr>
            <w:r>
              <w:rPr>
                <w:rFonts w:hint="eastAsia" w:ascii="仿宋" w:hAnsi="仿宋" w:eastAsia="仿宋" w:cs="仿宋"/>
                <w:sz w:val="21"/>
                <w:szCs w:val="21"/>
              </w:rPr>
              <w:t>压缩机构工作循环时间（s）</w:t>
            </w:r>
          </w:p>
        </w:tc>
        <w:tc>
          <w:tcPr>
            <w:tcW w:w="209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33F3DA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≤13</w:t>
            </w:r>
            <w:r>
              <w:rPr>
                <w:rFonts w:hint="eastAsia" w:ascii="仿宋" w:hAnsi="仿宋" w:eastAsia="仿宋" w:cs="仿宋"/>
                <w:sz w:val="21"/>
                <w:szCs w:val="21"/>
                <w:lang w:val="en-US" w:eastAsia="zh-CN"/>
              </w:rPr>
              <w:t xml:space="preserve">  </w:t>
            </w:r>
          </w:p>
        </w:tc>
      </w:tr>
      <w:tr w14:paraId="10FCC0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5321CCB">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1.22</w:t>
            </w:r>
          </w:p>
        </w:tc>
        <w:tc>
          <w:tcPr>
            <w:tcW w:w="236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F784E0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1"/>
                <w:szCs w:val="21"/>
                <w:lang w:val="zh-CN" w:eastAsia="zh-CN" w:bidi="ar-SA"/>
              </w:rPr>
            </w:pPr>
            <w:r>
              <w:rPr>
                <w:rFonts w:hint="eastAsia" w:ascii="仿宋" w:hAnsi="仿宋" w:eastAsia="仿宋" w:cs="仿宋"/>
                <w:sz w:val="21"/>
                <w:szCs w:val="21"/>
              </w:rPr>
              <w:t>提升装置工作循环时间（s）</w:t>
            </w:r>
          </w:p>
        </w:tc>
        <w:tc>
          <w:tcPr>
            <w:tcW w:w="209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7D0DC4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w:t>
            </w:r>
            <w:r>
              <w:rPr>
                <w:rFonts w:hint="eastAsia" w:ascii="仿宋" w:hAnsi="仿宋" w:eastAsia="仿宋" w:cs="仿宋"/>
                <w:sz w:val="21"/>
                <w:szCs w:val="21"/>
                <w:lang w:val="en-US" w:eastAsia="zh-CN"/>
              </w:rPr>
              <w:t xml:space="preserve">   </w:t>
            </w:r>
          </w:p>
        </w:tc>
      </w:tr>
      <w:tr w14:paraId="4A414F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9C71AB2">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1.23</w:t>
            </w:r>
          </w:p>
        </w:tc>
        <w:tc>
          <w:tcPr>
            <w:tcW w:w="236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B64CF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1"/>
                <w:szCs w:val="21"/>
                <w:lang w:val="zh-CN" w:eastAsia="zh-CN" w:bidi="ar-SA"/>
              </w:rPr>
            </w:pPr>
            <w:r>
              <w:rPr>
                <w:rFonts w:hint="eastAsia" w:ascii="仿宋" w:hAnsi="仿宋" w:eastAsia="仿宋" w:cs="仿宋"/>
                <w:sz w:val="21"/>
                <w:szCs w:val="21"/>
              </w:rPr>
              <w:t>★垃圾箱有效容积(m³)</w:t>
            </w:r>
          </w:p>
        </w:tc>
        <w:tc>
          <w:tcPr>
            <w:tcW w:w="209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2F25E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≥6.</w:t>
            </w:r>
            <w:r>
              <w:rPr>
                <w:rFonts w:hint="eastAsia" w:ascii="仿宋" w:hAnsi="仿宋" w:eastAsia="仿宋" w:cs="仿宋"/>
                <w:sz w:val="21"/>
                <w:szCs w:val="21"/>
                <w:lang w:val="en-US" w:eastAsia="zh-CN"/>
              </w:rPr>
              <w:t xml:space="preserve">4   </w:t>
            </w:r>
          </w:p>
        </w:tc>
      </w:tr>
      <w:tr w14:paraId="2E87BD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B6BA2F1">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1.24</w:t>
            </w:r>
          </w:p>
        </w:tc>
        <w:tc>
          <w:tcPr>
            <w:tcW w:w="236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D4D8F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1"/>
                <w:szCs w:val="21"/>
                <w:lang w:val="zh-CN" w:eastAsia="zh-CN" w:bidi="ar-SA"/>
              </w:rPr>
            </w:pPr>
            <w:r>
              <w:rPr>
                <w:rFonts w:hint="eastAsia" w:ascii="仿宋" w:hAnsi="仿宋" w:eastAsia="仿宋" w:cs="仿宋"/>
                <w:sz w:val="21"/>
                <w:szCs w:val="21"/>
              </w:rPr>
              <w:t>★污水箱容积(L)</w:t>
            </w:r>
          </w:p>
        </w:tc>
        <w:tc>
          <w:tcPr>
            <w:tcW w:w="209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DBBCF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kern w:val="2"/>
                <w:sz w:val="21"/>
                <w:szCs w:val="21"/>
                <w:lang w:val="en-US" w:eastAsia="zh-CN" w:bidi="ar-SA"/>
              </w:rPr>
            </w:pPr>
            <w:r>
              <w:rPr>
                <w:rFonts w:hint="eastAsia" w:ascii="仿宋" w:hAnsi="仿宋" w:eastAsia="仿宋" w:cs="仿宋"/>
                <w:sz w:val="21"/>
                <w:szCs w:val="21"/>
              </w:rPr>
              <w:t>≥</w:t>
            </w:r>
            <w:r>
              <w:rPr>
                <w:rFonts w:hint="eastAsia" w:ascii="仿宋" w:hAnsi="仿宋" w:eastAsia="仿宋" w:cs="仿宋"/>
                <w:sz w:val="21"/>
                <w:szCs w:val="21"/>
                <w:lang w:val="en-US" w:eastAsia="zh-CN"/>
              </w:rPr>
              <w:t>300</w:t>
            </w:r>
          </w:p>
        </w:tc>
      </w:tr>
      <w:tr w14:paraId="62A4FC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0463E89">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rPr>
              <w:t>1.25</w:t>
            </w:r>
          </w:p>
        </w:tc>
        <w:tc>
          <w:tcPr>
            <w:tcW w:w="236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DEBAE9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1"/>
                <w:szCs w:val="21"/>
                <w:lang w:val="zh-CN" w:eastAsia="zh-CN" w:bidi="ar-SA"/>
              </w:rPr>
            </w:pPr>
            <w:r>
              <w:rPr>
                <w:rFonts w:hint="eastAsia" w:ascii="仿宋" w:hAnsi="仿宋" w:eastAsia="仿宋" w:cs="仿宋"/>
                <w:sz w:val="21"/>
                <w:szCs w:val="21"/>
              </w:rPr>
              <w:t>最大破碎压缩力(kN)</w:t>
            </w:r>
          </w:p>
        </w:tc>
        <w:tc>
          <w:tcPr>
            <w:tcW w:w="209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D1CCB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≥112</w:t>
            </w:r>
          </w:p>
        </w:tc>
      </w:tr>
      <w:tr w14:paraId="4F2B84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noWrap w:val="0"/>
            <w:vAlign w:val="center"/>
          </w:tcPr>
          <w:p w14:paraId="37821934">
            <w:pPr>
              <w:widowControl/>
              <w:spacing w:line="320" w:lineRule="exact"/>
              <w:ind w:firstLine="210" w:firstLineChars="100"/>
              <w:jc w:val="both"/>
              <w:textAlignment w:val="center"/>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1.26</w:t>
            </w:r>
          </w:p>
        </w:tc>
        <w:tc>
          <w:tcPr>
            <w:tcW w:w="236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722D8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1"/>
                <w:szCs w:val="21"/>
                <w:highlight w:val="none"/>
                <w:lang w:val="zh-CN" w:eastAsia="zh-CN" w:bidi="ar-SA"/>
              </w:rPr>
            </w:pPr>
            <w:r>
              <w:rPr>
                <w:rFonts w:hint="eastAsia" w:ascii="仿宋" w:hAnsi="仿宋" w:eastAsia="仿宋" w:cs="仿宋"/>
                <w:sz w:val="21"/>
                <w:szCs w:val="21"/>
                <w:highlight w:val="none"/>
              </w:rPr>
              <w:t>驾驶室内温度调节</w:t>
            </w:r>
          </w:p>
        </w:tc>
        <w:tc>
          <w:tcPr>
            <w:tcW w:w="209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74E91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冷暖空调</w:t>
            </w:r>
          </w:p>
        </w:tc>
      </w:tr>
      <w:tr w14:paraId="7712F0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noWrap w:val="0"/>
            <w:vAlign w:val="center"/>
          </w:tcPr>
          <w:p w14:paraId="58ED5CD9">
            <w:pPr>
              <w:widowControl/>
              <w:spacing w:line="320" w:lineRule="exact"/>
              <w:ind w:firstLine="210" w:firstLineChars="100"/>
              <w:jc w:val="both"/>
              <w:textAlignment w:val="center"/>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1.26</w:t>
            </w:r>
          </w:p>
        </w:tc>
        <w:tc>
          <w:tcPr>
            <w:tcW w:w="236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FCA56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后防护装置的离地高度（</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lang w:eastAsia="zh-CN"/>
              </w:rPr>
              <w:t>）</w:t>
            </w:r>
          </w:p>
        </w:tc>
        <w:tc>
          <w:tcPr>
            <w:tcW w:w="209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5C58D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410</w:t>
            </w:r>
          </w:p>
        </w:tc>
      </w:tr>
      <w:tr w14:paraId="2F63A0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37" w:type="pct"/>
            <w:gridSpan w:val="2"/>
            <w:tcBorders>
              <w:top w:val="single" w:color="auto" w:sz="4" w:space="0"/>
              <w:left w:val="single" w:color="auto" w:sz="4" w:space="0"/>
              <w:bottom w:val="single" w:color="auto" w:sz="4" w:space="0"/>
              <w:right w:val="single" w:color="auto" w:sz="4" w:space="0"/>
            </w:tcBorders>
            <w:noWrap w:val="0"/>
            <w:vAlign w:val="center"/>
          </w:tcPr>
          <w:p w14:paraId="6453E5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主要</w:t>
            </w:r>
            <w:r>
              <w:rPr>
                <w:rFonts w:hint="eastAsia" w:ascii="仿宋" w:hAnsi="仿宋" w:eastAsia="仿宋" w:cs="仿宋"/>
                <w:b/>
                <w:sz w:val="21"/>
                <w:szCs w:val="21"/>
                <w:lang w:val="en-US" w:eastAsia="zh-CN"/>
              </w:rPr>
              <w:t>功</w:t>
            </w:r>
            <w:r>
              <w:rPr>
                <w:rFonts w:hint="eastAsia" w:ascii="仿宋" w:hAnsi="仿宋" w:eastAsia="仿宋" w:cs="仿宋"/>
                <w:b/>
                <w:sz w:val="21"/>
                <w:szCs w:val="21"/>
              </w:rPr>
              <w:t>能要求</w:t>
            </w:r>
          </w:p>
          <w:p w14:paraId="58CF6C5D">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rPr>
            </w:pPr>
          </w:p>
        </w:tc>
        <w:tc>
          <w:tcPr>
            <w:tcW w:w="4462"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F8DBA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1、★采用U形成型桁架槽，作为垃圾推板的活动导轨。推板滑块采用高耐磨性合金材料。</w:t>
            </w:r>
          </w:p>
          <w:p w14:paraId="46F956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2、填料器敞口处设置密封盖板，防止垃圾、臭味的二次污染。</w:t>
            </w:r>
          </w:p>
          <w:p w14:paraId="0E6259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3、配置污水箱，结合导流式污水收集装置，将填料器与垃圾箱体之间因密封胶条失效而渗漏的污水引流至专用污水收集箱中，防止因污水泄漏而造成的二次污染。</w:t>
            </w:r>
          </w:p>
          <w:p w14:paraId="72B595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4、★填料器与箱体结合部采用可调式液压锁紧全密封技术。</w:t>
            </w:r>
          </w:p>
          <w:p w14:paraId="5DF3F9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5、设滑板上行、刮板旋起按钮，紧急停止按钮、填料器防止下降的互锁开关、安全撑杆、填料器举升油缸自锁功能等多项安全保护措施。</w:t>
            </w:r>
          </w:p>
          <w:p w14:paraId="0CAA71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6、采用控制器智能化控制系统，在驾驶室内可集中控制。具备自动、手动双套操纵方式，能在驾驶室、车厢前部、车厢后部等一体多位控制垃圾车作业。</w:t>
            </w:r>
          </w:p>
          <w:p w14:paraId="03277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7、具有双向压缩功能，卸载时，填料器举升到位后，刮板、滑板自动实现一次循环，将残留在填料器内的垃圾清除干净。</w:t>
            </w:r>
          </w:p>
          <w:p w14:paraId="13DE56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8、★填装器机构中滑板油缸布置需在填装器外部，压装垃圾过程中，滑板油缸大腔进油驱动滑板上行，刮板油缸驱动刮板下行。</w:t>
            </w:r>
          </w:p>
          <w:p w14:paraId="4C9D63E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9、垃圾箱底板为凹型结构，推铲导轨布置在车厢两侧，卸料干净，不积垃圾。</w:t>
            </w:r>
          </w:p>
        </w:tc>
      </w:tr>
      <w:tr w14:paraId="305FAF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70" w:hRule="atLeast"/>
        </w:trPr>
        <w:tc>
          <w:tcPr>
            <w:tcW w:w="537" w:type="pct"/>
            <w:gridSpan w:val="2"/>
            <w:tcBorders>
              <w:top w:val="single" w:color="auto" w:sz="4" w:space="0"/>
              <w:left w:val="nil"/>
              <w:bottom w:val="nil"/>
              <w:right w:val="nil"/>
            </w:tcBorders>
            <w:noWrap w:val="0"/>
            <w:vAlign w:val="center"/>
          </w:tcPr>
          <w:p w14:paraId="3C99F95E">
            <w:pPr>
              <w:widowControl/>
              <w:spacing w:line="320" w:lineRule="exact"/>
              <w:ind w:firstLine="210" w:firstLineChars="100"/>
              <w:jc w:val="both"/>
              <w:textAlignment w:val="center"/>
              <w:rPr>
                <w:rFonts w:hint="eastAsia" w:ascii="仿宋" w:hAnsi="仿宋" w:eastAsia="仿宋" w:cs="仿宋"/>
                <w:b w:val="0"/>
                <w:bCs w:val="0"/>
                <w:color w:val="auto"/>
                <w:kern w:val="0"/>
                <w:sz w:val="21"/>
                <w:szCs w:val="21"/>
                <w:lang w:val="en-US" w:eastAsia="zh-CN"/>
              </w:rPr>
            </w:pPr>
          </w:p>
          <w:p w14:paraId="4E594E9D">
            <w:pPr>
              <w:pStyle w:val="2"/>
              <w:rPr>
                <w:rFonts w:hint="eastAsia" w:ascii="仿宋" w:hAnsi="仿宋" w:eastAsia="仿宋" w:cs="仿宋"/>
                <w:b w:val="0"/>
                <w:bCs w:val="0"/>
                <w:color w:val="auto"/>
                <w:kern w:val="0"/>
                <w:sz w:val="21"/>
                <w:szCs w:val="21"/>
                <w:lang w:val="en-US" w:eastAsia="zh-CN"/>
              </w:rPr>
            </w:pPr>
          </w:p>
          <w:p w14:paraId="037EC366">
            <w:pPr>
              <w:rPr>
                <w:rFonts w:hint="eastAsia" w:ascii="仿宋" w:hAnsi="仿宋" w:eastAsia="仿宋" w:cs="仿宋"/>
                <w:b w:val="0"/>
                <w:bCs w:val="0"/>
                <w:color w:val="auto"/>
                <w:kern w:val="0"/>
                <w:sz w:val="21"/>
                <w:szCs w:val="21"/>
                <w:lang w:val="en-US" w:eastAsia="zh-CN"/>
              </w:rPr>
            </w:pPr>
          </w:p>
          <w:p w14:paraId="1BC5E7A5">
            <w:pPr>
              <w:pStyle w:val="2"/>
              <w:rPr>
                <w:rFonts w:hint="eastAsia" w:ascii="仿宋" w:hAnsi="仿宋" w:eastAsia="仿宋" w:cs="仿宋"/>
                <w:b w:val="0"/>
                <w:bCs w:val="0"/>
                <w:color w:val="auto"/>
                <w:kern w:val="0"/>
                <w:sz w:val="21"/>
                <w:szCs w:val="21"/>
                <w:lang w:val="en-US" w:eastAsia="zh-CN"/>
              </w:rPr>
            </w:pPr>
          </w:p>
          <w:p w14:paraId="35509608">
            <w:pPr>
              <w:rPr>
                <w:rFonts w:hint="eastAsia" w:ascii="仿宋" w:hAnsi="仿宋" w:eastAsia="仿宋" w:cs="仿宋"/>
                <w:b w:val="0"/>
                <w:bCs w:val="0"/>
                <w:color w:val="auto"/>
                <w:kern w:val="0"/>
                <w:sz w:val="21"/>
                <w:szCs w:val="21"/>
                <w:lang w:val="en-US" w:eastAsia="zh-CN"/>
              </w:rPr>
            </w:pPr>
          </w:p>
          <w:p w14:paraId="485B059F">
            <w:pPr>
              <w:pStyle w:val="2"/>
              <w:rPr>
                <w:rFonts w:hint="eastAsia" w:ascii="仿宋" w:hAnsi="仿宋" w:eastAsia="仿宋" w:cs="仿宋"/>
                <w:b w:val="0"/>
                <w:bCs w:val="0"/>
                <w:color w:val="auto"/>
                <w:kern w:val="0"/>
                <w:sz w:val="21"/>
                <w:szCs w:val="21"/>
                <w:lang w:val="en-US" w:eastAsia="zh-CN"/>
              </w:rPr>
            </w:pPr>
          </w:p>
          <w:p w14:paraId="3245F9A5">
            <w:pPr>
              <w:rPr>
                <w:rFonts w:hint="eastAsia" w:ascii="仿宋" w:hAnsi="仿宋" w:eastAsia="仿宋" w:cs="仿宋"/>
                <w:b w:val="0"/>
                <w:bCs w:val="0"/>
                <w:color w:val="auto"/>
                <w:kern w:val="0"/>
                <w:sz w:val="21"/>
                <w:szCs w:val="21"/>
                <w:lang w:val="en-US" w:eastAsia="zh-CN"/>
              </w:rPr>
            </w:pPr>
          </w:p>
          <w:p w14:paraId="6415A2C1">
            <w:pPr>
              <w:pStyle w:val="2"/>
              <w:rPr>
                <w:rFonts w:hint="eastAsia" w:ascii="仿宋" w:hAnsi="仿宋" w:eastAsia="仿宋" w:cs="仿宋"/>
                <w:b w:val="0"/>
                <w:bCs w:val="0"/>
                <w:color w:val="auto"/>
                <w:kern w:val="0"/>
                <w:sz w:val="21"/>
                <w:szCs w:val="21"/>
                <w:lang w:val="en-US" w:eastAsia="zh-CN"/>
              </w:rPr>
            </w:pPr>
          </w:p>
          <w:p w14:paraId="792D277A">
            <w:pPr>
              <w:rPr>
                <w:rFonts w:hint="eastAsia" w:ascii="仿宋" w:hAnsi="仿宋" w:eastAsia="仿宋" w:cs="仿宋"/>
                <w:b w:val="0"/>
                <w:bCs w:val="0"/>
                <w:color w:val="auto"/>
                <w:kern w:val="0"/>
                <w:sz w:val="21"/>
                <w:szCs w:val="21"/>
                <w:lang w:val="en-US" w:eastAsia="zh-CN"/>
              </w:rPr>
            </w:pPr>
          </w:p>
          <w:p w14:paraId="0D338955">
            <w:pPr>
              <w:pStyle w:val="2"/>
              <w:rPr>
                <w:rFonts w:hint="eastAsia" w:ascii="仿宋" w:hAnsi="仿宋" w:eastAsia="仿宋" w:cs="仿宋"/>
                <w:b w:val="0"/>
                <w:bCs w:val="0"/>
                <w:color w:val="auto"/>
                <w:kern w:val="0"/>
                <w:sz w:val="21"/>
                <w:szCs w:val="21"/>
                <w:lang w:val="en-US" w:eastAsia="zh-CN"/>
              </w:rPr>
            </w:pPr>
          </w:p>
          <w:p w14:paraId="3B547ED3">
            <w:pPr>
              <w:rPr>
                <w:rFonts w:hint="eastAsia"/>
                <w:lang w:val="en-US" w:eastAsia="zh-CN"/>
              </w:rPr>
            </w:pPr>
          </w:p>
        </w:tc>
        <w:tc>
          <w:tcPr>
            <w:tcW w:w="4462" w:type="pct"/>
            <w:gridSpan w:val="4"/>
            <w:tcBorders>
              <w:top w:val="single" w:color="auto" w:sz="4" w:space="0"/>
              <w:left w:val="nil"/>
              <w:bottom w:val="nil"/>
              <w:right w:val="nil"/>
            </w:tcBorders>
            <w:shd w:val="clear" w:color="auto" w:fill="auto"/>
            <w:noWrap w:val="0"/>
            <w:vAlign w:val="center"/>
          </w:tcPr>
          <w:p w14:paraId="7317B531">
            <w:pPr>
              <w:rPr>
                <w:rFonts w:hint="eastAsia"/>
                <w:lang w:eastAsia="zh-CN"/>
              </w:rPr>
            </w:pPr>
          </w:p>
        </w:tc>
      </w:tr>
      <w:tr w14:paraId="21906B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4974" w:type="pct"/>
            <w:gridSpan w:val="4"/>
            <w:tcBorders>
              <w:top w:val="single" w:color="auto" w:sz="6" w:space="0"/>
              <w:left w:val="single" w:color="auto" w:sz="4" w:space="0"/>
              <w:bottom w:val="single" w:color="auto" w:sz="6" w:space="0"/>
              <w:right w:val="single" w:color="auto" w:sz="4" w:space="0"/>
            </w:tcBorders>
            <w:noWrap w:val="0"/>
            <w:vAlign w:val="center"/>
          </w:tcPr>
          <w:p w14:paraId="5AFD472F">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rPr>
              <w:t xml:space="preserve">二、 </w:t>
            </w:r>
            <w:r>
              <w:rPr>
                <w:rFonts w:hint="eastAsia" w:ascii="仿宋" w:hAnsi="仿宋" w:eastAsia="仿宋" w:cs="仿宋"/>
                <w:b/>
                <w:bCs/>
                <w:sz w:val="21"/>
                <w:szCs w:val="21"/>
                <w:lang w:val="zh-CN"/>
              </w:rPr>
              <w:t>5T压缩式垃圾车</w:t>
            </w:r>
          </w:p>
        </w:tc>
      </w:tr>
      <w:tr w14:paraId="4206BC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shd w:val="clear" w:color="auto" w:fill="auto"/>
            <w:noWrap w:val="0"/>
            <w:vAlign w:val="center"/>
          </w:tcPr>
          <w:p w14:paraId="761E944D">
            <w:pPr>
              <w:snapToGrid w:val="0"/>
              <w:spacing w:line="320" w:lineRule="exact"/>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rPr>
              <w:t>序号</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F53A4D1">
            <w:pPr>
              <w:snapToGrid w:val="0"/>
              <w:spacing w:line="320" w:lineRule="exact"/>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项目</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27DD9AEA">
            <w:pPr>
              <w:snapToGrid w:val="0"/>
              <w:spacing w:line="320" w:lineRule="exact"/>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参数</w:t>
            </w:r>
          </w:p>
        </w:tc>
      </w:tr>
      <w:tr w14:paraId="7FB479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76287FEF">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2</w:t>
            </w:r>
            <w:r>
              <w:rPr>
                <w:rFonts w:hint="eastAsia" w:ascii="仿宋" w:hAnsi="仿宋" w:eastAsia="仿宋" w:cs="仿宋"/>
                <w:b w:val="0"/>
                <w:bCs w:val="0"/>
                <w:color w:val="auto"/>
                <w:kern w:val="0"/>
                <w:sz w:val="21"/>
                <w:szCs w:val="21"/>
              </w:rPr>
              <w:t>.1</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A4E70B0">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zh-CN"/>
              </w:rPr>
              <w:t>底盘</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73FDDF07">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东风、江铃、庆铃</w:t>
            </w:r>
          </w:p>
        </w:tc>
      </w:tr>
      <w:tr w14:paraId="28D4FF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57E96082">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2</w:t>
            </w:r>
            <w:r>
              <w:rPr>
                <w:rFonts w:hint="eastAsia" w:ascii="仿宋" w:hAnsi="仿宋" w:eastAsia="仿宋" w:cs="仿宋"/>
                <w:b w:val="0"/>
                <w:bCs w:val="0"/>
                <w:color w:val="auto"/>
                <w:kern w:val="0"/>
                <w:sz w:val="21"/>
                <w:szCs w:val="21"/>
              </w:rPr>
              <w:t>.2</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F415D67">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▲柴油发动机额定功率（kw）</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3D9A6A05">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highlight w:val="yellow"/>
                <w:lang w:val="en-US" w:eastAsia="zh-CN" w:bidi="ar-SA"/>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110    </w:t>
            </w:r>
          </w:p>
        </w:tc>
      </w:tr>
      <w:tr w14:paraId="3BC4F7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493"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651CD18B">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2.3</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125A0C6">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▲总质量(kg)</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2B2B3131">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12490</w:t>
            </w:r>
          </w:p>
        </w:tc>
      </w:tr>
      <w:tr w14:paraId="61AFB5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201E086E">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2.4</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0C3880CF">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★整备质量(kg)</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1A8F4DA0">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7500</w:t>
            </w:r>
          </w:p>
        </w:tc>
      </w:tr>
      <w:tr w14:paraId="279015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39FEA464">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2.5</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5DAA8D88">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★额定载质量(kg)</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4177E090">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r>
              <w:rPr>
                <w:rFonts w:hint="eastAsia" w:ascii="仿宋" w:hAnsi="仿宋" w:eastAsia="仿宋" w:cs="仿宋"/>
                <w:sz w:val="21"/>
                <w:szCs w:val="21"/>
                <w:highlight w:val="none"/>
                <w:lang w:val="en-US" w:eastAsia="zh-CN"/>
              </w:rPr>
              <w:t>3335</w:t>
            </w:r>
          </w:p>
        </w:tc>
      </w:tr>
      <w:tr w14:paraId="695820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78D42C62">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2.6</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92DED9E">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r>
              <w:rPr>
                <w:rFonts w:hint="eastAsia" w:ascii="仿宋" w:hAnsi="仿宋" w:eastAsia="仿宋" w:cs="仿宋"/>
                <w:color w:val="000000"/>
                <w:kern w:val="0"/>
                <w:sz w:val="21"/>
                <w:szCs w:val="21"/>
              </w:rPr>
              <w:t>外形尺寸（长×宽×高）（mm）</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730FC8A5">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（±500）8</w:t>
            </w:r>
            <w:r>
              <w:rPr>
                <w:rFonts w:hint="eastAsia" w:ascii="仿宋" w:hAnsi="仿宋" w:eastAsia="仿宋" w:cs="仿宋"/>
                <w:sz w:val="21"/>
                <w:szCs w:val="21"/>
                <w:lang w:val="en-US" w:eastAsia="zh-CN"/>
              </w:rPr>
              <w:t>1</w:t>
            </w:r>
            <w:r>
              <w:rPr>
                <w:rFonts w:hint="eastAsia" w:ascii="仿宋" w:hAnsi="仿宋" w:eastAsia="仿宋" w:cs="仿宋"/>
                <w:sz w:val="21"/>
                <w:szCs w:val="21"/>
              </w:rPr>
              <w:t>00×2950×3400</w:t>
            </w:r>
            <w:r>
              <w:rPr>
                <w:rFonts w:hint="eastAsia" w:ascii="仿宋" w:hAnsi="仿宋" w:eastAsia="仿宋" w:cs="仿宋"/>
                <w:sz w:val="21"/>
                <w:szCs w:val="21"/>
                <w:lang w:val="en-US" w:eastAsia="zh-CN"/>
              </w:rPr>
              <w:t xml:space="preserve">  </w:t>
            </w:r>
          </w:p>
        </w:tc>
      </w:tr>
      <w:tr w14:paraId="08795A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604604BC">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2.7</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8451B28">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★前悬/后悬（mm）</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07391CE6">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≤1450/≥2460</w:t>
            </w:r>
            <w:r>
              <w:rPr>
                <w:rFonts w:hint="eastAsia" w:ascii="仿宋" w:hAnsi="仿宋" w:eastAsia="仿宋" w:cs="仿宋"/>
                <w:sz w:val="21"/>
                <w:szCs w:val="21"/>
                <w:highlight w:val="none"/>
                <w:lang w:val="en-US" w:eastAsia="zh-CN"/>
              </w:rPr>
              <w:t xml:space="preserve">     </w:t>
            </w:r>
          </w:p>
        </w:tc>
      </w:tr>
      <w:tr w14:paraId="06397A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77AB68B8">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2.8</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BF961DF">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★接近角/离去角（°）</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02CA2863">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 xml:space="preserve">3   </w:t>
            </w:r>
          </w:p>
        </w:tc>
      </w:tr>
      <w:tr w14:paraId="485B57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278227B5">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2.9</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CF78D6F">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最高车速(km/h)</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24B491F5">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≥89</w:t>
            </w:r>
            <w:r>
              <w:rPr>
                <w:rFonts w:hint="eastAsia" w:ascii="仿宋" w:hAnsi="仿宋" w:eastAsia="仿宋" w:cs="仿宋"/>
                <w:sz w:val="21"/>
                <w:szCs w:val="21"/>
                <w:lang w:val="en-US" w:eastAsia="zh-CN"/>
              </w:rPr>
              <w:t xml:space="preserve">   </w:t>
            </w:r>
          </w:p>
        </w:tc>
      </w:tr>
      <w:tr w14:paraId="1E5D30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2549E792">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2.10</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29A73B7">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轴距（mm）</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20E27317">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rPr>
              <w:t>3800</w:t>
            </w:r>
            <w:r>
              <w:rPr>
                <w:rFonts w:hint="eastAsia" w:ascii="仿宋" w:hAnsi="仿宋" w:eastAsia="仿宋" w:cs="仿宋"/>
                <w:sz w:val="21"/>
                <w:szCs w:val="21"/>
                <w:lang w:val="en-US" w:eastAsia="zh-CN"/>
              </w:rPr>
              <w:t xml:space="preserve">    </w:t>
            </w:r>
          </w:p>
        </w:tc>
      </w:tr>
      <w:tr w14:paraId="62535B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27FDD906">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2.11</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4DDF373">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最小离地间隙(mm)</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21F88F25">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200</w:t>
            </w:r>
          </w:p>
        </w:tc>
      </w:tr>
      <w:tr w14:paraId="441114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73A3DEE4">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2.12</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D3148A4">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投料口（填料器）入口宽度(mm)</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009246BF">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≥1850</w:t>
            </w:r>
            <w:r>
              <w:rPr>
                <w:rFonts w:hint="eastAsia" w:ascii="仿宋" w:hAnsi="仿宋" w:eastAsia="仿宋" w:cs="仿宋"/>
                <w:sz w:val="21"/>
                <w:szCs w:val="21"/>
                <w:lang w:val="en-US" w:eastAsia="zh-CN"/>
              </w:rPr>
              <w:t xml:space="preserve"> </w:t>
            </w:r>
          </w:p>
        </w:tc>
      </w:tr>
      <w:tr w14:paraId="6F1A8A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4FD1CCDD">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2.13</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55773636">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投料口（填料器）入口高度（空载）(mm)</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63B3AC5C">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≤1280</w:t>
            </w:r>
          </w:p>
        </w:tc>
      </w:tr>
      <w:tr w14:paraId="087498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485D37C7">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2.14</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7E5E4FA">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压缩方式</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5B685706">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双向压缩</w:t>
            </w:r>
          </w:p>
        </w:tc>
      </w:tr>
      <w:tr w14:paraId="763A49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33CD79FA">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2.15</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F6089EC">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翻转机构</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2F3876C5">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车辆尾部</w:t>
            </w:r>
            <w:r>
              <w:rPr>
                <w:rFonts w:hint="eastAsia" w:ascii="仿宋" w:hAnsi="仿宋" w:eastAsia="仿宋" w:cs="仿宋"/>
                <w:sz w:val="21"/>
                <w:szCs w:val="21"/>
              </w:rPr>
              <w:t>翻桶</w:t>
            </w:r>
          </w:p>
        </w:tc>
      </w:tr>
      <w:tr w14:paraId="1F46D9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153331E8">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2.16</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9FD3677">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提升工作循环时间（s）</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64441384">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≤11</w:t>
            </w:r>
          </w:p>
        </w:tc>
      </w:tr>
      <w:tr w14:paraId="572F4A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11CE7034">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2.17</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AA00A6D">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zh-CN" w:eastAsia="zh-CN" w:bidi="ar-SA"/>
              </w:rPr>
            </w:pPr>
            <w:r>
              <w:rPr>
                <w:rFonts w:hint="eastAsia" w:ascii="仿宋" w:hAnsi="仿宋" w:eastAsia="仿宋" w:cs="仿宋"/>
                <w:sz w:val="21"/>
                <w:szCs w:val="21"/>
              </w:rPr>
              <w:t>★垃圾箱有效容积(m³)</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4ECBEE67">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w:t>
            </w:r>
            <w:r>
              <w:rPr>
                <w:rFonts w:hint="eastAsia" w:ascii="仿宋" w:hAnsi="仿宋" w:eastAsia="仿宋" w:cs="仿宋"/>
                <w:sz w:val="21"/>
                <w:szCs w:val="21"/>
                <w:lang w:val="en-US" w:eastAsia="zh-CN"/>
              </w:rPr>
              <w:t xml:space="preserve">4   </w:t>
            </w:r>
          </w:p>
        </w:tc>
      </w:tr>
      <w:tr w14:paraId="6C71D0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22093432">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2.18</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7CE02AA">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zh-CN" w:eastAsia="zh-CN" w:bidi="ar-SA"/>
              </w:rPr>
            </w:pPr>
            <w:r>
              <w:rPr>
                <w:rFonts w:hint="eastAsia" w:ascii="仿宋" w:hAnsi="仿宋" w:eastAsia="仿宋" w:cs="仿宋"/>
                <w:sz w:val="21"/>
                <w:szCs w:val="21"/>
              </w:rPr>
              <w:t>★污水箱容积(L)</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10A0AF15">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550   </w:t>
            </w:r>
          </w:p>
        </w:tc>
      </w:tr>
      <w:tr w14:paraId="34C9C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69DD08AA">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2.19</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4CE53BF">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zh-CN" w:eastAsia="zh-CN" w:bidi="ar-SA"/>
              </w:rPr>
            </w:pPr>
            <w:r>
              <w:rPr>
                <w:rFonts w:hint="eastAsia" w:ascii="仿宋" w:hAnsi="仿宋" w:eastAsia="仿宋" w:cs="仿宋"/>
                <w:sz w:val="21"/>
                <w:szCs w:val="21"/>
              </w:rPr>
              <w:t>最大推卸力(kN)</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55C606C0">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≥180</w:t>
            </w:r>
            <w:r>
              <w:rPr>
                <w:rFonts w:hint="eastAsia" w:ascii="仿宋" w:hAnsi="仿宋" w:eastAsia="仿宋" w:cs="仿宋"/>
                <w:sz w:val="21"/>
                <w:szCs w:val="21"/>
                <w:lang w:val="en-US" w:eastAsia="zh-CN"/>
              </w:rPr>
              <w:t xml:space="preserve">   </w:t>
            </w:r>
          </w:p>
        </w:tc>
      </w:tr>
      <w:tr w14:paraId="624FA4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722E9666">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2.20</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B5F537E">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zh-CN" w:eastAsia="zh-CN" w:bidi="ar-SA"/>
              </w:rPr>
            </w:pPr>
            <w:r>
              <w:rPr>
                <w:rFonts w:hint="eastAsia" w:ascii="仿宋" w:hAnsi="仿宋" w:eastAsia="仿宋" w:cs="仿宋"/>
                <w:sz w:val="21"/>
                <w:szCs w:val="21"/>
              </w:rPr>
              <w:t>驾驶室内温度调节</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591DA010">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冷暖空调</w:t>
            </w:r>
          </w:p>
        </w:tc>
      </w:tr>
      <w:tr w14:paraId="63B67D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70E3CA7D">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default"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2.21</w:t>
            </w:r>
          </w:p>
        </w:tc>
        <w:tc>
          <w:tcPr>
            <w:tcW w:w="2345"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089250C">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厚防护装置的离地高度（</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lang w:eastAsia="zh-CN"/>
              </w:rPr>
              <w:t>）</w:t>
            </w:r>
          </w:p>
        </w:tc>
        <w:tc>
          <w:tcPr>
            <w:tcW w:w="2090"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16D879ED">
            <w:pPr>
              <w:keepNext w:val="0"/>
              <w:keepLines w:val="0"/>
              <w:pageBreakBefore w:val="0"/>
              <w:kinsoku/>
              <w:wordWrap/>
              <w:overflowPunct/>
              <w:topLinePunct w:val="0"/>
              <w:autoSpaceDE/>
              <w:autoSpaceDN/>
              <w:bidi w:val="0"/>
              <w:adjustRightInd/>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80</w:t>
            </w:r>
            <w:r>
              <w:rPr>
                <w:rFonts w:hint="eastAsia" w:ascii="仿宋" w:hAnsi="仿宋" w:eastAsia="仿宋" w:cs="仿宋"/>
                <w:sz w:val="21"/>
                <w:szCs w:val="21"/>
                <w:highlight w:val="none"/>
                <w:lang w:val="en-US" w:eastAsia="zh-CN"/>
              </w:rPr>
              <w:t xml:space="preserve"> </w:t>
            </w:r>
          </w:p>
        </w:tc>
      </w:tr>
      <w:tr w14:paraId="6360A8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Before w:val="1"/>
          <w:gridAfter w:val="1"/>
          <w:wBefore w:w="19" w:type="pct"/>
          <w:wAfter w:w="6" w:type="pct"/>
          <w:trHeight w:val="525" w:hRule="atLeast"/>
        </w:trPr>
        <w:tc>
          <w:tcPr>
            <w:tcW w:w="537" w:type="pct"/>
            <w:gridSpan w:val="2"/>
            <w:tcBorders>
              <w:top w:val="single" w:color="auto" w:sz="6" w:space="0"/>
              <w:left w:val="single" w:color="auto" w:sz="4" w:space="0"/>
              <w:bottom w:val="single" w:color="auto" w:sz="6" w:space="0"/>
              <w:right w:val="single" w:color="auto" w:sz="6" w:space="0"/>
            </w:tcBorders>
            <w:noWrap w:val="0"/>
            <w:vAlign w:val="center"/>
          </w:tcPr>
          <w:p w14:paraId="324063C3">
            <w:pPr>
              <w:numPr>
                <w:ilvl w:val="0"/>
                <w:numId w:val="0"/>
              </w:numPr>
              <w:spacing w:line="360" w:lineRule="auto"/>
              <w:rPr>
                <w:rFonts w:hint="eastAsia" w:ascii="仿宋" w:hAnsi="仿宋" w:eastAsia="仿宋" w:cs="仿宋"/>
                <w:b w:val="0"/>
                <w:bCs w:val="0"/>
                <w:sz w:val="21"/>
                <w:szCs w:val="21"/>
              </w:rPr>
            </w:pPr>
            <w:r>
              <w:rPr>
                <w:rFonts w:hint="eastAsia" w:ascii="仿宋" w:hAnsi="仿宋" w:eastAsia="仿宋" w:cs="仿宋"/>
                <w:b/>
                <w:bCs/>
                <w:sz w:val="21"/>
                <w:szCs w:val="21"/>
              </w:rPr>
              <w:t>主要功能要求</w:t>
            </w:r>
          </w:p>
          <w:p w14:paraId="4C1A259B">
            <w:pPr>
              <w:keepNext w:val="0"/>
              <w:keepLines w:val="0"/>
              <w:pageBreakBefore w:val="0"/>
              <w:widowControl/>
              <w:kinsoku/>
              <w:wordWrap/>
              <w:overflowPunct/>
              <w:topLinePunct w:val="0"/>
              <w:autoSpaceDE/>
              <w:autoSpaceDN/>
              <w:bidi w:val="0"/>
              <w:adjustRightInd/>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p>
        </w:tc>
        <w:tc>
          <w:tcPr>
            <w:tcW w:w="4436" w:type="pct"/>
            <w:gridSpan w:val="2"/>
            <w:tcBorders>
              <w:top w:val="single" w:color="auto" w:sz="6" w:space="0"/>
              <w:left w:val="single" w:color="auto" w:sz="6" w:space="0"/>
              <w:bottom w:val="single" w:color="auto" w:sz="6" w:space="0"/>
              <w:right w:val="single" w:color="auto" w:sz="4" w:space="0"/>
            </w:tcBorders>
            <w:shd w:val="clear" w:color="auto" w:fill="auto"/>
            <w:noWrap w:val="0"/>
            <w:vAlign w:val="center"/>
          </w:tcPr>
          <w:p w14:paraId="6908B9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1、★采用高强度的U形成型桁架槽，作为垃圾推板的活动导轨。</w:t>
            </w:r>
          </w:p>
          <w:p w14:paraId="671F84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2、填料器与箱体结合部采用可调式液压锁紧密封。 </w:t>
            </w:r>
          </w:p>
          <w:p w14:paraId="3A636B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3、推板滑块采用高耐磨性合金材料。</w:t>
            </w:r>
          </w:p>
          <w:p w14:paraId="25A69D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4、设滑板上行、刮板旋起按钮，紧急停止按钮、填料器防止下降的互锁开关、安全撑杆、填料器举升油缸自锁功能等多项安全保护措施。</w:t>
            </w:r>
          </w:p>
          <w:p w14:paraId="1CB4D6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5、采用控制器智能化控制系统，在驾驶室内集中控制。具备自动、手动双套操纵方式，能在驾驶室、车辆中部、车辆后部等一体多位控制垃圾车作业。</w:t>
            </w:r>
          </w:p>
          <w:p w14:paraId="19C53A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6、卸载时，填料器举升后，刮板、滑板自动实现一次循环，将残留垃圾清除干净。</w:t>
            </w:r>
          </w:p>
          <w:p w14:paraId="5FACF6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7、填料器敞口处设置密封盖板，盖板开、关采用气动控制。</w:t>
            </w:r>
          </w:p>
          <w:p w14:paraId="2B729A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8、污水箱设清理门，方便冲洗维护，压缩机构滑槽处设可拆卸窗口。</w:t>
            </w:r>
          </w:p>
          <w:p w14:paraId="36720F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9、★上料机构采用凸轮机构驱动压桶板压桶，消除上料作业过程中可能出现的掉桶风险。</w:t>
            </w:r>
          </w:p>
          <w:p w14:paraId="641F45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10、★填装器机构中滑板油缸布置在填装器外部，压装垃圾过程中，滑板油缸大腔进油驱动滑板上行，刮板油缸驱动刮板下行。</w:t>
            </w:r>
          </w:p>
          <w:p w14:paraId="7BB769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sz w:val="21"/>
                <w:szCs w:val="21"/>
              </w:rPr>
            </w:pPr>
            <w:r>
              <w:rPr>
                <w:rFonts w:hint="eastAsia" w:ascii="仿宋" w:hAnsi="仿宋" w:eastAsia="仿宋" w:cs="仿宋"/>
                <w:b w:val="0"/>
                <w:bCs w:val="0"/>
                <w:sz w:val="21"/>
                <w:szCs w:val="21"/>
              </w:rPr>
              <w:t>11、垃圾箱底板为凹型结构，推铲导轨布置在车厢两侧，卸料干净，不积垃圾。</w:t>
            </w:r>
          </w:p>
        </w:tc>
      </w:tr>
    </w:tbl>
    <w:p w14:paraId="7A2B61EE">
      <w:pPr>
        <w:rPr>
          <w:rFonts w:hint="eastAsia"/>
        </w:rPr>
      </w:pPr>
    </w:p>
    <w:tbl>
      <w:tblPr>
        <w:tblStyle w:val="24"/>
        <w:tblW w:w="4890" w:type="pct"/>
        <w:tblInd w:w="1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4336"/>
        <w:gridCol w:w="3942"/>
      </w:tblGrid>
      <w:tr w14:paraId="3777EB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000" w:type="pct"/>
            <w:gridSpan w:val="3"/>
            <w:tcBorders>
              <w:top w:val="single" w:color="auto" w:sz="6" w:space="0"/>
              <w:left w:val="single" w:color="auto" w:sz="4" w:space="0"/>
              <w:bottom w:val="single" w:color="auto" w:sz="6" w:space="0"/>
              <w:right w:val="single" w:color="auto" w:sz="4" w:space="0"/>
            </w:tcBorders>
            <w:noWrap w:val="0"/>
            <w:vAlign w:val="center"/>
          </w:tcPr>
          <w:p w14:paraId="7BC368D0">
            <w:pPr>
              <w:widowControl/>
              <w:spacing w:line="240" w:lineRule="auto"/>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rPr>
              <w:t>三、</w:t>
            </w:r>
            <w:r>
              <w:rPr>
                <w:rFonts w:hint="eastAsia" w:ascii="仿宋" w:hAnsi="仿宋" w:eastAsia="仿宋" w:cs="仿宋"/>
                <w:b/>
                <w:bCs/>
                <w:color w:val="auto"/>
                <w:kern w:val="0"/>
                <w:sz w:val="21"/>
                <w:szCs w:val="21"/>
                <w:highlight w:val="none"/>
                <w:lang w:val="en-US" w:eastAsia="zh-CN"/>
              </w:rPr>
              <w:t xml:space="preserve"> </w:t>
            </w:r>
            <w:r>
              <w:rPr>
                <w:rFonts w:hint="eastAsia" w:ascii="仿宋" w:hAnsi="仿宋" w:eastAsia="仿宋" w:cs="仿宋"/>
                <w:b/>
                <w:sz w:val="21"/>
                <w:szCs w:val="21"/>
                <w:highlight w:val="none"/>
                <w:lang w:val="en-US" w:eastAsia="zh-CN"/>
              </w:rPr>
              <w:t>3</w:t>
            </w:r>
            <w:r>
              <w:rPr>
                <w:rFonts w:hint="eastAsia" w:ascii="仿宋" w:hAnsi="仿宋" w:eastAsia="仿宋" w:cs="仿宋"/>
                <w:b/>
                <w:sz w:val="21"/>
                <w:szCs w:val="21"/>
                <w:highlight w:val="none"/>
              </w:rPr>
              <w:t>T新能源洒水车</w:t>
            </w:r>
          </w:p>
        </w:tc>
      </w:tr>
      <w:tr w14:paraId="462EDB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shd w:val="clear" w:color="auto" w:fill="auto"/>
            <w:noWrap w:val="0"/>
            <w:vAlign w:val="center"/>
          </w:tcPr>
          <w:p w14:paraId="3FCE9352">
            <w:pPr>
              <w:snapToGrid w:val="0"/>
              <w:spacing w:line="320" w:lineRule="exact"/>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rPr>
              <w:t>序号</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0E2776B3">
            <w:pPr>
              <w:snapToGrid w:val="0"/>
              <w:spacing w:line="320" w:lineRule="exact"/>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项目</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48E94AA1">
            <w:pPr>
              <w:snapToGrid w:val="0"/>
              <w:spacing w:line="320" w:lineRule="exact"/>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参数</w:t>
            </w:r>
          </w:p>
        </w:tc>
      </w:tr>
      <w:tr w14:paraId="60B6B5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0CD8844E">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3</w:t>
            </w:r>
            <w:r>
              <w:rPr>
                <w:rFonts w:hint="eastAsia" w:ascii="仿宋" w:hAnsi="仿宋" w:eastAsia="仿宋" w:cs="仿宋"/>
                <w:b w:val="0"/>
                <w:bCs w:val="0"/>
                <w:color w:val="auto"/>
                <w:kern w:val="0"/>
                <w:sz w:val="21"/>
                <w:szCs w:val="21"/>
              </w:rPr>
              <w:t>.1</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83540E9">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zh-CN"/>
              </w:rPr>
              <w:t>底盘</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78800761">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东风、陕汽、远程</w:t>
            </w:r>
          </w:p>
        </w:tc>
      </w:tr>
      <w:tr w14:paraId="0CC86B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5D559F3B">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3</w:t>
            </w:r>
            <w:r>
              <w:rPr>
                <w:rFonts w:hint="eastAsia" w:ascii="仿宋" w:hAnsi="仿宋" w:eastAsia="仿宋" w:cs="仿宋"/>
                <w:b w:val="0"/>
                <w:bCs w:val="0"/>
                <w:color w:val="auto"/>
                <w:kern w:val="0"/>
                <w:sz w:val="21"/>
                <w:szCs w:val="21"/>
              </w:rPr>
              <w:t>.2</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46BFC5C">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highlight w:val="none"/>
              </w:rPr>
              <w:t>底盘驱动电机峰值功率（kW</w:t>
            </w:r>
            <w:r>
              <w:rPr>
                <w:rFonts w:hint="eastAsia" w:ascii="仿宋" w:hAnsi="仿宋" w:eastAsia="仿宋" w:cs="仿宋"/>
                <w:sz w:val="21"/>
                <w:szCs w:val="21"/>
              </w:rPr>
              <w:t>）</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6E9CA8FB">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r>
              <w:rPr>
                <w:rFonts w:hint="eastAsia" w:ascii="仿宋" w:hAnsi="仿宋" w:eastAsia="仿宋" w:cs="仿宋"/>
                <w:sz w:val="21"/>
                <w:szCs w:val="21"/>
                <w:highlight w:val="none"/>
                <w:lang w:val="en-US" w:eastAsia="zh-CN"/>
              </w:rPr>
              <w:t>120</w:t>
            </w:r>
          </w:p>
        </w:tc>
      </w:tr>
      <w:tr w14:paraId="6ECBC4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569FF42B">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3.3</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5E0071F9">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▲电源电池种类</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338B263A">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磷酸铁锂电池</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生产商：宁德时代新能源科技股份有限公司</w:t>
            </w:r>
            <w:r>
              <w:rPr>
                <w:rFonts w:hint="eastAsia" w:ascii="仿宋" w:hAnsi="仿宋" w:eastAsia="仿宋" w:cs="仿宋"/>
                <w:sz w:val="21"/>
                <w:szCs w:val="21"/>
                <w:lang w:eastAsia="zh-CN"/>
              </w:rPr>
              <w:t>】</w:t>
            </w:r>
          </w:p>
        </w:tc>
      </w:tr>
      <w:tr w14:paraId="378460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1957BBB4">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3.4</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6B8328C">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电池能量密度（wh/kg）</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14DE7DDF">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≥140</w:t>
            </w:r>
          </w:p>
        </w:tc>
      </w:tr>
      <w:tr w14:paraId="12F365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1474F4BA">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3.5</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772C066">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▲储能装置总储电量（kWh）</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340BF666">
            <w:pPr>
              <w:spacing w:line="240" w:lineRule="auto"/>
              <w:jc w:val="left"/>
              <w:rPr>
                <w:rFonts w:hint="default" w:ascii="仿宋" w:hAnsi="仿宋" w:eastAsia="仿宋" w:cs="仿宋"/>
                <w:kern w:val="2"/>
                <w:sz w:val="21"/>
                <w:szCs w:val="21"/>
                <w:lang w:val="en-US" w:eastAsia="zh-CN" w:bidi="ar-SA"/>
              </w:rPr>
            </w:pPr>
            <w:r>
              <w:rPr>
                <w:rFonts w:hint="eastAsia" w:ascii="仿宋" w:hAnsi="仿宋" w:eastAsia="仿宋" w:cs="仿宋"/>
                <w:sz w:val="21"/>
                <w:szCs w:val="21"/>
              </w:rPr>
              <w:t>≥</w:t>
            </w:r>
            <w:r>
              <w:rPr>
                <w:rFonts w:hint="eastAsia" w:ascii="仿宋" w:hAnsi="仿宋" w:eastAsia="仿宋" w:cs="仿宋"/>
                <w:sz w:val="21"/>
                <w:szCs w:val="21"/>
                <w:lang w:val="en-US" w:eastAsia="zh-CN"/>
              </w:rPr>
              <w:t>80</w:t>
            </w:r>
          </w:p>
        </w:tc>
      </w:tr>
      <w:tr w14:paraId="57DFEA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1F1B92D3">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3.6</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47DFCE4B">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▲续航里程（km，等速法）</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394EDB18">
            <w:pPr>
              <w:spacing w:line="240" w:lineRule="auto"/>
              <w:jc w:val="left"/>
              <w:rPr>
                <w:rFonts w:hint="default" w:ascii="仿宋" w:hAnsi="仿宋" w:eastAsia="仿宋" w:cs="仿宋"/>
                <w:kern w:val="2"/>
                <w:sz w:val="21"/>
                <w:szCs w:val="21"/>
                <w:lang w:val="en-US" w:eastAsia="zh-CN" w:bidi="ar-SA"/>
              </w:rPr>
            </w:pPr>
            <w:r>
              <w:rPr>
                <w:rFonts w:hint="eastAsia" w:ascii="仿宋" w:hAnsi="仿宋" w:eastAsia="仿宋" w:cs="仿宋"/>
                <w:sz w:val="21"/>
                <w:szCs w:val="21"/>
              </w:rPr>
              <w:t>≥</w:t>
            </w:r>
            <w:r>
              <w:rPr>
                <w:rFonts w:hint="eastAsia" w:ascii="仿宋" w:hAnsi="仿宋" w:eastAsia="仿宋" w:cs="仿宋"/>
                <w:sz w:val="21"/>
                <w:szCs w:val="21"/>
                <w:highlight w:val="none"/>
                <w:lang w:val="en-US" w:eastAsia="zh-CN"/>
              </w:rPr>
              <w:t>180</w:t>
            </w:r>
          </w:p>
        </w:tc>
      </w:tr>
      <w:tr w14:paraId="330CA9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5BACF3E9">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3.7</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571F3225">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★最大总质量(kg)</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3146EB9E">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8495</w:t>
            </w:r>
          </w:p>
        </w:tc>
      </w:tr>
      <w:tr w14:paraId="6C787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50B148C0">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3.8</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08388A48">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★整备质量(kg)</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1657BFB0">
            <w:pPr>
              <w:spacing w:line="240" w:lineRule="auto"/>
              <w:jc w:val="left"/>
              <w:rPr>
                <w:rFonts w:hint="default"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4000</w:t>
            </w:r>
          </w:p>
        </w:tc>
      </w:tr>
      <w:tr w14:paraId="53FF6E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5BB21C04">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3.9</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7EEFF9E">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★额定载质量(kg)</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6A65B49B">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3800</w:t>
            </w:r>
          </w:p>
        </w:tc>
      </w:tr>
      <w:tr w14:paraId="5E081A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086392A0">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3.10</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03C12E30">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★外形尺寸（长×宽×高(mm)</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522D5C7C">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（±500）</w:t>
            </w:r>
            <w:r>
              <w:rPr>
                <w:rFonts w:hint="eastAsia" w:ascii="仿宋" w:hAnsi="仿宋" w:eastAsia="仿宋" w:cs="仿宋"/>
                <w:sz w:val="21"/>
                <w:szCs w:val="21"/>
                <w:highlight w:val="none"/>
                <w:lang w:val="en-US" w:eastAsia="zh-CN"/>
              </w:rPr>
              <w:t>6400*2200*2360</w:t>
            </w:r>
          </w:p>
        </w:tc>
      </w:tr>
      <w:tr w14:paraId="748FA9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46D46A6C">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3.11</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4129B99">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★前悬/后悬（mm）</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1E2D96A7">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 1250/</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1890</w:t>
            </w:r>
          </w:p>
        </w:tc>
      </w:tr>
      <w:tr w14:paraId="1928B6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18A696E7">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3.12</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8833675">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★接近角/离去角（°）</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1A6A0DEB">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12</w:t>
            </w:r>
          </w:p>
        </w:tc>
      </w:tr>
      <w:tr w14:paraId="4E308B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70EEDC23">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3.13</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0B53F240">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最高车速（km/h）</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76DB0DC9">
            <w:pPr>
              <w:spacing w:line="240" w:lineRule="auto"/>
              <w:jc w:val="left"/>
              <w:rPr>
                <w:rFonts w:hint="default"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 80</w:t>
            </w:r>
          </w:p>
        </w:tc>
      </w:tr>
      <w:tr w14:paraId="5973E5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70C4B5B9">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3.14</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E05F79D">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轴距(mm)</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04BB2A82">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3360</w:t>
            </w:r>
          </w:p>
        </w:tc>
      </w:tr>
      <w:tr w14:paraId="0D32C3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0D7B1057">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3.15</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67409D9">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最小离地间隙(mm)</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6F439D2B">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（±50mm）190</w:t>
            </w:r>
            <w:r>
              <w:rPr>
                <w:rFonts w:hint="eastAsia" w:ascii="仿宋" w:hAnsi="仿宋" w:eastAsia="仿宋" w:cs="仿宋"/>
                <w:sz w:val="21"/>
                <w:szCs w:val="21"/>
                <w:lang w:val="en-US" w:eastAsia="zh-CN"/>
              </w:rPr>
              <w:t xml:space="preserve">  </w:t>
            </w:r>
          </w:p>
        </w:tc>
      </w:tr>
      <w:tr w14:paraId="1A83EA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690DD5B9">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3.16</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1FC9ECC">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★公告罐体有效容积（m³）</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5FA39E74">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3.8</w:t>
            </w:r>
          </w:p>
        </w:tc>
      </w:tr>
      <w:tr w14:paraId="1835DE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0FD37F0C">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3.17</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E2EEF0D">
            <w:pPr>
              <w:spacing w:line="240" w:lineRule="auto"/>
              <w:jc w:val="left"/>
              <w:rPr>
                <w:rFonts w:hint="eastAsia" w:ascii="仿宋" w:hAnsi="仿宋" w:eastAsia="仿宋" w:cs="仿宋"/>
                <w:kern w:val="2"/>
                <w:sz w:val="21"/>
                <w:szCs w:val="21"/>
                <w:highlight w:val="none"/>
                <w:lang w:val="zh-CN" w:eastAsia="zh-CN" w:bidi="ar-SA"/>
              </w:rPr>
            </w:pPr>
            <w:r>
              <w:rPr>
                <w:rFonts w:hint="eastAsia" w:ascii="仿宋" w:hAnsi="仿宋" w:eastAsia="仿宋" w:cs="仿宋"/>
                <w:sz w:val="21"/>
                <w:szCs w:val="21"/>
                <w:highlight w:val="none"/>
              </w:rPr>
              <w:t>洒水泵扬程(m)</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04F6443E">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≥50</w:t>
            </w:r>
            <w:r>
              <w:rPr>
                <w:rFonts w:hint="eastAsia" w:ascii="仿宋" w:hAnsi="仿宋" w:eastAsia="仿宋" w:cs="仿宋"/>
                <w:sz w:val="21"/>
                <w:szCs w:val="21"/>
                <w:highlight w:val="none"/>
                <w:lang w:val="en-US" w:eastAsia="zh-CN"/>
              </w:rPr>
              <w:t xml:space="preserve">  </w:t>
            </w:r>
          </w:p>
        </w:tc>
      </w:tr>
      <w:tr w14:paraId="3C374F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5CFC791A">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3.18</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8E3C967">
            <w:pPr>
              <w:spacing w:line="240" w:lineRule="auto"/>
              <w:jc w:val="left"/>
              <w:rPr>
                <w:rFonts w:hint="eastAsia" w:ascii="仿宋" w:hAnsi="仿宋" w:eastAsia="仿宋" w:cs="仿宋"/>
                <w:kern w:val="2"/>
                <w:sz w:val="21"/>
                <w:szCs w:val="21"/>
                <w:lang w:val="zh-CN" w:eastAsia="zh-CN" w:bidi="ar-SA"/>
              </w:rPr>
            </w:pPr>
            <w:r>
              <w:rPr>
                <w:rFonts w:hint="eastAsia" w:ascii="仿宋" w:hAnsi="仿宋" w:eastAsia="仿宋" w:cs="仿宋"/>
                <w:sz w:val="21"/>
                <w:szCs w:val="21"/>
              </w:rPr>
              <w:t>洒水泵流量(m³/h)</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340D2F22">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≥40</w:t>
            </w:r>
            <w:r>
              <w:rPr>
                <w:rFonts w:hint="eastAsia" w:ascii="仿宋" w:hAnsi="仿宋" w:eastAsia="仿宋" w:cs="仿宋"/>
                <w:sz w:val="21"/>
                <w:szCs w:val="21"/>
                <w:lang w:val="en-US" w:eastAsia="zh-CN"/>
              </w:rPr>
              <w:t xml:space="preserve">   </w:t>
            </w:r>
          </w:p>
        </w:tc>
      </w:tr>
      <w:tr w14:paraId="3B0D87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2756A349">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3.19</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4519E03D">
            <w:pPr>
              <w:spacing w:line="240" w:lineRule="auto"/>
              <w:jc w:val="left"/>
              <w:rPr>
                <w:rFonts w:hint="eastAsia" w:ascii="仿宋" w:hAnsi="仿宋" w:eastAsia="仿宋" w:cs="仿宋"/>
                <w:kern w:val="2"/>
                <w:sz w:val="21"/>
                <w:szCs w:val="21"/>
                <w:lang w:val="zh-CN" w:eastAsia="zh-CN" w:bidi="ar-SA"/>
              </w:rPr>
            </w:pPr>
            <w:r>
              <w:rPr>
                <w:rFonts w:hint="eastAsia" w:ascii="仿宋" w:hAnsi="仿宋" w:eastAsia="仿宋" w:cs="仿宋"/>
                <w:sz w:val="21"/>
                <w:szCs w:val="21"/>
              </w:rPr>
              <w:t>冲洗宽度(m)</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1BD2691C">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lang w:val="en-US" w:eastAsia="zh-CN"/>
              </w:rPr>
              <w:t>0</w:t>
            </w:r>
          </w:p>
        </w:tc>
      </w:tr>
      <w:tr w14:paraId="1851BD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29C04C02">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3.20</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ED01B3D">
            <w:pPr>
              <w:spacing w:line="240" w:lineRule="auto"/>
              <w:jc w:val="left"/>
              <w:rPr>
                <w:rFonts w:hint="eastAsia" w:ascii="仿宋" w:hAnsi="仿宋" w:eastAsia="仿宋" w:cs="仿宋"/>
                <w:kern w:val="2"/>
                <w:sz w:val="21"/>
                <w:szCs w:val="21"/>
                <w:lang w:val="zh-CN" w:eastAsia="zh-CN" w:bidi="ar-SA"/>
              </w:rPr>
            </w:pPr>
            <w:r>
              <w:rPr>
                <w:rFonts w:hint="eastAsia" w:ascii="仿宋" w:hAnsi="仿宋" w:eastAsia="仿宋" w:cs="仿宋"/>
                <w:sz w:val="21"/>
                <w:szCs w:val="21"/>
              </w:rPr>
              <w:t>洒水宽度(m)</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40F16E94">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r>
              <w:rPr>
                <w:rFonts w:hint="eastAsia" w:ascii="仿宋" w:hAnsi="仿宋" w:eastAsia="仿宋" w:cs="仿宋"/>
                <w:sz w:val="21"/>
                <w:szCs w:val="21"/>
                <w:lang w:val="en-US" w:eastAsia="zh-CN"/>
              </w:rPr>
              <w:t>0</w:t>
            </w:r>
          </w:p>
        </w:tc>
      </w:tr>
      <w:tr w14:paraId="5EC186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481BF3BD">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3.21</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41889949">
            <w:pPr>
              <w:spacing w:line="240" w:lineRule="auto"/>
              <w:jc w:val="left"/>
              <w:rPr>
                <w:rFonts w:hint="eastAsia" w:ascii="仿宋" w:hAnsi="仿宋" w:eastAsia="仿宋" w:cs="仿宋"/>
                <w:kern w:val="2"/>
                <w:sz w:val="21"/>
                <w:szCs w:val="21"/>
                <w:highlight w:val="none"/>
                <w:lang w:val="zh-CN" w:eastAsia="zh-CN" w:bidi="ar-SA"/>
              </w:rPr>
            </w:pPr>
            <w:r>
              <w:rPr>
                <w:rFonts w:hint="eastAsia" w:ascii="仿宋" w:hAnsi="仿宋" w:eastAsia="仿宋" w:cs="仿宋"/>
                <w:sz w:val="21"/>
                <w:szCs w:val="21"/>
                <w:highlight w:val="none"/>
              </w:rPr>
              <w:t>后高喷射程(m)</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630D394D">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≥3</w:t>
            </w:r>
            <w:r>
              <w:rPr>
                <w:rFonts w:hint="eastAsia" w:ascii="仿宋" w:hAnsi="仿宋" w:eastAsia="仿宋" w:cs="仿宋"/>
                <w:sz w:val="21"/>
                <w:szCs w:val="21"/>
                <w:highlight w:val="none"/>
                <w:lang w:val="en-US" w:eastAsia="zh-CN"/>
              </w:rPr>
              <w:t xml:space="preserve">8   </w:t>
            </w:r>
          </w:p>
        </w:tc>
      </w:tr>
      <w:tr w14:paraId="7DE9A5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4BFBA54A">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3.22</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4D049C7">
            <w:pPr>
              <w:spacing w:line="240" w:lineRule="auto"/>
              <w:jc w:val="left"/>
              <w:rPr>
                <w:rFonts w:hint="eastAsia" w:ascii="仿宋" w:hAnsi="仿宋" w:eastAsia="仿宋" w:cs="仿宋"/>
                <w:kern w:val="2"/>
                <w:sz w:val="21"/>
                <w:szCs w:val="21"/>
                <w:lang w:val="zh-CN" w:eastAsia="zh-CN" w:bidi="ar-SA"/>
              </w:rPr>
            </w:pPr>
            <w:r>
              <w:rPr>
                <w:rFonts w:hint="eastAsia" w:ascii="仿宋" w:hAnsi="仿宋" w:eastAsia="仿宋" w:cs="仿宋"/>
                <w:sz w:val="21"/>
                <w:szCs w:val="21"/>
              </w:rPr>
              <w:t>驾驶室调温措施</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1CFE0CFD">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配原厂冷暖空调</w:t>
            </w:r>
          </w:p>
        </w:tc>
      </w:tr>
      <w:tr w14:paraId="531C23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7E0670FF">
            <w:pPr>
              <w:widowControl/>
              <w:spacing w:line="240" w:lineRule="auto"/>
              <w:ind w:firstLine="210" w:firstLineChars="100"/>
              <w:jc w:val="both"/>
              <w:textAlignment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3.23</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8134140">
            <w:pPr>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后防护装置的离地高度（</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lang w:eastAsia="zh-CN"/>
              </w:rPr>
              <w:t>）</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79EE7623">
            <w:pPr>
              <w:spacing w:line="240" w:lineRule="auto"/>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410</w:t>
            </w:r>
          </w:p>
        </w:tc>
      </w:tr>
      <w:tr w14:paraId="1C3315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4367258D">
            <w:pPr>
              <w:widowControl/>
              <w:spacing w:line="240" w:lineRule="auto"/>
              <w:ind w:firstLine="210" w:firstLineChars="100"/>
              <w:jc w:val="both"/>
              <w:textAlignment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3.24</w:t>
            </w:r>
          </w:p>
        </w:tc>
        <w:tc>
          <w:tcPr>
            <w:tcW w:w="2316"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79624DD">
            <w:pPr>
              <w:spacing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后防护装置断面尺寸（</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lang w:eastAsia="zh-CN"/>
              </w:rPr>
              <w:t>）</w:t>
            </w:r>
          </w:p>
        </w:tc>
        <w:tc>
          <w:tcPr>
            <w:tcW w:w="2106"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18EC6A0B">
            <w:pPr>
              <w:spacing w:line="240" w:lineRule="auto"/>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120*50</w:t>
            </w:r>
          </w:p>
        </w:tc>
      </w:tr>
      <w:tr w14:paraId="4AC96E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76" w:type="pct"/>
            <w:tcBorders>
              <w:top w:val="single" w:color="auto" w:sz="6" w:space="0"/>
              <w:left w:val="single" w:color="auto" w:sz="4" w:space="0"/>
              <w:bottom w:val="single" w:color="auto" w:sz="6" w:space="0"/>
              <w:right w:val="single" w:color="auto" w:sz="6" w:space="0"/>
            </w:tcBorders>
            <w:noWrap w:val="0"/>
            <w:vAlign w:val="center"/>
          </w:tcPr>
          <w:p w14:paraId="3B60C482">
            <w:pPr>
              <w:numPr>
                <w:ilvl w:val="0"/>
                <w:numId w:val="0"/>
              </w:numPr>
              <w:spacing w:line="360" w:lineRule="auto"/>
              <w:rPr>
                <w:rFonts w:hint="eastAsia" w:ascii="仿宋" w:hAnsi="仿宋" w:eastAsia="仿宋" w:cs="仿宋"/>
                <w:b/>
                <w:bCs/>
                <w:szCs w:val="21"/>
              </w:rPr>
            </w:pPr>
            <w:r>
              <w:rPr>
                <w:rFonts w:hint="eastAsia" w:ascii="仿宋" w:hAnsi="仿宋" w:eastAsia="仿宋" w:cs="仿宋"/>
                <w:b/>
                <w:bCs/>
                <w:szCs w:val="21"/>
              </w:rPr>
              <w:t>主要功能要求</w:t>
            </w:r>
          </w:p>
          <w:p w14:paraId="756A8CC1">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p>
        </w:tc>
        <w:tc>
          <w:tcPr>
            <w:tcW w:w="4423" w:type="pct"/>
            <w:gridSpan w:val="2"/>
            <w:tcBorders>
              <w:top w:val="single" w:color="auto" w:sz="6" w:space="0"/>
              <w:left w:val="single" w:color="auto" w:sz="6" w:space="0"/>
              <w:bottom w:val="single" w:color="auto" w:sz="6" w:space="0"/>
              <w:right w:val="single" w:color="auto" w:sz="4" w:space="0"/>
            </w:tcBorders>
            <w:shd w:val="clear" w:color="auto" w:fill="auto"/>
            <w:noWrap w:val="0"/>
            <w:vAlign w:val="center"/>
          </w:tcPr>
          <w:p w14:paraId="132FDB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Cs w:val="21"/>
              </w:rPr>
            </w:pPr>
            <w:r>
              <w:rPr>
                <w:rFonts w:hint="eastAsia" w:ascii="仿宋" w:hAnsi="仿宋" w:eastAsia="仿宋" w:cs="仿宋"/>
                <w:b w:val="0"/>
                <w:bCs w:val="0"/>
                <w:szCs w:val="21"/>
              </w:rPr>
              <w:t>1、水泵采用自吸式离心泵，电机单独驱动低压水泵，保证低压水泵转速不受底盘行驶速度影响。</w:t>
            </w:r>
          </w:p>
          <w:p w14:paraId="0D3F8B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Cs w:val="21"/>
              </w:rPr>
            </w:pPr>
            <w:r>
              <w:rPr>
                <w:rFonts w:hint="eastAsia" w:ascii="仿宋" w:hAnsi="仿宋" w:eastAsia="仿宋" w:cs="仿宋"/>
                <w:b w:val="0"/>
                <w:bCs w:val="0"/>
                <w:szCs w:val="21"/>
              </w:rPr>
              <w:t>2、前冲洗装置，由气动进行控制，适用于冲洗路面及路沿。</w:t>
            </w:r>
          </w:p>
          <w:p w14:paraId="2ABE08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Cs w:val="21"/>
              </w:rPr>
            </w:pPr>
            <w:r>
              <w:rPr>
                <w:rFonts w:hint="eastAsia" w:ascii="仿宋" w:hAnsi="仿宋" w:eastAsia="仿宋" w:cs="仿宋"/>
                <w:b w:val="0"/>
                <w:bCs w:val="0"/>
                <w:szCs w:val="21"/>
              </w:rPr>
              <w:t>3、中部柱状冲洗装置左右各一个圆锥喷嘴，双向冲洗，气动控制，喷嘴可左右360°，上下360°任意调整，中对冲可一次冲洗宽度不小于16米。</w:t>
            </w:r>
          </w:p>
          <w:p w14:paraId="1AB605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Cs w:val="21"/>
              </w:rPr>
            </w:pPr>
            <w:r>
              <w:rPr>
                <w:rFonts w:hint="eastAsia" w:ascii="仿宋" w:hAnsi="仿宋" w:eastAsia="仿宋" w:cs="仿宋"/>
                <w:b w:val="0"/>
                <w:bCs w:val="0"/>
                <w:szCs w:val="21"/>
              </w:rPr>
              <w:t>4、后洒水装置采用气动控制后洒喷嘴的开启与关闭，同时开启两个后洒喷嘴时，洒水宽度不小于12米。</w:t>
            </w:r>
          </w:p>
          <w:p w14:paraId="0D1DAD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Cs w:val="21"/>
              </w:rPr>
            </w:pPr>
            <w:r>
              <w:rPr>
                <w:rFonts w:hint="eastAsia" w:ascii="仿宋" w:hAnsi="仿宋" w:eastAsia="仿宋" w:cs="仿宋"/>
                <w:b w:val="0"/>
                <w:bCs w:val="0"/>
                <w:szCs w:val="21"/>
              </w:rPr>
              <w:t>5、后高喷铝制远射程水枪，用于喷洗多种高度的物体，高喷水枪可左右360°旋转、枪体可上下俯仰操作。可调节水枪的喷射形状（柱状或雾状）及关闭水枪。还具有辅助消防功能。</w:t>
            </w:r>
          </w:p>
          <w:p w14:paraId="61A119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Cs w:val="21"/>
              </w:rPr>
            </w:pPr>
            <w:r>
              <w:rPr>
                <w:rFonts w:hint="eastAsia" w:ascii="仿宋" w:hAnsi="仿宋" w:eastAsia="仿宋" w:cs="仿宋"/>
                <w:b w:val="0"/>
                <w:bCs w:val="0"/>
                <w:szCs w:val="21"/>
              </w:rPr>
              <w:t>6、罐体内部采用防波板缓冲结构设计，底架采用框架结构。</w:t>
            </w:r>
          </w:p>
          <w:p w14:paraId="0E3C59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Cs w:val="21"/>
              </w:rPr>
            </w:pPr>
            <w:r>
              <w:rPr>
                <w:rFonts w:hint="eastAsia" w:ascii="仿宋" w:hAnsi="仿宋" w:eastAsia="仿宋" w:cs="仿宋"/>
                <w:b w:val="0"/>
                <w:bCs w:val="0"/>
                <w:szCs w:val="21"/>
              </w:rPr>
              <w:t>7、水泵、管路、水阀均设放水排干功能，避免产品在低温环境下冻裂损坏。</w:t>
            </w:r>
          </w:p>
          <w:p w14:paraId="0032EC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Cs w:val="21"/>
              </w:rPr>
            </w:pPr>
            <w:r>
              <w:rPr>
                <w:rFonts w:hint="eastAsia" w:ascii="仿宋" w:hAnsi="仿宋" w:eastAsia="仿宋" w:cs="仿宋"/>
                <w:b w:val="0"/>
                <w:bCs w:val="0"/>
                <w:szCs w:val="21"/>
              </w:rPr>
              <w:t>8、水罐设低水位报警系统，防止水泵缺水工作而损坏。</w:t>
            </w:r>
          </w:p>
          <w:p w14:paraId="2230FDC9">
            <w:pPr>
              <w:spacing w:line="240" w:lineRule="auto"/>
              <w:jc w:val="left"/>
              <w:rPr>
                <w:rFonts w:hint="eastAsia" w:ascii="仿宋" w:hAnsi="仿宋" w:eastAsia="仿宋" w:cs="仿宋"/>
                <w:sz w:val="21"/>
                <w:szCs w:val="21"/>
              </w:rPr>
            </w:pPr>
          </w:p>
        </w:tc>
      </w:tr>
    </w:tbl>
    <w:p w14:paraId="38E27633">
      <w:pPr>
        <w:rPr>
          <w:rFonts w:hint="eastAsia"/>
        </w:rPr>
      </w:pPr>
    </w:p>
    <w:p w14:paraId="10C9F8D7">
      <w:pPr>
        <w:pStyle w:val="2"/>
        <w:rPr>
          <w:rFonts w:hint="eastAsia"/>
        </w:rPr>
      </w:pPr>
    </w:p>
    <w:p w14:paraId="0037DE7F">
      <w:pPr>
        <w:rPr>
          <w:rFonts w:hint="eastAsia"/>
        </w:rPr>
      </w:pPr>
    </w:p>
    <w:p w14:paraId="1012554C">
      <w:pPr>
        <w:pStyle w:val="2"/>
        <w:rPr>
          <w:rFonts w:hint="eastAsia"/>
        </w:rPr>
      </w:pPr>
    </w:p>
    <w:p w14:paraId="37A8A6AB">
      <w:pPr>
        <w:rPr>
          <w:rFonts w:hint="eastAsia"/>
        </w:rPr>
      </w:pPr>
    </w:p>
    <w:tbl>
      <w:tblPr>
        <w:tblStyle w:val="24"/>
        <w:tblW w:w="4896" w:type="pct"/>
        <w:tblInd w:w="10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5"/>
        <w:gridCol w:w="4384"/>
        <w:gridCol w:w="3942"/>
      </w:tblGrid>
      <w:tr w14:paraId="62C455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000" w:type="pct"/>
            <w:gridSpan w:val="3"/>
            <w:tcBorders>
              <w:top w:val="single" w:color="auto" w:sz="6" w:space="0"/>
              <w:left w:val="single" w:color="auto" w:sz="4" w:space="0"/>
              <w:bottom w:val="single" w:color="auto" w:sz="6" w:space="0"/>
              <w:right w:val="single" w:color="auto" w:sz="4" w:space="0"/>
            </w:tcBorders>
            <w:noWrap w:val="0"/>
            <w:vAlign w:val="center"/>
          </w:tcPr>
          <w:p w14:paraId="13147334">
            <w:pPr>
              <w:widowControl/>
              <w:spacing w:line="240" w:lineRule="auto"/>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rPr>
              <w:t>四、</w:t>
            </w:r>
            <w:r>
              <w:rPr>
                <w:rFonts w:hint="eastAsia" w:ascii="仿宋" w:hAnsi="仿宋" w:eastAsia="仿宋" w:cs="仿宋"/>
                <w:b/>
                <w:sz w:val="21"/>
                <w:szCs w:val="21"/>
              </w:rPr>
              <w:t>5T洒水车</w:t>
            </w:r>
          </w:p>
        </w:tc>
      </w:tr>
      <w:tr w14:paraId="2124FC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shd w:val="clear" w:color="auto" w:fill="auto"/>
            <w:noWrap w:val="0"/>
            <w:vAlign w:val="center"/>
          </w:tcPr>
          <w:p w14:paraId="01E4B325">
            <w:pPr>
              <w:snapToGrid w:val="0"/>
              <w:spacing w:line="240" w:lineRule="auto"/>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rPr>
              <w:t>序号</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660066E">
            <w:pPr>
              <w:snapToGrid w:val="0"/>
              <w:spacing w:line="240" w:lineRule="auto"/>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项目</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61AFB472">
            <w:pPr>
              <w:snapToGrid w:val="0"/>
              <w:spacing w:line="240" w:lineRule="auto"/>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参数</w:t>
            </w:r>
          </w:p>
        </w:tc>
      </w:tr>
      <w:tr w14:paraId="660153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1B84EF0C">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4</w:t>
            </w:r>
            <w:r>
              <w:rPr>
                <w:rFonts w:hint="eastAsia" w:ascii="仿宋" w:hAnsi="仿宋" w:eastAsia="仿宋" w:cs="仿宋"/>
                <w:b w:val="0"/>
                <w:bCs w:val="0"/>
                <w:color w:val="auto"/>
                <w:kern w:val="0"/>
                <w:sz w:val="21"/>
                <w:szCs w:val="21"/>
              </w:rPr>
              <w:t>.1</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830E93C">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zh-CN"/>
              </w:rPr>
              <w:t>底盘</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513331C7">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东风、福田、江淮</w:t>
            </w:r>
          </w:p>
        </w:tc>
      </w:tr>
      <w:tr w14:paraId="482C39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4D861A6D">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4</w:t>
            </w:r>
            <w:r>
              <w:rPr>
                <w:rFonts w:hint="eastAsia" w:ascii="仿宋" w:hAnsi="仿宋" w:eastAsia="仿宋" w:cs="仿宋"/>
                <w:b w:val="0"/>
                <w:bCs w:val="0"/>
                <w:color w:val="auto"/>
                <w:kern w:val="0"/>
                <w:sz w:val="21"/>
                <w:szCs w:val="21"/>
              </w:rPr>
              <w:t>.2</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88AA948">
            <w:pPr>
              <w:suppressAutoHyphens/>
              <w:spacing w:line="24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sz w:val="21"/>
                <w:szCs w:val="21"/>
              </w:rPr>
              <w:t>▲</w:t>
            </w:r>
            <w:r>
              <w:rPr>
                <w:rFonts w:hint="eastAsia" w:ascii="仿宋" w:hAnsi="仿宋" w:eastAsia="仿宋" w:cs="仿宋"/>
                <w:color w:val="000000"/>
                <w:kern w:val="0"/>
                <w:sz w:val="21"/>
                <w:szCs w:val="21"/>
              </w:rPr>
              <w:t>底盘发动机额定功率（kW）</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38EF728B">
            <w:pPr>
              <w:suppressAutoHyphens/>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15</w:t>
            </w:r>
          </w:p>
        </w:tc>
      </w:tr>
      <w:tr w14:paraId="727AAF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41B9FD48">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4.3</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285169E">
            <w:pPr>
              <w:suppressAutoHyphens/>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r>
              <w:rPr>
                <w:rFonts w:hint="eastAsia" w:ascii="仿宋" w:hAnsi="仿宋" w:eastAsia="仿宋" w:cs="仿宋"/>
                <w:color w:val="000000"/>
                <w:kern w:val="0"/>
                <w:sz w:val="21"/>
                <w:szCs w:val="21"/>
              </w:rPr>
              <w:t>满载最大总质量</w:t>
            </w:r>
            <w:r>
              <w:rPr>
                <w:rFonts w:hint="eastAsia" w:ascii="仿宋" w:hAnsi="仿宋" w:eastAsia="仿宋" w:cs="仿宋"/>
                <w:sz w:val="21"/>
                <w:szCs w:val="21"/>
              </w:rPr>
              <w:t>（kg）</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2A9D83C1">
            <w:pPr>
              <w:suppressAutoHyphens/>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≤12000</w:t>
            </w:r>
            <w:r>
              <w:rPr>
                <w:rFonts w:hint="eastAsia" w:ascii="仿宋" w:hAnsi="仿宋" w:eastAsia="仿宋" w:cs="仿宋"/>
                <w:sz w:val="21"/>
                <w:szCs w:val="21"/>
                <w:lang w:val="en-US" w:eastAsia="zh-CN"/>
              </w:rPr>
              <w:t xml:space="preserve">     </w:t>
            </w:r>
          </w:p>
        </w:tc>
      </w:tr>
      <w:tr w14:paraId="063AA0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4E281F34">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4.4</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0D62C70">
            <w:pPr>
              <w:suppressAutoHyphens/>
              <w:spacing w:line="24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sz w:val="21"/>
                <w:szCs w:val="21"/>
              </w:rPr>
              <w:t>★</w:t>
            </w:r>
            <w:r>
              <w:rPr>
                <w:rFonts w:hint="eastAsia" w:ascii="仿宋" w:hAnsi="仿宋" w:eastAsia="仿宋" w:cs="仿宋"/>
                <w:color w:val="000000"/>
                <w:kern w:val="0"/>
                <w:sz w:val="21"/>
                <w:szCs w:val="21"/>
              </w:rPr>
              <w:t>整备质量（kg）</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57E083D0">
            <w:pPr>
              <w:suppressAutoHyphens/>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4580</w:t>
            </w:r>
          </w:p>
        </w:tc>
      </w:tr>
      <w:tr w14:paraId="09F6FA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7901AC63">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4.5</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top"/>
          </w:tcPr>
          <w:p w14:paraId="7357BA45">
            <w:pPr>
              <w:widowControl/>
              <w:autoSpaceDE w:val="0"/>
              <w:autoSpaceDN w:val="0"/>
              <w:spacing w:line="240" w:lineRule="auto"/>
              <w:jc w:val="left"/>
              <w:rPr>
                <w:rFonts w:hint="eastAsia" w:ascii="仿宋" w:hAnsi="仿宋" w:eastAsia="仿宋" w:cs="仿宋"/>
                <w:kern w:val="0"/>
                <w:sz w:val="21"/>
                <w:szCs w:val="21"/>
                <w:lang w:val="en-US" w:eastAsia="zh-CN" w:bidi="ar-SA"/>
              </w:rPr>
            </w:pPr>
            <w:r>
              <w:rPr>
                <w:rFonts w:hint="eastAsia" w:ascii="仿宋" w:hAnsi="仿宋" w:eastAsia="仿宋" w:cs="仿宋"/>
                <w:sz w:val="21"/>
                <w:szCs w:val="21"/>
              </w:rPr>
              <w:t>★</w:t>
            </w:r>
            <w:r>
              <w:rPr>
                <w:rFonts w:hint="eastAsia" w:ascii="仿宋" w:hAnsi="仿宋" w:eastAsia="仿宋" w:cs="仿宋"/>
                <w:kern w:val="0"/>
                <w:sz w:val="21"/>
                <w:szCs w:val="21"/>
              </w:rPr>
              <w:t>额定载质量（kg）</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3F6C3641">
            <w:pPr>
              <w:suppressAutoHyphens/>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≥6900</w:t>
            </w:r>
            <w:r>
              <w:rPr>
                <w:rFonts w:hint="eastAsia" w:ascii="仿宋" w:hAnsi="仿宋" w:eastAsia="仿宋" w:cs="仿宋"/>
                <w:sz w:val="21"/>
                <w:szCs w:val="21"/>
                <w:lang w:val="en-US" w:eastAsia="zh-CN"/>
              </w:rPr>
              <w:t xml:space="preserve">   </w:t>
            </w:r>
          </w:p>
        </w:tc>
      </w:tr>
      <w:tr w14:paraId="778CC1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2819BD41">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4.6</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4B21739">
            <w:pPr>
              <w:suppressAutoHyphens/>
              <w:spacing w:line="24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sz w:val="21"/>
                <w:szCs w:val="21"/>
              </w:rPr>
              <w:t>★</w:t>
            </w:r>
            <w:r>
              <w:rPr>
                <w:rFonts w:hint="eastAsia" w:ascii="仿宋" w:hAnsi="仿宋" w:eastAsia="仿宋" w:cs="仿宋"/>
                <w:color w:val="000000"/>
                <w:kern w:val="0"/>
                <w:sz w:val="21"/>
                <w:szCs w:val="21"/>
              </w:rPr>
              <w:t>外形尺寸（长×宽×高）（mm）</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423FEB23">
            <w:pPr>
              <w:suppressAutoHyphens/>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（±500）6800×2</w:t>
            </w:r>
            <w:r>
              <w:rPr>
                <w:rFonts w:hint="eastAsia" w:ascii="仿宋" w:hAnsi="仿宋" w:eastAsia="仿宋" w:cs="仿宋"/>
                <w:sz w:val="21"/>
                <w:szCs w:val="21"/>
                <w:lang w:val="en-US" w:eastAsia="zh-CN"/>
              </w:rPr>
              <w:t>50</w:t>
            </w:r>
            <w:r>
              <w:rPr>
                <w:rFonts w:hint="eastAsia" w:ascii="仿宋" w:hAnsi="仿宋" w:eastAsia="仿宋" w:cs="仿宋"/>
                <w:sz w:val="21"/>
                <w:szCs w:val="21"/>
              </w:rPr>
              <w:t>0×</w:t>
            </w:r>
            <w:r>
              <w:rPr>
                <w:rFonts w:hint="eastAsia" w:ascii="仿宋" w:hAnsi="仿宋" w:eastAsia="仿宋" w:cs="仿宋"/>
                <w:sz w:val="21"/>
                <w:szCs w:val="21"/>
                <w:lang w:val="en-US" w:eastAsia="zh-CN"/>
              </w:rPr>
              <w:t>28</w:t>
            </w:r>
            <w:r>
              <w:rPr>
                <w:rFonts w:hint="eastAsia" w:ascii="仿宋" w:hAnsi="仿宋" w:eastAsia="仿宋" w:cs="仿宋"/>
                <w:sz w:val="21"/>
                <w:szCs w:val="21"/>
              </w:rPr>
              <w:t>00</w:t>
            </w:r>
          </w:p>
        </w:tc>
      </w:tr>
      <w:tr w14:paraId="54B15A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14D2D9CB">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4.7</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top"/>
          </w:tcPr>
          <w:p w14:paraId="5C5CA782">
            <w:pPr>
              <w:widowControl/>
              <w:autoSpaceDE w:val="0"/>
              <w:autoSpaceDN w:val="0"/>
              <w:spacing w:line="240" w:lineRule="auto"/>
              <w:jc w:val="left"/>
              <w:rPr>
                <w:rFonts w:hint="eastAsia" w:ascii="仿宋" w:hAnsi="仿宋" w:eastAsia="仿宋" w:cs="仿宋"/>
                <w:kern w:val="0"/>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rPr>
              <w:t>前悬/后悬（mm）</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1834422F">
            <w:pPr>
              <w:suppressAutoHyphens/>
              <w:spacing w:line="240" w:lineRule="auto"/>
              <w:jc w:val="left"/>
              <w:rPr>
                <w:rFonts w:hint="default"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1200/</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1400  </w:t>
            </w:r>
          </w:p>
        </w:tc>
      </w:tr>
      <w:tr w14:paraId="12111F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4B5F08BA">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4.8</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00692EAE">
            <w:pPr>
              <w:widowControl/>
              <w:suppressAutoHyphens/>
              <w:spacing w:line="240" w:lineRule="auto"/>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color w:val="000000"/>
                <w:kern w:val="0"/>
                <w:sz w:val="21"/>
                <w:szCs w:val="21"/>
                <w:highlight w:val="none"/>
              </w:rPr>
              <w:t>接近角/离去角（°）</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2E4C3789">
            <w:pPr>
              <w:widowControl/>
              <w:suppressAutoHyphens/>
              <w:spacing w:line="240" w:lineRule="auto"/>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10</w:t>
            </w:r>
          </w:p>
        </w:tc>
      </w:tr>
      <w:tr w14:paraId="217C9B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390A2454">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4.9</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5817CD12">
            <w:pPr>
              <w:widowControl/>
              <w:autoSpaceDE w:val="0"/>
              <w:autoSpaceDN w:val="0"/>
              <w:spacing w:line="240" w:lineRule="auto"/>
              <w:jc w:val="left"/>
              <w:rPr>
                <w:rFonts w:hint="eastAsia" w:ascii="仿宋" w:hAnsi="仿宋" w:eastAsia="仿宋" w:cs="仿宋"/>
                <w:kern w:val="2"/>
                <w:sz w:val="21"/>
                <w:szCs w:val="22"/>
                <w:lang w:val="en-US" w:eastAsia="zh-CN" w:bidi="ar-SA"/>
              </w:rPr>
            </w:pPr>
            <w:r>
              <w:rPr>
                <w:rFonts w:hint="eastAsia" w:ascii="仿宋" w:hAnsi="仿宋" w:eastAsia="仿宋" w:cs="仿宋"/>
                <w:sz w:val="21"/>
                <w:szCs w:val="21"/>
              </w:rPr>
              <w:t>★公告罐体有效容积（m3）</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7923D254">
            <w:pPr>
              <w:suppressAutoHyphens/>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≥6.9</w:t>
            </w:r>
            <w:r>
              <w:rPr>
                <w:rFonts w:hint="eastAsia" w:ascii="仿宋" w:hAnsi="仿宋" w:eastAsia="仿宋" w:cs="仿宋"/>
                <w:sz w:val="21"/>
                <w:szCs w:val="21"/>
                <w:lang w:val="en-US" w:eastAsia="zh-CN"/>
              </w:rPr>
              <w:t xml:space="preserve">    </w:t>
            </w:r>
          </w:p>
        </w:tc>
      </w:tr>
      <w:tr w14:paraId="35C998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6883571A">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4.10</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7F99914">
            <w:pPr>
              <w:widowControl/>
              <w:suppressAutoHyphens/>
              <w:spacing w:line="24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最高行驶速度（km/h）</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23F42E46">
            <w:pPr>
              <w:widowControl/>
              <w:suppressAutoHyphens/>
              <w:spacing w:line="24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sz w:val="21"/>
                <w:szCs w:val="21"/>
              </w:rPr>
              <w:t>≥</w:t>
            </w:r>
            <w:r>
              <w:rPr>
                <w:rFonts w:hint="eastAsia" w:ascii="仿宋" w:hAnsi="仿宋" w:eastAsia="仿宋" w:cs="仿宋"/>
                <w:color w:val="000000"/>
                <w:kern w:val="0"/>
                <w:sz w:val="21"/>
                <w:szCs w:val="21"/>
              </w:rPr>
              <w:t>88</w:t>
            </w:r>
          </w:p>
        </w:tc>
      </w:tr>
      <w:tr w14:paraId="74E98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3287396C">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4.11</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F3EF717">
            <w:pPr>
              <w:widowControl/>
              <w:suppressAutoHyphens/>
              <w:spacing w:line="24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轴距（mm）</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056AAA7B">
            <w:pPr>
              <w:widowControl/>
              <w:suppressAutoHyphens/>
              <w:spacing w:line="24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sz w:val="21"/>
                <w:szCs w:val="21"/>
              </w:rPr>
              <w:t>≤</w:t>
            </w:r>
            <w:r>
              <w:rPr>
                <w:rFonts w:hint="eastAsia" w:ascii="仿宋" w:hAnsi="仿宋" w:eastAsia="仿宋" w:cs="仿宋"/>
                <w:color w:val="000000"/>
                <w:kern w:val="0"/>
                <w:sz w:val="21"/>
                <w:szCs w:val="21"/>
              </w:rPr>
              <w:t>3800</w:t>
            </w:r>
          </w:p>
        </w:tc>
      </w:tr>
      <w:tr w14:paraId="54820F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5F64CA78">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4.12</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59DC23F7">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最小离地间隙(mm)</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4E572682">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200</w:t>
            </w:r>
          </w:p>
        </w:tc>
      </w:tr>
      <w:tr w14:paraId="0045D5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0009D264">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4.13</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2B304A0">
            <w:pPr>
              <w:suppressAutoHyphens/>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后高喷射程（m）</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43EB4667">
            <w:pPr>
              <w:suppressAutoHyphens/>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14</w:t>
            </w:r>
          </w:p>
        </w:tc>
      </w:tr>
      <w:tr w14:paraId="62FB79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62B52540">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4.14</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B2EC396">
            <w:pPr>
              <w:widowControl/>
              <w:suppressAutoHyphens/>
              <w:spacing w:line="240" w:lineRule="auto"/>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rPr>
              <w:t>洒水泵扬程（m）</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65129256">
            <w:pPr>
              <w:widowControl/>
              <w:suppressAutoHyphens/>
              <w:spacing w:line="240" w:lineRule="auto"/>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color w:val="000000"/>
                <w:kern w:val="0"/>
                <w:sz w:val="21"/>
                <w:szCs w:val="21"/>
                <w:highlight w:val="none"/>
              </w:rPr>
              <w:t>110</w:t>
            </w:r>
          </w:p>
        </w:tc>
      </w:tr>
      <w:tr w14:paraId="1E8B2F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4CC5866C">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4.15</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D8AFFCF">
            <w:pPr>
              <w:suppressAutoHyphens/>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洒水泵流量（m</w:t>
            </w:r>
            <w:r>
              <w:rPr>
                <w:rFonts w:hint="eastAsia" w:ascii="仿宋" w:hAnsi="仿宋" w:eastAsia="仿宋" w:cs="仿宋"/>
                <w:sz w:val="21"/>
                <w:szCs w:val="21"/>
                <w:highlight w:val="none"/>
                <w:vertAlign w:val="superscript"/>
              </w:rPr>
              <w:t>3</w:t>
            </w:r>
            <w:r>
              <w:rPr>
                <w:rFonts w:hint="eastAsia" w:ascii="仿宋" w:hAnsi="仿宋" w:eastAsia="仿宋" w:cs="仿宋"/>
                <w:sz w:val="21"/>
                <w:szCs w:val="21"/>
                <w:highlight w:val="none"/>
              </w:rPr>
              <w:t>/h）</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5C97E6CF">
            <w:pPr>
              <w:suppressAutoHyphens/>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≥50</w:t>
            </w:r>
            <w:r>
              <w:rPr>
                <w:rFonts w:hint="eastAsia" w:ascii="仿宋" w:hAnsi="仿宋" w:eastAsia="仿宋" w:cs="仿宋"/>
                <w:sz w:val="21"/>
                <w:szCs w:val="21"/>
                <w:highlight w:val="none"/>
                <w:lang w:val="en-US" w:eastAsia="zh-CN"/>
              </w:rPr>
              <w:t xml:space="preserve">        </w:t>
            </w:r>
          </w:p>
        </w:tc>
      </w:tr>
      <w:tr w14:paraId="3869DE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7E878BE9">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4.16</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8EA4D49">
            <w:pPr>
              <w:suppressAutoHyphens/>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冲洗宽度(m)</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496A642A">
            <w:pPr>
              <w:suppressAutoHyphens/>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≥24</w:t>
            </w:r>
          </w:p>
        </w:tc>
      </w:tr>
      <w:tr w14:paraId="26923A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10C62C6C">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4.17</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4EE3CF86">
            <w:pPr>
              <w:suppressAutoHyphens/>
              <w:spacing w:line="240" w:lineRule="auto"/>
              <w:jc w:val="left"/>
              <w:rPr>
                <w:rFonts w:hint="eastAsia" w:ascii="仿宋" w:hAnsi="仿宋" w:eastAsia="仿宋" w:cs="仿宋"/>
                <w:kern w:val="2"/>
                <w:sz w:val="21"/>
                <w:szCs w:val="21"/>
                <w:highlight w:val="none"/>
                <w:lang w:val="zh-CN" w:eastAsia="zh-CN" w:bidi="ar-SA"/>
              </w:rPr>
            </w:pPr>
            <w:r>
              <w:rPr>
                <w:rFonts w:hint="eastAsia" w:ascii="仿宋" w:hAnsi="仿宋" w:eastAsia="仿宋" w:cs="仿宋"/>
                <w:sz w:val="21"/>
                <w:szCs w:val="21"/>
                <w:highlight w:val="none"/>
              </w:rPr>
              <w:t>洒水宽度(m)</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7718489A">
            <w:pPr>
              <w:suppressAutoHyphens/>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≥16</w:t>
            </w:r>
          </w:p>
        </w:tc>
      </w:tr>
      <w:tr w14:paraId="360E4B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42FB50D0">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4.18</w:t>
            </w:r>
          </w:p>
        </w:tc>
        <w:tc>
          <w:tcPr>
            <w:tcW w:w="2339"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5F0DA43">
            <w:pPr>
              <w:widowControl/>
              <w:suppressAutoHyphens/>
              <w:spacing w:line="240" w:lineRule="auto"/>
              <w:jc w:val="left"/>
              <w:rPr>
                <w:rFonts w:hint="eastAsia" w:ascii="仿宋" w:hAnsi="仿宋" w:eastAsia="仿宋" w:cs="仿宋"/>
                <w:color w:val="000000"/>
                <w:kern w:val="0"/>
                <w:sz w:val="21"/>
                <w:szCs w:val="21"/>
                <w:lang w:val="zh-CN" w:eastAsia="zh-CN" w:bidi="ar-SA"/>
              </w:rPr>
            </w:pPr>
            <w:r>
              <w:rPr>
                <w:rFonts w:hint="eastAsia" w:ascii="仿宋" w:hAnsi="仿宋" w:eastAsia="仿宋" w:cs="仿宋"/>
                <w:sz w:val="21"/>
                <w:szCs w:val="21"/>
              </w:rPr>
              <w:t>驾驶室调温措施</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6FCEF6DC">
            <w:pPr>
              <w:widowControl/>
              <w:suppressAutoHyphens/>
              <w:spacing w:line="24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冷暖空调</w:t>
            </w:r>
          </w:p>
        </w:tc>
      </w:tr>
      <w:tr w14:paraId="21BCE1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41C455FE">
            <w:pPr>
              <w:widowControl/>
              <w:spacing w:line="240" w:lineRule="auto"/>
              <w:ind w:firstLine="210" w:firstLineChars="100"/>
              <w:jc w:val="both"/>
              <w:textAlignment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4.19</w:t>
            </w:r>
          </w:p>
        </w:tc>
        <w:tc>
          <w:tcPr>
            <w:tcW w:w="390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EEFB2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后防护装置的离地高度（</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lang w:eastAsia="zh-CN"/>
              </w:rPr>
              <w:t>）</w:t>
            </w:r>
          </w:p>
        </w:tc>
        <w:tc>
          <w:tcPr>
            <w:tcW w:w="3511"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73B0F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000000"/>
                <w:kern w:val="0"/>
                <w:sz w:val="21"/>
                <w:szCs w:val="21"/>
                <w:highlight w:val="none"/>
                <w:lang w:val="en-US"/>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410</w:t>
            </w:r>
          </w:p>
        </w:tc>
      </w:tr>
      <w:tr w14:paraId="083002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6B6184BF">
            <w:pPr>
              <w:widowControl/>
              <w:spacing w:line="240" w:lineRule="auto"/>
              <w:ind w:firstLine="210" w:firstLineChars="100"/>
              <w:jc w:val="both"/>
              <w:textAlignment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4.20</w:t>
            </w:r>
          </w:p>
        </w:tc>
        <w:tc>
          <w:tcPr>
            <w:tcW w:w="390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159AD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后防护装置断面尺寸（</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lang w:eastAsia="zh-CN"/>
              </w:rPr>
              <w:t>）</w:t>
            </w:r>
          </w:p>
        </w:tc>
        <w:tc>
          <w:tcPr>
            <w:tcW w:w="3511"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E501E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000000"/>
                <w:kern w:val="0"/>
                <w:sz w:val="21"/>
                <w:szCs w:val="21"/>
                <w:highlight w:val="none"/>
                <w:lang w:val="en-US"/>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120*50</w:t>
            </w:r>
          </w:p>
        </w:tc>
      </w:tr>
      <w:tr w14:paraId="0B152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56" w:type="pct"/>
            <w:tcBorders>
              <w:top w:val="single" w:color="auto" w:sz="6" w:space="0"/>
              <w:left w:val="single" w:color="auto" w:sz="4" w:space="0"/>
              <w:bottom w:val="single" w:color="auto" w:sz="6" w:space="0"/>
              <w:right w:val="single" w:color="auto" w:sz="6" w:space="0"/>
            </w:tcBorders>
            <w:noWrap w:val="0"/>
            <w:vAlign w:val="center"/>
          </w:tcPr>
          <w:p w14:paraId="7C74ED15">
            <w:pPr>
              <w:keepNext w:val="0"/>
              <w:keepLines w:val="0"/>
              <w:pageBreakBefore w:val="0"/>
              <w:widowControl w:val="0"/>
              <w:suppressAutoHyphens/>
              <w:kinsoku/>
              <w:wordWrap/>
              <w:overflowPunct/>
              <w:topLinePunct w:val="0"/>
              <w:autoSpaceDE/>
              <w:autoSpaceDN/>
              <w:bidi w:val="0"/>
              <w:adjustRightInd/>
              <w:snapToGrid/>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主要功能要求</w:t>
            </w:r>
          </w:p>
          <w:p w14:paraId="36A2CF20">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p>
        </w:tc>
        <w:tc>
          <w:tcPr>
            <w:tcW w:w="4443" w:type="pct"/>
            <w:gridSpan w:val="2"/>
            <w:tcBorders>
              <w:top w:val="single" w:color="auto" w:sz="6" w:space="0"/>
              <w:left w:val="single" w:color="auto" w:sz="6" w:space="0"/>
              <w:bottom w:val="single" w:color="auto" w:sz="6" w:space="0"/>
              <w:right w:val="single" w:color="auto" w:sz="4" w:space="0"/>
            </w:tcBorders>
            <w:shd w:val="clear" w:color="auto" w:fill="auto"/>
            <w:noWrap w:val="0"/>
            <w:vAlign w:val="center"/>
          </w:tcPr>
          <w:p w14:paraId="05BF0E9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1、车辆采用电气控制与手动控制相结合的控制模式。</w:t>
            </w:r>
          </w:p>
          <w:p w14:paraId="2C7A42F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后高喷铝制远射程水枪，可用于喷洗多种高度的物体，能清除一些不易清洗的环卫死角。高喷水枪可左右360°旋转、枪体可上下俯仰操作。正反拧转枪体前部的调节套管，可调节水枪的喷射形状（柱状或雾状）及关闭水枪。还具有辅助消防功能。</w:t>
            </w:r>
          </w:p>
          <w:p w14:paraId="6E1A82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、后部柱状冲洗装置有圆锥喷嘴左右各一个，双向冲洗，均为电动控制，喷嘴可左右360°、上下360°任意调整，可一次冲洗宽度不小于24米。</w:t>
            </w:r>
          </w:p>
          <w:p w14:paraId="76FBFBA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、后洒水装置采用电动控制后洒喷嘴的开启与关闭，同时开启两个后洒喷嘴时，洒水宽度不小于16米。</w:t>
            </w:r>
          </w:p>
          <w:p w14:paraId="24E1A8B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、水罐设低水位报警系统，防止水泵缺水工作而损坏。</w:t>
            </w:r>
          </w:p>
          <w:p w14:paraId="2025A09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、罐体内部采用防波板缓冲结构设计，底架采用框架结构。</w:t>
            </w:r>
          </w:p>
          <w:p w14:paraId="6811E4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000000"/>
                <w:kern w:val="0"/>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、水泵、管路、水阀均设放水排干功能，避免产品在低温环境下冻裂损坏。</w:t>
            </w:r>
          </w:p>
        </w:tc>
      </w:tr>
    </w:tbl>
    <w:p w14:paraId="25C2553B">
      <w:pPr>
        <w:numPr>
          <w:ilvl w:val="0"/>
          <w:numId w:val="0"/>
        </w:numPr>
        <w:spacing w:line="360" w:lineRule="auto"/>
        <w:rPr>
          <w:rFonts w:hint="eastAsia" w:ascii="仿宋" w:hAnsi="仿宋" w:eastAsia="仿宋" w:cs="仿宋"/>
          <w:b w:val="0"/>
          <w:bCs w:val="0"/>
          <w:szCs w:val="21"/>
        </w:rPr>
      </w:pPr>
    </w:p>
    <w:p w14:paraId="704BF5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rPr>
      </w:pPr>
    </w:p>
    <w:p w14:paraId="28823B73">
      <w:pPr>
        <w:pStyle w:val="2"/>
        <w:rPr>
          <w:rFonts w:hint="eastAsia" w:ascii="仿宋" w:hAnsi="仿宋" w:eastAsia="仿宋" w:cs="仿宋"/>
          <w:sz w:val="21"/>
          <w:szCs w:val="21"/>
        </w:rPr>
      </w:pPr>
    </w:p>
    <w:p w14:paraId="2A64EB79">
      <w:pPr>
        <w:rPr>
          <w:rFonts w:hint="eastAsia" w:ascii="仿宋" w:hAnsi="仿宋" w:eastAsia="仿宋" w:cs="仿宋"/>
          <w:sz w:val="21"/>
          <w:szCs w:val="21"/>
        </w:rPr>
      </w:pPr>
    </w:p>
    <w:p w14:paraId="4688AEBF">
      <w:pPr>
        <w:pStyle w:val="2"/>
        <w:shd w:val="clear"/>
        <w:rPr>
          <w:rFonts w:hint="eastAsia" w:ascii="仿宋" w:hAnsi="仿宋" w:eastAsia="仿宋" w:cs="仿宋"/>
          <w:sz w:val="21"/>
          <w:szCs w:val="21"/>
        </w:rPr>
      </w:pPr>
    </w:p>
    <w:tbl>
      <w:tblPr>
        <w:tblStyle w:val="8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3938"/>
        <w:gridCol w:w="4389"/>
      </w:tblGrid>
      <w:tr w14:paraId="64D3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9071" w:type="dxa"/>
            <w:gridSpan w:val="3"/>
            <w:vAlign w:val="center"/>
          </w:tcPr>
          <w:p w14:paraId="24DA0A75">
            <w:pPr>
              <w:pStyle w:val="83"/>
              <w:shd w:val="clear"/>
              <w:spacing w:before="115" w:line="219" w:lineRule="auto"/>
              <w:ind w:left="1575"/>
              <w:jc w:val="center"/>
              <w:rPr>
                <w:rFonts w:hint="eastAsia" w:ascii="仿宋" w:hAnsi="仿宋" w:eastAsia="仿宋" w:cs="仿宋"/>
                <w:kern w:val="2"/>
                <w:sz w:val="21"/>
                <w:szCs w:val="21"/>
                <w:lang w:val="en-US" w:eastAsia="zh-CN" w:bidi="ar-SA"/>
              </w:rPr>
            </w:pPr>
            <w:r>
              <w:rPr>
                <w:rFonts w:hint="eastAsia" w:ascii="仿宋" w:hAnsi="仿宋" w:eastAsia="仿宋" w:cs="仿宋"/>
                <w:b/>
                <w:bCs/>
                <w:color w:val="auto"/>
                <w:kern w:val="0"/>
                <w:sz w:val="21"/>
                <w:szCs w:val="21"/>
                <w:lang w:val="en-US" w:eastAsia="zh-CN"/>
              </w:rPr>
              <w:t>五、</w:t>
            </w:r>
            <w:r>
              <w:rPr>
                <w:rFonts w:hint="eastAsia" w:ascii="仿宋" w:hAnsi="仿宋" w:eastAsia="仿宋" w:cs="仿宋"/>
                <w:b/>
                <w:sz w:val="21"/>
                <w:szCs w:val="21"/>
              </w:rPr>
              <w:t>3T</w:t>
            </w:r>
            <w:r>
              <w:rPr>
                <w:rFonts w:hint="eastAsia" w:ascii="仿宋" w:hAnsi="仿宋" w:eastAsia="仿宋" w:cs="仿宋"/>
                <w:b/>
                <w:sz w:val="21"/>
                <w:szCs w:val="21"/>
                <w:lang w:val="en-US" w:eastAsia="zh-CN"/>
              </w:rPr>
              <w:t>新能源</w:t>
            </w:r>
            <w:r>
              <w:rPr>
                <w:rFonts w:hint="eastAsia" w:ascii="仿宋" w:hAnsi="仿宋" w:eastAsia="仿宋" w:cs="仿宋"/>
                <w:b/>
                <w:sz w:val="21"/>
                <w:szCs w:val="21"/>
              </w:rPr>
              <w:t>餐厨垃圾车</w:t>
            </w:r>
          </w:p>
        </w:tc>
      </w:tr>
      <w:tr w14:paraId="170F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4682" w:type="dxa"/>
            <w:gridSpan w:val="2"/>
            <w:vAlign w:val="center"/>
          </w:tcPr>
          <w:p w14:paraId="10A64C8A">
            <w:pPr>
              <w:pStyle w:val="83"/>
              <w:shd w:val="clear"/>
              <w:spacing w:before="116" w:line="220" w:lineRule="auto"/>
              <w:ind w:left="1615" w:leftChars="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项目</w:t>
            </w:r>
          </w:p>
        </w:tc>
        <w:tc>
          <w:tcPr>
            <w:tcW w:w="4389" w:type="dxa"/>
            <w:vAlign w:val="center"/>
          </w:tcPr>
          <w:p w14:paraId="20F176C8">
            <w:pPr>
              <w:pStyle w:val="83"/>
              <w:shd w:val="clear"/>
              <w:spacing w:before="115" w:line="219" w:lineRule="auto"/>
              <w:ind w:left="1575" w:leftChars="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  数</w:t>
            </w:r>
          </w:p>
        </w:tc>
      </w:tr>
      <w:tr w14:paraId="47E1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744" w:type="dxa"/>
            <w:vMerge w:val="restart"/>
            <w:textDirection w:val="tbRlV"/>
            <w:vAlign w:val="center"/>
          </w:tcPr>
          <w:p w14:paraId="3BC02EFD">
            <w:pPr>
              <w:shd w:val="clear"/>
              <w:spacing w:line="365" w:lineRule="auto"/>
              <w:jc w:val="left"/>
              <w:rPr>
                <w:rFonts w:hint="eastAsia" w:ascii="仿宋" w:hAnsi="仿宋" w:eastAsia="仿宋" w:cs="仿宋"/>
                <w:kern w:val="2"/>
                <w:sz w:val="21"/>
                <w:szCs w:val="21"/>
                <w:lang w:val="en-US" w:eastAsia="zh-CN" w:bidi="ar-SA"/>
              </w:rPr>
            </w:pPr>
          </w:p>
          <w:p w14:paraId="0D7F7E51">
            <w:pPr>
              <w:pStyle w:val="83"/>
              <w:shd w:val="clear"/>
              <w:spacing w:before="83" w:line="199" w:lineRule="auto"/>
              <w:ind w:left="4609"/>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整 车 参 数</w:t>
            </w:r>
          </w:p>
        </w:tc>
        <w:tc>
          <w:tcPr>
            <w:tcW w:w="3938" w:type="dxa"/>
            <w:vAlign w:val="center"/>
          </w:tcPr>
          <w:p w14:paraId="3330962D">
            <w:pPr>
              <w:pStyle w:val="83"/>
              <w:shd w:val="clear"/>
              <w:spacing w:before="61" w:line="214"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整备质量(kg)</w:t>
            </w:r>
          </w:p>
        </w:tc>
        <w:tc>
          <w:tcPr>
            <w:tcW w:w="4389" w:type="dxa"/>
            <w:vAlign w:val="center"/>
          </w:tcPr>
          <w:p w14:paraId="55E78EB3">
            <w:pPr>
              <w:pStyle w:val="83"/>
              <w:shd w:val="clear"/>
              <w:spacing w:before="125" w:line="237" w:lineRule="auto"/>
              <w:ind w:left="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≥6100</w:t>
            </w:r>
          </w:p>
        </w:tc>
      </w:tr>
      <w:tr w14:paraId="135C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744" w:type="dxa"/>
            <w:vMerge w:val="continue"/>
            <w:textDirection w:val="tbRlV"/>
            <w:vAlign w:val="center"/>
          </w:tcPr>
          <w:p w14:paraId="19FF0777">
            <w:pPr>
              <w:shd w:val="clear"/>
              <w:jc w:val="left"/>
              <w:rPr>
                <w:rFonts w:hint="eastAsia" w:ascii="仿宋" w:hAnsi="仿宋" w:eastAsia="仿宋" w:cs="仿宋"/>
                <w:kern w:val="2"/>
                <w:sz w:val="21"/>
                <w:szCs w:val="21"/>
                <w:lang w:val="en-US" w:eastAsia="zh-CN" w:bidi="ar-SA"/>
              </w:rPr>
            </w:pPr>
          </w:p>
        </w:tc>
        <w:tc>
          <w:tcPr>
            <w:tcW w:w="3938" w:type="dxa"/>
            <w:vAlign w:val="center"/>
          </w:tcPr>
          <w:p w14:paraId="25439775">
            <w:pPr>
              <w:pStyle w:val="83"/>
              <w:shd w:val="clear"/>
              <w:spacing w:before="22" w:line="214"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★最大允许总质量(kg)</w:t>
            </w:r>
          </w:p>
        </w:tc>
        <w:tc>
          <w:tcPr>
            <w:tcW w:w="4389" w:type="dxa"/>
            <w:vAlign w:val="center"/>
          </w:tcPr>
          <w:p w14:paraId="4DF17A1E">
            <w:pPr>
              <w:pStyle w:val="83"/>
              <w:shd w:val="clear"/>
              <w:spacing w:before="63" w:line="236" w:lineRule="auto"/>
              <w:ind w:left="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≤12500</w:t>
            </w:r>
          </w:p>
        </w:tc>
      </w:tr>
      <w:tr w14:paraId="7515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744" w:type="dxa"/>
            <w:vMerge w:val="continue"/>
            <w:textDirection w:val="tbRlV"/>
            <w:vAlign w:val="center"/>
          </w:tcPr>
          <w:p w14:paraId="1C612BCD">
            <w:pPr>
              <w:shd w:val="clear"/>
              <w:jc w:val="left"/>
              <w:rPr>
                <w:rFonts w:hint="eastAsia" w:ascii="仿宋" w:hAnsi="仿宋" w:eastAsia="仿宋" w:cs="仿宋"/>
                <w:kern w:val="2"/>
                <w:sz w:val="21"/>
                <w:szCs w:val="21"/>
                <w:lang w:val="en-US" w:eastAsia="zh-CN" w:bidi="ar-SA"/>
              </w:rPr>
            </w:pPr>
          </w:p>
        </w:tc>
        <w:tc>
          <w:tcPr>
            <w:tcW w:w="3938" w:type="dxa"/>
            <w:vAlign w:val="center"/>
          </w:tcPr>
          <w:p w14:paraId="468BAAF6">
            <w:pPr>
              <w:pStyle w:val="83"/>
              <w:shd w:val="clear"/>
              <w:spacing w:before="52" w:line="214"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★额定载质量(kg)</w:t>
            </w:r>
          </w:p>
        </w:tc>
        <w:tc>
          <w:tcPr>
            <w:tcW w:w="4389" w:type="dxa"/>
            <w:vAlign w:val="center"/>
          </w:tcPr>
          <w:p w14:paraId="2C73B109">
            <w:pPr>
              <w:pStyle w:val="83"/>
              <w:shd w:val="clear"/>
              <w:spacing w:before="85" w:line="237" w:lineRule="auto"/>
              <w:ind w:left="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≥5100</w:t>
            </w:r>
          </w:p>
        </w:tc>
      </w:tr>
      <w:tr w14:paraId="74E9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744" w:type="dxa"/>
            <w:vMerge w:val="continue"/>
            <w:textDirection w:val="tbRlV"/>
            <w:vAlign w:val="center"/>
          </w:tcPr>
          <w:p w14:paraId="39B17DCE">
            <w:pPr>
              <w:shd w:val="clear"/>
              <w:jc w:val="left"/>
              <w:rPr>
                <w:rFonts w:hint="eastAsia" w:ascii="仿宋" w:hAnsi="仿宋" w:eastAsia="仿宋" w:cs="仿宋"/>
                <w:kern w:val="2"/>
                <w:sz w:val="21"/>
                <w:szCs w:val="21"/>
                <w:lang w:val="en-US" w:eastAsia="zh-CN" w:bidi="ar-SA"/>
              </w:rPr>
            </w:pPr>
          </w:p>
        </w:tc>
        <w:tc>
          <w:tcPr>
            <w:tcW w:w="3938" w:type="dxa"/>
            <w:vAlign w:val="center"/>
          </w:tcPr>
          <w:p w14:paraId="412F3CA0">
            <w:pPr>
              <w:pStyle w:val="83"/>
              <w:shd w:val="clear"/>
              <w:spacing w:before="49" w:line="219"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轴距(mm)</w:t>
            </w:r>
          </w:p>
        </w:tc>
        <w:tc>
          <w:tcPr>
            <w:tcW w:w="4389" w:type="dxa"/>
            <w:vAlign w:val="center"/>
          </w:tcPr>
          <w:p w14:paraId="055AC478">
            <w:pPr>
              <w:pStyle w:val="83"/>
              <w:shd w:val="clear"/>
              <w:spacing w:before="76" w:line="237" w:lineRule="auto"/>
              <w:ind w:left="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≥3308</w:t>
            </w:r>
          </w:p>
        </w:tc>
      </w:tr>
      <w:tr w14:paraId="5112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744" w:type="dxa"/>
            <w:vMerge w:val="continue"/>
            <w:textDirection w:val="tbRlV"/>
            <w:vAlign w:val="center"/>
          </w:tcPr>
          <w:p w14:paraId="1FC5F6FE">
            <w:pPr>
              <w:shd w:val="clear"/>
              <w:jc w:val="left"/>
              <w:rPr>
                <w:rFonts w:hint="eastAsia" w:ascii="仿宋" w:hAnsi="仿宋" w:eastAsia="仿宋" w:cs="仿宋"/>
                <w:kern w:val="2"/>
                <w:sz w:val="21"/>
                <w:szCs w:val="21"/>
                <w:lang w:val="en-US" w:eastAsia="zh-CN" w:bidi="ar-SA"/>
              </w:rPr>
            </w:pPr>
          </w:p>
        </w:tc>
        <w:tc>
          <w:tcPr>
            <w:tcW w:w="3938" w:type="dxa"/>
            <w:vAlign w:val="center"/>
          </w:tcPr>
          <w:p w14:paraId="4AAFCBAB">
            <w:pPr>
              <w:pStyle w:val="83"/>
              <w:shd w:val="clear"/>
              <w:spacing w:before="79" w:line="219"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外形尺寸长度(mm)</w:t>
            </w:r>
          </w:p>
        </w:tc>
        <w:tc>
          <w:tcPr>
            <w:tcW w:w="4389" w:type="dxa"/>
            <w:vAlign w:val="center"/>
          </w:tcPr>
          <w:p w14:paraId="4508B734">
            <w:pPr>
              <w:pStyle w:val="83"/>
              <w:shd w:val="clear"/>
              <w:spacing w:before="116" w:line="237" w:lineRule="auto"/>
              <w:ind w:left="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≥5880</w:t>
            </w:r>
          </w:p>
        </w:tc>
      </w:tr>
      <w:tr w14:paraId="6319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744" w:type="dxa"/>
            <w:vMerge w:val="continue"/>
            <w:textDirection w:val="tbRlV"/>
            <w:vAlign w:val="center"/>
          </w:tcPr>
          <w:p w14:paraId="70A897E3">
            <w:pPr>
              <w:shd w:val="clear"/>
              <w:jc w:val="left"/>
              <w:rPr>
                <w:rFonts w:hint="eastAsia" w:ascii="仿宋" w:hAnsi="仿宋" w:eastAsia="仿宋" w:cs="仿宋"/>
                <w:kern w:val="2"/>
                <w:sz w:val="21"/>
                <w:szCs w:val="21"/>
                <w:lang w:val="en-US" w:eastAsia="zh-CN" w:bidi="ar-SA"/>
              </w:rPr>
            </w:pPr>
          </w:p>
        </w:tc>
        <w:tc>
          <w:tcPr>
            <w:tcW w:w="3938" w:type="dxa"/>
            <w:vAlign w:val="center"/>
          </w:tcPr>
          <w:p w14:paraId="73551AAD">
            <w:pPr>
              <w:pStyle w:val="83"/>
              <w:shd w:val="clear"/>
              <w:spacing w:before="80" w:line="219"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外形尺寸宽度(mm)</w:t>
            </w:r>
          </w:p>
        </w:tc>
        <w:tc>
          <w:tcPr>
            <w:tcW w:w="4389" w:type="dxa"/>
            <w:vAlign w:val="center"/>
          </w:tcPr>
          <w:p w14:paraId="7D2F0D2D">
            <w:pPr>
              <w:pStyle w:val="83"/>
              <w:shd w:val="clear"/>
              <w:spacing w:before="104" w:line="236" w:lineRule="auto"/>
              <w:ind w:left="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≤2400</w:t>
            </w:r>
          </w:p>
        </w:tc>
      </w:tr>
      <w:tr w14:paraId="0765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744" w:type="dxa"/>
            <w:vMerge w:val="continue"/>
            <w:textDirection w:val="tbRlV"/>
            <w:vAlign w:val="center"/>
          </w:tcPr>
          <w:p w14:paraId="7D36CC48">
            <w:pPr>
              <w:shd w:val="clear"/>
              <w:jc w:val="left"/>
              <w:rPr>
                <w:rFonts w:hint="eastAsia" w:ascii="仿宋" w:hAnsi="仿宋" w:eastAsia="仿宋" w:cs="仿宋"/>
                <w:kern w:val="2"/>
                <w:sz w:val="21"/>
                <w:szCs w:val="21"/>
                <w:lang w:val="en-US" w:eastAsia="zh-CN" w:bidi="ar-SA"/>
              </w:rPr>
            </w:pPr>
          </w:p>
        </w:tc>
        <w:tc>
          <w:tcPr>
            <w:tcW w:w="3938" w:type="dxa"/>
            <w:vAlign w:val="center"/>
          </w:tcPr>
          <w:p w14:paraId="152491AC">
            <w:pPr>
              <w:pStyle w:val="83"/>
              <w:shd w:val="clear"/>
              <w:spacing w:before="80" w:line="219"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外形尺寸高度(mm)</w:t>
            </w:r>
          </w:p>
        </w:tc>
        <w:tc>
          <w:tcPr>
            <w:tcW w:w="4389" w:type="dxa"/>
            <w:vAlign w:val="center"/>
          </w:tcPr>
          <w:p w14:paraId="1DE661D3">
            <w:pPr>
              <w:pStyle w:val="83"/>
              <w:shd w:val="clear"/>
              <w:spacing w:before="106" w:line="237" w:lineRule="auto"/>
              <w:ind w:left="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≥2560</w:t>
            </w:r>
          </w:p>
        </w:tc>
      </w:tr>
      <w:tr w14:paraId="4785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44" w:type="dxa"/>
            <w:vMerge w:val="continue"/>
            <w:textDirection w:val="tbRlV"/>
            <w:vAlign w:val="center"/>
          </w:tcPr>
          <w:p w14:paraId="2320F310">
            <w:pPr>
              <w:shd w:val="clear"/>
              <w:jc w:val="left"/>
              <w:rPr>
                <w:rFonts w:hint="eastAsia" w:ascii="仿宋" w:hAnsi="仿宋" w:eastAsia="仿宋" w:cs="仿宋"/>
                <w:kern w:val="2"/>
                <w:sz w:val="21"/>
                <w:szCs w:val="21"/>
                <w:lang w:val="en-US" w:eastAsia="zh-CN" w:bidi="ar-SA"/>
              </w:rPr>
            </w:pPr>
          </w:p>
        </w:tc>
        <w:tc>
          <w:tcPr>
            <w:tcW w:w="3938" w:type="dxa"/>
            <w:vAlign w:val="center"/>
          </w:tcPr>
          <w:p w14:paraId="1A5EC583">
            <w:pPr>
              <w:pStyle w:val="83"/>
              <w:shd w:val="clear"/>
              <w:spacing w:before="63" w:line="220"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垃圾箱有效容积(m3)</w:t>
            </w:r>
          </w:p>
        </w:tc>
        <w:tc>
          <w:tcPr>
            <w:tcW w:w="4389" w:type="dxa"/>
            <w:vAlign w:val="center"/>
          </w:tcPr>
          <w:p w14:paraId="1F48E9D8">
            <w:pPr>
              <w:pStyle w:val="83"/>
              <w:shd w:val="clear"/>
              <w:spacing w:before="86" w:line="237" w:lineRule="auto"/>
              <w:ind w:left="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w:t>
            </w:r>
          </w:p>
        </w:tc>
      </w:tr>
      <w:tr w14:paraId="7F64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44" w:type="dxa"/>
            <w:vMerge w:val="continue"/>
            <w:textDirection w:val="tbRlV"/>
            <w:vAlign w:val="center"/>
          </w:tcPr>
          <w:p w14:paraId="0A1607F9">
            <w:pPr>
              <w:shd w:val="clear"/>
              <w:jc w:val="left"/>
              <w:rPr>
                <w:rFonts w:hint="eastAsia" w:ascii="仿宋" w:hAnsi="仿宋" w:eastAsia="仿宋" w:cs="仿宋"/>
                <w:kern w:val="2"/>
                <w:sz w:val="21"/>
                <w:szCs w:val="21"/>
                <w:lang w:val="en-US" w:eastAsia="zh-CN" w:bidi="ar-SA"/>
              </w:rPr>
            </w:pPr>
          </w:p>
        </w:tc>
        <w:tc>
          <w:tcPr>
            <w:tcW w:w="3938" w:type="dxa"/>
            <w:vAlign w:val="center"/>
          </w:tcPr>
          <w:p w14:paraId="466269BE">
            <w:pPr>
              <w:pStyle w:val="83"/>
              <w:shd w:val="clear"/>
              <w:spacing w:before="62" w:line="219"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清水箱总容积(L)</w:t>
            </w:r>
          </w:p>
        </w:tc>
        <w:tc>
          <w:tcPr>
            <w:tcW w:w="4389" w:type="dxa"/>
            <w:vAlign w:val="center"/>
          </w:tcPr>
          <w:p w14:paraId="2D0275B4">
            <w:pPr>
              <w:pStyle w:val="83"/>
              <w:shd w:val="clear"/>
              <w:spacing w:before="87" w:line="237" w:lineRule="auto"/>
              <w:ind w:left="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≥300</w:t>
            </w:r>
          </w:p>
        </w:tc>
      </w:tr>
      <w:tr w14:paraId="3CED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744" w:type="dxa"/>
            <w:vMerge w:val="continue"/>
            <w:textDirection w:val="tbRlV"/>
            <w:vAlign w:val="center"/>
          </w:tcPr>
          <w:p w14:paraId="55A9A8A1">
            <w:pPr>
              <w:shd w:val="clear"/>
              <w:jc w:val="left"/>
              <w:rPr>
                <w:rFonts w:hint="eastAsia" w:ascii="仿宋" w:hAnsi="仿宋" w:eastAsia="仿宋" w:cs="仿宋"/>
                <w:kern w:val="2"/>
                <w:sz w:val="21"/>
                <w:szCs w:val="21"/>
                <w:lang w:val="en-US" w:eastAsia="zh-CN" w:bidi="ar-SA"/>
              </w:rPr>
            </w:pPr>
          </w:p>
        </w:tc>
        <w:tc>
          <w:tcPr>
            <w:tcW w:w="3938" w:type="dxa"/>
            <w:vAlign w:val="center"/>
          </w:tcPr>
          <w:p w14:paraId="3F16636C">
            <w:pPr>
              <w:pStyle w:val="83"/>
              <w:shd w:val="clear"/>
              <w:spacing w:before="43" w:line="219"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最小离地间隙(mm)</w:t>
            </w:r>
          </w:p>
        </w:tc>
        <w:tc>
          <w:tcPr>
            <w:tcW w:w="4389" w:type="dxa"/>
            <w:vAlign w:val="center"/>
          </w:tcPr>
          <w:p w14:paraId="7FEF9404">
            <w:pPr>
              <w:pStyle w:val="83"/>
              <w:shd w:val="clear"/>
              <w:spacing w:before="78" w:line="237" w:lineRule="auto"/>
              <w:ind w:left="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≥180</w:t>
            </w:r>
          </w:p>
        </w:tc>
      </w:tr>
      <w:tr w14:paraId="14D8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744" w:type="dxa"/>
            <w:vMerge w:val="continue"/>
            <w:textDirection w:val="tbRlV"/>
            <w:vAlign w:val="center"/>
          </w:tcPr>
          <w:p w14:paraId="3C756AD3">
            <w:pPr>
              <w:shd w:val="clear"/>
              <w:jc w:val="left"/>
              <w:rPr>
                <w:rFonts w:hint="eastAsia" w:ascii="仿宋" w:hAnsi="仿宋" w:eastAsia="仿宋" w:cs="仿宋"/>
                <w:kern w:val="2"/>
                <w:sz w:val="21"/>
                <w:szCs w:val="21"/>
                <w:lang w:val="en-US" w:eastAsia="zh-CN" w:bidi="ar-SA"/>
              </w:rPr>
            </w:pPr>
          </w:p>
        </w:tc>
        <w:tc>
          <w:tcPr>
            <w:tcW w:w="3938" w:type="dxa"/>
            <w:vAlign w:val="center"/>
          </w:tcPr>
          <w:p w14:paraId="45D9DF5A">
            <w:pPr>
              <w:pStyle w:val="83"/>
              <w:shd w:val="clear"/>
              <w:spacing w:before="52" w:line="219"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★接近角(°)</w:t>
            </w:r>
          </w:p>
        </w:tc>
        <w:tc>
          <w:tcPr>
            <w:tcW w:w="4389" w:type="dxa"/>
            <w:vAlign w:val="center"/>
          </w:tcPr>
          <w:p w14:paraId="2CDD56FA">
            <w:pPr>
              <w:shd w:val="clear"/>
              <w:spacing w:before="22" w:line="303" w:lineRule="exact"/>
              <w:ind w:firstLine="14"/>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≤20</w:t>
            </w:r>
          </w:p>
        </w:tc>
      </w:tr>
      <w:tr w14:paraId="44DD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44" w:type="dxa"/>
            <w:vMerge w:val="continue"/>
            <w:textDirection w:val="tbRlV"/>
            <w:vAlign w:val="center"/>
          </w:tcPr>
          <w:p w14:paraId="096C2239">
            <w:pPr>
              <w:shd w:val="clear"/>
              <w:jc w:val="left"/>
              <w:rPr>
                <w:rFonts w:hint="eastAsia" w:ascii="仿宋" w:hAnsi="仿宋" w:eastAsia="仿宋" w:cs="仿宋"/>
                <w:kern w:val="2"/>
                <w:sz w:val="21"/>
                <w:szCs w:val="21"/>
                <w:lang w:val="en-US" w:eastAsia="zh-CN" w:bidi="ar-SA"/>
              </w:rPr>
            </w:pPr>
          </w:p>
        </w:tc>
        <w:tc>
          <w:tcPr>
            <w:tcW w:w="3938" w:type="dxa"/>
            <w:vAlign w:val="center"/>
          </w:tcPr>
          <w:p w14:paraId="6D294D62">
            <w:pPr>
              <w:pStyle w:val="83"/>
              <w:shd w:val="clear"/>
              <w:spacing w:before="52" w:line="219"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离去角(°)</w:t>
            </w:r>
          </w:p>
        </w:tc>
        <w:tc>
          <w:tcPr>
            <w:tcW w:w="4389" w:type="dxa"/>
            <w:vAlign w:val="center"/>
          </w:tcPr>
          <w:p w14:paraId="01399D58">
            <w:pPr>
              <w:shd w:val="clear"/>
              <w:spacing w:before="14" w:line="410" w:lineRule="exact"/>
              <w:jc w:val="left"/>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≥15</w:t>
            </w:r>
          </w:p>
        </w:tc>
      </w:tr>
      <w:tr w14:paraId="047C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44" w:type="dxa"/>
            <w:vMerge w:val="continue"/>
            <w:textDirection w:val="tbRlV"/>
            <w:vAlign w:val="center"/>
          </w:tcPr>
          <w:p w14:paraId="5BE7D17F">
            <w:pPr>
              <w:shd w:val="clear"/>
              <w:jc w:val="left"/>
              <w:rPr>
                <w:rFonts w:hint="eastAsia" w:ascii="仿宋" w:hAnsi="仿宋" w:eastAsia="仿宋" w:cs="仿宋"/>
                <w:kern w:val="2"/>
                <w:sz w:val="21"/>
                <w:szCs w:val="21"/>
                <w:lang w:val="en-US" w:eastAsia="zh-CN" w:bidi="ar-SA"/>
              </w:rPr>
            </w:pPr>
          </w:p>
        </w:tc>
        <w:tc>
          <w:tcPr>
            <w:tcW w:w="3938" w:type="dxa"/>
            <w:vAlign w:val="center"/>
          </w:tcPr>
          <w:p w14:paraId="19A931DC">
            <w:pPr>
              <w:pStyle w:val="83"/>
              <w:shd w:val="clear"/>
              <w:spacing w:before="48" w:line="221"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前悬(mm)</w:t>
            </w:r>
          </w:p>
        </w:tc>
        <w:tc>
          <w:tcPr>
            <w:tcW w:w="4389" w:type="dxa"/>
            <w:vAlign w:val="center"/>
          </w:tcPr>
          <w:p w14:paraId="4171B0D7">
            <w:pPr>
              <w:shd w:val="clear"/>
              <w:spacing w:line="394" w:lineRule="exact"/>
              <w:ind w:firstLine="15"/>
              <w:jc w:val="left"/>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≤1200</w:t>
            </w:r>
          </w:p>
        </w:tc>
      </w:tr>
      <w:tr w14:paraId="3581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744" w:type="dxa"/>
            <w:vMerge w:val="continue"/>
            <w:textDirection w:val="tbRlV"/>
            <w:vAlign w:val="center"/>
          </w:tcPr>
          <w:p w14:paraId="3C375DA7">
            <w:pPr>
              <w:shd w:val="clear"/>
              <w:jc w:val="left"/>
              <w:rPr>
                <w:rFonts w:hint="eastAsia" w:ascii="仿宋" w:hAnsi="仿宋" w:eastAsia="仿宋" w:cs="仿宋"/>
                <w:kern w:val="2"/>
                <w:sz w:val="21"/>
                <w:szCs w:val="21"/>
                <w:lang w:val="en-US" w:eastAsia="zh-CN" w:bidi="ar-SA"/>
              </w:rPr>
            </w:pPr>
          </w:p>
        </w:tc>
        <w:tc>
          <w:tcPr>
            <w:tcW w:w="3938" w:type="dxa"/>
            <w:vAlign w:val="center"/>
          </w:tcPr>
          <w:p w14:paraId="4DA216D3">
            <w:pPr>
              <w:pStyle w:val="83"/>
              <w:shd w:val="clear"/>
              <w:spacing w:before="36" w:line="220"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★后悬(mm)</w:t>
            </w:r>
          </w:p>
        </w:tc>
        <w:tc>
          <w:tcPr>
            <w:tcW w:w="4389" w:type="dxa"/>
            <w:vAlign w:val="center"/>
          </w:tcPr>
          <w:p w14:paraId="74A52513">
            <w:pPr>
              <w:shd w:val="clear"/>
              <w:spacing w:before="21" w:line="414" w:lineRule="exact"/>
              <w:ind w:firstLine="74"/>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highlight w:val="none"/>
                <w:lang w:val="en-US" w:eastAsia="zh-CN"/>
              </w:rPr>
              <w:t>≥1474</w:t>
            </w:r>
          </w:p>
        </w:tc>
      </w:tr>
      <w:tr w14:paraId="7C88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744" w:type="dxa"/>
            <w:vMerge w:val="continue"/>
            <w:textDirection w:val="tbRlV"/>
            <w:vAlign w:val="center"/>
          </w:tcPr>
          <w:p w14:paraId="662553B7">
            <w:pPr>
              <w:shd w:val="clear"/>
              <w:jc w:val="left"/>
              <w:rPr>
                <w:rFonts w:hint="eastAsia" w:ascii="仿宋" w:hAnsi="仿宋" w:eastAsia="仿宋" w:cs="仿宋"/>
                <w:kern w:val="2"/>
                <w:sz w:val="21"/>
                <w:szCs w:val="21"/>
                <w:lang w:val="en-US" w:eastAsia="zh-CN" w:bidi="ar-SA"/>
              </w:rPr>
            </w:pPr>
          </w:p>
        </w:tc>
        <w:tc>
          <w:tcPr>
            <w:tcW w:w="3938" w:type="dxa"/>
            <w:vAlign w:val="center"/>
          </w:tcPr>
          <w:p w14:paraId="29ED09D8">
            <w:pPr>
              <w:pStyle w:val="83"/>
              <w:shd w:val="clear"/>
              <w:spacing w:before="64" w:line="219"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驱动电机额定功率(kW)</w:t>
            </w:r>
          </w:p>
        </w:tc>
        <w:tc>
          <w:tcPr>
            <w:tcW w:w="4389" w:type="dxa"/>
            <w:vAlign w:val="center"/>
          </w:tcPr>
          <w:p w14:paraId="68439463">
            <w:pPr>
              <w:pStyle w:val="83"/>
              <w:shd w:val="clear"/>
              <w:spacing w:before="70" w:line="237" w:lineRule="auto"/>
              <w:ind w:left="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≥70</w:t>
            </w:r>
          </w:p>
        </w:tc>
      </w:tr>
      <w:tr w14:paraId="6DD4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744" w:type="dxa"/>
            <w:vMerge w:val="continue"/>
            <w:textDirection w:val="tbRlV"/>
            <w:vAlign w:val="center"/>
          </w:tcPr>
          <w:p w14:paraId="67C125BE">
            <w:pPr>
              <w:shd w:val="clear"/>
              <w:jc w:val="left"/>
              <w:rPr>
                <w:rFonts w:hint="eastAsia" w:ascii="仿宋" w:hAnsi="仿宋" w:eastAsia="仿宋" w:cs="仿宋"/>
                <w:kern w:val="2"/>
                <w:sz w:val="21"/>
                <w:szCs w:val="21"/>
                <w:lang w:val="en-US" w:eastAsia="zh-CN" w:bidi="ar-SA"/>
              </w:rPr>
            </w:pPr>
          </w:p>
        </w:tc>
        <w:tc>
          <w:tcPr>
            <w:tcW w:w="3938" w:type="dxa"/>
            <w:vAlign w:val="center"/>
          </w:tcPr>
          <w:p w14:paraId="7254A979">
            <w:pPr>
              <w:pStyle w:val="83"/>
              <w:shd w:val="clear"/>
              <w:spacing w:before="44" w:line="219"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驱动电机峰值功率(kW)</w:t>
            </w:r>
          </w:p>
        </w:tc>
        <w:tc>
          <w:tcPr>
            <w:tcW w:w="4389" w:type="dxa"/>
            <w:vAlign w:val="center"/>
          </w:tcPr>
          <w:p w14:paraId="2B70D361">
            <w:pPr>
              <w:pStyle w:val="83"/>
              <w:shd w:val="clear"/>
              <w:spacing w:before="91" w:line="237" w:lineRule="auto"/>
              <w:ind w:left="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≥120</w:t>
            </w:r>
          </w:p>
        </w:tc>
      </w:tr>
      <w:tr w14:paraId="6801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744" w:type="dxa"/>
            <w:vMerge w:val="continue"/>
            <w:textDirection w:val="tbRlV"/>
            <w:vAlign w:val="center"/>
          </w:tcPr>
          <w:p w14:paraId="761E91C7">
            <w:pPr>
              <w:shd w:val="clear"/>
              <w:jc w:val="left"/>
              <w:rPr>
                <w:rFonts w:hint="eastAsia" w:ascii="仿宋" w:hAnsi="仿宋" w:eastAsia="仿宋" w:cs="仿宋"/>
                <w:kern w:val="2"/>
                <w:sz w:val="21"/>
                <w:szCs w:val="21"/>
                <w:lang w:val="en-US" w:eastAsia="zh-CN" w:bidi="ar-SA"/>
              </w:rPr>
            </w:pPr>
          </w:p>
        </w:tc>
        <w:tc>
          <w:tcPr>
            <w:tcW w:w="3938" w:type="dxa"/>
            <w:vAlign w:val="center"/>
          </w:tcPr>
          <w:p w14:paraId="128A0728">
            <w:pPr>
              <w:pStyle w:val="83"/>
              <w:shd w:val="clear"/>
              <w:spacing w:before="58" w:line="220"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储能装置总成标称电压(V)</w:t>
            </w:r>
          </w:p>
        </w:tc>
        <w:tc>
          <w:tcPr>
            <w:tcW w:w="4389" w:type="dxa"/>
            <w:vAlign w:val="center"/>
          </w:tcPr>
          <w:p w14:paraId="066F7608">
            <w:pPr>
              <w:pStyle w:val="83"/>
              <w:shd w:val="clear"/>
              <w:spacing w:before="71" w:line="237" w:lineRule="auto"/>
              <w:ind w:left="15"/>
              <w:jc w:val="left"/>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≥270</w:t>
            </w:r>
          </w:p>
        </w:tc>
      </w:tr>
      <w:tr w14:paraId="10EE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744" w:type="dxa"/>
            <w:vMerge w:val="continue"/>
            <w:textDirection w:val="tbRlV"/>
            <w:vAlign w:val="center"/>
          </w:tcPr>
          <w:p w14:paraId="52C66FA9">
            <w:pPr>
              <w:shd w:val="clear"/>
              <w:jc w:val="left"/>
              <w:rPr>
                <w:rFonts w:hint="eastAsia" w:ascii="仿宋" w:hAnsi="仿宋" w:eastAsia="仿宋" w:cs="仿宋"/>
                <w:kern w:val="2"/>
                <w:sz w:val="21"/>
                <w:szCs w:val="21"/>
                <w:lang w:val="en-US" w:eastAsia="zh-CN" w:bidi="ar-SA"/>
              </w:rPr>
            </w:pPr>
          </w:p>
        </w:tc>
        <w:tc>
          <w:tcPr>
            <w:tcW w:w="3938" w:type="dxa"/>
            <w:vAlign w:val="center"/>
          </w:tcPr>
          <w:p w14:paraId="146E47FC">
            <w:pPr>
              <w:pStyle w:val="83"/>
              <w:shd w:val="clear"/>
              <w:spacing w:before="47" w:line="219"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续驶里程(等速法)(km)</w:t>
            </w:r>
          </w:p>
        </w:tc>
        <w:tc>
          <w:tcPr>
            <w:tcW w:w="4389" w:type="dxa"/>
            <w:vAlign w:val="center"/>
          </w:tcPr>
          <w:p w14:paraId="28249C52">
            <w:pPr>
              <w:pStyle w:val="83"/>
              <w:shd w:val="clear"/>
              <w:spacing w:before="102" w:line="237" w:lineRule="auto"/>
              <w:ind w:left="15"/>
              <w:jc w:val="left"/>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≥270</w:t>
            </w:r>
          </w:p>
        </w:tc>
      </w:tr>
      <w:tr w14:paraId="64C3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744" w:type="dxa"/>
            <w:vMerge w:val="continue"/>
            <w:textDirection w:val="tbRlV"/>
            <w:vAlign w:val="center"/>
          </w:tcPr>
          <w:p w14:paraId="0E34CF4A">
            <w:pPr>
              <w:shd w:val="clear"/>
              <w:jc w:val="left"/>
              <w:rPr>
                <w:rFonts w:hint="eastAsia" w:ascii="仿宋" w:hAnsi="仿宋" w:eastAsia="仿宋" w:cs="仿宋"/>
                <w:kern w:val="2"/>
                <w:sz w:val="21"/>
                <w:szCs w:val="21"/>
                <w:lang w:val="en-US" w:eastAsia="zh-CN" w:bidi="ar-SA"/>
              </w:rPr>
            </w:pPr>
          </w:p>
        </w:tc>
        <w:tc>
          <w:tcPr>
            <w:tcW w:w="3938" w:type="dxa"/>
            <w:vAlign w:val="center"/>
          </w:tcPr>
          <w:p w14:paraId="15932105">
            <w:pPr>
              <w:pStyle w:val="83"/>
              <w:shd w:val="clear"/>
              <w:spacing w:before="78" w:line="220"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储能装置总储电量(kWh)</w:t>
            </w:r>
          </w:p>
        </w:tc>
        <w:tc>
          <w:tcPr>
            <w:tcW w:w="4389" w:type="dxa"/>
            <w:vAlign w:val="center"/>
          </w:tcPr>
          <w:p w14:paraId="78395BB9">
            <w:pPr>
              <w:pStyle w:val="83"/>
              <w:shd w:val="clear"/>
              <w:spacing w:before="92" w:line="237" w:lineRule="auto"/>
              <w:ind w:left="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≥162</w:t>
            </w:r>
          </w:p>
        </w:tc>
      </w:tr>
      <w:tr w14:paraId="181F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744" w:type="dxa"/>
            <w:textDirection w:val="tbRlV"/>
            <w:vAlign w:val="center"/>
          </w:tcPr>
          <w:p w14:paraId="70F8AFA0">
            <w:pPr>
              <w:shd w:val="clear"/>
              <w:jc w:val="left"/>
              <w:rPr>
                <w:rFonts w:hint="eastAsia" w:ascii="仿宋" w:hAnsi="仿宋" w:eastAsia="仿宋" w:cs="仿宋"/>
                <w:kern w:val="2"/>
                <w:sz w:val="21"/>
                <w:szCs w:val="21"/>
                <w:lang w:val="en-US" w:eastAsia="zh-CN" w:bidi="ar-SA"/>
              </w:rPr>
            </w:pPr>
          </w:p>
        </w:tc>
        <w:tc>
          <w:tcPr>
            <w:tcW w:w="3938" w:type="dxa"/>
            <w:shd w:val="clear" w:color="auto" w:fill="auto"/>
            <w:vAlign w:val="center"/>
          </w:tcPr>
          <w:p w14:paraId="71E1519A">
            <w:pPr>
              <w:shd w:val="clear"/>
              <w:spacing w:line="247"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后防护装置离地高度(mm)</w:t>
            </w:r>
          </w:p>
        </w:tc>
        <w:tc>
          <w:tcPr>
            <w:tcW w:w="4389" w:type="dxa"/>
            <w:shd w:val="clear" w:color="auto" w:fill="auto"/>
            <w:vAlign w:val="center"/>
          </w:tcPr>
          <w:p w14:paraId="0DAA0A4F">
            <w:pPr>
              <w:shd w:val="clear"/>
              <w:spacing w:line="247"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≥440</w:t>
            </w:r>
          </w:p>
        </w:tc>
      </w:tr>
      <w:tr w14:paraId="29F8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744" w:type="dxa"/>
            <w:vMerge w:val="restart"/>
            <w:textDirection w:val="tbRlV"/>
            <w:vAlign w:val="center"/>
          </w:tcPr>
          <w:p w14:paraId="4A856528">
            <w:pPr>
              <w:pStyle w:val="2"/>
              <w:shd w:val="clear"/>
              <w:bidi w:val="0"/>
              <w:rPr>
                <w:rFonts w:hint="eastAsia" w:ascii="仿宋" w:hAnsi="仿宋" w:eastAsia="仿宋" w:cs="仿宋"/>
                <w:sz w:val="21"/>
                <w:szCs w:val="21"/>
                <w:lang w:val="en-US" w:eastAsia="zh-CN"/>
              </w:rPr>
            </w:pPr>
          </w:p>
          <w:p w14:paraId="3B7AD4D3">
            <w:pPr>
              <w:pStyle w:val="2"/>
              <w:shd w:val="clea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作业性 能</w:t>
            </w:r>
          </w:p>
        </w:tc>
        <w:tc>
          <w:tcPr>
            <w:tcW w:w="3938" w:type="dxa"/>
            <w:vAlign w:val="center"/>
          </w:tcPr>
          <w:p w14:paraId="65F5BEFF">
            <w:pPr>
              <w:shd w:val="clear"/>
              <w:spacing w:line="247"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推挤排料时间(s)</w:t>
            </w:r>
          </w:p>
        </w:tc>
        <w:tc>
          <w:tcPr>
            <w:tcW w:w="4389" w:type="dxa"/>
            <w:vAlign w:val="center"/>
          </w:tcPr>
          <w:p w14:paraId="1CFC03B3">
            <w:pPr>
              <w:pStyle w:val="83"/>
              <w:shd w:val="clear"/>
              <w:spacing w:before="90" w:line="236" w:lineRule="auto"/>
              <w:ind w:left="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≤70</w:t>
            </w:r>
          </w:p>
        </w:tc>
      </w:tr>
      <w:tr w14:paraId="6B8C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744" w:type="dxa"/>
            <w:vMerge w:val="continue"/>
            <w:textDirection w:val="tbRlV"/>
            <w:vAlign w:val="center"/>
          </w:tcPr>
          <w:p w14:paraId="1FB16EE3">
            <w:pPr>
              <w:pStyle w:val="2"/>
              <w:shd w:val="clear"/>
              <w:bidi w:val="0"/>
              <w:rPr>
                <w:rFonts w:hint="eastAsia" w:ascii="仿宋" w:hAnsi="仿宋" w:eastAsia="仿宋" w:cs="仿宋"/>
                <w:sz w:val="21"/>
                <w:szCs w:val="21"/>
                <w:lang w:val="en-US" w:eastAsia="zh-CN"/>
              </w:rPr>
            </w:pPr>
          </w:p>
        </w:tc>
        <w:tc>
          <w:tcPr>
            <w:tcW w:w="3938" w:type="dxa"/>
            <w:vAlign w:val="center"/>
          </w:tcPr>
          <w:p w14:paraId="69C318E6">
            <w:pPr>
              <w:shd w:val="clear"/>
              <w:spacing w:line="247"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上料循环时间(s)</w:t>
            </w:r>
          </w:p>
        </w:tc>
        <w:tc>
          <w:tcPr>
            <w:tcW w:w="4389" w:type="dxa"/>
            <w:vAlign w:val="center"/>
          </w:tcPr>
          <w:p w14:paraId="324786DB">
            <w:pPr>
              <w:pStyle w:val="83"/>
              <w:shd w:val="clear"/>
              <w:spacing w:before="82" w:line="236" w:lineRule="auto"/>
              <w:ind w:left="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≤24</w:t>
            </w:r>
          </w:p>
        </w:tc>
      </w:tr>
      <w:tr w14:paraId="605C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744" w:type="dxa"/>
            <w:vMerge w:val="restart"/>
            <w:vAlign w:val="center"/>
          </w:tcPr>
          <w:p w14:paraId="0CC81ACB">
            <w:pPr>
              <w:pStyle w:val="2"/>
              <w:shd w:val="clear"/>
              <w:bidi w:val="0"/>
              <w:jc w:val="center"/>
              <w:rPr>
                <w:rFonts w:hint="eastAsia" w:ascii="仿宋" w:hAnsi="仿宋" w:eastAsia="仿宋" w:cs="仿宋"/>
                <w:sz w:val="21"/>
                <w:szCs w:val="21"/>
                <w:lang w:val="en-US" w:eastAsia="zh-CN"/>
              </w:rPr>
            </w:pPr>
          </w:p>
          <w:p w14:paraId="1B6E76EF">
            <w:pPr>
              <w:pStyle w:val="2"/>
              <w:shd w:val="clea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行</w:t>
            </w:r>
          </w:p>
          <w:p w14:paraId="55DF78B1">
            <w:pPr>
              <w:pStyle w:val="2"/>
              <w:shd w:val="clear"/>
              <w:bidi w:val="0"/>
              <w:jc w:val="center"/>
              <w:rPr>
                <w:rFonts w:hint="eastAsia"/>
                <w:lang w:val="en-US" w:eastAsia="zh-CN"/>
              </w:rPr>
            </w:pPr>
            <w:r>
              <w:rPr>
                <w:rFonts w:hint="eastAsia" w:ascii="仿宋" w:hAnsi="仿宋" w:eastAsia="仿宋" w:cs="仿宋"/>
                <w:sz w:val="21"/>
                <w:szCs w:val="21"/>
                <w:lang w:val="en-US" w:eastAsia="zh-CN"/>
              </w:rPr>
              <w:t>驶</w:t>
            </w:r>
          </w:p>
          <w:p w14:paraId="0808B120">
            <w:pPr>
              <w:pStyle w:val="2"/>
              <w:shd w:val="clea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性</w:t>
            </w:r>
          </w:p>
          <w:p w14:paraId="31AC9E28">
            <w:pPr>
              <w:pStyle w:val="2"/>
              <w:shd w:val="clea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能</w:t>
            </w:r>
          </w:p>
        </w:tc>
        <w:tc>
          <w:tcPr>
            <w:tcW w:w="3938" w:type="dxa"/>
            <w:vAlign w:val="center"/>
          </w:tcPr>
          <w:p w14:paraId="6E7DD7AE">
            <w:pPr>
              <w:pStyle w:val="83"/>
              <w:shd w:val="clear"/>
              <w:spacing w:before="39" w:line="219" w:lineRule="auto"/>
              <w:ind w:left="31"/>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最高车速(km/h)</w:t>
            </w:r>
          </w:p>
        </w:tc>
        <w:tc>
          <w:tcPr>
            <w:tcW w:w="4389" w:type="dxa"/>
            <w:vAlign w:val="center"/>
          </w:tcPr>
          <w:p w14:paraId="28B72220">
            <w:pPr>
              <w:pStyle w:val="83"/>
              <w:shd w:val="clear"/>
              <w:spacing w:before="94" w:line="237" w:lineRule="auto"/>
              <w:ind w:left="15"/>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≥85</w:t>
            </w:r>
          </w:p>
        </w:tc>
      </w:tr>
      <w:tr w14:paraId="3E36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744" w:type="dxa"/>
            <w:vMerge w:val="continue"/>
            <w:vAlign w:val="center"/>
          </w:tcPr>
          <w:p w14:paraId="1EA2999B">
            <w:pPr>
              <w:pStyle w:val="2"/>
              <w:shd w:val="clear"/>
              <w:bidi w:val="0"/>
              <w:rPr>
                <w:rFonts w:hint="eastAsia" w:ascii="仿宋" w:hAnsi="仿宋" w:eastAsia="仿宋" w:cs="仿宋"/>
                <w:sz w:val="21"/>
                <w:szCs w:val="21"/>
                <w:lang w:val="en-US" w:eastAsia="zh-CN"/>
              </w:rPr>
            </w:pPr>
          </w:p>
        </w:tc>
        <w:tc>
          <w:tcPr>
            <w:tcW w:w="3938" w:type="dxa"/>
            <w:vAlign w:val="center"/>
          </w:tcPr>
          <w:p w14:paraId="6781F7E5">
            <w:pPr>
              <w:shd w:val="clear"/>
              <w:spacing w:line="247"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最大爬坡度(%)</w:t>
            </w:r>
          </w:p>
        </w:tc>
        <w:tc>
          <w:tcPr>
            <w:tcW w:w="4389" w:type="dxa"/>
            <w:vAlign w:val="center"/>
          </w:tcPr>
          <w:p w14:paraId="0A624C5B">
            <w:pPr>
              <w:shd w:val="clear"/>
              <w:spacing w:line="247"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≥25</w:t>
            </w:r>
          </w:p>
        </w:tc>
      </w:tr>
      <w:tr w14:paraId="6940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744" w:type="dxa"/>
            <w:vMerge w:val="continue"/>
            <w:vAlign w:val="center"/>
          </w:tcPr>
          <w:p w14:paraId="169A0432">
            <w:pPr>
              <w:pStyle w:val="2"/>
              <w:shd w:val="clear"/>
              <w:bidi w:val="0"/>
              <w:rPr>
                <w:rFonts w:hint="eastAsia" w:ascii="仿宋" w:hAnsi="仿宋" w:eastAsia="仿宋" w:cs="仿宋"/>
                <w:sz w:val="21"/>
                <w:szCs w:val="21"/>
                <w:lang w:val="en-US" w:eastAsia="zh-CN"/>
              </w:rPr>
            </w:pPr>
          </w:p>
        </w:tc>
        <w:tc>
          <w:tcPr>
            <w:tcW w:w="3938" w:type="dxa"/>
            <w:vAlign w:val="center"/>
          </w:tcPr>
          <w:p w14:paraId="611F506A">
            <w:pPr>
              <w:shd w:val="clear"/>
              <w:spacing w:line="247"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最小转弯直径(m)</w:t>
            </w:r>
          </w:p>
        </w:tc>
        <w:tc>
          <w:tcPr>
            <w:tcW w:w="4389" w:type="dxa"/>
            <w:vAlign w:val="center"/>
          </w:tcPr>
          <w:p w14:paraId="08D4E118">
            <w:pPr>
              <w:shd w:val="clear"/>
              <w:spacing w:line="247" w:lineRule="auto"/>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≤15</w:t>
            </w:r>
          </w:p>
        </w:tc>
      </w:tr>
    </w:tbl>
    <w:p w14:paraId="63616772">
      <w:pPr>
        <w:rPr>
          <w:rFonts w:hint="eastAsia"/>
        </w:rPr>
      </w:pPr>
    </w:p>
    <w:p w14:paraId="4C7846F6">
      <w:pPr>
        <w:pStyle w:val="2"/>
        <w:rPr>
          <w:rFonts w:hint="eastAsia"/>
        </w:rPr>
      </w:pPr>
    </w:p>
    <w:p w14:paraId="4E40E06D">
      <w:pPr>
        <w:rPr>
          <w:rFonts w:hint="eastAsia"/>
        </w:rPr>
      </w:pPr>
    </w:p>
    <w:tbl>
      <w:tblPr>
        <w:tblStyle w:val="24"/>
        <w:tblW w:w="4896" w:type="pct"/>
        <w:tblInd w:w="10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4409"/>
        <w:gridCol w:w="3943"/>
      </w:tblGrid>
      <w:tr w14:paraId="398815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000" w:type="pct"/>
            <w:gridSpan w:val="3"/>
            <w:tcBorders>
              <w:top w:val="single" w:color="auto" w:sz="6" w:space="0"/>
              <w:left w:val="single" w:color="auto" w:sz="4" w:space="0"/>
              <w:bottom w:val="single" w:color="auto" w:sz="6" w:space="0"/>
              <w:right w:val="single" w:color="auto" w:sz="4" w:space="0"/>
            </w:tcBorders>
            <w:noWrap w:val="0"/>
            <w:vAlign w:val="center"/>
          </w:tcPr>
          <w:p w14:paraId="545A6E42">
            <w:pPr>
              <w:widowControl/>
              <w:spacing w:line="240" w:lineRule="auto"/>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rPr>
              <w:t>六、</w:t>
            </w:r>
            <w:r>
              <w:rPr>
                <w:rFonts w:hint="eastAsia" w:ascii="仿宋" w:hAnsi="仿宋" w:eastAsia="仿宋" w:cs="仿宋"/>
                <w:b/>
                <w:sz w:val="21"/>
                <w:szCs w:val="21"/>
                <w:lang w:val="en-US" w:eastAsia="zh-CN"/>
              </w:rPr>
              <w:t>5</w:t>
            </w:r>
            <w:r>
              <w:rPr>
                <w:rFonts w:hint="eastAsia" w:ascii="仿宋" w:hAnsi="仿宋" w:eastAsia="仿宋" w:cs="仿宋"/>
                <w:b/>
                <w:sz w:val="21"/>
                <w:szCs w:val="21"/>
              </w:rPr>
              <w:t>T餐厨垃圾车</w:t>
            </w:r>
          </w:p>
        </w:tc>
      </w:tr>
      <w:tr w14:paraId="2F577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shd w:val="clear" w:color="auto" w:fill="auto"/>
            <w:noWrap w:val="0"/>
            <w:vAlign w:val="center"/>
          </w:tcPr>
          <w:p w14:paraId="24E42413">
            <w:pPr>
              <w:snapToGrid w:val="0"/>
              <w:spacing w:line="240" w:lineRule="auto"/>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rPr>
              <w:t>序号</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3B7D9EBB">
            <w:pPr>
              <w:snapToGrid w:val="0"/>
              <w:spacing w:line="240" w:lineRule="auto"/>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项目</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06B93FB4">
            <w:pPr>
              <w:snapToGrid w:val="0"/>
              <w:spacing w:line="240" w:lineRule="auto"/>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参数</w:t>
            </w:r>
          </w:p>
        </w:tc>
      </w:tr>
      <w:tr w14:paraId="0701F4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2A11C5B5">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6</w:t>
            </w:r>
            <w:r>
              <w:rPr>
                <w:rFonts w:hint="eastAsia" w:ascii="仿宋" w:hAnsi="仿宋" w:eastAsia="仿宋" w:cs="仿宋"/>
                <w:b w:val="0"/>
                <w:bCs w:val="0"/>
                <w:color w:val="auto"/>
                <w:kern w:val="0"/>
                <w:sz w:val="21"/>
                <w:szCs w:val="21"/>
              </w:rPr>
              <w:t>.1</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A5C7C81">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底盘</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14C661C1">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东风、福田、江淮</w:t>
            </w:r>
          </w:p>
        </w:tc>
      </w:tr>
      <w:tr w14:paraId="17822D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1D19A0D6">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lang w:val="en-US" w:eastAsia="zh-CN"/>
              </w:rPr>
              <w:t>6</w:t>
            </w:r>
            <w:r>
              <w:rPr>
                <w:rFonts w:hint="eastAsia" w:ascii="仿宋" w:hAnsi="仿宋" w:eastAsia="仿宋" w:cs="仿宋"/>
                <w:b w:val="0"/>
                <w:bCs w:val="0"/>
                <w:color w:val="auto"/>
                <w:kern w:val="0"/>
                <w:sz w:val="21"/>
                <w:szCs w:val="21"/>
              </w:rPr>
              <w:t>.2</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2CA9DC6">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▲柴油发动机功率（kw）</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52F85357">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1"/>
                <w:szCs w:val="21"/>
              </w:rPr>
              <w:t>≥</w:t>
            </w:r>
            <w:r>
              <w:rPr>
                <w:rFonts w:hint="eastAsia" w:ascii="仿宋" w:hAnsi="仿宋" w:eastAsia="仿宋" w:cs="仿宋"/>
                <w:sz w:val="21"/>
                <w:szCs w:val="21"/>
              </w:rPr>
              <w:t>110</w:t>
            </w:r>
          </w:p>
        </w:tc>
      </w:tr>
      <w:tr w14:paraId="04DEFF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543058F7">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6.3</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051D4EE1">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▲满载最大总质量（kg）</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7BCC8C3C">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color w:val="000000"/>
                <w:kern w:val="0"/>
                <w:sz w:val="21"/>
                <w:szCs w:val="21"/>
                <w:highlight w:val="none"/>
              </w:rPr>
              <w:t>≥</w:t>
            </w:r>
            <w:r>
              <w:rPr>
                <w:rFonts w:hint="eastAsia" w:ascii="仿宋" w:hAnsi="仿宋" w:eastAsia="仿宋" w:cs="仿宋"/>
                <w:color w:val="000000"/>
                <w:kern w:val="0"/>
                <w:sz w:val="21"/>
                <w:szCs w:val="21"/>
                <w:highlight w:val="none"/>
                <w:lang w:val="en-US" w:eastAsia="zh-CN"/>
              </w:rPr>
              <w:t>11990</w:t>
            </w:r>
          </w:p>
        </w:tc>
      </w:tr>
      <w:tr w14:paraId="6B61A0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02005F0B">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6.4</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5F6CE216">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★整备质量（kg）</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42B944F0">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color w:val="000000"/>
                <w:kern w:val="0"/>
                <w:sz w:val="21"/>
                <w:szCs w:val="21"/>
              </w:rPr>
              <w:t>≥5100</w:t>
            </w:r>
          </w:p>
        </w:tc>
      </w:tr>
      <w:tr w14:paraId="015A68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4A952899">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6.5</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4E9CDE27">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★额定载质量（kg）</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57371533">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color w:val="000000"/>
                <w:kern w:val="0"/>
                <w:sz w:val="21"/>
                <w:szCs w:val="21"/>
                <w:highlight w:val="none"/>
              </w:rPr>
              <w:t>≥</w:t>
            </w:r>
            <w:r>
              <w:rPr>
                <w:rFonts w:hint="eastAsia" w:ascii="仿宋" w:hAnsi="仿宋" w:eastAsia="仿宋" w:cs="仿宋"/>
                <w:color w:val="000000"/>
                <w:kern w:val="0"/>
                <w:sz w:val="21"/>
                <w:szCs w:val="21"/>
                <w:highlight w:val="none"/>
                <w:lang w:val="en-US" w:eastAsia="zh-CN"/>
              </w:rPr>
              <w:t>5635</w:t>
            </w:r>
          </w:p>
        </w:tc>
      </w:tr>
      <w:tr w14:paraId="7DF44F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340934F4">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6.6</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5C502C35">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★外形尺寸（长×宽×高）（mm）</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618320FF">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（±500）7000×2680×3200</w:t>
            </w:r>
          </w:p>
        </w:tc>
      </w:tr>
      <w:tr w14:paraId="37754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7076A4ED">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6.7</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560F01E">
            <w:pPr>
              <w:widowControl/>
              <w:spacing w:line="240" w:lineRule="auto"/>
              <w:jc w:val="left"/>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rPr>
              <w:t>★前悬/后悬（mm）</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4868D229">
            <w:pPr>
              <w:widowControl/>
              <w:spacing w:line="240" w:lineRule="auto"/>
              <w:jc w:val="left"/>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rPr>
              <w:t>≤1</w:t>
            </w:r>
            <w:r>
              <w:rPr>
                <w:rFonts w:hint="eastAsia" w:ascii="仿宋" w:hAnsi="仿宋" w:eastAsia="仿宋" w:cs="仿宋"/>
                <w:color w:val="000000"/>
                <w:kern w:val="0"/>
                <w:sz w:val="21"/>
                <w:szCs w:val="21"/>
                <w:highlight w:val="none"/>
                <w:lang w:val="en-US" w:eastAsia="zh-CN"/>
              </w:rPr>
              <w:t>405</w:t>
            </w:r>
            <w:r>
              <w:rPr>
                <w:rFonts w:hint="eastAsia" w:ascii="仿宋" w:hAnsi="仿宋" w:eastAsia="仿宋" w:cs="仿宋"/>
                <w:color w:val="000000"/>
                <w:kern w:val="0"/>
                <w:sz w:val="21"/>
                <w:szCs w:val="21"/>
                <w:highlight w:val="none"/>
              </w:rPr>
              <w:t>/≥1</w:t>
            </w:r>
            <w:r>
              <w:rPr>
                <w:rFonts w:hint="eastAsia" w:ascii="仿宋" w:hAnsi="仿宋" w:eastAsia="仿宋" w:cs="仿宋"/>
                <w:color w:val="000000"/>
                <w:kern w:val="0"/>
                <w:sz w:val="21"/>
                <w:szCs w:val="21"/>
                <w:highlight w:val="none"/>
                <w:lang w:val="en-US" w:eastAsia="zh-CN"/>
              </w:rPr>
              <w:t xml:space="preserve">375 </w:t>
            </w:r>
          </w:p>
        </w:tc>
      </w:tr>
      <w:tr w14:paraId="7004C2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5CEDD067">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6.8</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4B59749">
            <w:pPr>
              <w:widowControl/>
              <w:spacing w:line="240" w:lineRule="auto"/>
              <w:jc w:val="left"/>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rPr>
              <w:t>★接近角/离去角（°）</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3016B603">
            <w:pPr>
              <w:widowControl/>
              <w:spacing w:line="240" w:lineRule="auto"/>
              <w:jc w:val="left"/>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 xml:space="preserve">≤22  </w:t>
            </w:r>
            <w:r>
              <w:rPr>
                <w:rFonts w:hint="eastAsia" w:ascii="仿宋" w:hAnsi="仿宋" w:eastAsia="仿宋" w:cs="仿宋"/>
                <w:color w:val="000000"/>
                <w:kern w:val="0"/>
                <w:sz w:val="21"/>
                <w:szCs w:val="21"/>
                <w:highlight w:val="none"/>
              </w:rPr>
              <w:t>/≥14</w:t>
            </w:r>
            <w:r>
              <w:rPr>
                <w:rFonts w:hint="eastAsia" w:ascii="仿宋" w:hAnsi="仿宋" w:eastAsia="仿宋" w:cs="仿宋"/>
                <w:color w:val="000000"/>
                <w:kern w:val="0"/>
                <w:sz w:val="21"/>
                <w:szCs w:val="21"/>
                <w:highlight w:val="none"/>
                <w:lang w:val="en-US" w:eastAsia="zh-CN"/>
              </w:rPr>
              <w:t xml:space="preserve"> </w:t>
            </w:r>
          </w:p>
        </w:tc>
      </w:tr>
      <w:tr w14:paraId="14ACFA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5D91143E">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6.9</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33ADBE7">
            <w:pPr>
              <w:widowControl/>
              <w:spacing w:line="24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轴距（mm）</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552BF60C">
            <w:pPr>
              <w:widowControl/>
              <w:spacing w:line="240" w:lineRule="auto"/>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≤3800</w:t>
            </w:r>
            <w:r>
              <w:rPr>
                <w:rFonts w:hint="eastAsia" w:ascii="仿宋" w:hAnsi="仿宋" w:eastAsia="仿宋" w:cs="仿宋"/>
                <w:color w:val="000000"/>
                <w:kern w:val="0"/>
                <w:sz w:val="21"/>
                <w:szCs w:val="21"/>
                <w:lang w:val="en-US" w:eastAsia="zh-CN"/>
              </w:rPr>
              <w:t xml:space="preserve">     </w:t>
            </w:r>
          </w:p>
        </w:tc>
      </w:tr>
      <w:tr w14:paraId="605367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78115F79">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6.10</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C29605F">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最小离地间隙(mm)</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0D8D1CD6">
            <w:pPr>
              <w:spacing w:line="240" w:lineRule="auto"/>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color w:val="000000"/>
                <w:kern w:val="0"/>
                <w:sz w:val="21"/>
                <w:szCs w:val="21"/>
                <w:highlight w:val="none"/>
              </w:rPr>
              <w:t>≥</w:t>
            </w:r>
            <w:r>
              <w:rPr>
                <w:rFonts w:hint="eastAsia" w:ascii="仿宋" w:hAnsi="仿宋" w:eastAsia="仿宋" w:cs="仿宋"/>
                <w:color w:val="000000"/>
                <w:kern w:val="0"/>
                <w:sz w:val="21"/>
                <w:szCs w:val="21"/>
                <w:highlight w:val="none"/>
                <w:lang w:val="en-US" w:eastAsia="zh-CN"/>
              </w:rPr>
              <w:t>180</w:t>
            </w:r>
          </w:p>
        </w:tc>
      </w:tr>
      <w:tr w14:paraId="47C522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27AC3CB7">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6.11</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4520BAA">
            <w:pPr>
              <w:widowControl/>
              <w:spacing w:line="240" w:lineRule="auto"/>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rPr>
              <w:t>最高车速（km/h）</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781578E2">
            <w:pPr>
              <w:widowControl/>
              <w:spacing w:line="240" w:lineRule="auto"/>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rPr>
              <w:t>≥</w:t>
            </w:r>
            <w:r>
              <w:rPr>
                <w:rFonts w:hint="eastAsia" w:ascii="仿宋" w:hAnsi="仿宋" w:eastAsia="仿宋" w:cs="仿宋"/>
                <w:color w:val="000000"/>
                <w:kern w:val="0"/>
                <w:sz w:val="21"/>
                <w:szCs w:val="21"/>
                <w:highlight w:val="none"/>
                <w:lang w:val="en-US" w:eastAsia="zh-CN"/>
              </w:rPr>
              <w:t>89</w:t>
            </w:r>
          </w:p>
        </w:tc>
      </w:tr>
      <w:tr w14:paraId="590AFE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537D2EE1">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6.12</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35E9E37">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卸料工作循环时间（s）</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4BC7B1E2">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≤65</w:t>
            </w:r>
          </w:p>
        </w:tc>
      </w:tr>
      <w:tr w14:paraId="289289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59AFA99B">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6.13</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1B796B2">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提升装置工作循环时间（s）</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71C6A530">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≤25</w:t>
            </w:r>
          </w:p>
        </w:tc>
      </w:tr>
      <w:tr w14:paraId="3C410F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796B036D">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6.14</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4C64DA1B">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★垃圾箱有效容积（m³）</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73C4842B">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≥7</w:t>
            </w:r>
          </w:p>
        </w:tc>
      </w:tr>
      <w:tr w14:paraId="0D7222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66FF1F76">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6.15</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B680B0A">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驾驶室内温度调节</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4B35E631">
            <w:pPr>
              <w:spacing w:line="24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冷暖空调</w:t>
            </w:r>
          </w:p>
        </w:tc>
      </w:tr>
      <w:tr w14:paraId="45C8BE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67CCD1D8">
            <w:pPr>
              <w:widowControl/>
              <w:spacing w:line="240" w:lineRule="auto"/>
              <w:ind w:firstLine="210" w:firstLineChars="100"/>
              <w:jc w:val="both"/>
              <w:textAlignment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6.16</w:t>
            </w:r>
          </w:p>
        </w:tc>
        <w:tc>
          <w:tcPr>
            <w:tcW w:w="2352"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5787C8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后防护装置的离地高度（</w:t>
            </w:r>
            <w:r>
              <w:rPr>
                <w:rFonts w:hint="eastAsia" w:ascii="仿宋" w:hAnsi="仿宋" w:eastAsia="仿宋" w:cs="仿宋"/>
                <w:sz w:val="21"/>
                <w:szCs w:val="21"/>
                <w:highlight w:val="none"/>
                <w:lang w:val="en-US" w:eastAsia="zh-CN"/>
              </w:rPr>
              <w:t>mm</w:t>
            </w:r>
            <w:r>
              <w:rPr>
                <w:rFonts w:hint="eastAsia" w:ascii="仿宋" w:hAnsi="仿宋" w:eastAsia="仿宋" w:cs="仿宋"/>
                <w:sz w:val="21"/>
                <w:szCs w:val="21"/>
                <w:highlight w:val="none"/>
                <w:lang w:eastAsia="zh-CN"/>
              </w:rPr>
              <w:t>）</w:t>
            </w:r>
          </w:p>
        </w:tc>
        <w:tc>
          <w:tcPr>
            <w:tcW w:w="2103" w:type="pct"/>
            <w:tcBorders>
              <w:top w:val="single" w:color="auto" w:sz="6" w:space="0"/>
              <w:left w:val="single" w:color="auto" w:sz="6" w:space="0"/>
              <w:bottom w:val="single" w:color="auto" w:sz="6" w:space="0"/>
              <w:right w:val="single" w:color="auto" w:sz="4" w:space="0"/>
            </w:tcBorders>
            <w:shd w:val="clear" w:color="auto" w:fill="auto"/>
            <w:noWrap w:val="0"/>
            <w:vAlign w:val="center"/>
          </w:tcPr>
          <w:p w14:paraId="3D617E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470</w:t>
            </w:r>
          </w:p>
        </w:tc>
      </w:tr>
      <w:tr w14:paraId="4D3DEF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544" w:type="pct"/>
            <w:tcBorders>
              <w:top w:val="single" w:color="auto" w:sz="6" w:space="0"/>
              <w:left w:val="single" w:color="auto" w:sz="4" w:space="0"/>
              <w:bottom w:val="single" w:color="auto" w:sz="6" w:space="0"/>
              <w:right w:val="single" w:color="auto" w:sz="6" w:space="0"/>
            </w:tcBorders>
            <w:noWrap w:val="0"/>
            <w:vAlign w:val="center"/>
          </w:tcPr>
          <w:p w14:paraId="2F97CF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1"/>
                <w:szCs w:val="21"/>
              </w:rPr>
            </w:pPr>
            <w:r>
              <w:rPr>
                <w:rFonts w:hint="eastAsia" w:ascii="仿宋" w:hAnsi="仿宋" w:eastAsia="仿宋" w:cs="仿宋"/>
                <w:b/>
                <w:bCs/>
                <w:sz w:val="21"/>
                <w:szCs w:val="21"/>
              </w:rPr>
              <w:t>主要功能要求</w:t>
            </w:r>
          </w:p>
          <w:p w14:paraId="3715D9DB">
            <w:pPr>
              <w:widowControl/>
              <w:spacing w:line="240" w:lineRule="auto"/>
              <w:ind w:firstLine="210" w:firstLineChars="100"/>
              <w:jc w:val="both"/>
              <w:textAlignment w:val="center"/>
              <w:rPr>
                <w:rFonts w:hint="eastAsia" w:ascii="仿宋" w:hAnsi="仿宋" w:eastAsia="仿宋" w:cs="仿宋"/>
                <w:b w:val="0"/>
                <w:bCs w:val="0"/>
                <w:color w:val="auto"/>
                <w:kern w:val="0"/>
                <w:sz w:val="21"/>
                <w:szCs w:val="21"/>
                <w:lang w:val="en-US" w:eastAsia="zh-CN"/>
              </w:rPr>
            </w:pPr>
          </w:p>
        </w:tc>
        <w:tc>
          <w:tcPr>
            <w:tcW w:w="4455" w:type="pct"/>
            <w:gridSpan w:val="2"/>
            <w:tcBorders>
              <w:top w:val="single" w:color="auto" w:sz="6" w:space="0"/>
              <w:left w:val="single" w:color="auto" w:sz="6" w:space="0"/>
              <w:bottom w:val="single" w:color="auto" w:sz="6" w:space="0"/>
              <w:right w:val="single" w:color="auto" w:sz="4" w:space="0"/>
            </w:tcBorders>
            <w:shd w:val="clear" w:color="auto" w:fill="auto"/>
            <w:noWrap w:val="0"/>
            <w:vAlign w:val="center"/>
          </w:tcPr>
          <w:p w14:paraId="6F3A897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1、★箱体面板采用全不锈钢材料制作。整体框架式结构、外凸弧形后门，非圆柱形罐体；</w:t>
            </w:r>
          </w:p>
          <w:p w14:paraId="7C47790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2、★采用推板自卸，推板整体斜板设计，推板可多推出箱体，方便清理推板后部垃圾。</w:t>
            </w:r>
          </w:p>
          <w:p w14:paraId="3A6D81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3、后门防滴漏装置，承接后门不密封时泄漏的泔水，后门油缸座采用竖直布置，采用顺序阀实现后门与锁紧油缸启闭顺序。配后门安全撑杆，确保安全。</w:t>
            </w:r>
          </w:p>
          <w:p w14:paraId="69089D8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4、★箱体右侧设挂桶、压桶及支撑桶结构、提升架设主导轨及副导轨，可提升120、240升标准垃圾桶。</w:t>
            </w:r>
          </w:p>
          <w:p w14:paraId="5371AFD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5、★提升机构与上盖板相互联动，配备2个或以上油缸辅助，确保卸料时无撒漏。</w:t>
            </w:r>
          </w:p>
          <w:p w14:paraId="11DECFD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6、★设上料缓冲装置，避免垃圾污水飞溅。垃圾桶倾翻到位角度及齿板离地高可调，确保垃圾倾倒干净。配备提升机构防滴漏装置，避免二次污染。</w:t>
            </w:r>
          </w:p>
          <w:p w14:paraId="1D5564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szCs w:val="21"/>
              </w:rPr>
            </w:pPr>
            <w:r>
              <w:rPr>
                <w:rFonts w:hint="eastAsia" w:ascii="仿宋" w:hAnsi="仿宋" w:eastAsia="仿宋" w:cs="仿宋"/>
                <w:sz w:val="21"/>
                <w:szCs w:val="21"/>
              </w:rPr>
              <w:t>7、配箱体内液位观察窗，观察箱体内垃圾的装载情况。</w:t>
            </w:r>
          </w:p>
          <w:p w14:paraId="420958A6">
            <w:pPr>
              <w:spacing w:line="240" w:lineRule="auto"/>
              <w:jc w:val="left"/>
              <w:rPr>
                <w:rFonts w:hint="eastAsia" w:ascii="仿宋" w:hAnsi="仿宋" w:eastAsia="仿宋" w:cs="仿宋"/>
                <w:sz w:val="21"/>
                <w:szCs w:val="21"/>
              </w:rPr>
            </w:pPr>
          </w:p>
        </w:tc>
      </w:tr>
    </w:tbl>
    <w:p w14:paraId="0CE8BEC9">
      <w:pPr>
        <w:pStyle w:val="10"/>
        <w:spacing w:after="0" w:line="360" w:lineRule="auto"/>
        <w:ind w:firstLineChars="200"/>
        <w:rPr>
          <w:rFonts w:hint="eastAsia" w:ascii="仿宋" w:hAnsi="仿宋" w:eastAsia="仿宋" w:cs="仿宋"/>
          <w:b/>
          <w:bCs/>
          <w:szCs w:val="21"/>
          <w:lang w:val="en-US" w:eastAsia="zh-CN"/>
        </w:rPr>
      </w:pPr>
      <w:r>
        <w:rPr>
          <w:rFonts w:hint="eastAsia" w:ascii="仿宋" w:hAnsi="仿宋" w:eastAsia="仿宋" w:cs="仿宋"/>
          <w:b/>
          <w:bCs/>
          <w:szCs w:val="21"/>
          <w:lang w:val="en-US" w:eastAsia="zh-CN"/>
        </w:rPr>
        <w:t>备注：投标人提供的性能指标及档次应同等或者优于以上参数。</w:t>
      </w:r>
    </w:p>
    <w:p w14:paraId="58669E52">
      <w:pPr>
        <w:pStyle w:val="10"/>
        <w:spacing w:after="0" w:line="360" w:lineRule="auto"/>
        <w:ind w:firstLineChars="200"/>
        <w:rPr>
          <w:rFonts w:hint="eastAsia" w:ascii="仿宋" w:hAnsi="仿宋" w:eastAsia="仿宋" w:cs="仿宋"/>
          <w:b/>
          <w:bCs/>
          <w:szCs w:val="21"/>
          <w:lang w:val="en-US" w:eastAsia="zh-CN"/>
        </w:rPr>
      </w:pPr>
      <w:r>
        <w:rPr>
          <w:rFonts w:hint="eastAsia" w:ascii="仿宋" w:hAnsi="仿宋" w:eastAsia="仿宋" w:cs="仿宋"/>
          <w:b/>
          <w:bCs/>
          <w:szCs w:val="21"/>
          <w:lang w:val="en-US" w:eastAsia="zh-CN"/>
        </w:rPr>
        <w:t>▲质量要求：合格（符合投标承诺以及国家、行业有关技术规范和标准）</w:t>
      </w:r>
    </w:p>
    <w:p w14:paraId="759445F9">
      <w:pPr>
        <w:numPr>
          <w:ilvl w:val="0"/>
          <w:numId w:val="0"/>
        </w:num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szCs w:val="21"/>
        </w:rPr>
        <w:t>▲</w:t>
      </w:r>
      <w:r>
        <w:rPr>
          <w:rFonts w:hint="eastAsia" w:ascii="仿宋" w:hAnsi="仿宋" w:eastAsia="仿宋" w:cs="仿宋"/>
          <w:b/>
          <w:kern w:val="2"/>
          <w:sz w:val="21"/>
          <w:szCs w:val="21"/>
          <w:lang w:val="en-US" w:eastAsia="zh-CN" w:bidi="ar-SA"/>
        </w:rPr>
        <w:t>三 、</w:t>
      </w:r>
      <w:r>
        <w:rPr>
          <w:rFonts w:hint="eastAsia" w:ascii="仿宋" w:hAnsi="仿宋" w:eastAsia="仿宋" w:cs="仿宋"/>
          <w:b/>
          <w:bCs/>
          <w:color w:val="auto"/>
          <w:sz w:val="21"/>
          <w:szCs w:val="21"/>
          <w:highlight w:val="none"/>
          <w:lang w:val="en-US" w:eastAsia="zh-CN"/>
        </w:rPr>
        <w:t>项目投标报价要求</w:t>
      </w:r>
    </w:p>
    <w:p w14:paraId="05F00454">
      <w:pPr>
        <w:numPr>
          <w:ilvl w:val="0"/>
          <w:numId w:val="0"/>
        </w:numPr>
        <w:spacing w:line="360" w:lineRule="auto"/>
        <w:ind w:leftChars="0"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投标报价为车辆到场价格（包括产品设计、制造、供货、运输、运输临时保险、安装、调试、验收及售后服务等），包含车辆一年保险费（第三者强制险200W）、上牌，合同总价包含产品到达用户并能正常使用所需的一切费用。投标人投标报价为投标人所能承受的整个项目的一次性最终最低报价，如有漏项，视同已包含在本项目投标报价中，合同单价和总价不做调整。</w:t>
      </w:r>
    </w:p>
    <w:p w14:paraId="2DC70B2C">
      <w:pPr>
        <w:autoSpaceDE w:val="0"/>
        <w:autoSpaceDN w:val="0"/>
        <w:adjustRightInd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投标单位应根据采购人所提供的采购清单，提交报价清单。项目实施过程中，采购人根据项目的实际，在不突破项目预算价的前提下，可能对相关产品的采购数量有所调整，结算时将根据实际采购数量和中标单价按实结算。</w:t>
      </w:r>
    </w:p>
    <w:p w14:paraId="171DB5B2">
      <w:pPr>
        <w:autoSpaceDE w:val="0"/>
        <w:autoSpaceDN w:val="0"/>
        <w:adjustRightInd w:val="0"/>
        <w:spacing w:line="360" w:lineRule="auto"/>
        <w:rPr>
          <w:rFonts w:hint="eastAsia"/>
          <w:lang w:val="en-US" w:eastAsia="zh-CN"/>
        </w:rPr>
      </w:pPr>
      <w:r>
        <w:rPr>
          <w:rFonts w:hint="eastAsia" w:ascii="仿宋" w:hAnsi="仿宋" w:eastAsia="仿宋" w:cs="仿宋"/>
          <w:b/>
          <w:bCs/>
          <w:szCs w:val="21"/>
        </w:rPr>
        <w:t>▲四、商务响应表</w:t>
      </w:r>
    </w:p>
    <w:tbl>
      <w:tblPr>
        <w:tblStyle w:val="24"/>
        <w:tblpPr w:leftFromText="180" w:rightFromText="180" w:vertAnchor="text" w:horzAnchor="page" w:tblpX="1724" w:tblpY="84"/>
        <w:tblOverlap w:val="never"/>
        <w:tblW w:w="93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6"/>
        <w:gridCol w:w="8108"/>
      </w:tblGrid>
      <w:tr w14:paraId="190A6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216" w:type="dxa"/>
            <w:tcBorders>
              <w:top w:val="single" w:color="auto" w:sz="4" w:space="0"/>
              <w:left w:val="single" w:color="auto" w:sz="4" w:space="0"/>
              <w:bottom w:val="single" w:color="auto" w:sz="4" w:space="0"/>
              <w:right w:val="single" w:color="auto" w:sz="4" w:space="0"/>
            </w:tcBorders>
            <w:noWrap w:val="0"/>
            <w:vAlign w:val="center"/>
          </w:tcPr>
          <w:p w14:paraId="3DF9AF58">
            <w:pPr>
              <w:tabs>
                <w:tab w:val="left" w:pos="972"/>
              </w:tabs>
              <w:bidi w:val="0"/>
              <w:jc w:val="left"/>
              <w:rPr>
                <w:rFonts w:hint="eastAsia" w:ascii="仿宋" w:hAnsi="仿宋" w:eastAsia="仿宋" w:cs="仿宋"/>
                <w:b/>
                <w:color w:val="auto"/>
                <w:sz w:val="21"/>
                <w:szCs w:val="21"/>
              </w:rPr>
            </w:pPr>
            <w:r>
              <w:rPr>
                <w:rFonts w:hint="eastAsia" w:ascii="仿宋" w:hAnsi="仿宋" w:eastAsia="仿宋" w:cs="仿宋"/>
                <w:b/>
                <w:color w:val="auto"/>
                <w:sz w:val="21"/>
                <w:szCs w:val="21"/>
              </w:rPr>
              <w:t>质保期</w:t>
            </w:r>
          </w:p>
        </w:tc>
        <w:tc>
          <w:tcPr>
            <w:tcW w:w="8108" w:type="dxa"/>
            <w:tcBorders>
              <w:top w:val="single" w:color="auto" w:sz="4" w:space="0"/>
              <w:left w:val="single" w:color="auto" w:sz="4" w:space="0"/>
              <w:bottom w:val="single" w:color="auto" w:sz="4" w:space="0"/>
              <w:right w:val="single" w:color="auto" w:sz="4" w:space="0"/>
            </w:tcBorders>
            <w:noWrap w:val="0"/>
            <w:vAlign w:val="center"/>
          </w:tcPr>
          <w:p w14:paraId="63DF09D4">
            <w:pPr>
              <w:pStyle w:val="12"/>
              <w:spacing w:beforeLines="0" w:afterLines="0" w:line="32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rPr>
              <w:t>自</w:t>
            </w:r>
            <w:r>
              <w:rPr>
                <w:rFonts w:hint="eastAsia" w:ascii="仿宋" w:hAnsi="仿宋" w:eastAsia="仿宋" w:cs="仿宋"/>
                <w:color w:val="auto"/>
                <w:sz w:val="21"/>
                <w:szCs w:val="21"/>
                <w:lang w:val="zh-CN" w:eastAsia="zh-CN"/>
              </w:rPr>
              <w:t>验收合格完成上牌后</w:t>
            </w:r>
            <w:r>
              <w:rPr>
                <w:rFonts w:hint="eastAsia" w:ascii="仿宋" w:hAnsi="仿宋" w:eastAsia="仿宋" w:cs="仿宋"/>
                <w:color w:val="auto"/>
                <w:sz w:val="21"/>
                <w:szCs w:val="21"/>
                <w:highlight w:val="none"/>
              </w:rPr>
              <w:t>：3年</w:t>
            </w:r>
            <w:r>
              <w:rPr>
                <w:rFonts w:hint="eastAsia" w:ascii="仿宋" w:hAnsi="仿宋" w:eastAsia="仿宋" w:cs="仿宋"/>
                <w:color w:val="auto"/>
                <w:sz w:val="21"/>
                <w:szCs w:val="21"/>
                <w:highlight w:val="none"/>
                <w:lang w:eastAsia="zh-CN"/>
              </w:rPr>
              <w:t>。</w:t>
            </w:r>
          </w:p>
          <w:p w14:paraId="237DDFEC">
            <w:pPr>
              <w:pStyle w:val="12"/>
              <w:spacing w:beforeLines="0" w:afterLines="0" w:line="320" w:lineRule="exact"/>
              <w:rPr>
                <w:rFonts w:hint="eastAsia" w:ascii="仿宋" w:hAnsi="仿宋" w:eastAsia="仿宋" w:cs="仿宋"/>
                <w:color w:val="auto"/>
                <w:sz w:val="21"/>
                <w:szCs w:val="21"/>
              </w:rPr>
            </w:pPr>
            <w:r>
              <w:rPr>
                <w:rFonts w:hint="eastAsia" w:ascii="仿宋" w:hAnsi="仿宋" w:eastAsia="仿宋" w:cs="仿宋"/>
                <w:color w:val="auto"/>
                <w:sz w:val="21"/>
                <w:szCs w:val="21"/>
                <w:highlight w:val="none"/>
                <w:lang w:val="en-US" w:eastAsia="zh-CN"/>
              </w:rPr>
              <w:t>注：</w:t>
            </w:r>
            <w:r>
              <w:rPr>
                <w:rFonts w:hint="eastAsia" w:ascii="仿宋" w:hAnsi="仿宋" w:eastAsia="仿宋" w:cs="仿宋"/>
                <w:color w:val="auto"/>
                <w:sz w:val="21"/>
                <w:szCs w:val="21"/>
                <w:highlight w:val="none"/>
                <w:lang w:eastAsia="zh-CN"/>
              </w:rPr>
              <w:t>质保期内，车辆的维修和保养、零部件更换等所发生的一切费用均由中标人承担。（其中保养为一年3次，包括但不限于保养发动机皮带和水泵皮带；变速器和后桥，包括齿轮、轴承、密封件等；车架和车身进行检查和修复；燃油喷嘴和进气歧管；悬挂系统和转向系统，包括减震器、弹簧、转向机、转向助力泵等；电气系统，包括电池、发电机、电线、电器设备等；制动系统和传动系统，包括刹车盘、刹车片、刹车鼓、传动轴、差速器等。更换主副发动机机油和机油滤清器等。零部件更换不含易损件）。中标人要提供终身的上门维修服务，只收取材料成本费用（不收取工时费）。</w:t>
            </w:r>
            <w:r>
              <w:rPr>
                <w:rFonts w:hint="eastAsia" w:ascii="仿宋" w:hAnsi="仿宋" w:eastAsia="仿宋" w:cs="仿宋"/>
                <w:color w:val="auto"/>
                <w:sz w:val="21"/>
                <w:szCs w:val="21"/>
                <w:highlight w:val="none"/>
              </w:rPr>
              <w:t>在质保期内车辆发生非人为性故障，</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须免费</w:t>
            </w:r>
            <w:r>
              <w:rPr>
                <w:rFonts w:hint="eastAsia" w:ascii="仿宋" w:hAnsi="仿宋" w:eastAsia="仿宋" w:cs="仿宋"/>
                <w:color w:val="auto"/>
                <w:sz w:val="21"/>
                <w:szCs w:val="21"/>
                <w:highlight w:val="none"/>
                <w:lang w:eastAsia="zh-CN"/>
              </w:rPr>
              <w:t>更换零部件或</w:t>
            </w:r>
            <w:r>
              <w:rPr>
                <w:rFonts w:hint="eastAsia" w:ascii="仿宋" w:hAnsi="仿宋" w:eastAsia="仿宋" w:cs="仿宋"/>
                <w:color w:val="auto"/>
                <w:sz w:val="21"/>
                <w:szCs w:val="21"/>
                <w:highlight w:val="none"/>
              </w:rPr>
              <w:t>提供维修服务</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含工时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（易损件除外）。</w:t>
            </w:r>
          </w:p>
        </w:tc>
      </w:tr>
      <w:tr w14:paraId="1ED2A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8" w:hRule="atLeast"/>
        </w:trPr>
        <w:tc>
          <w:tcPr>
            <w:tcW w:w="1216" w:type="dxa"/>
            <w:tcBorders>
              <w:top w:val="single" w:color="auto" w:sz="4" w:space="0"/>
              <w:left w:val="single" w:color="auto" w:sz="4" w:space="0"/>
              <w:bottom w:val="single" w:color="auto" w:sz="4" w:space="0"/>
              <w:right w:val="single" w:color="auto" w:sz="4" w:space="0"/>
            </w:tcBorders>
            <w:noWrap w:val="0"/>
            <w:vAlign w:val="center"/>
          </w:tcPr>
          <w:p w14:paraId="03C3C1DB">
            <w:pPr>
              <w:spacing w:beforeLines="0" w:afterLines="0" w:line="320" w:lineRule="exact"/>
              <w:jc w:val="center"/>
              <w:rPr>
                <w:rFonts w:hint="eastAsia" w:ascii="仿宋" w:hAnsi="仿宋" w:eastAsia="仿宋" w:cs="仿宋"/>
                <w:b/>
                <w:color w:val="auto"/>
                <w:sz w:val="21"/>
                <w:szCs w:val="21"/>
              </w:rPr>
            </w:pPr>
          </w:p>
          <w:p w14:paraId="1B764A81">
            <w:pPr>
              <w:spacing w:beforeLines="0" w:afterLines="0" w:line="320" w:lineRule="exact"/>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售后服务承诺</w:t>
            </w:r>
          </w:p>
        </w:tc>
        <w:tc>
          <w:tcPr>
            <w:tcW w:w="8108" w:type="dxa"/>
            <w:tcBorders>
              <w:top w:val="single" w:color="auto" w:sz="4" w:space="0"/>
              <w:left w:val="single" w:color="auto" w:sz="4" w:space="0"/>
              <w:bottom w:val="single" w:color="auto" w:sz="4" w:space="0"/>
              <w:right w:val="single" w:color="auto" w:sz="4" w:space="0"/>
            </w:tcBorders>
            <w:noWrap w:val="0"/>
            <w:vAlign w:val="center"/>
          </w:tcPr>
          <w:p w14:paraId="6D831E13">
            <w:pPr>
              <w:widowControl/>
              <w:autoSpaceDE w:val="0"/>
              <w:autoSpaceDN w:val="0"/>
              <w:adjustRightInd w:val="0"/>
              <w:snapToGrid w:val="0"/>
              <w:spacing w:beforeLines="0" w:afterLines="0" w:line="320" w:lineRule="exact"/>
              <w:textAlignment w:val="bottom"/>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提供的货物必须是全新的，未曾使用过的，是最新或最流行的型号和用一流的工艺生产的，并完全符合采购</w:t>
            </w:r>
            <w:r>
              <w:rPr>
                <w:rFonts w:hint="eastAsia" w:ascii="仿宋" w:hAnsi="仿宋" w:eastAsia="仿宋" w:cs="仿宋"/>
                <w:color w:val="auto"/>
                <w:sz w:val="21"/>
                <w:szCs w:val="21"/>
                <w:lang w:val="en-US" w:eastAsia="zh-CN"/>
              </w:rPr>
              <w:t>需求</w:t>
            </w:r>
            <w:r>
              <w:rPr>
                <w:rFonts w:hint="eastAsia" w:ascii="仿宋" w:hAnsi="仿宋" w:eastAsia="仿宋" w:cs="仿宋"/>
                <w:color w:val="auto"/>
                <w:sz w:val="21"/>
                <w:szCs w:val="21"/>
              </w:rPr>
              <w:t>、技术条件中的规格型号和技术性能，如有不符，采购人可以无条件退货，造成的损失由</w:t>
            </w:r>
            <w:r>
              <w:rPr>
                <w:rFonts w:hint="eastAsia" w:ascii="仿宋" w:hAnsi="仿宋" w:eastAsia="仿宋" w:cs="仿宋"/>
                <w:color w:val="auto"/>
                <w:sz w:val="21"/>
                <w:szCs w:val="21"/>
                <w:lang w:eastAsia="zh-CN"/>
              </w:rPr>
              <w:t>投标人自行</w:t>
            </w:r>
            <w:r>
              <w:rPr>
                <w:rFonts w:hint="eastAsia" w:ascii="仿宋" w:hAnsi="仿宋" w:eastAsia="仿宋" w:cs="仿宋"/>
                <w:color w:val="auto"/>
                <w:sz w:val="21"/>
                <w:szCs w:val="21"/>
              </w:rPr>
              <w:t>承担。</w:t>
            </w:r>
          </w:p>
          <w:p w14:paraId="119E7BE1">
            <w:pPr>
              <w:widowControl/>
              <w:autoSpaceDE w:val="0"/>
              <w:autoSpaceDN w:val="0"/>
              <w:adjustRightInd w:val="0"/>
              <w:snapToGrid w:val="0"/>
              <w:spacing w:beforeLines="0" w:afterLines="0" w:line="320" w:lineRule="exact"/>
              <w:textAlignment w:val="bottom"/>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2、</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lang w:val="zh-CN"/>
              </w:rPr>
              <w:t>在投标文件中说明</w:t>
            </w:r>
            <w:r>
              <w:rPr>
                <w:rFonts w:hint="eastAsia" w:ascii="仿宋" w:hAnsi="仿宋" w:eastAsia="仿宋" w:cs="仿宋"/>
                <w:color w:val="auto"/>
                <w:sz w:val="21"/>
                <w:szCs w:val="21"/>
              </w:rPr>
              <w:t>质保期</w:t>
            </w:r>
            <w:r>
              <w:rPr>
                <w:rFonts w:hint="eastAsia" w:ascii="仿宋" w:hAnsi="仿宋" w:eastAsia="仿宋" w:cs="仿宋"/>
                <w:color w:val="auto"/>
                <w:sz w:val="21"/>
                <w:szCs w:val="21"/>
                <w:lang w:val="zh-CN"/>
              </w:rPr>
              <w:t>内提供的服务计划。</w:t>
            </w:r>
          </w:p>
          <w:p w14:paraId="1EE37679">
            <w:pPr>
              <w:widowControl/>
              <w:autoSpaceDE w:val="0"/>
              <w:autoSpaceDN w:val="0"/>
              <w:adjustRightInd w:val="0"/>
              <w:snapToGrid w:val="0"/>
              <w:spacing w:beforeLines="0" w:afterLines="0" w:line="320" w:lineRule="exact"/>
              <w:textAlignment w:val="bottom"/>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3、</w:t>
            </w:r>
            <w:r>
              <w:rPr>
                <w:rFonts w:hint="eastAsia" w:ascii="仿宋" w:hAnsi="仿宋" w:eastAsia="仿宋" w:cs="仿宋"/>
                <w:color w:val="auto"/>
                <w:sz w:val="21"/>
                <w:szCs w:val="21"/>
              </w:rPr>
              <w:t>质保期内</w:t>
            </w:r>
            <w:r>
              <w:rPr>
                <w:rFonts w:hint="eastAsia" w:ascii="仿宋" w:hAnsi="仿宋" w:eastAsia="仿宋" w:cs="仿宋"/>
                <w:color w:val="auto"/>
                <w:kern w:val="0"/>
                <w:sz w:val="21"/>
                <w:szCs w:val="21"/>
                <w:lang w:val="en-US" w:eastAsia="zh-CN" w:bidi="ar"/>
              </w:rPr>
              <w:t>提供 24 小时售后免费现场技术支持服务，</w:t>
            </w:r>
            <w:r>
              <w:rPr>
                <w:rFonts w:hint="eastAsia" w:ascii="仿宋" w:hAnsi="仿宋" w:eastAsia="仿宋" w:cs="仿宋"/>
                <w:color w:val="auto"/>
                <w:sz w:val="21"/>
                <w:szCs w:val="21"/>
              </w:rPr>
              <w:t>出现问题2小时内响应，4小时内到达现场，一般故障</w:t>
            </w:r>
            <w:r>
              <w:rPr>
                <w:rFonts w:hint="eastAsia" w:ascii="仿宋" w:hAnsi="仿宋" w:eastAsia="仿宋" w:cs="仿宋"/>
                <w:color w:val="auto"/>
                <w:sz w:val="21"/>
                <w:szCs w:val="21"/>
                <w:lang w:val="en-US" w:eastAsia="zh-CN"/>
              </w:rPr>
              <w:t>24</w:t>
            </w:r>
            <w:r>
              <w:rPr>
                <w:rFonts w:hint="eastAsia" w:ascii="仿宋" w:hAnsi="仿宋" w:eastAsia="仿宋" w:cs="仿宋"/>
                <w:color w:val="auto"/>
                <w:sz w:val="21"/>
                <w:szCs w:val="21"/>
              </w:rPr>
              <w:t>小时内解决，大故障</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个工作日内解决。质保期内非人为因素发生的故障均由</w:t>
            </w:r>
            <w:r>
              <w:rPr>
                <w:rFonts w:hint="eastAsia" w:ascii="仿宋" w:hAnsi="仿宋" w:eastAsia="仿宋" w:cs="仿宋"/>
                <w:color w:val="auto"/>
                <w:sz w:val="21"/>
                <w:szCs w:val="21"/>
                <w:lang w:eastAsia="zh-CN"/>
              </w:rPr>
              <w:t>中标人</w:t>
            </w:r>
            <w:r>
              <w:rPr>
                <w:rFonts w:hint="eastAsia" w:ascii="仿宋" w:hAnsi="仿宋" w:eastAsia="仿宋" w:cs="仿宋"/>
                <w:color w:val="auto"/>
                <w:sz w:val="21"/>
                <w:szCs w:val="21"/>
              </w:rPr>
              <w:t>免费维修或更换；提供终身维护服务。</w:t>
            </w:r>
          </w:p>
          <w:p w14:paraId="3259DC9D">
            <w:pPr>
              <w:widowControl/>
              <w:autoSpaceDE w:val="0"/>
              <w:autoSpaceDN w:val="0"/>
              <w:adjustRightInd w:val="0"/>
              <w:snapToGrid w:val="0"/>
              <w:spacing w:beforeLines="0" w:afterLines="0" w:line="320" w:lineRule="exact"/>
              <w:textAlignment w:val="bottom"/>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4、在质保期内，</w:t>
            </w:r>
            <w:r>
              <w:rPr>
                <w:rFonts w:hint="eastAsia" w:ascii="仿宋" w:hAnsi="仿宋" w:eastAsia="仿宋" w:cs="仿宋"/>
                <w:color w:val="auto"/>
                <w:sz w:val="21"/>
                <w:szCs w:val="21"/>
                <w:lang w:eastAsia="zh-CN"/>
              </w:rPr>
              <w:t>中标人</w:t>
            </w:r>
            <w:r>
              <w:rPr>
                <w:rFonts w:hint="eastAsia" w:ascii="仿宋" w:hAnsi="仿宋" w:eastAsia="仿宋" w:cs="仿宋"/>
                <w:color w:val="auto"/>
                <w:sz w:val="21"/>
                <w:szCs w:val="21"/>
                <w:lang w:val="zh-CN"/>
              </w:rPr>
              <w:t>应负责对其提供的货物进行现场维修、损坏件更换，不收取任何费用。</w:t>
            </w:r>
          </w:p>
          <w:p w14:paraId="6DE8287F">
            <w:pPr>
              <w:pStyle w:val="12"/>
              <w:spacing w:beforeLines="0" w:afterLines="0" w:line="320" w:lineRule="exact"/>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5、对于质保期外的，</w:t>
            </w:r>
            <w:r>
              <w:rPr>
                <w:rFonts w:hint="eastAsia" w:ascii="仿宋" w:hAnsi="仿宋" w:eastAsia="仿宋" w:cs="仿宋"/>
                <w:color w:val="auto"/>
                <w:sz w:val="21"/>
                <w:szCs w:val="21"/>
                <w:lang w:eastAsia="zh-CN"/>
              </w:rPr>
              <w:t>中标人</w:t>
            </w:r>
            <w:r>
              <w:rPr>
                <w:rFonts w:hint="eastAsia" w:ascii="仿宋" w:hAnsi="仿宋" w:eastAsia="仿宋" w:cs="仿宋"/>
                <w:color w:val="auto"/>
                <w:sz w:val="21"/>
                <w:szCs w:val="21"/>
                <w:lang w:val="zh-CN"/>
              </w:rPr>
              <w:t>要提供终身的上门维修服务，只收取成本费用。</w:t>
            </w:r>
          </w:p>
          <w:p w14:paraId="49D3B91B">
            <w:pPr>
              <w:spacing w:beforeLines="0" w:afterLines="0"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6、质保期按国家相关标准执行。在质保期内，因货物的维修和保养</w:t>
            </w:r>
            <w:r>
              <w:rPr>
                <w:rFonts w:hint="eastAsia" w:ascii="仿宋" w:hAnsi="仿宋" w:eastAsia="仿宋" w:cs="仿宋"/>
                <w:color w:val="auto"/>
                <w:sz w:val="21"/>
                <w:szCs w:val="21"/>
                <w:lang w:eastAsia="zh-CN"/>
              </w:rPr>
              <w:t>、零部件更换等</w:t>
            </w:r>
            <w:r>
              <w:rPr>
                <w:rFonts w:hint="eastAsia" w:ascii="仿宋" w:hAnsi="仿宋" w:eastAsia="仿宋" w:cs="仿宋"/>
                <w:color w:val="auto"/>
                <w:sz w:val="21"/>
                <w:szCs w:val="21"/>
              </w:rPr>
              <w:t>所发生的一切费用均由</w:t>
            </w:r>
            <w:r>
              <w:rPr>
                <w:rFonts w:hint="eastAsia" w:ascii="仿宋" w:hAnsi="仿宋" w:eastAsia="仿宋" w:cs="仿宋"/>
                <w:color w:val="auto"/>
                <w:sz w:val="21"/>
                <w:szCs w:val="21"/>
                <w:lang w:eastAsia="zh-CN"/>
              </w:rPr>
              <w:t>中标人</w:t>
            </w:r>
            <w:r>
              <w:rPr>
                <w:rFonts w:hint="eastAsia" w:ascii="仿宋" w:hAnsi="仿宋" w:eastAsia="仿宋" w:cs="仿宋"/>
                <w:color w:val="auto"/>
                <w:sz w:val="21"/>
                <w:szCs w:val="21"/>
              </w:rPr>
              <w:t>承担。</w:t>
            </w:r>
          </w:p>
          <w:p w14:paraId="3E921D87">
            <w:pPr>
              <w:spacing w:beforeLines="0" w:afterLines="0"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7、</w:t>
            </w:r>
            <w:r>
              <w:rPr>
                <w:rFonts w:hint="eastAsia" w:ascii="仿宋" w:hAnsi="仿宋" w:eastAsia="仿宋" w:cs="仿宋"/>
                <w:color w:val="auto"/>
                <w:sz w:val="21"/>
                <w:szCs w:val="21"/>
                <w:lang w:eastAsia="zh-CN"/>
              </w:rPr>
              <w:t>中标后</w:t>
            </w:r>
            <w:r>
              <w:rPr>
                <w:rFonts w:hint="eastAsia" w:ascii="仿宋" w:hAnsi="仿宋" w:eastAsia="仿宋" w:cs="仿宋"/>
                <w:color w:val="auto"/>
                <w:sz w:val="21"/>
                <w:szCs w:val="21"/>
              </w:rPr>
              <w:t>提供服务人员名单、联系电话号码。</w:t>
            </w:r>
          </w:p>
          <w:p w14:paraId="68C3AE82">
            <w:pPr>
              <w:pStyle w:val="12"/>
              <w:spacing w:beforeLines="0" w:afterLines="0" w:line="320" w:lineRule="exact"/>
              <w:rPr>
                <w:rFonts w:hint="eastAsia" w:ascii="仿宋" w:hAnsi="仿宋" w:eastAsia="仿宋" w:cs="仿宋"/>
                <w:color w:val="auto"/>
                <w:sz w:val="21"/>
                <w:szCs w:val="21"/>
                <w:lang w:val="zh-CN"/>
              </w:rPr>
            </w:pPr>
            <w:r>
              <w:rPr>
                <w:rFonts w:hint="eastAsia" w:ascii="仿宋" w:hAnsi="仿宋" w:eastAsia="仿宋" w:cs="仿宋"/>
                <w:color w:val="auto"/>
                <w:sz w:val="21"/>
                <w:szCs w:val="21"/>
              </w:rPr>
              <w:t>8、</w:t>
            </w:r>
            <w:r>
              <w:rPr>
                <w:rFonts w:hint="eastAsia" w:ascii="仿宋" w:hAnsi="仿宋" w:eastAsia="仿宋" w:cs="仿宋"/>
                <w:color w:val="auto"/>
                <w:sz w:val="21"/>
                <w:szCs w:val="21"/>
                <w:lang w:eastAsia="zh-CN"/>
              </w:rPr>
              <w:t>中标人</w:t>
            </w:r>
            <w:r>
              <w:rPr>
                <w:rFonts w:hint="eastAsia" w:ascii="仿宋" w:hAnsi="仿宋" w:eastAsia="仿宋" w:cs="仿宋"/>
                <w:color w:val="auto"/>
                <w:sz w:val="21"/>
                <w:szCs w:val="21"/>
              </w:rPr>
              <w:t>应按投标文件中的承诺进行其他售后服务工作。</w:t>
            </w:r>
          </w:p>
        </w:tc>
      </w:tr>
      <w:tr w14:paraId="0F271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216" w:type="dxa"/>
            <w:tcBorders>
              <w:top w:val="single" w:color="auto" w:sz="4" w:space="0"/>
              <w:left w:val="single" w:color="auto" w:sz="4" w:space="0"/>
              <w:bottom w:val="single" w:color="auto" w:sz="4" w:space="0"/>
              <w:right w:val="single" w:color="auto" w:sz="4" w:space="0"/>
            </w:tcBorders>
            <w:noWrap w:val="0"/>
            <w:vAlign w:val="center"/>
          </w:tcPr>
          <w:p w14:paraId="7AB311F6">
            <w:pPr>
              <w:spacing w:beforeLines="0" w:afterLines="0" w:line="32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交货时间及地点</w:t>
            </w:r>
          </w:p>
        </w:tc>
        <w:tc>
          <w:tcPr>
            <w:tcW w:w="8108" w:type="dxa"/>
            <w:tcBorders>
              <w:top w:val="single" w:color="auto" w:sz="4" w:space="0"/>
              <w:left w:val="single" w:color="auto" w:sz="4" w:space="0"/>
              <w:bottom w:val="single" w:color="auto" w:sz="4" w:space="0"/>
              <w:right w:val="single" w:color="auto" w:sz="4" w:space="0"/>
            </w:tcBorders>
            <w:noWrap w:val="0"/>
            <w:vAlign w:val="center"/>
          </w:tcPr>
          <w:p w14:paraId="6CCBFEC3">
            <w:pPr>
              <w:spacing w:beforeLines="0" w:afterLines="0" w:line="32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交货时间：自合同签订之日起</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天内</w:t>
            </w:r>
            <w:r>
              <w:rPr>
                <w:rFonts w:hint="eastAsia" w:ascii="仿宋" w:hAnsi="仿宋" w:eastAsia="仿宋" w:cs="仿宋"/>
                <w:color w:val="auto"/>
                <w:sz w:val="21"/>
                <w:szCs w:val="21"/>
                <w:highlight w:val="none"/>
                <w:lang w:val="en-US" w:eastAsia="zh-CN"/>
              </w:rPr>
              <w:t>。</w:t>
            </w:r>
          </w:p>
          <w:p w14:paraId="3DCBAE21">
            <w:pPr>
              <w:spacing w:beforeLines="0" w:afterLines="0" w:line="32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交货地点：</w:t>
            </w:r>
            <w:r>
              <w:rPr>
                <w:rFonts w:hint="eastAsia" w:ascii="仿宋" w:hAnsi="仿宋" w:eastAsia="仿宋" w:cs="仿宋"/>
                <w:color w:val="auto"/>
                <w:sz w:val="21"/>
                <w:szCs w:val="21"/>
                <w:highlight w:val="none"/>
                <w:lang w:eastAsia="zh-CN"/>
              </w:rPr>
              <w:t>长兴县市政环境卫生管理处</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指定地点）</w:t>
            </w:r>
            <w:r>
              <w:rPr>
                <w:rFonts w:hint="eastAsia" w:ascii="仿宋" w:hAnsi="仿宋" w:eastAsia="仿宋" w:cs="仿宋"/>
                <w:color w:val="auto"/>
                <w:sz w:val="21"/>
                <w:szCs w:val="21"/>
                <w:highlight w:val="none"/>
                <w:lang w:eastAsia="zh-CN"/>
              </w:rPr>
              <w:t>。</w:t>
            </w:r>
          </w:p>
        </w:tc>
      </w:tr>
      <w:tr w14:paraId="5A1BD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216" w:type="dxa"/>
            <w:tcBorders>
              <w:top w:val="single" w:color="auto" w:sz="4" w:space="0"/>
              <w:left w:val="single" w:color="auto" w:sz="4" w:space="0"/>
              <w:bottom w:val="single" w:color="auto" w:sz="4" w:space="0"/>
              <w:right w:val="single" w:color="auto" w:sz="4" w:space="0"/>
            </w:tcBorders>
            <w:noWrap w:val="0"/>
            <w:vAlign w:val="center"/>
          </w:tcPr>
          <w:p w14:paraId="3D619702">
            <w:pPr>
              <w:spacing w:beforeLines="0" w:afterLines="0" w:line="320" w:lineRule="exact"/>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付款方式</w:t>
            </w:r>
          </w:p>
        </w:tc>
        <w:tc>
          <w:tcPr>
            <w:tcW w:w="8108" w:type="dxa"/>
            <w:tcBorders>
              <w:top w:val="single" w:color="auto" w:sz="4" w:space="0"/>
              <w:left w:val="single" w:color="auto" w:sz="4" w:space="0"/>
              <w:bottom w:val="single" w:color="auto" w:sz="4" w:space="0"/>
              <w:right w:val="single" w:color="auto" w:sz="4" w:space="0"/>
            </w:tcBorders>
            <w:noWrap w:val="0"/>
            <w:vAlign w:val="center"/>
          </w:tcPr>
          <w:p w14:paraId="64E9FDEC">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kern w:val="2"/>
                <w:sz w:val="21"/>
                <w:szCs w:val="21"/>
                <w:lang w:val="zh-CN" w:eastAsia="zh-CN" w:bidi="ar-SA"/>
              </w:rPr>
              <w:t>合同生效以及具备实施条件后7个工作日内支付合同价款的40%（在签订合同时，投标人明确表示无需预付款或者主动要求降低预付款比例的，采购单位可不适用前述规定。）；采购人在验收合格完成上牌后，15个工作日内支付剩余合同价款，本合同执行中相关的一切税费均由投标人负担（质量保证金在合同约定交货验收合格后无息退还）。采购人付款前，投标人应开具合法有效的等额发票，否则采购人有权暂缓付款且不承担逾期付款的违约责任。投标人清楚本合同为财政支持项目，若因审批流程致使付款迟延时，不视为采购人违约。</w:t>
            </w:r>
          </w:p>
        </w:tc>
      </w:tr>
      <w:tr w14:paraId="23B77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216" w:type="dxa"/>
            <w:tcBorders>
              <w:top w:val="single" w:color="auto" w:sz="4" w:space="0"/>
              <w:left w:val="single" w:color="auto" w:sz="4" w:space="0"/>
              <w:bottom w:val="single" w:color="auto" w:sz="4" w:space="0"/>
              <w:right w:val="single" w:color="auto" w:sz="4" w:space="0"/>
            </w:tcBorders>
            <w:noWrap w:val="0"/>
            <w:vAlign w:val="center"/>
          </w:tcPr>
          <w:p w14:paraId="33D5AB7B">
            <w:pPr>
              <w:snapToGrid w:val="0"/>
              <w:spacing w:beforeLines="0" w:afterLines="0" w:line="32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备品备件及耗材等要求</w:t>
            </w:r>
          </w:p>
        </w:tc>
        <w:tc>
          <w:tcPr>
            <w:tcW w:w="8108" w:type="dxa"/>
            <w:tcBorders>
              <w:top w:val="single" w:color="auto" w:sz="4" w:space="0"/>
              <w:left w:val="single" w:color="auto" w:sz="4" w:space="0"/>
              <w:bottom w:val="single" w:color="auto" w:sz="4" w:space="0"/>
              <w:right w:val="single" w:color="auto" w:sz="4" w:space="0"/>
            </w:tcBorders>
            <w:noWrap w:val="0"/>
            <w:vAlign w:val="center"/>
          </w:tcPr>
          <w:p w14:paraId="6C866E08">
            <w:pPr>
              <w:spacing w:beforeLines="0" w:afterLines="0"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在合同质保期内免费提供足够的备品备件及耗材，并终身提供上门售后服务。质保期内因</w:t>
            </w:r>
            <w:r>
              <w:rPr>
                <w:rFonts w:hint="eastAsia" w:ascii="仿宋" w:hAnsi="仿宋" w:eastAsia="仿宋" w:cs="仿宋"/>
                <w:color w:val="auto"/>
                <w:sz w:val="21"/>
                <w:szCs w:val="21"/>
                <w:lang w:eastAsia="zh-CN"/>
              </w:rPr>
              <w:t>货物</w:t>
            </w:r>
            <w:r>
              <w:rPr>
                <w:rFonts w:hint="eastAsia" w:ascii="仿宋" w:hAnsi="仿宋" w:eastAsia="仿宋" w:cs="仿宋"/>
                <w:color w:val="auto"/>
                <w:sz w:val="21"/>
                <w:szCs w:val="21"/>
              </w:rPr>
              <w:t>本身缺陷造成各种故障应由</w:t>
            </w:r>
            <w:r>
              <w:rPr>
                <w:rFonts w:hint="eastAsia" w:ascii="仿宋" w:hAnsi="仿宋" w:eastAsia="仿宋" w:cs="仿宋"/>
                <w:color w:val="auto"/>
                <w:sz w:val="21"/>
                <w:szCs w:val="21"/>
                <w:lang w:eastAsia="zh-CN"/>
              </w:rPr>
              <w:t>中标人</w:t>
            </w:r>
            <w:r>
              <w:rPr>
                <w:rFonts w:hint="eastAsia" w:ascii="仿宋" w:hAnsi="仿宋" w:eastAsia="仿宋" w:cs="仿宋"/>
                <w:color w:val="auto"/>
                <w:sz w:val="21"/>
                <w:szCs w:val="21"/>
              </w:rPr>
              <w:t>提供免费技术服务和维修；质保期外</w:t>
            </w:r>
            <w:r>
              <w:rPr>
                <w:rFonts w:hint="eastAsia" w:ascii="仿宋" w:hAnsi="仿宋" w:eastAsia="仿宋" w:cs="仿宋"/>
                <w:color w:val="auto"/>
                <w:sz w:val="21"/>
                <w:szCs w:val="21"/>
                <w:lang w:eastAsia="zh-CN"/>
              </w:rPr>
              <w:t>中标人</w:t>
            </w:r>
            <w:r>
              <w:rPr>
                <w:rFonts w:hint="eastAsia" w:ascii="仿宋" w:hAnsi="仿宋" w:eastAsia="仿宋" w:cs="仿宋"/>
                <w:color w:val="auto"/>
                <w:sz w:val="21"/>
                <w:szCs w:val="21"/>
              </w:rPr>
              <w:t>保证继续为采购人提供产品维修服务，</w:t>
            </w:r>
            <w:r>
              <w:rPr>
                <w:rFonts w:hint="eastAsia" w:ascii="仿宋" w:hAnsi="仿宋" w:eastAsia="仿宋" w:cs="仿宋"/>
                <w:color w:val="auto"/>
                <w:sz w:val="21"/>
                <w:szCs w:val="21"/>
                <w:lang w:eastAsia="zh-CN"/>
              </w:rPr>
              <w:t>中标人</w:t>
            </w:r>
            <w:r>
              <w:rPr>
                <w:rFonts w:hint="eastAsia" w:ascii="仿宋" w:hAnsi="仿宋" w:eastAsia="仿宋" w:cs="仿宋"/>
                <w:color w:val="auto"/>
                <w:sz w:val="21"/>
                <w:szCs w:val="21"/>
              </w:rPr>
              <w:t xml:space="preserve">须以不高于市场零售价格的配件价格向采购人提供零备件。 </w:t>
            </w:r>
          </w:p>
        </w:tc>
      </w:tr>
      <w:tr w14:paraId="39BF9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216" w:type="dxa"/>
            <w:tcBorders>
              <w:top w:val="single" w:color="auto" w:sz="4" w:space="0"/>
              <w:left w:val="single" w:color="auto" w:sz="4" w:space="0"/>
              <w:bottom w:val="single" w:color="auto" w:sz="4" w:space="0"/>
              <w:right w:val="single" w:color="auto" w:sz="4" w:space="0"/>
            </w:tcBorders>
            <w:noWrap w:val="0"/>
            <w:vAlign w:val="center"/>
          </w:tcPr>
          <w:p w14:paraId="0DAFDA2C">
            <w:pPr>
              <w:snapToGrid w:val="0"/>
              <w:spacing w:beforeLines="0" w:afterLines="0" w:line="32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培训要求</w:t>
            </w:r>
          </w:p>
        </w:tc>
        <w:tc>
          <w:tcPr>
            <w:tcW w:w="8108" w:type="dxa"/>
            <w:tcBorders>
              <w:top w:val="single" w:color="auto" w:sz="4" w:space="0"/>
              <w:left w:val="single" w:color="auto" w:sz="4" w:space="0"/>
              <w:bottom w:val="single" w:color="auto" w:sz="4" w:space="0"/>
              <w:right w:val="single" w:color="auto" w:sz="4" w:space="0"/>
            </w:tcBorders>
            <w:noWrap w:val="0"/>
            <w:vAlign w:val="center"/>
          </w:tcPr>
          <w:p w14:paraId="1752A51E">
            <w:pPr>
              <w:snapToGrid w:val="0"/>
              <w:spacing w:before="0" w:beforeLines="0" w:after="0" w:afterLines="0"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中标人须派遣有经验的工程师到采购人现场对采购人进行优质的培训服务，具体要求如下：</w:t>
            </w:r>
          </w:p>
          <w:p w14:paraId="392BD321">
            <w:pPr>
              <w:snapToGrid w:val="0"/>
              <w:spacing w:before="0" w:beforeLines="0" w:after="0" w:afterLines="0"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（1）对设备的使用、操作、维修进行免费培训，并提供安装使用维护说明书，培训所需一切资料由中标人免费提供。</w:t>
            </w:r>
          </w:p>
        </w:tc>
      </w:tr>
    </w:tbl>
    <w:p w14:paraId="61A03A11">
      <w:pPr>
        <w:pStyle w:val="4"/>
        <w:spacing w:before="240" w:after="120"/>
        <w:ind w:firstLine="422" w:firstLineChars="200"/>
        <w:rPr>
          <w:rFonts w:hint="eastAsia" w:ascii="仿宋" w:hAnsi="仿宋" w:eastAsia="仿宋" w:cs="仿宋"/>
          <w:sz w:val="21"/>
          <w:szCs w:val="21"/>
        </w:rPr>
      </w:pPr>
      <w:r>
        <w:rPr>
          <w:rFonts w:hint="eastAsia" w:ascii="仿宋" w:hAnsi="仿宋" w:eastAsia="仿宋" w:cs="仿宋"/>
          <w:sz w:val="21"/>
          <w:szCs w:val="21"/>
        </w:rPr>
        <w:t>五、验收标准</w:t>
      </w:r>
    </w:p>
    <w:p w14:paraId="057EE4B0">
      <w:pPr>
        <w:tabs>
          <w:tab w:val="left" w:pos="1365"/>
        </w:tabs>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由采购人组织进行验收。验收按国家有关规范标准（国家无验收规范标准的按双方合同规定的要求）进行。</w:t>
      </w:r>
    </w:p>
    <w:p w14:paraId="0B6275C2">
      <w:pPr>
        <w:pStyle w:val="10"/>
        <w:adjustRightInd w:val="0"/>
        <w:snapToGrid w:val="0"/>
        <w:spacing w:after="0" w:line="360" w:lineRule="auto"/>
        <w:ind w:firstLineChars="200"/>
        <w:rPr>
          <w:rFonts w:hint="eastAsia" w:ascii="仿宋" w:hAnsi="仿宋" w:eastAsia="仿宋" w:cs="仿宋"/>
          <w:szCs w:val="21"/>
        </w:rPr>
      </w:pPr>
      <w:r>
        <w:rPr>
          <w:rFonts w:hint="eastAsia" w:ascii="仿宋" w:hAnsi="仿宋" w:eastAsia="仿宋" w:cs="仿宋"/>
          <w:szCs w:val="21"/>
        </w:rPr>
        <w:t>以上工作内容的费用均包含在投标总价中。</w:t>
      </w:r>
    </w:p>
    <w:p w14:paraId="198E8BA8">
      <w:pPr>
        <w:pStyle w:val="10"/>
        <w:adjustRightInd w:val="0"/>
        <w:snapToGrid w:val="0"/>
        <w:spacing w:after="0"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六、其他要求</w:t>
      </w:r>
    </w:p>
    <w:p w14:paraId="24A9A642">
      <w:pPr>
        <w:pStyle w:val="48"/>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仿宋" w:hAnsi="仿宋" w:eastAsia="仿宋" w:cs="仿宋"/>
          <w:sz w:val="21"/>
        </w:rPr>
      </w:pPr>
      <w:r>
        <w:rPr>
          <w:rFonts w:hint="eastAsia" w:ascii="仿宋" w:hAnsi="仿宋" w:eastAsia="仿宋" w:cs="仿宋"/>
          <w:sz w:val="21"/>
        </w:rPr>
        <w:t>1.本招标文件中带“▲”的条款内容，为本次招标的实质性内容，</w:t>
      </w:r>
      <w:r>
        <w:rPr>
          <w:rFonts w:hint="eastAsia" w:ascii="仿宋" w:hAnsi="仿宋" w:eastAsia="仿宋" w:cs="仿宋"/>
          <w:sz w:val="21"/>
          <w:lang w:eastAsia="zh-CN"/>
        </w:rPr>
        <w:t>投标人</w:t>
      </w:r>
      <w:r>
        <w:rPr>
          <w:rFonts w:hint="eastAsia" w:ascii="仿宋" w:hAnsi="仿宋" w:eastAsia="仿宋" w:cs="仿宋"/>
          <w:sz w:val="21"/>
        </w:rPr>
        <w:t>必须全部响应，否则将作无效标处理。“★”的条款内容为重要性条款。</w:t>
      </w:r>
    </w:p>
    <w:p w14:paraId="0654FFD2">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szCs w:val="21"/>
        </w:rPr>
      </w:pPr>
      <w:r>
        <w:rPr>
          <w:rFonts w:hint="eastAsia" w:ascii="仿宋" w:hAnsi="仿宋" w:eastAsia="仿宋" w:cs="仿宋"/>
          <w:szCs w:val="21"/>
        </w:rPr>
        <w:t>2.质量保障</w:t>
      </w:r>
    </w:p>
    <w:p w14:paraId="10D352E8">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szCs w:val="21"/>
        </w:rPr>
      </w:pPr>
      <w:r>
        <w:rPr>
          <w:rFonts w:hint="eastAsia" w:ascii="仿宋" w:hAnsi="仿宋" w:eastAsia="仿宋" w:cs="仿宋"/>
          <w:szCs w:val="21"/>
        </w:rPr>
        <w:t>（1）所有货物都必须全新、原装，符合国家质量检测标准；</w:t>
      </w:r>
    </w:p>
    <w:p w14:paraId="02F6D2C1">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szCs w:val="21"/>
        </w:rPr>
      </w:pPr>
      <w:r>
        <w:rPr>
          <w:rFonts w:hint="eastAsia" w:ascii="仿宋" w:hAnsi="仿宋" w:eastAsia="仿宋" w:cs="仿宋"/>
          <w:szCs w:val="21"/>
        </w:rPr>
        <w:t>（2）提供的货物需按国家有关标准包装，且必须为制造商原厂包装，均应有良好的防湿、防锈、防潮、防雨、防腐及防碰撞的保护；</w:t>
      </w:r>
    </w:p>
    <w:p w14:paraId="2A3EF54F">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szCs w:val="21"/>
        </w:rPr>
      </w:pPr>
      <w:r>
        <w:rPr>
          <w:rFonts w:hint="eastAsia" w:ascii="仿宋" w:hAnsi="仿宋" w:eastAsia="仿宋" w:cs="仿宋"/>
          <w:szCs w:val="21"/>
        </w:rPr>
        <w:t>（3）货物包装箱内需附详细装箱清单及质量合格证；</w:t>
      </w:r>
    </w:p>
    <w:p w14:paraId="0799C4E5">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szCs w:val="21"/>
        </w:rPr>
      </w:pPr>
      <w:r>
        <w:rPr>
          <w:rFonts w:hint="eastAsia" w:ascii="仿宋" w:hAnsi="仿宋" w:eastAsia="仿宋" w:cs="仿宋"/>
          <w:szCs w:val="21"/>
        </w:rPr>
        <w:t>（4）成交</w:t>
      </w:r>
      <w:r>
        <w:rPr>
          <w:rFonts w:hint="eastAsia" w:ascii="仿宋" w:hAnsi="仿宋" w:eastAsia="仿宋" w:cs="仿宋"/>
          <w:szCs w:val="21"/>
          <w:lang w:eastAsia="zh-CN"/>
        </w:rPr>
        <w:t>投标人</w:t>
      </w:r>
      <w:r>
        <w:rPr>
          <w:rFonts w:hint="eastAsia" w:ascii="仿宋" w:hAnsi="仿宋" w:eastAsia="仿宋" w:cs="仿宋"/>
          <w:szCs w:val="21"/>
        </w:rPr>
        <w:t>应保证采购人在使用设备或设备的任何一部分，都不受第三方关于侵犯其所有权、专利权的指控。</w:t>
      </w:r>
    </w:p>
    <w:p w14:paraId="0106FA4D">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szCs w:val="21"/>
        </w:rPr>
      </w:pPr>
      <w:r>
        <w:rPr>
          <w:rFonts w:hint="eastAsia" w:ascii="仿宋" w:hAnsi="仿宋" w:eastAsia="仿宋" w:cs="仿宋"/>
          <w:szCs w:val="21"/>
        </w:rPr>
        <w:t>3.成交</w:t>
      </w:r>
      <w:r>
        <w:rPr>
          <w:rFonts w:hint="eastAsia" w:ascii="仿宋" w:hAnsi="仿宋" w:eastAsia="仿宋" w:cs="仿宋"/>
          <w:szCs w:val="21"/>
          <w:lang w:eastAsia="zh-CN"/>
        </w:rPr>
        <w:t>投标人</w:t>
      </w:r>
      <w:r>
        <w:rPr>
          <w:rFonts w:hint="eastAsia" w:ascii="仿宋" w:hAnsi="仿宋" w:eastAsia="仿宋" w:cs="仿宋"/>
          <w:szCs w:val="21"/>
        </w:rPr>
        <w:t>必须提供免费送货至采购人指定地点，并完成货物的安装、调试，并试运行等相关工作。</w:t>
      </w:r>
    </w:p>
    <w:p w14:paraId="6505CE8D">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szCs w:val="21"/>
        </w:rPr>
      </w:pPr>
      <w:r>
        <w:rPr>
          <w:rFonts w:hint="eastAsia" w:ascii="仿宋" w:hAnsi="仿宋" w:eastAsia="仿宋" w:cs="仿宋"/>
          <w:szCs w:val="21"/>
        </w:rPr>
        <w:t>4.成交</w:t>
      </w:r>
      <w:r>
        <w:rPr>
          <w:rFonts w:hint="eastAsia" w:ascii="仿宋" w:hAnsi="仿宋" w:eastAsia="仿宋" w:cs="仿宋"/>
          <w:szCs w:val="21"/>
          <w:lang w:eastAsia="zh-CN"/>
        </w:rPr>
        <w:t>投标人</w:t>
      </w:r>
      <w:r>
        <w:rPr>
          <w:rFonts w:hint="eastAsia" w:ascii="仿宋" w:hAnsi="仿宋" w:eastAsia="仿宋" w:cs="仿宋"/>
          <w:szCs w:val="21"/>
        </w:rPr>
        <w:t>必须保证所提供的货物质量符合招标文件的要求，且技术质量和品牌经采购人现场人员核定质量情况，若经采购人核定为不合格，则对该批次设备无条件进行退货，由此而产生的一切费用由成交</w:t>
      </w:r>
      <w:r>
        <w:rPr>
          <w:rFonts w:hint="eastAsia" w:ascii="仿宋" w:hAnsi="仿宋" w:eastAsia="仿宋" w:cs="仿宋"/>
          <w:szCs w:val="21"/>
          <w:lang w:eastAsia="zh-CN"/>
        </w:rPr>
        <w:t>投标人</w:t>
      </w:r>
      <w:r>
        <w:rPr>
          <w:rFonts w:hint="eastAsia" w:ascii="仿宋" w:hAnsi="仿宋" w:eastAsia="仿宋" w:cs="仿宋"/>
          <w:szCs w:val="21"/>
        </w:rPr>
        <w:t>承担。</w:t>
      </w:r>
    </w:p>
    <w:p w14:paraId="46724D81">
      <w:pPr>
        <w:pStyle w:val="10"/>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仿宋" w:hAnsi="仿宋" w:eastAsia="仿宋" w:cs="仿宋"/>
          <w:szCs w:val="21"/>
        </w:rPr>
      </w:pPr>
      <w:r>
        <w:rPr>
          <w:rFonts w:hint="eastAsia" w:ascii="仿宋" w:hAnsi="仿宋" w:eastAsia="仿宋" w:cs="仿宋"/>
          <w:szCs w:val="21"/>
        </w:rPr>
        <w:t>5.文件中所提的是基本服务要求，</w:t>
      </w:r>
      <w:r>
        <w:rPr>
          <w:rFonts w:hint="eastAsia" w:ascii="仿宋" w:hAnsi="仿宋" w:eastAsia="仿宋" w:cs="仿宋"/>
          <w:szCs w:val="21"/>
          <w:lang w:eastAsia="zh-CN"/>
        </w:rPr>
        <w:t>投标人</w:t>
      </w:r>
      <w:r>
        <w:rPr>
          <w:rFonts w:hint="eastAsia" w:ascii="仿宋" w:hAnsi="仿宋" w:eastAsia="仿宋" w:cs="仿宋"/>
          <w:szCs w:val="21"/>
        </w:rPr>
        <w:t>应根据相关法律法规及采购人机构特点，提供更为完善的服务。</w:t>
      </w:r>
    </w:p>
    <w:p w14:paraId="2E8119AB">
      <w:pPr>
        <w:rPr>
          <w:rFonts w:hint="eastAsia" w:ascii="仿宋" w:hAnsi="仿宋" w:eastAsia="仿宋" w:cs="仿宋"/>
          <w:szCs w:val="21"/>
        </w:rPr>
      </w:pPr>
    </w:p>
    <w:p w14:paraId="52FF5C3E">
      <w:pPr>
        <w:pStyle w:val="2"/>
        <w:rPr>
          <w:rFonts w:hint="eastAsia" w:ascii="仿宋" w:hAnsi="仿宋" w:eastAsia="仿宋" w:cs="仿宋"/>
          <w:szCs w:val="21"/>
        </w:rPr>
      </w:pPr>
    </w:p>
    <w:p w14:paraId="27B571DE">
      <w:pPr>
        <w:rPr>
          <w:rFonts w:hint="eastAsia" w:ascii="仿宋" w:hAnsi="仿宋" w:eastAsia="仿宋" w:cs="仿宋"/>
          <w:szCs w:val="21"/>
        </w:rPr>
      </w:pPr>
    </w:p>
    <w:p w14:paraId="4C797620">
      <w:pPr>
        <w:pStyle w:val="2"/>
        <w:rPr>
          <w:rFonts w:hint="eastAsia" w:ascii="仿宋" w:hAnsi="仿宋" w:eastAsia="仿宋" w:cs="仿宋"/>
          <w:szCs w:val="21"/>
        </w:rPr>
      </w:pPr>
    </w:p>
    <w:p w14:paraId="4B249238">
      <w:pPr>
        <w:rPr>
          <w:rFonts w:hint="eastAsia" w:ascii="仿宋" w:hAnsi="仿宋" w:eastAsia="仿宋" w:cs="仿宋"/>
          <w:szCs w:val="21"/>
        </w:rPr>
      </w:pPr>
    </w:p>
    <w:p w14:paraId="0BE70AB9">
      <w:pPr>
        <w:pStyle w:val="2"/>
        <w:rPr>
          <w:rFonts w:hint="eastAsia" w:ascii="仿宋" w:hAnsi="仿宋" w:eastAsia="仿宋" w:cs="仿宋"/>
          <w:szCs w:val="21"/>
        </w:rPr>
      </w:pPr>
    </w:p>
    <w:p w14:paraId="3BD13ABA">
      <w:pPr>
        <w:rPr>
          <w:rFonts w:hint="eastAsia" w:ascii="仿宋" w:hAnsi="仿宋" w:eastAsia="仿宋" w:cs="仿宋"/>
          <w:szCs w:val="21"/>
        </w:rPr>
      </w:pPr>
    </w:p>
    <w:p w14:paraId="4AF52D49">
      <w:pPr>
        <w:pStyle w:val="2"/>
        <w:rPr>
          <w:rFonts w:hint="eastAsia" w:ascii="仿宋" w:hAnsi="仿宋" w:eastAsia="仿宋" w:cs="仿宋"/>
          <w:szCs w:val="21"/>
        </w:rPr>
      </w:pPr>
    </w:p>
    <w:p w14:paraId="61250033">
      <w:pPr>
        <w:rPr>
          <w:rFonts w:hint="eastAsia" w:ascii="仿宋" w:hAnsi="仿宋" w:eastAsia="仿宋" w:cs="仿宋"/>
          <w:szCs w:val="21"/>
        </w:rPr>
      </w:pPr>
    </w:p>
    <w:p w14:paraId="27B495DD">
      <w:pPr>
        <w:pStyle w:val="2"/>
        <w:rPr>
          <w:rFonts w:hint="eastAsia" w:ascii="仿宋" w:hAnsi="仿宋" w:eastAsia="仿宋" w:cs="仿宋"/>
          <w:szCs w:val="21"/>
        </w:rPr>
      </w:pPr>
    </w:p>
    <w:p w14:paraId="764F0B5D">
      <w:pPr>
        <w:rPr>
          <w:rFonts w:hint="eastAsia" w:ascii="仿宋" w:hAnsi="仿宋" w:eastAsia="仿宋" w:cs="仿宋"/>
          <w:szCs w:val="21"/>
        </w:rPr>
      </w:pPr>
    </w:p>
    <w:p w14:paraId="7B5ABA3A">
      <w:pPr>
        <w:pStyle w:val="2"/>
        <w:rPr>
          <w:rFonts w:hint="eastAsia" w:ascii="仿宋" w:hAnsi="仿宋" w:eastAsia="仿宋" w:cs="仿宋"/>
          <w:szCs w:val="21"/>
        </w:rPr>
      </w:pPr>
    </w:p>
    <w:p w14:paraId="4CDDB799">
      <w:pPr>
        <w:rPr>
          <w:rFonts w:hint="eastAsia" w:ascii="仿宋" w:hAnsi="仿宋" w:eastAsia="仿宋" w:cs="仿宋"/>
          <w:szCs w:val="21"/>
        </w:rPr>
      </w:pPr>
    </w:p>
    <w:p w14:paraId="3072F51A">
      <w:pPr>
        <w:pStyle w:val="2"/>
        <w:rPr>
          <w:rFonts w:hint="eastAsia"/>
        </w:rPr>
      </w:pPr>
      <w:r>
        <w:rPr>
          <w:rFonts w:hint="eastAsia"/>
        </w:rPr>
        <w:br w:type="textWrapping"/>
      </w:r>
      <w:r>
        <w:rPr>
          <w:rFonts w:hint="eastAsia"/>
        </w:rPr>
        <w:br w:type="textWrapping"/>
      </w:r>
      <w:r>
        <w:rPr>
          <w:rFonts w:hint="eastAsia"/>
        </w:rPr>
        <w:br w:type="textWrapping"/>
      </w:r>
      <w:r>
        <w:rPr>
          <w:rFonts w:hint="eastAsia"/>
        </w:rPr>
        <w:br w:type="textWrapping"/>
      </w:r>
      <w:bookmarkStart w:id="48" w:name="_GoBack"/>
      <w:bookmarkEnd w:id="48"/>
    </w:p>
    <w:p w14:paraId="7A68CED6">
      <w:pPr>
        <w:pStyle w:val="2"/>
        <w:rPr>
          <w:rFonts w:hint="eastAsia"/>
        </w:rPr>
      </w:pPr>
    </w:p>
    <w:p w14:paraId="5573AAA6">
      <w:pPr>
        <w:pStyle w:val="3"/>
        <w:numPr>
          <w:ilvl w:val="0"/>
          <w:numId w:val="0"/>
        </w:numPr>
        <w:spacing w:before="0" w:after="0"/>
        <w:rPr>
          <w:rFonts w:hint="eastAsia" w:ascii="仿宋" w:hAnsi="仿宋" w:eastAsia="仿宋" w:cs="仿宋"/>
          <w:sz w:val="30"/>
          <w:szCs w:val="30"/>
        </w:rPr>
      </w:pPr>
      <w:r>
        <w:rPr>
          <w:rFonts w:hint="eastAsia" w:ascii="仿宋" w:hAnsi="仿宋" w:eastAsia="仿宋" w:cs="仿宋"/>
          <w:b/>
          <w:bCs/>
          <w:kern w:val="44"/>
          <w:sz w:val="30"/>
          <w:szCs w:val="30"/>
          <w:lang w:val="en-US" w:eastAsia="zh-CN" w:bidi="ar-SA"/>
        </w:rPr>
        <w:t>第三章</w:t>
      </w:r>
      <w:r>
        <w:rPr>
          <w:rFonts w:hint="eastAsia" w:ascii="仿宋" w:hAnsi="仿宋" w:eastAsia="仿宋" w:cs="仿宋"/>
          <w:sz w:val="30"/>
          <w:szCs w:val="30"/>
        </w:rPr>
        <w:t xml:space="preserve"> 投标须知</w:t>
      </w:r>
      <w:bookmarkEnd w:id="25"/>
    </w:p>
    <w:p w14:paraId="405DADDD">
      <w:pPr>
        <w:pStyle w:val="4"/>
        <w:spacing w:beforeLines="0" w:afterLines="0"/>
        <w:jc w:val="center"/>
        <w:rPr>
          <w:rFonts w:hint="eastAsia" w:ascii="仿宋" w:hAnsi="仿宋" w:eastAsia="仿宋" w:cs="仿宋"/>
          <w:lang w:val="zh-CN"/>
        </w:rPr>
      </w:pPr>
      <w:r>
        <w:rPr>
          <w:rFonts w:hint="eastAsia" w:ascii="仿宋" w:hAnsi="仿宋" w:eastAsia="仿宋" w:cs="仿宋"/>
          <w:lang w:val="zh-CN"/>
        </w:rPr>
        <w:t>投标人须知前附表</w:t>
      </w:r>
    </w:p>
    <w:tbl>
      <w:tblPr>
        <w:tblStyle w:val="24"/>
        <w:tblW w:w="9345" w:type="dxa"/>
        <w:jc w:val="center"/>
        <w:tblLayout w:type="fixed"/>
        <w:tblCellMar>
          <w:top w:w="0" w:type="dxa"/>
          <w:left w:w="10" w:type="dxa"/>
          <w:bottom w:w="0" w:type="dxa"/>
          <w:right w:w="10" w:type="dxa"/>
        </w:tblCellMar>
      </w:tblPr>
      <w:tblGrid>
        <w:gridCol w:w="709"/>
        <w:gridCol w:w="1659"/>
        <w:gridCol w:w="6977"/>
      </w:tblGrid>
      <w:tr w14:paraId="73D36045">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4F76632">
            <w:pPr>
              <w:autoSpaceDE w:val="0"/>
              <w:autoSpaceDN w:val="0"/>
              <w:spacing w:line="320" w:lineRule="exact"/>
              <w:jc w:val="center"/>
              <w:rPr>
                <w:rFonts w:hint="eastAsia" w:ascii="仿宋" w:hAnsi="仿宋" w:eastAsia="仿宋" w:cs="仿宋"/>
                <w:b/>
                <w:szCs w:val="21"/>
                <w:lang w:val="zh-CN"/>
              </w:rPr>
            </w:pPr>
            <w:r>
              <w:rPr>
                <w:rFonts w:hint="eastAsia" w:ascii="仿宋" w:hAnsi="仿宋" w:eastAsia="仿宋" w:cs="仿宋"/>
                <w:b/>
                <w:szCs w:val="21"/>
                <w:lang w:val="zh-CN"/>
              </w:rPr>
              <w:t>序号</w:t>
            </w:r>
          </w:p>
        </w:tc>
        <w:tc>
          <w:tcPr>
            <w:tcW w:w="1659" w:type="dxa"/>
            <w:tcBorders>
              <w:top w:val="single" w:color="auto" w:sz="6" w:space="0"/>
              <w:left w:val="single" w:color="auto" w:sz="6" w:space="0"/>
              <w:bottom w:val="single" w:color="auto" w:sz="6" w:space="0"/>
              <w:right w:val="single" w:color="auto" w:sz="6" w:space="0"/>
            </w:tcBorders>
            <w:vAlign w:val="center"/>
          </w:tcPr>
          <w:p w14:paraId="1323818D">
            <w:pPr>
              <w:autoSpaceDE w:val="0"/>
              <w:autoSpaceDN w:val="0"/>
              <w:spacing w:line="320" w:lineRule="exact"/>
              <w:jc w:val="center"/>
              <w:rPr>
                <w:rFonts w:hint="eastAsia" w:ascii="仿宋" w:hAnsi="仿宋" w:eastAsia="仿宋" w:cs="仿宋"/>
                <w:b/>
                <w:szCs w:val="21"/>
                <w:lang w:val="zh-CN"/>
              </w:rPr>
            </w:pPr>
            <w:r>
              <w:rPr>
                <w:rFonts w:hint="eastAsia" w:ascii="仿宋" w:hAnsi="仿宋" w:eastAsia="仿宋" w:cs="仿宋"/>
                <w:b/>
                <w:kern w:val="0"/>
                <w:szCs w:val="21"/>
                <w:lang w:val="zh-CN"/>
              </w:rPr>
              <w:t>项  目</w:t>
            </w:r>
          </w:p>
        </w:tc>
        <w:tc>
          <w:tcPr>
            <w:tcW w:w="6977" w:type="dxa"/>
            <w:tcBorders>
              <w:top w:val="single" w:color="auto" w:sz="6" w:space="0"/>
              <w:left w:val="single" w:color="auto" w:sz="6" w:space="0"/>
              <w:bottom w:val="single" w:color="auto" w:sz="6" w:space="0"/>
              <w:right w:val="single" w:color="auto" w:sz="6" w:space="0"/>
            </w:tcBorders>
            <w:vAlign w:val="center"/>
          </w:tcPr>
          <w:p w14:paraId="08108F8B">
            <w:pPr>
              <w:autoSpaceDE w:val="0"/>
              <w:autoSpaceDN w:val="0"/>
              <w:spacing w:line="320" w:lineRule="exact"/>
              <w:jc w:val="center"/>
              <w:rPr>
                <w:rFonts w:hint="eastAsia" w:ascii="仿宋" w:hAnsi="仿宋" w:eastAsia="仿宋" w:cs="仿宋"/>
                <w:b/>
                <w:szCs w:val="21"/>
                <w:lang w:val="zh-CN"/>
              </w:rPr>
            </w:pPr>
            <w:r>
              <w:rPr>
                <w:rFonts w:hint="eastAsia" w:ascii="仿宋" w:hAnsi="仿宋" w:eastAsia="仿宋" w:cs="仿宋"/>
                <w:b/>
                <w:szCs w:val="21"/>
                <w:lang w:val="zh-CN"/>
              </w:rPr>
              <w:t>内容、要求</w:t>
            </w:r>
          </w:p>
        </w:tc>
      </w:tr>
      <w:tr w14:paraId="4BCAB86C">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E60DCC8">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1</w:t>
            </w:r>
          </w:p>
        </w:tc>
        <w:tc>
          <w:tcPr>
            <w:tcW w:w="1659" w:type="dxa"/>
            <w:tcBorders>
              <w:top w:val="single" w:color="auto" w:sz="6" w:space="0"/>
              <w:left w:val="single" w:color="auto" w:sz="6" w:space="0"/>
              <w:bottom w:val="single" w:color="auto" w:sz="6" w:space="0"/>
              <w:right w:val="single" w:color="auto" w:sz="6" w:space="0"/>
            </w:tcBorders>
            <w:vAlign w:val="center"/>
          </w:tcPr>
          <w:p w14:paraId="7673D0E2">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项目名称</w:t>
            </w:r>
          </w:p>
        </w:tc>
        <w:tc>
          <w:tcPr>
            <w:tcW w:w="6977" w:type="dxa"/>
            <w:tcBorders>
              <w:top w:val="single" w:color="auto" w:sz="6" w:space="0"/>
              <w:left w:val="single" w:color="auto" w:sz="6" w:space="0"/>
              <w:bottom w:val="single" w:color="auto" w:sz="6" w:space="0"/>
              <w:right w:val="single" w:color="auto" w:sz="6" w:space="0"/>
            </w:tcBorders>
            <w:vAlign w:val="center"/>
          </w:tcPr>
          <w:p w14:paraId="5261C938">
            <w:pPr>
              <w:autoSpaceDE w:val="0"/>
              <w:autoSpaceDN w:val="0"/>
              <w:spacing w:line="320" w:lineRule="exact"/>
              <w:rPr>
                <w:rFonts w:hint="eastAsia" w:ascii="仿宋" w:hAnsi="仿宋" w:eastAsia="仿宋" w:cs="仿宋"/>
                <w:b/>
                <w:szCs w:val="21"/>
                <w:lang w:val="zh-CN"/>
              </w:rPr>
            </w:pPr>
            <w:r>
              <w:rPr>
                <w:rFonts w:hint="eastAsia" w:ascii="仿宋" w:hAnsi="仿宋" w:eastAsia="仿宋" w:cs="仿宋"/>
                <w:kern w:val="0"/>
                <w:szCs w:val="21"/>
                <w:lang w:val="zh-CN"/>
              </w:rPr>
              <w:t xml:space="preserve">压缩车、洒水车、餐厨车采购项目  </w:t>
            </w:r>
          </w:p>
        </w:tc>
      </w:tr>
      <w:tr w14:paraId="4DD28B0E">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14:paraId="09ED6396">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2</w:t>
            </w:r>
          </w:p>
        </w:tc>
        <w:tc>
          <w:tcPr>
            <w:tcW w:w="1659" w:type="dxa"/>
            <w:tcBorders>
              <w:top w:val="single" w:color="auto" w:sz="6" w:space="0"/>
              <w:left w:val="single" w:color="auto" w:sz="6" w:space="0"/>
              <w:bottom w:val="single" w:color="auto" w:sz="6" w:space="0"/>
              <w:right w:val="single" w:color="auto" w:sz="6" w:space="0"/>
            </w:tcBorders>
            <w:vAlign w:val="center"/>
          </w:tcPr>
          <w:p w14:paraId="0404C6D7">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采购人</w:t>
            </w:r>
          </w:p>
        </w:tc>
        <w:tc>
          <w:tcPr>
            <w:tcW w:w="6977" w:type="dxa"/>
            <w:tcBorders>
              <w:top w:val="single" w:color="auto" w:sz="6" w:space="0"/>
              <w:left w:val="single" w:color="auto" w:sz="6" w:space="0"/>
              <w:bottom w:val="single" w:color="auto" w:sz="6" w:space="0"/>
              <w:right w:val="single" w:color="auto" w:sz="6" w:space="0"/>
            </w:tcBorders>
            <w:vAlign w:val="center"/>
          </w:tcPr>
          <w:p w14:paraId="1C704EE4">
            <w:pPr>
              <w:autoSpaceDE w:val="0"/>
              <w:autoSpaceDN w:val="0"/>
              <w:spacing w:line="320" w:lineRule="exact"/>
              <w:rPr>
                <w:rFonts w:hint="eastAsia" w:ascii="仿宋" w:hAnsi="仿宋" w:eastAsia="仿宋" w:cs="仿宋"/>
                <w:kern w:val="0"/>
                <w:szCs w:val="21"/>
                <w:lang w:val="zh-CN"/>
              </w:rPr>
            </w:pPr>
            <w:r>
              <w:rPr>
                <w:rFonts w:hint="eastAsia" w:ascii="仿宋" w:hAnsi="仿宋" w:eastAsia="仿宋" w:cs="仿宋"/>
                <w:kern w:val="0"/>
                <w:szCs w:val="21"/>
                <w:lang w:val="zh-CN"/>
              </w:rPr>
              <w:t>长兴县城市建设发展管理中心</w:t>
            </w:r>
          </w:p>
        </w:tc>
      </w:tr>
      <w:tr w14:paraId="05542D2C">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14:paraId="674BE634">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3</w:t>
            </w:r>
          </w:p>
        </w:tc>
        <w:tc>
          <w:tcPr>
            <w:tcW w:w="1659" w:type="dxa"/>
            <w:tcBorders>
              <w:top w:val="single" w:color="auto" w:sz="6" w:space="0"/>
              <w:left w:val="single" w:color="auto" w:sz="6" w:space="0"/>
              <w:bottom w:val="single" w:color="auto" w:sz="6" w:space="0"/>
              <w:right w:val="single" w:color="auto" w:sz="6" w:space="0"/>
            </w:tcBorders>
            <w:vAlign w:val="center"/>
          </w:tcPr>
          <w:p w14:paraId="3B7C48D9">
            <w:pPr>
              <w:spacing w:line="320" w:lineRule="exact"/>
              <w:jc w:val="center"/>
              <w:rPr>
                <w:rFonts w:hint="eastAsia" w:ascii="仿宋" w:hAnsi="仿宋" w:eastAsia="仿宋" w:cs="仿宋"/>
                <w:szCs w:val="21"/>
                <w:lang w:val="zh-CN"/>
              </w:rPr>
            </w:pPr>
            <w:r>
              <w:rPr>
                <w:rFonts w:hint="eastAsia" w:ascii="仿宋" w:hAnsi="仿宋" w:eastAsia="仿宋" w:cs="仿宋"/>
                <w:szCs w:val="21"/>
              </w:rPr>
              <w:t>采购方式</w:t>
            </w:r>
          </w:p>
        </w:tc>
        <w:tc>
          <w:tcPr>
            <w:tcW w:w="6977" w:type="dxa"/>
            <w:tcBorders>
              <w:top w:val="single" w:color="auto" w:sz="6" w:space="0"/>
              <w:left w:val="single" w:color="auto" w:sz="6" w:space="0"/>
              <w:bottom w:val="single" w:color="auto" w:sz="6" w:space="0"/>
              <w:right w:val="single" w:color="auto" w:sz="6" w:space="0"/>
            </w:tcBorders>
            <w:vAlign w:val="center"/>
          </w:tcPr>
          <w:p w14:paraId="3709C16D">
            <w:pPr>
              <w:spacing w:line="320" w:lineRule="exact"/>
              <w:rPr>
                <w:rFonts w:hint="eastAsia" w:ascii="仿宋" w:hAnsi="仿宋" w:eastAsia="仿宋" w:cs="仿宋"/>
                <w:kern w:val="0"/>
                <w:szCs w:val="21"/>
                <w:lang w:val="zh-CN"/>
              </w:rPr>
            </w:pPr>
            <w:r>
              <w:rPr>
                <w:rFonts w:hint="eastAsia" w:ascii="仿宋" w:hAnsi="仿宋" w:eastAsia="仿宋" w:cs="仿宋"/>
                <w:szCs w:val="21"/>
              </w:rPr>
              <w:t>本次采购采用公开招标的方式进行（全流程电子化）</w:t>
            </w:r>
          </w:p>
        </w:tc>
      </w:tr>
      <w:tr w14:paraId="61EA3D3C">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14:paraId="7B89A878">
            <w:pPr>
              <w:autoSpaceDE w:val="0"/>
              <w:autoSpaceDN w:val="0"/>
              <w:spacing w:line="320" w:lineRule="exact"/>
              <w:jc w:val="center"/>
              <w:rPr>
                <w:rFonts w:hint="eastAsia" w:ascii="仿宋" w:hAnsi="仿宋" w:eastAsia="仿宋" w:cs="仿宋"/>
                <w:color w:val="auto"/>
                <w:szCs w:val="21"/>
              </w:rPr>
            </w:pPr>
            <w:r>
              <w:rPr>
                <w:rFonts w:hint="eastAsia" w:ascii="仿宋" w:hAnsi="仿宋" w:eastAsia="仿宋" w:cs="仿宋"/>
                <w:color w:val="auto"/>
                <w:szCs w:val="21"/>
              </w:rPr>
              <w:t>4</w:t>
            </w:r>
          </w:p>
        </w:tc>
        <w:tc>
          <w:tcPr>
            <w:tcW w:w="1659" w:type="dxa"/>
            <w:tcBorders>
              <w:top w:val="single" w:color="auto" w:sz="6" w:space="0"/>
              <w:left w:val="single" w:color="auto" w:sz="6" w:space="0"/>
              <w:bottom w:val="single" w:color="auto" w:sz="6" w:space="0"/>
              <w:right w:val="single" w:color="auto" w:sz="6" w:space="0"/>
            </w:tcBorders>
            <w:vAlign w:val="center"/>
          </w:tcPr>
          <w:p w14:paraId="2E847028">
            <w:pPr>
              <w:spacing w:line="320" w:lineRule="exact"/>
              <w:jc w:val="center"/>
              <w:rPr>
                <w:rFonts w:hint="eastAsia" w:ascii="仿宋" w:hAnsi="仿宋" w:eastAsia="仿宋" w:cs="仿宋"/>
                <w:color w:val="auto"/>
                <w:szCs w:val="21"/>
              </w:rPr>
            </w:pPr>
            <w:r>
              <w:rPr>
                <w:rFonts w:hint="eastAsia" w:ascii="仿宋" w:hAnsi="仿宋" w:eastAsia="仿宋" w:cs="仿宋"/>
                <w:color w:val="auto"/>
                <w:szCs w:val="21"/>
              </w:rPr>
              <w:t>资金来源及预算金额</w:t>
            </w:r>
          </w:p>
        </w:tc>
        <w:tc>
          <w:tcPr>
            <w:tcW w:w="6977" w:type="dxa"/>
            <w:tcBorders>
              <w:top w:val="single" w:color="auto" w:sz="6" w:space="0"/>
              <w:left w:val="single" w:color="auto" w:sz="6" w:space="0"/>
              <w:bottom w:val="single" w:color="auto" w:sz="6" w:space="0"/>
              <w:right w:val="single" w:color="auto" w:sz="6" w:space="0"/>
            </w:tcBorders>
            <w:vAlign w:val="center"/>
          </w:tcPr>
          <w:p w14:paraId="18946626">
            <w:pPr>
              <w:spacing w:line="32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资金来源：财政资金；</w:t>
            </w:r>
          </w:p>
          <w:p w14:paraId="268037C1">
            <w:pPr>
              <w:spacing w:line="320" w:lineRule="exact"/>
              <w:rPr>
                <w:rFonts w:hint="eastAsia" w:ascii="仿宋" w:hAnsi="仿宋" w:eastAsia="仿宋" w:cs="仿宋"/>
                <w:color w:val="auto"/>
                <w:szCs w:val="21"/>
              </w:rPr>
            </w:pPr>
            <w:r>
              <w:rPr>
                <w:rFonts w:hint="eastAsia" w:ascii="仿宋" w:hAnsi="仿宋" w:eastAsia="仿宋" w:cs="仿宋"/>
                <w:b/>
                <w:bCs/>
                <w:color w:val="auto"/>
                <w:szCs w:val="21"/>
                <w:highlight w:val="none"/>
              </w:rPr>
              <w:t>预算金额：人民币</w:t>
            </w:r>
            <w:r>
              <w:rPr>
                <w:rFonts w:hint="eastAsia" w:ascii="仿宋" w:hAnsi="仿宋" w:eastAsia="仿宋" w:cs="仿宋"/>
                <w:b/>
                <w:bCs/>
                <w:color w:val="auto"/>
                <w:szCs w:val="21"/>
                <w:highlight w:val="none"/>
                <w:lang w:val="en-US" w:eastAsia="zh-CN"/>
              </w:rPr>
              <w:t>3470</w:t>
            </w:r>
            <w:r>
              <w:rPr>
                <w:rFonts w:hint="eastAsia" w:ascii="仿宋" w:hAnsi="仿宋" w:eastAsia="仿宋" w:cs="仿宋"/>
                <w:b/>
                <w:bCs/>
                <w:color w:val="auto"/>
                <w:szCs w:val="21"/>
                <w:highlight w:val="none"/>
                <w:lang w:eastAsia="zh-CN"/>
              </w:rPr>
              <w:t>000</w:t>
            </w:r>
            <w:r>
              <w:rPr>
                <w:rFonts w:hint="eastAsia" w:ascii="仿宋" w:hAnsi="仿宋" w:eastAsia="仿宋" w:cs="仿宋"/>
                <w:b/>
                <w:bCs/>
                <w:color w:val="auto"/>
                <w:szCs w:val="21"/>
                <w:highlight w:val="none"/>
              </w:rPr>
              <w:t>元</w:t>
            </w:r>
          </w:p>
        </w:tc>
      </w:tr>
      <w:tr w14:paraId="06DED922">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14:paraId="57AF28A0">
            <w:pPr>
              <w:autoSpaceDE w:val="0"/>
              <w:autoSpaceDN w:val="0"/>
              <w:spacing w:line="320" w:lineRule="exact"/>
              <w:jc w:val="center"/>
              <w:rPr>
                <w:rFonts w:hint="eastAsia" w:ascii="仿宋" w:hAnsi="仿宋" w:eastAsia="仿宋" w:cs="仿宋"/>
                <w:color w:val="auto"/>
                <w:szCs w:val="21"/>
              </w:rPr>
            </w:pPr>
            <w:r>
              <w:rPr>
                <w:rFonts w:hint="eastAsia" w:ascii="仿宋" w:hAnsi="仿宋" w:eastAsia="仿宋" w:cs="仿宋"/>
                <w:color w:val="auto"/>
                <w:szCs w:val="21"/>
              </w:rPr>
              <w:t>5</w:t>
            </w:r>
          </w:p>
        </w:tc>
        <w:tc>
          <w:tcPr>
            <w:tcW w:w="1659" w:type="dxa"/>
            <w:tcBorders>
              <w:top w:val="single" w:color="auto" w:sz="6" w:space="0"/>
              <w:left w:val="single" w:color="auto" w:sz="6" w:space="0"/>
              <w:bottom w:val="single" w:color="auto" w:sz="6" w:space="0"/>
              <w:right w:val="single" w:color="auto" w:sz="6" w:space="0"/>
            </w:tcBorders>
            <w:vAlign w:val="center"/>
          </w:tcPr>
          <w:p w14:paraId="2D53C8DF">
            <w:pPr>
              <w:spacing w:line="320" w:lineRule="exact"/>
              <w:jc w:val="center"/>
              <w:rPr>
                <w:rFonts w:hint="eastAsia" w:ascii="仿宋" w:hAnsi="仿宋" w:eastAsia="仿宋" w:cs="仿宋"/>
                <w:color w:val="0000FF"/>
                <w:szCs w:val="21"/>
              </w:rPr>
            </w:pPr>
            <w:r>
              <w:rPr>
                <w:rFonts w:hint="eastAsia" w:ascii="仿宋" w:hAnsi="仿宋" w:eastAsia="仿宋" w:cs="仿宋"/>
                <w:color w:val="0000FF"/>
                <w:szCs w:val="21"/>
                <w:lang w:val="zh-CN"/>
              </w:rPr>
              <w:t>▲</w:t>
            </w:r>
            <w:r>
              <w:rPr>
                <w:rFonts w:hint="eastAsia" w:ascii="仿宋" w:hAnsi="仿宋" w:eastAsia="仿宋" w:cs="仿宋"/>
                <w:color w:val="0000FF"/>
                <w:szCs w:val="21"/>
              </w:rPr>
              <w:t>最高限价</w:t>
            </w:r>
          </w:p>
        </w:tc>
        <w:tc>
          <w:tcPr>
            <w:tcW w:w="6977" w:type="dxa"/>
            <w:tcBorders>
              <w:top w:val="single" w:color="auto" w:sz="6" w:space="0"/>
              <w:left w:val="single" w:color="auto" w:sz="6" w:space="0"/>
              <w:bottom w:val="single" w:color="auto" w:sz="6" w:space="0"/>
              <w:right w:val="single" w:color="auto" w:sz="6" w:space="0"/>
            </w:tcBorders>
            <w:vAlign w:val="center"/>
          </w:tcPr>
          <w:p w14:paraId="338A5E12">
            <w:pPr>
              <w:spacing w:line="320" w:lineRule="exact"/>
              <w:jc w:val="left"/>
              <w:rPr>
                <w:rFonts w:hint="eastAsia" w:ascii="仿宋" w:hAnsi="仿宋" w:eastAsia="仿宋" w:cs="仿宋"/>
                <w:color w:val="0000FF"/>
                <w:szCs w:val="21"/>
              </w:rPr>
            </w:pPr>
            <w:r>
              <w:rPr>
                <w:rFonts w:hint="eastAsia" w:ascii="仿宋" w:hAnsi="仿宋" w:eastAsia="仿宋" w:cs="仿宋"/>
                <w:b/>
                <w:bCs/>
                <w:color w:val="0000FF"/>
                <w:szCs w:val="21"/>
                <w:lang w:val="en-US" w:eastAsia="zh-CN"/>
              </w:rPr>
              <w:t>347万</w:t>
            </w:r>
            <w:r>
              <w:rPr>
                <w:rFonts w:hint="eastAsia" w:ascii="仿宋" w:hAnsi="仿宋" w:eastAsia="仿宋" w:cs="仿宋"/>
                <w:b/>
                <w:bCs/>
                <w:color w:val="0000FF"/>
                <w:szCs w:val="21"/>
              </w:rPr>
              <w:t>元，超过最高限价做无效标处理。</w:t>
            </w:r>
          </w:p>
        </w:tc>
      </w:tr>
      <w:tr w14:paraId="7FD21015">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41069E3">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6</w:t>
            </w:r>
          </w:p>
        </w:tc>
        <w:tc>
          <w:tcPr>
            <w:tcW w:w="1659" w:type="dxa"/>
            <w:tcBorders>
              <w:top w:val="single" w:color="auto" w:sz="6" w:space="0"/>
              <w:left w:val="single" w:color="auto" w:sz="6" w:space="0"/>
              <w:bottom w:val="single" w:color="auto" w:sz="6" w:space="0"/>
              <w:right w:val="single" w:color="auto" w:sz="6" w:space="0"/>
            </w:tcBorders>
            <w:vAlign w:val="center"/>
          </w:tcPr>
          <w:p w14:paraId="54CCF821">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投标报价及费用</w:t>
            </w:r>
          </w:p>
        </w:tc>
        <w:tc>
          <w:tcPr>
            <w:tcW w:w="6977" w:type="dxa"/>
            <w:tcBorders>
              <w:top w:val="single" w:color="auto" w:sz="6" w:space="0"/>
              <w:left w:val="single" w:color="auto" w:sz="6" w:space="0"/>
              <w:bottom w:val="single" w:color="auto" w:sz="6" w:space="0"/>
              <w:right w:val="single" w:color="auto" w:sz="6" w:space="0"/>
            </w:tcBorders>
            <w:vAlign w:val="center"/>
          </w:tcPr>
          <w:p w14:paraId="6335F7FD">
            <w:pPr>
              <w:autoSpaceDE w:val="0"/>
              <w:autoSpaceDN w:val="0"/>
              <w:spacing w:line="320" w:lineRule="exact"/>
              <w:rPr>
                <w:rFonts w:hint="eastAsia" w:ascii="仿宋" w:hAnsi="仿宋" w:eastAsia="仿宋" w:cs="仿宋"/>
                <w:szCs w:val="21"/>
                <w:lang w:val="zh-CN"/>
              </w:rPr>
            </w:pPr>
            <w:r>
              <w:rPr>
                <w:rFonts w:hint="eastAsia" w:ascii="仿宋" w:hAnsi="仿宋" w:eastAsia="仿宋" w:cs="仿宋"/>
                <w:szCs w:val="21"/>
                <w:lang w:val="zh-CN"/>
              </w:rPr>
              <w:t>1.本项目投标应以人民币报价；</w:t>
            </w:r>
          </w:p>
          <w:p w14:paraId="062F8028">
            <w:pPr>
              <w:autoSpaceDE w:val="0"/>
              <w:autoSpaceDN w:val="0"/>
              <w:spacing w:line="320" w:lineRule="exact"/>
              <w:rPr>
                <w:rFonts w:hint="eastAsia" w:ascii="仿宋" w:hAnsi="仿宋" w:eastAsia="仿宋" w:cs="仿宋"/>
                <w:szCs w:val="21"/>
                <w:lang w:val="zh-CN"/>
              </w:rPr>
            </w:pPr>
            <w:r>
              <w:rPr>
                <w:rFonts w:hint="eastAsia" w:ascii="仿宋" w:hAnsi="仿宋" w:eastAsia="仿宋" w:cs="仿宋"/>
                <w:szCs w:val="21"/>
                <w:lang w:val="zh-CN"/>
              </w:rPr>
              <w:t>2.不论投标结果如何，投标人均应自行承担所有与投标有关的全部费用。</w:t>
            </w:r>
          </w:p>
        </w:tc>
      </w:tr>
      <w:tr w14:paraId="0DC22707">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EF38D5E">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7</w:t>
            </w:r>
          </w:p>
        </w:tc>
        <w:tc>
          <w:tcPr>
            <w:tcW w:w="1659" w:type="dxa"/>
            <w:tcBorders>
              <w:top w:val="single" w:color="auto" w:sz="6" w:space="0"/>
              <w:left w:val="single" w:color="auto" w:sz="6" w:space="0"/>
              <w:bottom w:val="single" w:color="auto" w:sz="6" w:space="0"/>
              <w:right w:val="single" w:color="auto" w:sz="6" w:space="0"/>
            </w:tcBorders>
            <w:vAlign w:val="center"/>
          </w:tcPr>
          <w:p w14:paraId="719B654D">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投标保证金</w:t>
            </w:r>
          </w:p>
        </w:tc>
        <w:tc>
          <w:tcPr>
            <w:tcW w:w="6977" w:type="dxa"/>
            <w:tcBorders>
              <w:top w:val="single" w:color="auto" w:sz="6" w:space="0"/>
              <w:left w:val="single" w:color="auto" w:sz="6" w:space="0"/>
              <w:bottom w:val="single" w:color="auto" w:sz="6" w:space="0"/>
              <w:right w:val="single" w:color="auto" w:sz="6" w:space="0"/>
            </w:tcBorders>
            <w:vAlign w:val="center"/>
          </w:tcPr>
          <w:p w14:paraId="2FDA4BDD">
            <w:pPr>
              <w:autoSpaceDE w:val="0"/>
              <w:autoSpaceDN w:val="0"/>
              <w:spacing w:line="320" w:lineRule="exact"/>
              <w:rPr>
                <w:rFonts w:hint="eastAsia" w:ascii="仿宋" w:hAnsi="仿宋" w:eastAsia="仿宋" w:cs="仿宋"/>
                <w:szCs w:val="21"/>
                <w:lang w:val="zh-CN"/>
              </w:rPr>
            </w:pPr>
            <w:r>
              <w:rPr>
                <w:rFonts w:hint="eastAsia" w:ascii="仿宋" w:hAnsi="仿宋" w:eastAsia="仿宋" w:cs="仿宋"/>
                <w:b/>
                <w:bCs/>
                <w:szCs w:val="21"/>
                <w:lang w:val="zh-CN"/>
              </w:rPr>
              <w:t>无</w:t>
            </w:r>
          </w:p>
        </w:tc>
      </w:tr>
      <w:tr w14:paraId="5A7F1B22">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35A87AE">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8</w:t>
            </w:r>
          </w:p>
        </w:tc>
        <w:tc>
          <w:tcPr>
            <w:tcW w:w="1659" w:type="dxa"/>
            <w:tcBorders>
              <w:top w:val="single" w:color="auto" w:sz="6" w:space="0"/>
              <w:left w:val="single" w:color="auto" w:sz="6" w:space="0"/>
              <w:bottom w:val="single" w:color="auto" w:sz="6" w:space="0"/>
              <w:right w:val="single" w:color="auto" w:sz="6" w:space="0"/>
            </w:tcBorders>
            <w:vAlign w:val="center"/>
          </w:tcPr>
          <w:p w14:paraId="47478A74">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rPr>
              <w:t>采购需求及性能指标</w:t>
            </w:r>
          </w:p>
        </w:tc>
        <w:tc>
          <w:tcPr>
            <w:tcW w:w="6977" w:type="dxa"/>
            <w:tcBorders>
              <w:top w:val="single" w:color="auto" w:sz="6" w:space="0"/>
              <w:left w:val="single" w:color="auto" w:sz="6" w:space="0"/>
              <w:bottom w:val="single" w:color="auto" w:sz="6" w:space="0"/>
              <w:right w:val="single" w:color="auto" w:sz="6" w:space="0"/>
            </w:tcBorders>
            <w:vAlign w:val="center"/>
          </w:tcPr>
          <w:p w14:paraId="0C180A13">
            <w:pPr>
              <w:autoSpaceDE w:val="0"/>
              <w:autoSpaceDN w:val="0"/>
              <w:spacing w:line="320" w:lineRule="exact"/>
              <w:jc w:val="left"/>
              <w:rPr>
                <w:rFonts w:hint="eastAsia" w:ascii="仿宋" w:hAnsi="仿宋" w:eastAsia="仿宋" w:cs="仿宋"/>
                <w:szCs w:val="21"/>
                <w:lang w:val="zh-CN"/>
              </w:rPr>
            </w:pPr>
            <w:r>
              <w:rPr>
                <w:rFonts w:hint="eastAsia" w:ascii="仿宋" w:hAnsi="仿宋" w:eastAsia="仿宋" w:cs="仿宋"/>
                <w:szCs w:val="21"/>
              </w:rPr>
              <w:t>详见第二章采购需求</w:t>
            </w:r>
          </w:p>
        </w:tc>
      </w:tr>
      <w:tr w14:paraId="2EC37A6C">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14:paraId="27887241">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9</w:t>
            </w:r>
          </w:p>
        </w:tc>
        <w:tc>
          <w:tcPr>
            <w:tcW w:w="1659" w:type="dxa"/>
            <w:tcBorders>
              <w:top w:val="single" w:color="auto" w:sz="6" w:space="0"/>
              <w:left w:val="single" w:color="auto" w:sz="6" w:space="0"/>
              <w:bottom w:val="single" w:color="auto" w:sz="6" w:space="0"/>
              <w:right w:val="single" w:color="auto" w:sz="6" w:space="0"/>
            </w:tcBorders>
            <w:vAlign w:val="center"/>
          </w:tcPr>
          <w:p w14:paraId="6A23DB47">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现场踏勘</w:t>
            </w:r>
          </w:p>
        </w:tc>
        <w:tc>
          <w:tcPr>
            <w:tcW w:w="6977" w:type="dxa"/>
            <w:tcBorders>
              <w:top w:val="single" w:color="auto" w:sz="6" w:space="0"/>
              <w:left w:val="single" w:color="auto" w:sz="6" w:space="0"/>
              <w:bottom w:val="single" w:color="auto" w:sz="6" w:space="0"/>
              <w:right w:val="single" w:color="auto" w:sz="6" w:space="0"/>
            </w:tcBorders>
            <w:vAlign w:val="center"/>
          </w:tcPr>
          <w:p w14:paraId="339F1929">
            <w:pPr>
              <w:autoSpaceDE w:val="0"/>
              <w:autoSpaceDN w:val="0"/>
              <w:spacing w:line="320" w:lineRule="exact"/>
              <w:rPr>
                <w:rFonts w:hint="eastAsia" w:ascii="仿宋" w:hAnsi="仿宋" w:eastAsia="仿宋" w:cs="仿宋"/>
                <w:szCs w:val="21"/>
                <w:lang w:val="en-US" w:eastAsia="zh-CN"/>
              </w:rPr>
            </w:pPr>
            <w:r>
              <w:rPr>
                <w:rFonts w:hint="eastAsia" w:ascii="仿宋" w:hAnsi="仿宋" w:eastAsia="仿宋" w:cs="仿宋"/>
                <w:szCs w:val="21"/>
              </w:rPr>
              <w:t>潜在投标人自行踏勘，费用自理。</w:t>
            </w:r>
          </w:p>
        </w:tc>
      </w:tr>
      <w:tr w14:paraId="03F528FB">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E60DA68">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10</w:t>
            </w:r>
          </w:p>
        </w:tc>
        <w:tc>
          <w:tcPr>
            <w:tcW w:w="1659" w:type="dxa"/>
            <w:tcBorders>
              <w:top w:val="single" w:color="auto" w:sz="6" w:space="0"/>
              <w:left w:val="single" w:color="auto" w:sz="6" w:space="0"/>
              <w:bottom w:val="single" w:color="auto" w:sz="6" w:space="0"/>
              <w:right w:val="single" w:color="auto" w:sz="6" w:space="0"/>
            </w:tcBorders>
            <w:vAlign w:val="center"/>
          </w:tcPr>
          <w:p w14:paraId="02547421">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演示时间及地点</w:t>
            </w:r>
          </w:p>
        </w:tc>
        <w:tc>
          <w:tcPr>
            <w:tcW w:w="6977" w:type="dxa"/>
            <w:tcBorders>
              <w:top w:val="single" w:color="auto" w:sz="6" w:space="0"/>
              <w:left w:val="single" w:color="auto" w:sz="6" w:space="0"/>
              <w:bottom w:val="single" w:color="auto" w:sz="6" w:space="0"/>
              <w:right w:val="single" w:color="auto" w:sz="6" w:space="0"/>
            </w:tcBorders>
            <w:vAlign w:val="center"/>
          </w:tcPr>
          <w:p w14:paraId="2175E133">
            <w:pPr>
              <w:autoSpaceDE w:val="0"/>
              <w:autoSpaceDN w:val="0"/>
              <w:spacing w:line="320" w:lineRule="exact"/>
              <w:rPr>
                <w:rFonts w:hint="eastAsia" w:ascii="仿宋" w:hAnsi="仿宋" w:eastAsia="仿宋" w:cs="仿宋"/>
                <w:szCs w:val="21"/>
                <w:lang w:val="zh-CN"/>
              </w:rPr>
            </w:pPr>
            <w:r>
              <w:rPr>
                <w:rFonts w:hint="eastAsia" w:ascii="仿宋" w:hAnsi="仿宋" w:eastAsia="仿宋" w:cs="仿宋"/>
                <w:szCs w:val="21"/>
                <w:lang w:val="zh-CN"/>
              </w:rPr>
              <w:t>无。</w:t>
            </w:r>
          </w:p>
        </w:tc>
      </w:tr>
      <w:tr w14:paraId="67831725">
        <w:tblPrEx>
          <w:tblCellMar>
            <w:top w:w="0" w:type="dxa"/>
            <w:left w:w="10" w:type="dxa"/>
            <w:bottom w:w="0" w:type="dxa"/>
            <w:right w:w="10" w:type="dxa"/>
          </w:tblCellMar>
        </w:tblPrEx>
        <w:trPr>
          <w:trHeight w:val="9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3B18E96">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11</w:t>
            </w:r>
          </w:p>
        </w:tc>
        <w:tc>
          <w:tcPr>
            <w:tcW w:w="1659" w:type="dxa"/>
            <w:tcBorders>
              <w:top w:val="single" w:color="auto" w:sz="6" w:space="0"/>
              <w:left w:val="single" w:color="auto" w:sz="6" w:space="0"/>
              <w:bottom w:val="single" w:color="auto" w:sz="6" w:space="0"/>
              <w:right w:val="single" w:color="auto" w:sz="6" w:space="0"/>
            </w:tcBorders>
            <w:vAlign w:val="center"/>
          </w:tcPr>
          <w:p w14:paraId="59CA09D7">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答疑与澄清</w:t>
            </w:r>
          </w:p>
        </w:tc>
        <w:tc>
          <w:tcPr>
            <w:tcW w:w="6977" w:type="dxa"/>
            <w:tcBorders>
              <w:top w:val="single" w:color="auto" w:sz="6" w:space="0"/>
              <w:left w:val="single" w:color="auto" w:sz="6" w:space="0"/>
              <w:bottom w:val="single" w:color="auto" w:sz="6" w:space="0"/>
              <w:right w:val="single" w:color="auto" w:sz="6" w:space="0"/>
            </w:tcBorders>
            <w:vAlign w:val="center"/>
          </w:tcPr>
          <w:p w14:paraId="3F8FC638">
            <w:pPr>
              <w:spacing w:line="320" w:lineRule="exac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color w:val="auto"/>
                <w:szCs w:val="21"/>
              </w:rPr>
              <w:t>.投标人应认真阅读本招标文件，发现其中有误或有不合理要求的，投标人必须在</w:t>
            </w:r>
            <w:r>
              <w:rPr>
                <w:rFonts w:hint="eastAsia" w:ascii="仿宋" w:hAnsi="仿宋" w:eastAsia="仿宋" w:cs="仿宋"/>
                <w:color w:val="auto"/>
                <w:szCs w:val="21"/>
                <w:lang w:eastAsia="zh-CN"/>
              </w:rPr>
              <w:t>2024年</w:t>
            </w:r>
            <w:r>
              <w:rPr>
                <w:rFonts w:hint="eastAsia" w:ascii="仿宋" w:hAnsi="仿宋" w:eastAsia="仿宋" w:cs="仿宋"/>
                <w:color w:val="auto"/>
                <w:szCs w:val="21"/>
                <w:lang w:val="en-US" w:eastAsia="zh-CN"/>
              </w:rPr>
              <w:t>12</w:t>
            </w:r>
            <w:r>
              <w:rPr>
                <w:rFonts w:hint="eastAsia" w:ascii="仿宋" w:hAnsi="仿宋" w:eastAsia="仿宋" w:cs="仿宋"/>
                <w:color w:val="auto"/>
                <w:szCs w:val="21"/>
                <w:lang w:eastAsia="zh-CN"/>
              </w:rPr>
              <w:t>月</w:t>
            </w:r>
            <w:r>
              <w:rPr>
                <w:rFonts w:hint="eastAsia" w:ascii="仿宋" w:hAnsi="仿宋" w:eastAsia="仿宋" w:cs="仿宋"/>
                <w:color w:val="auto"/>
                <w:szCs w:val="21"/>
                <w:lang w:val="en-US" w:eastAsia="zh-CN"/>
              </w:rPr>
              <w:t>8</w:t>
            </w:r>
            <w:r>
              <w:rPr>
                <w:rFonts w:hint="eastAsia" w:ascii="仿宋" w:hAnsi="仿宋" w:eastAsia="仿宋" w:cs="仿宋"/>
                <w:color w:val="auto"/>
                <w:szCs w:val="21"/>
                <w:lang w:eastAsia="zh-CN"/>
              </w:rPr>
              <w:t>日</w:t>
            </w:r>
            <w:r>
              <w:rPr>
                <w:rFonts w:hint="eastAsia" w:ascii="仿宋" w:hAnsi="仿宋" w:eastAsia="仿宋" w:cs="仿宋"/>
                <w:color w:val="auto"/>
                <w:szCs w:val="21"/>
              </w:rPr>
              <w:t>17：00前以书面形式要求采购机构澄清（投标人应把握所提疑问是否确需澄清或质疑，相关非实质性问题可以沟通解决的请及时电话联系，以免答疑后影响用户的正常采购进程），采购代理机构对已发出的招标文件进行必要澄清、答</w:t>
            </w:r>
            <w:r>
              <w:rPr>
                <w:rFonts w:hint="eastAsia" w:ascii="仿宋" w:hAnsi="仿宋" w:eastAsia="仿宋" w:cs="仿宋"/>
                <w:szCs w:val="21"/>
              </w:rPr>
              <w:t>复、修改或补充的，将在招标文件要求提交招标响应文件截止时间5日前，在财政部门指定的政府采购信息发布媒体上发布更正公告。投标人逾期提出的，采购代理机构可不予受理、答复，但法律法规及规范性文件有明确规定的除外。</w:t>
            </w:r>
          </w:p>
          <w:p w14:paraId="1A6DF9BC">
            <w:pPr>
              <w:spacing w:line="320" w:lineRule="exact"/>
              <w:rPr>
                <w:rFonts w:hint="eastAsia" w:ascii="仿宋" w:hAnsi="仿宋" w:eastAsia="仿宋" w:cs="仿宋"/>
                <w:szCs w:val="21"/>
              </w:rPr>
            </w:pPr>
            <w:r>
              <w:rPr>
                <w:rFonts w:hint="eastAsia" w:ascii="仿宋" w:hAnsi="仿宋" w:eastAsia="仿宋" w:cs="仿宋"/>
                <w:szCs w:val="21"/>
              </w:rPr>
              <w:t>2.招标文件澄清、答复、修改、补充的内容为招标文件的组成部分。当招标文件与招标文件的答复、澄清、修改、补充通知就同一内容的表述不一致时，以最后发出的更正文件（公告）为准。</w:t>
            </w:r>
          </w:p>
          <w:p w14:paraId="3E37641E">
            <w:pPr>
              <w:spacing w:line="320" w:lineRule="exact"/>
              <w:rPr>
                <w:rFonts w:hint="eastAsia" w:ascii="仿宋" w:hAnsi="仿宋" w:eastAsia="仿宋" w:cs="仿宋"/>
                <w:szCs w:val="21"/>
              </w:rPr>
            </w:pPr>
            <w:r>
              <w:rPr>
                <w:rFonts w:hint="eastAsia" w:ascii="仿宋" w:hAnsi="仿宋" w:eastAsia="仿宋" w:cs="仿宋"/>
                <w:szCs w:val="21"/>
              </w:rPr>
              <w:t>3.招标文件的澄清、答复、修改或补充都应该通过本采购代理机构以法定形式发布，采购人非通过本机构，不得擅自澄清、答复、修改或补充招标文件。</w:t>
            </w:r>
          </w:p>
          <w:p w14:paraId="0F539FB2">
            <w:pPr>
              <w:autoSpaceDE w:val="0"/>
              <w:autoSpaceDN w:val="0"/>
              <w:spacing w:line="320" w:lineRule="exact"/>
              <w:rPr>
                <w:rFonts w:hint="eastAsia" w:ascii="仿宋" w:hAnsi="仿宋" w:eastAsia="仿宋" w:cs="仿宋"/>
                <w:szCs w:val="21"/>
                <w:lang w:val="zh-CN"/>
              </w:rPr>
            </w:pPr>
            <w:r>
              <w:rPr>
                <w:rFonts w:hint="eastAsia" w:ascii="仿宋" w:hAnsi="仿宋" w:eastAsia="仿宋" w:cs="仿宋"/>
                <w:szCs w:val="21"/>
              </w:rPr>
              <w:t>4.因投标人自身原因导致未能获知有关澄清、答复、修改或补充通知的，责任由投标人自负。</w:t>
            </w:r>
          </w:p>
        </w:tc>
      </w:tr>
      <w:tr w14:paraId="5705CDD2">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58E923F">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12</w:t>
            </w:r>
          </w:p>
        </w:tc>
        <w:tc>
          <w:tcPr>
            <w:tcW w:w="1659" w:type="dxa"/>
            <w:tcBorders>
              <w:top w:val="single" w:color="auto" w:sz="6" w:space="0"/>
              <w:left w:val="single" w:color="auto" w:sz="6" w:space="0"/>
              <w:bottom w:val="single" w:color="auto" w:sz="6" w:space="0"/>
              <w:right w:val="single" w:color="auto" w:sz="6" w:space="0"/>
            </w:tcBorders>
            <w:vAlign w:val="center"/>
          </w:tcPr>
          <w:p w14:paraId="4BFBC362">
            <w:pPr>
              <w:spacing w:line="320" w:lineRule="exact"/>
              <w:jc w:val="center"/>
              <w:rPr>
                <w:rFonts w:hint="eastAsia" w:ascii="仿宋" w:hAnsi="仿宋" w:eastAsia="仿宋" w:cs="仿宋"/>
                <w:szCs w:val="21"/>
                <w:lang w:val="zh-CN"/>
              </w:rPr>
            </w:pPr>
            <w:r>
              <w:rPr>
                <w:rFonts w:hint="eastAsia" w:ascii="仿宋" w:hAnsi="仿宋" w:eastAsia="仿宋" w:cs="仿宋"/>
                <w:szCs w:val="21"/>
              </w:rPr>
              <w:t>投标文件的形式、组成和效力</w:t>
            </w:r>
          </w:p>
        </w:tc>
        <w:tc>
          <w:tcPr>
            <w:tcW w:w="6977" w:type="dxa"/>
            <w:tcBorders>
              <w:top w:val="single" w:color="auto" w:sz="6" w:space="0"/>
              <w:left w:val="single" w:color="auto" w:sz="6" w:space="0"/>
              <w:bottom w:val="single" w:color="auto" w:sz="6" w:space="0"/>
              <w:right w:val="single" w:color="auto" w:sz="6" w:space="0"/>
            </w:tcBorders>
            <w:vAlign w:val="center"/>
          </w:tcPr>
          <w:p w14:paraId="19A75BCA">
            <w:pPr>
              <w:autoSpaceDE w:val="0"/>
              <w:autoSpaceDN w:val="0"/>
              <w:spacing w:line="320" w:lineRule="exact"/>
              <w:rPr>
                <w:rFonts w:hint="eastAsia" w:ascii="仿宋" w:hAnsi="仿宋" w:eastAsia="仿宋" w:cs="仿宋"/>
                <w:szCs w:val="21"/>
              </w:rPr>
            </w:pPr>
            <w:r>
              <w:rPr>
                <w:rFonts w:hint="eastAsia" w:ascii="仿宋" w:hAnsi="仿宋" w:eastAsia="仿宋" w:cs="仿宋"/>
                <w:szCs w:val="21"/>
              </w:rPr>
              <w:t>1.形式：本项目实行全流程网上电子投标。</w:t>
            </w:r>
          </w:p>
          <w:p w14:paraId="17F8995E">
            <w:pPr>
              <w:autoSpaceDE w:val="0"/>
              <w:autoSpaceDN w:val="0"/>
              <w:spacing w:line="320" w:lineRule="exact"/>
              <w:rPr>
                <w:rFonts w:hint="eastAsia" w:ascii="仿宋" w:hAnsi="仿宋" w:eastAsia="仿宋" w:cs="仿宋"/>
                <w:szCs w:val="21"/>
                <w:lang w:val="zh-CN"/>
              </w:rPr>
            </w:pPr>
            <w:r>
              <w:rPr>
                <w:rFonts w:hint="eastAsia" w:ascii="仿宋" w:hAnsi="仿宋" w:eastAsia="仿宋" w:cs="仿宋"/>
                <w:szCs w:val="21"/>
              </w:rPr>
              <w:t>2.组成：投标人应准备上传电子投标文件一份。如认为需要，投标人可以选择</w:t>
            </w:r>
            <w:r>
              <w:rPr>
                <w:rFonts w:hint="eastAsia" w:ascii="仿宋" w:hAnsi="仿宋" w:eastAsia="仿宋" w:cs="仿宋"/>
                <w:szCs w:val="21"/>
                <w:lang w:val="zh-CN"/>
              </w:rPr>
              <w:t>提交以介质存储的数据电文形式的U盘备份投标文件一份和制作纸质备份投标文件一份。</w:t>
            </w:r>
          </w:p>
          <w:p w14:paraId="649B5C22">
            <w:pPr>
              <w:autoSpaceDE w:val="0"/>
              <w:autoSpaceDN w:val="0"/>
              <w:spacing w:line="320" w:lineRule="exact"/>
              <w:rPr>
                <w:rFonts w:hint="eastAsia" w:ascii="仿宋" w:hAnsi="仿宋" w:eastAsia="仿宋" w:cs="仿宋"/>
                <w:szCs w:val="21"/>
              </w:rPr>
            </w:pPr>
            <w:r>
              <w:rPr>
                <w:rFonts w:hint="eastAsia" w:ascii="仿宋" w:hAnsi="仿宋" w:eastAsia="仿宋" w:cs="仿宋"/>
                <w:szCs w:val="21"/>
              </w:rPr>
              <w:t>（1）电子投标文件部分：投标人应根据“政采云</w:t>
            </w:r>
            <w:r>
              <w:rPr>
                <w:rFonts w:hint="eastAsia" w:ascii="仿宋" w:hAnsi="仿宋" w:eastAsia="仿宋" w:cs="仿宋"/>
                <w:szCs w:val="21"/>
                <w:lang w:eastAsia="zh-CN"/>
              </w:rPr>
              <w:t>投标人</w:t>
            </w:r>
            <w:r>
              <w:rPr>
                <w:rFonts w:hint="eastAsia" w:ascii="仿宋" w:hAnsi="仿宋" w:eastAsia="仿宋" w:cs="仿宋"/>
                <w:szCs w:val="21"/>
              </w:rPr>
              <w:t>项目采购-电子招投标操作指南”及本招标文件规定的格式和顺序编制，按电子投标文件要求制作、加密并递交，进行关联定位。</w:t>
            </w:r>
          </w:p>
          <w:p w14:paraId="2CE701D9">
            <w:pPr>
              <w:autoSpaceDE w:val="0"/>
              <w:autoSpaceDN w:val="0"/>
              <w:spacing w:line="320" w:lineRule="exact"/>
              <w:rPr>
                <w:rFonts w:hint="eastAsia" w:ascii="仿宋" w:hAnsi="仿宋" w:eastAsia="仿宋" w:cs="仿宋"/>
                <w:szCs w:val="21"/>
              </w:rPr>
            </w:pPr>
            <w:r>
              <w:rPr>
                <w:rFonts w:hint="eastAsia" w:ascii="仿宋" w:hAnsi="仿宋" w:eastAsia="仿宋" w:cs="仿宋"/>
                <w:szCs w:val="21"/>
              </w:rPr>
              <w:t>（2）以介质存储的数据电文形式的备份投标文件部分（如有）：即电子投标文件的备份文件，按“政采云</w:t>
            </w:r>
            <w:r>
              <w:rPr>
                <w:rFonts w:hint="eastAsia" w:ascii="仿宋" w:hAnsi="仿宋" w:eastAsia="仿宋" w:cs="仿宋"/>
                <w:szCs w:val="21"/>
                <w:lang w:eastAsia="zh-CN"/>
              </w:rPr>
              <w:t>投标人</w:t>
            </w:r>
            <w:r>
              <w:rPr>
                <w:rFonts w:hint="eastAsia" w:ascii="仿宋" w:hAnsi="仿宋" w:eastAsia="仿宋" w:cs="仿宋"/>
                <w:szCs w:val="21"/>
              </w:rPr>
              <w:t>项目采购-电子招投标操作指南”制作的备份文件。以U盘形式存储，并单独密封提交。</w:t>
            </w:r>
          </w:p>
          <w:p w14:paraId="24D69DAD">
            <w:pPr>
              <w:autoSpaceDE w:val="0"/>
              <w:autoSpaceDN w:val="0"/>
              <w:spacing w:line="320" w:lineRule="exact"/>
              <w:rPr>
                <w:rFonts w:hint="eastAsia" w:ascii="仿宋" w:hAnsi="仿宋" w:eastAsia="仿宋" w:cs="仿宋"/>
                <w:szCs w:val="21"/>
              </w:rPr>
            </w:pPr>
            <w:r>
              <w:rPr>
                <w:rFonts w:hint="eastAsia" w:ascii="仿宋" w:hAnsi="仿宋" w:eastAsia="仿宋" w:cs="仿宋"/>
                <w:szCs w:val="21"/>
              </w:rPr>
              <w:t>（3）纸质备份投标文件部分（如有）：纸质投标文件的备份文件按须知“投标文件的组成”编制，制作成纸质文件，并单独密封提交。</w:t>
            </w:r>
          </w:p>
          <w:p w14:paraId="36CF1541">
            <w:pPr>
              <w:autoSpaceDE w:val="0"/>
              <w:autoSpaceDN w:val="0"/>
              <w:spacing w:line="320" w:lineRule="exact"/>
              <w:rPr>
                <w:rFonts w:hint="eastAsia" w:ascii="仿宋" w:hAnsi="仿宋" w:eastAsia="仿宋" w:cs="仿宋"/>
                <w:szCs w:val="21"/>
              </w:rPr>
            </w:pPr>
            <w:r>
              <w:rPr>
                <w:rFonts w:hint="eastAsia" w:ascii="仿宋" w:hAnsi="仿宋" w:eastAsia="仿宋" w:cs="仿宋"/>
                <w:szCs w:val="21"/>
              </w:rPr>
              <w:t>3.效力：投标文件的启用，按先后顺位分别为电子投标文件、以介质存储的数据电文形式的备份投标文件（U盘）、纸质备份投标文件。在下一顺位的投标文件启用时，前一顺位的投标文件自动失效。</w:t>
            </w:r>
          </w:p>
          <w:p w14:paraId="2CD678C1">
            <w:pPr>
              <w:spacing w:line="320" w:lineRule="exact"/>
              <w:jc w:val="left"/>
              <w:rPr>
                <w:rFonts w:hint="eastAsia" w:ascii="仿宋" w:hAnsi="仿宋" w:eastAsia="仿宋" w:cs="仿宋"/>
                <w:szCs w:val="21"/>
              </w:rPr>
            </w:pPr>
            <w:r>
              <w:rPr>
                <w:rFonts w:hint="eastAsia" w:ascii="仿宋" w:hAnsi="仿宋" w:eastAsia="仿宋" w:cs="仿宋"/>
                <w:szCs w:val="21"/>
              </w:rPr>
              <w:t>（1）电子投标文件未按时解密，投标人提供了备份投标文件的，以备份投标文件作为依据，否则视为投标文件撤回。电子投标文件已按时解密的，备份投标文件自动失效。</w:t>
            </w:r>
          </w:p>
          <w:p w14:paraId="3A2ED76A">
            <w:pPr>
              <w:spacing w:line="320" w:lineRule="exact"/>
              <w:jc w:val="left"/>
              <w:rPr>
                <w:rFonts w:hint="eastAsia" w:ascii="仿宋" w:hAnsi="仿宋" w:eastAsia="仿宋" w:cs="仿宋"/>
                <w:szCs w:val="21"/>
              </w:rPr>
            </w:pPr>
            <w:r>
              <w:rPr>
                <w:rFonts w:hint="eastAsia" w:ascii="仿宋" w:hAnsi="仿宋" w:eastAsia="仿宋" w:cs="仿宋"/>
                <w:szCs w:val="21"/>
              </w:rPr>
              <w:t>（2）解密失败的异常处理：</w:t>
            </w:r>
          </w:p>
          <w:p w14:paraId="3A2E8971">
            <w:pPr>
              <w:spacing w:line="320" w:lineRule="exact"/>
              <w:jc w:val="left"/>
              <w:rPr>
                <w:rFonts w:hint="eastAsia" w:ascii="仿宋" w:hAnsi="仿宋" w:eastAsia="仿宋" w:cs="仿宋"/>
                <w:szCs w:val="21"/>
              </w:rPr>
            </w:pPr>
            <w:r>
              <w:rPr>
                <w:rFonts w:hint="eastAsia" w:ascii="仿宋" w:hAnsi="仿宋" w:eastAsia="仿宋" w:cs="仿宋"/>
                <w:szCs w:val="21"/>
              </w:rPr>
              <w:t>①投标人在规定的时间内无法完成已递交的电子投标文件解密的，如已按规定递交了以介质存储的数据电文形式的备份投标文件（U盘）的，将由采购代理机构将其拆封并导入电子交易平台，导入成功后，原电子投标文件自动失效。</w:t>
            </w:r>
          </w:p>
          <w:p w14:paraId="2DFF8D39">
            <w:pPr>
              <w:spacing w:line="320" w:lineRule="exact"/>
              <w:jc w:val="left"/>
              <w:rPr>
                <w:rFonts w:hint="eastAsia" w:ascii="仿宋" w:hAnsi="仿宋" w:eastAsia="仿宋" w:cs="仿宋"/>
                <w:szCs w:val="21"/>
              </w:rPr>
            </w:pPr>
            <w:r>
              <w:rPr>
                <w:rFonts w:hint="eastAsia" w:ascii="仿宋" w:hAnsi="仿宋" w:eastAsia="仿宋" w:cs="仿宋"/>
                <w:szCs w:val="21"/>
              </w:rPr>
              <w:t>②若因电子交易平台原因（具体原因见下一条款）无法读取或电子开评标无法正常进行，经财政监管部门确认后，采购代理机构将开启该投标人递交的</w:t>
            </w:r>
            <w:r>
              <w:rPr>
                <w:rFonts w:hint="eastAsia" w:ascii="仿宋" w:hAnsi="仿宋" w:eastAsia="仿宋" w:cs="仿宋"/>
                <w:szCs w:val="21"/>
                <w:lang w:val="zh-CN"/>
              </w:rPr>
              <w:t>纸质备份投标文件</w:t>
            </w:r>
            <w:r>
              <w:rPr>
                <w:rFonts w:hint="eastAsia" w:ascii="仿宋" w:hAnsi="仿宋" w:eastAsia="仿宋" w:cs="仿宋"/>
                <w:szCs w:val="21"/>
              </w:rPr>
              <w:t>，以完成开标，电子投标文件及以介质存储的数据电文形式的备份投标文件（U盘）自动失效。</w:t>
            </w:r>
          </w:p>
          <w:p w14:paraId="6406EE37">
            <w:pPr>
              <w:spacing w:line="320" w:lineRule="exact"/>
              <w:jc w:val="left"/>
              <w:rPr>
                <w:rFonts w:hint="eastAsia" w:ascii="仿宋" w:hAnsi="仿宋" w:eastAsia="仿宋" w:cs="仿宋"/>
                <w:szCs w:val="21"/>
              </w:rPr>
            </w:pPr>
            <w:r>
              <w:rPr>
                <w:rFonts w:hint="eastAsia" w:ascii="仿宋" w:hAnsi="仿宋" w:eastAsia="仿宋" w:cs="仿宋"/>
                <w:szCs w:val="21"/>
              </w:rPr>
              <w:t>③采购过程中出现以下情形，导致电子交易平台无法正常运行，或者无法保证电子交易的公平、公正和安全时，采购组织机构可中止电子交易活动：</w:t>
            </w:r>
          </w:p>
          <w:p w14:paraId="3BA0AB31">
            <w:pPr>
              <w:spacing w:line="320" w:lineRule="exact"/>
              <w:jc w:val="left"/>
              <w:rPr>
                <w:rFonts w:hint="eastAsia" w:ascii="仿宋" w:hAnsi="仿宋" w:eastAsia="仿宋" w:cs="仿宋"/>
                <w:szCs w:val="21"/>
              </w:rPr>
            </w:pPr>
            <w:r>
              <w:rPr>
                <w:rFonts w:hint="eastAsia" w:ascii="仿宋" w:hAnsi="仿宋" w:eastAsia="仿宋" w:cs="仿宋"/>
                <w:szCs w:val="21"/>
              </w:rPr>
              <w:t xml:space="preserve">1）电子交易平台发生故障而无法登录访问的； </w:t>
            </w:r>
          </w:p>
          <w:p w14:paraId="3827AFF3">
            <w:pPr>
              <w:spacing w:line="320" w:lineRule="exact"/>
              <w:jc w:val="left"/>
              <w:rPr>
                <w:rFonts w:hint="eastAsia" w:ascii="仿宋" w:hAnsi="仿宋" w:eastAsia="仿宋" w:cs="仿宋"/>
                <w:szCs w:val="21"/>
              </w:rPr>
            </w:pPr>
            <w:r>
              <w:rPr>
                <w:rFonts w:hint="eastAsia" w:ascii="仿宋" w:hAnsi="仿宋" w:eastAsia="仿宋" w:cs="仿宋"/>
                <w:szCs w:val="21"/>
              </w:rPr>
              <w:t>2）电子交易平台应用或数据库出现错误，不能进行正常操作的；</w:t>
            </w:r>
          </w:p>
          <w:p w14:paraId="781F2CF5">
            <w:pPr>
              <w:spacing w:line="320" w:lineRule="exact"/>
              <w:jc w:val="left"/>
              <w:rPr>
                <w:rFonts w:hint="eastAsia" w:ascii="仿宋" w:hAnsi="仿宋" w:eastAsia="仿宋" w:cs="仿宋"/>
                <w:szCs w:val="21"/>
              </w:rPr>
            </w:pPr>
            <w:r>
              <w:rPr>
                <w:rFonts w:hint="eastAsia" w:ascii="仿宋" w:hAnsi="仿宋" w:eastAsia="仿宋" w:cs="仿宋"/>
                <w:szCs w:val="21"/>
              </w:rPr>
              <w:t>3）电子交易平台发现严重安全漏洞，有潜在泄密危险的；</w:t>
            </w:r>
          </w:p>
          <w:p w14:paraId="2D6274C5">
            <w:pPr>
              <w:spacing w:line="320" w:lineRule="exact"/>
              <w:jc w:val="left"/>
              <w:rPr>
                <w:rFonts w:hint="eastAsia" w:ascii="仿宋" w:hAnsi="仿宋" w:eastAsia="仿宋" w:cs="仿宋"/>
                <w:b/>
                <w:bCs/>
                <w:szCs w:val="21"/>
              </w:rPr>
            </w:pPr>
            <w:r>
              <w:rPr>
                <w:rFonts w:hint="eastAsia" w:ascii="仿宋" w:hAnsi="仿宋" w:eastAsia="仿宋" w:cs="仿宋"/>
                <w:szCs w:val="21"/>
              </w:rPr>
              <w:t>4）病毒发作导致不能进行正常操作的；</w:t>
            </w:r>
            <w:r>
              <w:rPr>
                <w:rFonts w:hint="eastAsia" w:ascii="仿宋" w:hAnsi="仿宋" w:eastAsia="仿宋" w:cs="仿宋"/>
                <w:b/>
                <w:bCs/>
                <w:szCs w:val="21"/>
              </w:rPr>
              <w:t xml:space="preserve"> </w:t>
            </w:r>
          </w:p>
          <w:p w14:paraId="6206F73B">
            <w:pPr>
              <w:spacing w:line="320" w:lineRule="exact"/>
              <w:jc w:val="left"/>
              <w:rPr>
                <w:rFonts w:hint="eastAsia" w:ascii="仿宋" w:hAnsi="仿宋" w:eastAsia="仿宋" w:cs="仿宋"/>
                <w:szCs w:val="21"/>
              </w:rPr>
            </w:pPr>
            <w:r>
              <w:rPr>
                <w:rFonts w:hint="eastAsia" w:ascii="仿宋" w:hAnsi="仿宋" w:eastAsia="仿宋" w:cs="仿宋"/>
                <w:szCs w:val="21"/>
              </w:rPr>
              <w:t>5）其他无法保证电子交易的公平、公正和安全的情况。</w:t>
            </w:r>
          </w:p>
          <w:p w14:paraId="0728A9A2">
            <w:pPr>
              <w:spacing w:line="320" w:lineRule="exact"/>
              <w:jc w:val="left"/>
              <w:rPr>
                <w:rFonts w:hint="eastAsia" w:ascii="仿宋" w:hAnsi="仿宋" w:eastAsia="仿宋" w:cs="仿宋"/>
                <w:szCs w:val="21"/>
              </w:rPr>
            </w:pPr>
            <w:r>
              <w:rPr>
                <w:rFonts w:hint="eastAsia" w:ascii="仿宋" w:hAnsi="仿宋" w:eastAsia="仿宋" w:cs="仿宋"/>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25C66C63">
            <w:pPr>
              <w:spacing w:line="320" w:lineRule="exact"/>
              <w:jc w:val="left"/>
              <w:rPr>
                <w:rFonts w:hint="eastAsia" w:ascii="仿宋" w:hAnsi="仿宋" w:eastAsia="仿宋" w:cs="仿宋"/>
                <w:szCs w:val="21"/>
              </w:rPr>
            </w:pPr>
            <w:r>
              <w:rPr>
                <w:rFonts w:hint="eastAsia" w:ascii="仿宋" w:hAnsi="仿宋" w:eastAsia="仿宋" w:cs="仿宋"/>
                <w:b/>
                <w:bCs/>
                <w:szCs w:val="21"/>
              </w:rPr>
              <w:t>④若因电子交易平台原因导致电子投标文件上传不全、无法打开、显示缺陷等，经财政监管部门确认后，才进行第二、第三效力文件的启用</w:t>
            </w:r>
            <w:r>
              <w:rPr>
                <w:rFonts w:hint="eastAsia" w:ascii="仿宋" w:hAnsi="仿宋" w:eastAsia="仿宋" w:cs="仿宋"/>
                <w:szCs w:val="21"/>
              </w:rPr>
              <w:t>。</w:t>
            </w:r>
          </w:p>
          <w:p w14:paraId="4BD7C89D">
            <w:pPr>
              <w:spacing w:line="320" w:lineRule="exact"/>
              <w:jc w:val="left"/>
              <w:rPr>
                <w:rFonts w:hint="eastAsia" w:ascii="仿宋" w:hAnsi="仿宋" w:eastAsia="仿宋" w:cs="仿宋"/>
                <w:szCs w:val="21"/>
                <w:lang w:val="zh-CN"/>
              </w:rPr>
            </w:pPr>
            <w:r>
              <w:rPr>
                <w:rFonts w:hint="eastAsia" w:ascii="仿宋" w:hAnsi="仿宋" w:eastAsia="仿宋" w:cs="仿宋"/>
                <w:b/>
                <w:bCs/>
                <w:szCs w:val="21"/>
              </w:rPr>
              <w:t>（3）投标人上传了电子投标文件，但未提供备份投标文件，解密出现问题或电子交易平台出现问题后，由此导致对该投标人响应无法评审的，其后果由该投标人自行承担。</w:t>
            </w:r>
          </w:p>
        </w:tc>
      </w:tr>
      <w:tr w14:paraId="1C84ED87">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E4523C5">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13</w:t>
            </w:r>
          </w:p>
        </w:tc>
        <w:tc>
          <w:tcPr>
            <w:tcW w:w="1659" w:type="dxa"/>
            <w:tcBorders>
              <w:top w:val="single" w:color="auto" w:sz="6" w:space="0"/>
              <w:left w:val="single" w:color="auto" w:sz="6" w:space="0"/>
              <w:bottom w:val="single" w:color="auto" w:sz="6" w:space="0"/>
              <w:right w:val="single" w:color="auto" w:sz="6" w:space="0"/>
            </w:tcBorders>
            <w:vAlign w:val="center"/>
          </w:tcPr>
          <w:p w14:paraId="0056DCB1">
            <w:pPr>
              <w:spacing w:line="320" w:lineRule="exact"/>
              <w:jc w:val="center"/>
              <w:rPr>
                <w:rFonts w:hint="eastAsia" w:ascii="仿宋" w:hAnsi="仿宋" w:eastAsia="仿宋" w:cs="仿宋"/>
                <w:szCs w:val="21"/>
                <w:lang w:val="zh-CN"/>
              </w:rPr>
            </w:pPr>
            <w:r>
              <w:rPr>
                <w:rFonts w:hint="eastAsia" w:ascii="仿宋" w:hAnsi="仿宋" w:eastAsia="仿宋" w:cs="仿宋"/>
                <w:spacing w:val="11"/>
                <w:szCs w:val="21"/>
              </w:rPr>
              <w:t>投标文件签字、盖章要求</w:t>
            </w:r>
          </w:p>
        </w:tc>
        <w:tc>
          <w:tcPr>
            <w:tcW w:w="6977" w:type="dxa"/>
            <w:tcBorders>
              <w:top w:val="single" w:color="auto" w:sz="6" w:space="0"/>
              <w:left w:val="single" w:color="auto" w:sz="6" w:space="0"/>
              <w:bottom w:val="single" w:color="auto" w:sz="6" w:space="0"/>
              <w:right w:val="single" w:color="auto" w:sz="6" w:space="0"/>
            </w:tcBorders>
            <w:vAlign w:val="center"/>
          </w:tcPr>
          <w:p w14:paraId="3D215623">
            <w:pPr>
              <w:spacing w:line="320" w:lineRule="exact"/>
              <w:rPr>
                <w:rFonts w:hint="eastAsia" w:ascii="仿宋" w:hAnsi="仿宋" w:eastAsia="仿宋" w:cs="仿宋"/>
                <w:szCs w:val="21"/>
                <w:lang w:val="zh-CN"/>
              </w:rPr>
            </w:pPr>
            <w:r>
              <w:rPr>
                <w:rFonts w:hint="eastAsia" w:ascii="仿宋" w:hAnsi="仿宋" w:eastAsia="仿宋" w:cs="仿宋"/>
                <w:b/>
                <w:bCs/>
                <w:spacing w:val="11"/>
                <w:szCs w:val="21"/>
              </w:rPr>
              <w:t>上传的电子投标文件的盖章可采用CA锁电子签章进行，如办理了法人电子锁，法人签字也可以进行电子签章；以介质存储的数据电文形式的备份投标文件（U盘）同上传的电子投标文件；纸质备份投标文件应按招标文件要求在需签字盖章的地方进行签字盖章。</w:t>
            </w:r>
          </w:p>
        </w:tc>
      </w:tr>
      <w:tr w14:paraId="141D8F3D">
        <w:tblPrEx>
          <w:tblCellMar>
            <w:top w:w="0" w:type="dxa"/>
            <w:left w:w="10" w:type="dxa"/>
            <w:bottom w:w="0" w:type="dxa"/>
            <w:right w:w="10" w:type="dxa"/>
          </w:tblCellMar>
        </w:tblPrEx>
        <w:trPr>
          <w:trHeight w:val="7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B1929C3">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14</w:t>
            </w:r>
          </w:p>
        </w:tc>
        <w:tc>
          <w:tcPr>
            <w:tcW w:w="1659" w:type="dxa"/>
            <w:tcBorders>
              <w:top w:val="single" w:color="auto" w:sz="6" w:space="0"/>
              <w:left w:val="single" w:color="auto" w:sz="6" w:space="0"/>
              <w:bottom w:val="single" w:color="auto" w:sz="6" w:space="0"/>
              <w:right w:val="single" w:color="auto" w:sz="6" w:space="0"/>
            </w:tcBorders>
            <w:vAlign w:val="center"/>
          </w:tcPr>
          <w:p w14:paraId="6D65DC99">
            <w:pPr>
              <w:spacing w:line="320" w:lineRule="exact"/>
              <w:jc w:val="center"/>
              <w:rPr>
                <w:rFonts w:hint="eastAsia" w:ascii="仿宋" w:hAnsi="仿宋" w:eastAsia="仿宋" w:cs="仿宋"/>
                <w:spacing w:val="11"/>
                <w:szCs w:val="21"/>
              </w:rPr>
            </w:pPr>
            <w:r>
              <w:rPr>
                <w:rFonts w:hint="eastAsia" w:ascii="仿宋" w:hAnsi="仿宋" w:eastAsia="仿宋" w:cs="仿宋"/>
                <w:spacing w:val="11"/>
                <w:szCs w:val="21"/>
              </w:rPr>
              <w:t>投标文件的分册（装订）要求</w:t>
            </w:r>
          </w:p>
        </w:tc>
        <w:tc>
          <w:tcPr>
            <w:tcW w:w="6977" w:type="dxa"/>
            <w:tcBorders>
              <w:top w:val="single" w:color="auto" w:sz="6" w:space="0"/>
              <w:left w:val="single" w:color="auto" w:sz="6" w:space="0"/>
              <w:bottom w:val="single" w:color="auto" w:sz="6" w:space="0"/>
              <w:right w:val="single" w:color="auto" w:sz="6" w:space="0"/>
            </w:tcBorders>
            <w:vAlign w:val="center"/>
          </w:tcPr>
          <w:p w14:paraId="6953C99E">
            <w:pPr>
              <w:spacing w:line="320" w:lineRule="exact"/>
              <w:rPr>
                <w:rFonts w:hint="eastAsia" w:ascii="仿宋" w:hAnsi="仿宋" w:eastAsia="仿宋" w:cs="仿宋"/>
                <w:b/>
                <w:bCs/>
                <w:spacing w:val="11"/>
                <w:szCs w:val="21"/>
              </w:rPr>
            </w:pPr>
            <w:r>
              <w:rPr>
                <w:rFonts w:hint="eastAsia" w:ascii="仿宋" w:hAnsi="仿宋" w:eastAsia="仿宋" w:cs="仿宋"/>
                <w:szCs w:val="21"/>
                <w:lang w:val="zh-CN"/>
              </w:rPr>
              <w:t>投标文件均由资信文件、商务及技术文件、报价文件三部分组成。投标人需按此要求</w:t>
            </w:r>
            <w:r>
              <w:rPr>
                <w:rFonts w:hint="eastAsia" w:ascii="仿宋" w:hAnsi="仿宋" w:eastAsia="仿宋" w:cs="仿宋"/>
                <w:spacing w:val="11"/>
                <w:szCs w:val="21"/>
              </w:rPr>
              <w:t>分册（装订）。</w:t>
            </w:r>
            <w:r>
              <w:rPr>
                <w:rFonts w:hint="eastAsia" w:ascii="仿宋" w:hAnsi="仿宋" w:eastAsia="仿宋" w:cs="仿宋"/>
                <w:b/>
                <w:bCs/>
                <w:szCs w:val="21"/>
                <w:lang w:val="zh-CN"/>
              </w:rPr>
              <w:t>资信文件及报价文件必须单独装订并密封封装。</w:t>
            </w:r>
          </w:p>
        </w:tc>
      </w:tr>
      <w:tr w14:paraId="1D9C7D3B">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AF20D58">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15</w:t>
            </w:r>
          </w:p>
        </w:tc>
        <w:tc>
          <w:tcPr>
            <w:tcW w:w="1659" w:type="dxa"/>
            <w:tcBorders>
              <w:top w:val="single" w:color="auto" w:sz="6" w:space="0"/>
              <w:left w:val="single" w:color="auto" w:sz="6" w:space="0"/>
              <w:bottom w:val="single" w:color="auto" w:sz="6" w:space="0"/>
              <w:right w:val="single" w:color="auto" w:sz="6" w:space="0"/>
            </w:tcBorders>
            <w:vAlign w:val="center"/>
          </w:tcPr>
          <w:p w14:paraId="62706BBC">
            <w:pPr>
              <w:spacing w:line="320" w:lineRule="exact"/>
              <w:jc w:val="center"/>
              <w:rPr>
                <w:rFonts w:hint="eastAsia" w:ascii="仿宋" w:hAnsi="仿宋" w:eastAsia="仿宋" w:cs="仿宋"/>
                <w:spacing w:val="11"/>
                <w:szCs w:val="21"/>
              </w:rPr>
            </w:pPr>
            <w:r>
              <w:rPr>
                <w:rFonts w:hint="eastAsia" w:ascii="仿宋" w:hAnsi="仿宋" w:eastAsia="仿宋" w:cs="仿宋"/>
                <w:spacing w:val="11"/>
                <w:szCs w:val="21"/>
              </w:rPr>
              <w:t>投标文件的提交要求</w:t>
            </w:r>
          </w:p>
        </w:tc>
        <w:tc>
          <w:tcPr>
            <w:tcW w:w="6977" w:type="dxa"/>
            <w:tcBorders>
              <w:top w:val="single" w:color="auto" w:sz="6" w:space="0"/>
              <w:left w:val="single" w:color="auto" w:sz="6" w:space="0"/>
              <w:bottom w:val="single" w:color="auto" w:sz="6" w:space="0"/>
              <w:right w:val="single" w:color="auto" w:sz="6" w:space="0"/>
            </w:tcBorders>
            <w:vAlign w:val="center"/>
          </w:tcPr>
          <w:p w14:paraId="28B5739F">
            <w:pPr>
              <w:spacing w:line="320" w:lineRule="exact"/>
              <w:jc w:val="left"/>
              <w:rPr>
                <w:rFonts w:hint="eastAsia" w:ascii="仿宋" w:hAnsi="仿宋" w:eastAsia="仿宋" w:cs="仿宋"/>
                <w:spacing w:val="11"/>
                <w:szCs w:val="21"/>
              </w:rPr>
            </w:pPr>
            <w:r>
              <w:rPr>
                <w:rFonts w:hint="eastAsia" w:ascii="仿宋" w:hAnsi="仿宋" w:eastAsia="仿宋" w:cs="仿宋"/>
                <w:spacing w:val="11"/>
                <w:szCs w:val="21"/>
              </w:rPr>
              <w:t>1.电子投标文件，按政采云平台</w:t>
            </w:r>
            <w:r>
              <w:rPr>
                <w:rFonts w:hint="eastAsia" w:ascii="仿宋" w:hAnsi="仿宋" w:eastAsia="仿宋" w:cs="仿宋"/>
                <w:b/>
                <w:bCs/>
                <w:spacing w:val="11"/>
                <w:szCs w:val="21"/>
              </w:rPr>
              <w:t>项目采购-电子招投标操作指南</w:t>
            </w:r>
            <w:r>
              <w:rPr>
                <w:rFonts w:hint="eastAsia" w:ascii="仿宋" w:hAnsi="仿宋" w:eastAsia="仿宋" w:cs="仿宋"/>
                <w:spacing w:val="11"/>
                <w:szCs w:val="21"/>
              </w:rPr>
              <w:t>及本招标文件要求递交。</w:t>
            </w:r>
          </w:p>
          <w:p w14:paraId="18CD2CAD">
            <w:pPr>
              <w:spacing w:line="320" w:lineRule="exact"/>
              <w:jc w:val="left"/>
              <w:rPr>
                <w:rFonts w:hint="eastAsia" w:ascii="仿宋" w:hAnsi="仿宋" w:eastAsia="仿宋" w:cs="仿宋"/>
                <w:spacing w:val="11"/>
                <w:szCs w:val="21"/>
              </w:rPr>
            </w:pPr>
            <w:r>
              <w:rPr>
                <w:rFonts w:hint="eastAsia" w:ascii="仿宋" w:hAnsi="仿宋" w:eastAsia="仿宋" w:cs="仿宋"/>
                <w:spacing w:val="11"/>
                <w:szCs w:val="21"/>
              </w:rPr>
              <w:t>2.以介质存储的数据电文形式的备份投标文件（如有），按政采云平台</w:t>
            </w:r>
            <w:r>
              <w:rPr>
                <w:rFonts w:hint="eastAsia" w:ascii="仿宋" w:hAnsi="仿宋" w:eastAsia="仿宋" w:cs="仿宋"/>
                <w:b/>
                <w:bCs/>
                <w:spacing w:val="11"/>
                <w:szCs w:val="21"/>
              </w:rPr>
              <w:t>项目采购-电子招投标操作指南</w:t>
            </w:r>
            <w:r>
              <w:rPr>
                <w:rFonts w:hint="eastAsia" w:ascii="仿宋" w:hAnsi="仿宋" w:eastAsia="仿宋" w:cs="仿宋"/>
                <w:spacing w:val="11"/>
                <w:szCs w:val="21"/>
              </w:rPr>
              <w:t>中上传的电子投标文件的组成和格式，以密封的U盘形式</w:t>
            </w:r>
            <w:r>
              <w:rPr>
                <w:rFonts w:hint="eastAsia" w:ascii="仿宋" w:hAnsi="仿宋" w:eastAsia="仿宋" w:cs="仿宋"/>
                <w:szCs w:val="21"/>
              </w:rPr>
              <w:t>提交</w:t>
            </w:r>
            <w:r>
              <w:rPr>
                <w:rFonts w:hint="eastAsia" w:ascii="仿宋" w:hAnsi="仿宋" w:eastAsia="仿宋" w:cs="仿宋"/>
                <w:spacing w:val="11"/>
                <w:szCs w:val="21"/>
              </w:rPr>
              <w:t>，数量为1份。</w:t>
            </w:r>
          </w:p>
          <w:p w14:paraId="7B48809C">
            <w:pPr>
              <w:spacing w:line="320" w:lineRule="exact"/>
              <w:jc w:val="left"/>
              <w:rPr>
                <w:rFonts w:hint="eastAsia" w:ascii="仿宋" w:hAnsi="仿宋" w:eastAsia="仿宋" w:cs="仿宋"/>
                <w:b/>
                <w:bCs/>
                <w:spacing w:val="11"/>
                <w:szCs w:val="21"/>
              </w:rPr>
            </w:pPr>
            <w:r>
              <w:rPr>
                <w:rFonts w:hint="eastAsia" w:ascii="仿宋" w:hAnsi="仿宋" w:eastAsia="仿宋" w:cs="仿宋"/>
                <w:spacing w:val="11"/>
                <w:szCs w:val="21"/>
              </w:rPr>
              <w:t>3.纸质备份投标文件（如有），应以密封的纸质文件的形式</w:t>
            </w:r>
            <w:r>
              <w:rPr>
                <w:rFonts w:hint="eastAsia" w:ascii="仿宋" w:hAnsi="仿宋" w:eastAsia="仿宋" w:cs="仿宋"/>
                <w:szCs w:val="21"/>
              </w:rPr>
              <w:t>提交</w:t>
            </w:r>
            <w:r>
              <w:rPr>
                <w:rFonts w:hint="eastAsia" w:ascii="仿宋" w:hAnsi="仿宋" w:eastAsia="仿宋" w:cs="仿宋"/>
                <w:spacing w:val="11"/>
                <w:szCs w:val="21"/>
              </w:rPr>
              <w:t>。数量为：正本1份，建议正反面打印。每册装订应牢固、不易拆散和换页，不得采用活页装订。</w:t>
            </w:r>
            <w:r>
              <w:rPr>
                <w:rFonts w:hint="eastAsia" w:ascii="仿宋" w:hAnsi="仿宋" w:eastAsia="仿宋" w:cs="仿宋"/>
                <w:b/>
                <w:bCs/>
                <w:spacing w:val="11"/>
                <w:szCs w:val="21"/>
              </w:rPr>
              <w:t>（报价文件必须单独密封装订，报价文件未单独密封造成无效标的风险由投标人自行承担。）</w:t>
            </w:r>
          </w:p>
          <w:p w14:paraId="1A62051C">
            <w:pPr>
              <w:spacing w:line="320" w:lineRule="exact"/>
              <w:jc w:val="left"/>
              <w:rPr>
                <w:rFonts w:hint="eastAsia" w:ascii="仿宋" w:hAnsi="仿宋" w:eastAsia="仿宋" w:cs="仿宋"/>
                <w:spacing w:val="11"/>
                <w:szCs w:val="21"/>
              </w:rPr>
            </w:pPr>
            <w:r>
              <w:rPr>
                <w:rFonts w:hint="eastAsia" w:ascii="仿宋" w:hAnsi="仿宋" w:eastAsia="仿宋" w:cs="仿宋"/>
                <w:spacing w:val="11"/>
                <w:szCs w:val="21"/>
              </w:rPr>
              <w:t>4.外包装和密封要求：投标文件的外包装封口处加盖投标人单位公章。</w:t>
            </w:r>
          </w:p>
          <w:p w14:paraId="5105F9F7">
            <w:pPr>
              <w:spacing w:line="320" w:lineRule="exact"/>
              <w:jc w:val="left"/>
              <w:rPr>
                <w:rFonts w:hint="eastAsia" w:ascii="仿宋" w:hAnsi="仿宋" w:eastAsia="仿宋" w:cs="仿宋"/>
                <w:spacing w:val="11"/>
                <w:szCs w:val="21"/>
              </w:rPr>
            </w:pPr>
            <w:r>
              <w:rPr>
                <w:rFonts w:hint="eastAsia" w:ascii="仿宋" w:hAnsi="仿宋" w:eastAsia="仿宋" w:cs="仿宋"/>
                <w:spacing w:val="11"/>
                <w:szCs w:val="21"/>
              </w:rPr>
              <w:t>5.</w:t>
            </w:r>
            <w:r>
              <w:rPr>
                <w:rFonts w:hint="eastAsia" w:ascii="仿宋" w:hAnsi="仿宋" w:eastAsia="仿宋" w:cs="仿宋"/>
                <w:szCs w:val="21"/>
                <w:lang w:val="zh-CN"/>
              </w:rPr>
              <w:t>投标文件均由</w:t>
            </w:r>
            <w:r>
              <w:rPr>
                <w:rFonts w:hint="eastAsia" w:ascii="仿宋" w:hAnsi="仿宋" w:eastAsia="仿宋" w:cs="仿宋"/>
                <w:b/>
                <w:bCs/>
                <w:szCs w:val="21"/>
                <w:u w:val="single"/>
                <w:lang w:val="zh-CN"/>
              </w:rPr>
              <w:t>资信文件</w:t>
            </w:r>
            <w:r>
              <w:rPr>
                <w:rFonts w:hint="eastAsia" w:ascii="仿宋" w:hAnsi="仿宋" w:eastAsia="仿宋" w:cs="仿宋"/>
                <w:szCs w:val="21"/>
                <w:lang w:val="zh-CN"/>
              </w:rPr>
              <w:t>、</w:t>
            </w:r>
            <w:r>
              <w:rPr>
                <w:rFonts w:hint="eastAsia" w:ascii="仿宋" w:hAnsi="仿宋" w:eastAsia="仿宋" w:cs="仿宋"/>
                <w:b/>
                <w:bCs/>
                <w:szCs w:val="21"/>
                <w:u w:val="single"/>
                <w:lang w:val="zh-CN"/>
              </w:rPr>
              <w:t>商务及技术文件</w:t>
            </w:r>
            <w:r>
              <w:rPr>
                <w:rFonts w:hint="eastAsia" w:ascii="仿宋" w:hAnsi="仿宋" w:eastAsia="仿宋" w:cs="仿宋"/>
                <w:szCs w:val="21"/>
                <w:lang w:val="zh-CN"/>
              </w:rPr>
              <w:t>、</w:t>
            </w:r>
            <w:r>
              <w:rPr>
                <w:rFonts w:hint="eastAsia" w:ascii="仿宋" w:hAnsi="仿宋" w:eastAsia="仿宋" w:cs="仿宋"/>
                <w:b/>
                <w:bCs/>
                <w:szCs w:val="21"/>
                <w:u w:val="single"/>
                <w:lang w:val="zh-CN"/>
              </w:rPr>
              <w:t>报价文件</w:t>
            </w:r>
            <w:r>
              <w:rPr>
                <w:rFonts w:hint="eastAsia" w:ascii="仿宋" w:hAnsi="仿宋" w:eastAsia="仿宋" w:cs="仿宋"/>
                <w:szCs w:val="21"/>
                <w:lang w:val="zh-CN"/>
              </w:rPr>
              <w:t>三部分组成。</w:t>
            </w:r>
          </w:p>
        </w:tc>
      </w:tr>
      <w:tr w14:paraId="4DD0DA55">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781C9E5">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16</w:t>
            </w:r>
          </w:p>
        </w:tc>
        <w:tc>
          <w:tcPr>
            <w:tcW w:w="1659" w:type="dxa"/>
            <w:tcBorders>
              <w:top w:val="single" w:color="auto" w:sz="6" w:space="0"/>
              <w:left w:val="single" w:color="auto" w:sz="6" w:space="0"/>
              <w:bottom w:val="single" w:color="auto" w:sz="6" w:space="0"/>
              <w:right w:val="single" w:color="auto" w:sz="6" w:space="0"/>
            </w:tcBorders>
            <w:vAlign w:val="center"/>
          </w:tcPr>
          <w:p w14:paraId="0088A29F">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rPr>
              <w:t>投标文件提交（上传）的截止时间、地点</w:t>
            </w:r>
          </w:p>
        </w:tc>
        <w:tc>
          <w:tcPr>
            <w:tcW w:w="6977" w:type="dxa"/>
            <w:tcBorders>
              <w:top w:val="single" w:color="auto" w:sz="6" w:space="0"/>
              <w:left w:val="single" w:color="auto" w:sz="6" w:space="0"/>
              <w:bottom w:val="single" w:color="auto" w:sz="6" w:space="0"/>
              <w:right w:val="single" w:color="auto" w:sz="6" w:space="0"/>
            </w:tcBorders>
            <w:vAlign w:val="center"/>
          </w:tcPr>
          <w:p w14:paraId="608589F8">
            <w:pPr>
              <w:spacing w:line="320" w:lineRule="exact"/>
              <w:rPr>
                <w:rFonts w:hint="eastAsia" w:ascii="仿宋" w:hAnsi="仿宋" w:eastAsia="仿宋" w:cs="仿宋"/>
                <w:szCs w:val="21"/>
              </w:rPr>
            </w:pPr>
            <w:r>
              <w:rPr>
                <w:rFonts w:hint="eastAsia" w:ascii="仿宋" w:hAnsi="仿宋" w:eastAsia="仿宋" w:cs="仿宋"/>
                <w:szCs w:val="21"/>
              </w:rPr>
              <w:t>截止时间：</w:t>
            </w:r>
            <w:r>
              <w:rPr>
                <w:rFonts w:hint="eastAsia" w:ascii="仿宋" w:hAnsi="仿宋" w:eastAsia="仿宋" w:cs="仿宋"/>
                <w:b/>
                <w:bCs/>
                <w:color w:val="auto"/>
                <w:szCs w:val="21"/>
                <w:u w:val="single"/>
                <w:lang w:eastAsia="zh-CN"/>
              </w:rPr>
              <w:t>2024年</w:t>
            </w:r>
            <w:r>
              <w:rPr>
                <w:rFonts w:hint="eastAsia" w:ascii="仿宋" w:hAnsi="仿宋" w:eastAsia="仿宋" w:cs="仿宋"/>
                <w:b/>
                <w:bCs/>
                <w:color w:val="auto"/>
                <w:u w:val="single"/>
                <w:lang w:val="en-US" w:eastAsia="zh-CN"/>
              </w:rPr>
              <w:t>12</w:t>
            </w:r>
            <w:r>
              <w:rPr>
                <w:rFonts w:hint="eastAsia" w:ascii="仿宋" w:hAnsi="仿宋" w:eastAsia="仿宋" w:cs="仿宋"/>
                <w:b/>
                <w:bCs/>
                <w:color w:val="auto"/>
                <w:u w:val="single"/>
              </w:rPr>
              <w:t>月</w:t>
            </w:r>
            <w:r>
              <w:rPr>
                <w:rFonts w:hint="eastAsia" w:ascii="仿宋" w:hAnsi="仿宋" w:eastAsia="仿宋" w:cs="仿宋"/>
                <w:b/>
                <w:bCs/>
                <w:color w:val="auto"/>
                <w:u w:val="single"/>
                <w:lang w:val="en-US" w:eastAsia="zh-CN"/>
              </w:rPr>
              <w:t>19</w:t>
            </w:r>
            <w:r>
              <w:rPr>
                <w:rFonts w:hint="eastAsia" w:ascii="仿宋" w:hAnsi="仿宋" w:eastAsia="仿宋" w:cs="仿宋"/>
                <w:b/>
                <w:bCs/>
                <w:color w:val="auto"/>
                <w:u w:val="single"/>
              </w:rPr>
              <w:t>日09：00（北京时间）</w:t>
            </w:r>
          </w:p>
          <w:p w14:paraId="293919EB">
            <w:pPr>
              <w:autoSpaceDE w:val="0"/>
              <w:autoSpaceDN w:val="0"/>
              <w:spacing w:line="320" w:lineRule="exact"/>
              <w:rPr>
                <w:rFonts w:hint="eastAsia" w:ascii="仿宋" w:hAnsi="仿宋" w:eastAsia="仿宋" w:cs="仿宋"/>
                <w:szCs w:val="21"/>
                <w:lang w:val="zh-CN"/>
              </w:rPr>
            </w:pPr>
            <w:r>
              <w:rPr>
                <w:rFonts w:hint="eastAsia" w:ascii="仿宋" w:hAnsi="仿宋" w:eastAsia="仿宋" w:cs="仿宋"/>
                <w:szCs w:val="21"/>
              </w:rPr>
              <w:t>地点（网址）：</w:t>
            </w:r>
            <w:r>
              <w:rPr>
                <w:rFonts w:hint="eastAsia" w:ascii="仿宋" w:hAnsi="仿宋" w:eastAsia="仿宋" w:cs="仿宋"/>
                <w:szCs w:val="21"/>
                <w:u w:val="single"/>
                <w:shd w:val="clear" w:color="FFFFFF" w:fill="auto"/>
              </w:rPr>
              <w:t>长兴县市民服务中心四楼（长兴县锦绣路8号）公共资源交易中心开标室（届时详见四楼大屏公告栏）</w:t>
            </w:r>
            <w:r>
              <w:rPr>
                <w:rFonts w:hint="eastAsia" w:ascii="仿宋" w:hAnsi="仿宋" w:eastAsia="仿宋" w:cs="仿宋"/>
                <w:szCs w:val="21"/>
                <w:u w:val="single"/>
              </w:rPr>
              <w:t>（网址：通过“政府采购云平台（www.zcygov.cn）”实行在线投标响应。 ）</w:t>
            </w:r>
          </w:p>
        </w:tc>
      </w:tr>
      <w:tr w14:paraId="094A43B1">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BA26D66">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17</w:t>
            </w:r>
          </w:p>
        </w:tc>
        <w:tc>
          <w:tcPr>
            <w:tcW w:w="1659" w:type="dxa"/>
            <w:tcBorders>
              <w:top w:val="single" w:color="auto" w:sz="6" w:space="0"/>
              <w:left w:val="single" w:color="auto" w:sz="6" w:space="0"/>
              <w:bottom w:val="single" w:color="auto" w:sz="6" w:space="0"/>
              <w:right w:val="single" w:color="auto" w:sz="6" w:space="0"/>
            </w:tcBorders>
            <w:vAlign w:val="center"/>
          </w:tcPr>
          <w:p w14:paraId="7764C95F">
            <w:pPr>
              <w:spacing w:line="320" w:lineRule="exact"/>
              <w:jc w:val="center"/>
              <w:rPr>
                <w:rFonts w:hint="eastAsia" w:ascii="仿宋" w:hAnsi="仿宋" w:eastAsia="仿宋" w:cs="仿宋"/>
                <w:spacing w:val="11"/>
                <w:szCs w:val="21"/>
              </w:rPr>
            </w:pPr>
            <w:r>
              <w:rPr>
                <w:rFonts w:hint="eastAsia" w:ascii="仿宋" w:hAnsi="仿宋" w:eastAsia="仿宋" w:cs="仿宋"/>
                <w:szCs w:val="21"/>
              </w:rPr>
              <w:t>投标文件的接收</w:t>
            </w:r>
          </w:p>
        </w:tc>
        <w:tc>
          <w:tcPr>
            <w:tcW w:w="6977" w:type="dxa"/>
            <w:tcBorders>
              <w:top w:val="single" w:color="auto" w:sz="6" w:space="0"/>
              <w:left w:val="single" w:color="auto" w:sz="6" w:space="0"/>
              <w:bottom w:val="single" w:color="auto" w:sz="6" w:space="0"/>
              <w:right w:val="single" w:color="auto" w:sz="6" w:space="0"/>
            </w:tcBorders>
            <w:vAlign w:val="center"/>
          </w:tcPr>
          <w:p w14:paraId="545A6909">
            <w:pPr>
              <w:spacing w:line="320" w:lineRule="exact"/>
              <w:rPr>
                <w:rFonts w:hint="eastAsia" w:ascii="仿宋" w:hAnsi="仿宋" w:eastAsia="仿宋" w:cs="仿宋"/>
                <w:szCs w:val="21"/>
              </w:rPr>
            </w:pPr>
            <w:r>
              <w:rPr>
                <w:rFonts w:hint="eastAsia" w:ascii="仿宋" w:hAnsi="仿宋" w:eastAsia="仿宋" w:cs="仿宋"/>
                <w:szCs w:val="21"/>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14:paraId="34B647C7">
            <w:pPr>
              <w:autoSpaceDE w:val="0"/>
              <w:autoSpaceDN w:val="0"/>
              <w:spacing w:line="320" w:lineRule="exact"/>
              <w:jc w:val="left"/>
              <w:rPr>
                <w:rFonts w:hint="eastAsia" w:ascii="仿宋" w:hAnsi="仿宋" w:eastAsia="仿宋" w:cs="仿宋"/>
                <w:b/>
                <w:bCs/>
                <w:szCs w:val="21"/>
                <w:lang w:val="zh-CN"/>
              </w:rPr>
            </w:pPr>
            <w:r>
              <w:rPr>
                <w:rFonts w:hint="eastAsia" w:ascii="仿宋" w:hAnsi="仿宋" w:eastAsia="仿宋" w:cs="仿宋"/>
                <w:szCs w:val="21"/>
              </w:rPr>
              <w:t>2.</w:t>
            </w:r>
            <w:r>
              <w:rPr>
                <w:rFonts w:hint="eastAsia" w:ascii="仿宋" w:hAnsi="仿宋" w:eastAsia="仿宋" w:cs="仿宋"/>
                <w:szCs w:val="21"/>
                <w:lang w:val="zh-CN"/>
              </w:rPr>
              <w:t>投标人应当在投标截止时间前，除政采云上传的电子投标文件外，如投标人认为需要，还可以提交以介质存储的数据电文形式的U盘备份投标文件一份和制作纸质备份投标文件一份。U盘备份投标文件和纸质备份投标文件建议采用顺丰快递邮寄方式提交，地址：浙江中诚工程管理科技有限公司（长兴县中央大道2598号交通投资大楼A座1401室），收件人：陈工，联系电话：15905821712 ，由采购代理机构统一负责接收，接收截止时间（以签收时间为准）：详见招标公告。</w:t>
            </w:r>
            <w:r>
              <w:rPr>
                <w:rFonts w:hint="eastAsia" w:ascii="仿宋" w:hAnsi="仿宋" w:eastAsia="仿宋" w:cs="仿宋"/>
                <w:b/>
                <w:bCs/>
                <w:szCs w:val="21"/>
                <w:lang w:val="zh-CN"/>
              </w:rPr>
              <w:t>（注：快递寄出后，请将快递底单拍照后发送邮件至</w:t>
            </w:r>
            <w:r>
              <w:rPr>
                <w:rFonts w:hint="eastAsia" w:ascii="仿宋" w:hAnsi="仿宋" w:eastAsia="仿宋" w:cs="仿宋"/>
                <w:b/>
                <w:bCs/>
                <w:szCs w:val="21"/>
              </w:rPr>
              <w:t>1010013858</w:t>
            </w:r>
            <w:r>
              <w:rPr>
                <w:rFonts w:hint="eastAsia" w:ascii="仿宋" w:hAnsi="仿宋" w:eastAsia="仿宋" w:cs="仿宋"/>
                <w:b/>
                <w:bCs/>
                <w:szCs w:val="21"/>
                <w:lang w:val="zh-CN"/>
              </w:rPr>
              <w:t>@</w:t>
            </w:r>
            <w:r>
              <w:rPr>
                <w:rFonts w:hint="eastAsia" w:ascii="仿宋" w:hAnsi="仿宋" w:eastAsia="仿宋" w:cs="仿宋"/>
                <w:b/>
                <w:bCs/>
                <w:szCs w:val="21"/>
              </w:rPr>
              <w:t>qq</w:t>
            </w:r>
            <w:r>
              <w:rPr>
                <w:rFonts w:hint="eastAsia" w:ascii="仿宋" w:hAnsi="仿宋" w:eastAsia="仿宋" w:cs="仿宋"/>
                <w:b/>
                <w:bCs/>
                <w:szCs w:val="21"/>
                <w:lang w:val="zh-CN"/>
              </w:rPr>
              <w:t>.com，邮件主题请注明“快递底单（底单号：）</w:t>
            </w:r>
            <w:r>
              <w:rPr>
                <w:rFonts w:hint="eastAsia" w:ascii="仿宋" w:hAnsi="仿宋" w:eastAsia="仿宋" w:cs="仿宋"/>
                <w:b/>
                <w:bCs/>
                <w:szCs w:val="21"/>
              </w:rPr>
              <w:t>+</w:t>
            </w:r>
            <w:r>
              <w:rPr>
                <w:rFonts w:hint="eastAsia" w:ascii="仿宋" w:hAnsi="仿宋" w:eastAsia="仿宋" w:cs="仿宋"/>
                <w:b/>
                <w:bCs/>
                <w:szCs w:val="21"/>
                <w:lang w:val="zh-CN"/>
              </w:rPr>
              <w:t>项目名称+项目编号+单位名称</w:t>
            </w:r>
            <w:r>
              <w:rPr>
                <w:rFonts w:hint="eastAsia" w:ascii="仿宋" w:hAnsi="仿宋" w:eastAsia="仿宋" w:cs="仿宋"/>
                <w:b/>
                <w:bCs/>
                <w:szCs w:val="21"/>
              </w:rPr>
              <w:t>+</w:t>
            </w:r>
            <w:r>
              <w:rPr>
                <w:rFonts w:hint="eastAsia" w:ascii="仿宋" w:hAnsi="仿宋" w:eastAsia="仿宋" w:cs="仿宋"/>
                <w:b/>
                <w:bCs/>
                <w:szCs w:val="21"/>
                <w:lang w:val="zh-CN"/>
              </w:rPr>
              <w:t>联系人姓名+手机号”。）</w:t>
            </w:r>
          </w:p>
          <w:p w14:paraId="3E453F00">
            <w:pPr>
              <w:spacing w:line="320" w:lineRule="exac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zh-CN"/>
              </w:rPr>
              <w:t>投标人</w:t>
            </w:r>
            <w:r>
              <w:rPr>
                <w:rFonts w:hint="eastAsia" w:ascii="仿宋" w:hAnsi="仿宋" w:eastAsia="仿宋" w:cs="仿宋"/>
                <w:szCs w:val="21"/>
              </w:rPr>
              <w:t>应</w:t>
            </w:r>
            <w:r>
              <w:rPr>
                <w:rFonts w:hint="eastAsia" w:ascii="仿宋" w:hAnsi="仿宋" w:eastAsia="仿宋" w:cs="仿宋"/>
                <w:szCs w:val="21"/>
                <w:lang w:val="zh-CN"/>
              </w:rPr>
              <w:t>留足备份投标文件邮寄时间,确保备份投标文件于接收截止时间前送达指定地点，逾期送达或未密封将被拒收。投标人自行承担所有风险和由此带来的后果。</w:t>
            </w:r>
          </w:p>
          <w:p w14:paraId="247EC00B">
            <w:pPr>
              <w:spacing w:line="320" w:lineRule="exact"/>
              <w:rPr>
                <w:rFonts w:hint="eastAsia" w:ascii="仿宋" w:hAnsi="仿宋" w:eastAsia="仿宋" w:cs="仿宋"/>
                <w:szCs w:val="21"/>
              </w:rPr>
            </w:pPr>
            <w:r>
              <w:rPr>
                <w:rFonts w:hint="eastAsia" w:ascii="仿宋" w:hAnsi="仿宋" w:eastAsia="仿宋" w:cs="仿宋"/>
                <w:szCs w:val="21"/>
              </w:rPr>
              <w:t>4.投标文件出现下列情形之一的，采购人不予受理或被政采云平台拒收：</w:t>
            </w:r>
          </w:p>
          <w:p w14:paraId="486146EF">
            <w:pPr>
              <w:spacing w:line="320" w:lineRule="exact"/>
              <w:rPr>
                <w:rFonts w:hint="eastAsia" w:ascii="仿宋" w:hAnsi="仿宋" w:eastAsia="仿宋" w:cs="仿宋"/>
                <w:szCs w:val="21"/>
              </w:rPr>
            </w:pPr>
            <w:r>
              <w:rPr>
                <w:rFonts w:hint="eastAsia" w:ascii="仿宋" w:hAnsi="仿宋" w:eastAsia="仿宋" w:cs="仿宋"/>
                <w:szCs w:val="21"/>
              </w:rPr>
              <w:t xml:space="preserve">（1）备份投标文件未按照招标文件的要求予以密封的； </w:t>
            </w:r>
          </w:p>
          <w:p w14:paraId="11A6D195">
            <w:pPr>
              <w:spacing w:line="320" w:lineRule="exact"/>
              <w:rPr>
                <w:rFonts w:hint="eastAsia" w:ascii="仿宋" w:hAnsi="仿宋" w:eastAsia="仿宋" w:cs="仿宋"/>
                <w:szCs w:val="21"/>
              </w:rPr>
            </w:pPr>
            <w:r>
              <w:rPr>
                <w:rFonts w:hint="eastAsia" w:ascii="仿宋" w:hAnsi="仿宋" w:eastAsia="仿宋" w:cs="仿宋"/>
                <w:szCs w:val="21"/>
              </w:rPr>
              <w:t xml:space="preserve">（2）电子投标文件未按招标文件要求上传或备份投标文件逾期送达或未送达指定地点的； </w:t>
            </w:r>
          </w:p>
          <w:p w14:paraId="5E9BCA35">
            <w:pPr>
              <w:spacing w:line="320" w:lineRule="exact"/>
              <w:rPr>
                <w:rFonts w:hint="eastAsia" w:ascii="仿宋" w:hAnsi="仿宋" w:eastAsia="仿宋" w:cs="仿宋"/>
                <w:szCs w:val="21"/>
              </w:rPr>
            </w:pPr>
            <w:r>
              <w:rPr>
                <w:rFonts w:hint="eastAsia" w:ascii="仿宋" w:hAnsi="仿宋" w:eastAsia="仿宋" w:cs="仿宋"/>
                <w:szCs w:val="21"/>
              </w:rPr>
              <w:t xml:space="preserve">（3）投标人未按照须知前附表规定的时间解密电子投标文件的； </w:t>
            </w:r>
          </w:p>
          <w:p w14:paraId="38F6FB68">
            <w:pPr>
              <w:spacing w:line="320" w:lineRule="exact"/>
              <w:rPr>
                <w:rFonts w:hint="eastAsia" w:ascii="仿宋" w:hAnsi="仿宋" w:eastAsia="仿宋" w:cs="仿宋"/>
                <w:b/>
                <w:bCs/>
                <w:spacing w:val="11"/>
                <w:szCs w:val="21"/>
              </w:rPr>
            </w:pPr>
            <w:r>
              <w:rPr>
                <w:rFonts w:hint="eastAsia" w:ascii="仿宋" w:hAnsi="仿宋" w:eastAsia="仿宋" w:cs="仿宋"/>
                <w:b/>
                <w:bCs/>
                <w:szCs w:val="21"/>
              </w:rPr>
              <w:t>仅提供备份投标文件的投标无效。仅提供其中一种形式的备份投标文件，造成项目评标活动无法进行下去的，投标无效，相关风险由投标人自行承担。</w:t>
            </w:r>
          </w:p>
        </w:tc>
      </w:tr>
      <w:tr w14:paraId="3029FD1E">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9C212F7">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18</w:t>
            </w:r>
          </w:p>
        </w:tc>
        <w:tc>
          <w:tcPr>
            <w:tcW w:w="1659" w:type="dxa"/>
            <w:tcBorders>
              <w:top w:val="single" w:color="auto" w:sz="6" w:space="0"/>
              <w:left w:val="single" w:color="auto" w:sz="6" w:space="0"/>
              <w:bottom w:val="single" w:color="auto" w:sz="6" w:space="0"/>
              <w:right w:val="single" w:color="auto" w:sz="6" w:space="0"/>
            </w:tcBorders>
            <w:vAlign w:val="center"/>
          </w:tcPr>
          <w:p w14:paraId="12E007EE">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rPr>
              <w:t>投标文件开启时间、地点</w:t>
            </w:r>
          </w:p>
        </w:tc>
        <w:tc>
          <w:tcPr>
            <w:tcW w:w="6977" w:type="dxa"/>
            <w:tcBorders>
              <w:top w:val="single" w:color="auto" w:sz="6" w:space="0"/>
              <w:left w:val="single" w:color="auto" w:sz="6" w:space="0"/>
              <w:bottom w:val="single" w:color="auto" w:sz="6" w:space="0"/>
              <w:right w:val="single" w:color="auto" w:sz="6" w:space="0"/>
            </w:tcBorders>
            <w:vAlign w:val="center"/>
          </w:tcPr>
          <w:p w14:paraId="73FF150B">
            <w:pPr>
              <w:spacing w:line="320" w:lineRule="exact"/>
              <w:rPr>
                <w:rFonts w:hint="eastAsia" w:ascii="仿宋" w:hAnsi="仿宋" w:eastAsia="仿宋" w:cs="仿宋"/>
                <w:szCs w:val="21"/>
              </w:rPr>
            </w:pPr>
            <w:r>
              <w:rPr>
                <w:rFonts w:hint="eastAsia" w:ascii="仿宋" w:hAnsi="仿宋" w:eastAsia="仿宋" w:cs="仿宋"/>
                <w:szCs w:val="21"/>
              </w:rPr>
              <w:t>开启时间：</w:t>
            </w:r>
            <w:r>
              <w:rPr>
                <w:rFonts w:hint="eastAsia" w:ascii="仿宋" w:hAnsi="仿宋" w:eastAsia="仿宋" w:cs="仿宋"/>
                <w:b/>
                <w:bCs/>
                <w:color w:val="auto"/>
                <w:szCs w:val="21"/>
                <w:u w:val="single"/>
                <w:lang w:eastAsia="zh-CN"/>
              </w:rPr>
              <w:t>2024年</w:t>
            </w:r>
            <w:r>
              <w:rPr>
                <w:rFonts w:hint="eastAsia" w:ascii="仿宋" w:hAnsi="仿宋" w:eastAsia="仿宋" w:cs="仿宋"/>
                <w:b/>
                <w:bCs/>
                <w:color w:val="auto"/>
                <w:u w:val="single"/>
                <w:lang w:val="en-US" w:eastAsia="zh-CN"/>
              </w:rPr>
              <w:t>12</w:t>
            </w:r>
            <w:r>
              <w:rPr>
                <w:rFonts w:hint="eastAsia" w:ascii="仿宋" w:hAnsi="仿宋" w:eastAsia="仿宋" w:cs="仿宋"/>
                <w:b/>
                <w:bCs/>
                <w:color w:val="auto"/>
                <w:u w:val="single"/>
              </w:rPr>
              <w:t>月</w:t>
            </w:r>
            <w:r>
              <w:rPr>
                <w:rFonts w:hint="eastAsia" w:ascii="仿宋" w:hAnsi="仿宋" w:eastAsia="仿宋" w:cs="仿宋"/>
                <w:b/>
                <w:bCs/>
                <w:color w:val="auto"/>
                <w:u w:val="single"/>
                <w:lang w:val="en-US" w:eastAsia="zh-CN"/>
              </w:rPr>
              <w:t>19</w:t>
            </w:r>
            <w:r>
              <w:rPr>
                <w:rFonts w:hint="eastAsia" w:ascii="仿宋" w:hAnsi="仿宋" w:eastAsia="仿宋" w:cs="仿宋"/>
                <w:b/>
                <w:bCs/>
                <w:color w:val="auto"/>
                <w:u w:val="single"/>
              </w:rPr>
              <w:t>日09：00（北京时间）</w:t>
            </w:r>
          </w:p>
          <w:p w14:paraId="36BBEE3F">
            <w:pPr>
              <w:autoSpaceDE w:val="0"/>
              <w:autoSpaceDN w:val="0"/>
              <w:spacing w:line="320" w:lineRule="exact"/>
              <w:rPr>
                <w:rFonts w:hint="eastAsia" w:ascii="仿宋" w:hAnsi="仿宋" w:eastAsia="仿宋" w:cs="仿宋"/>
                <w:szCs w:val="21"/>
                <w:lang w:val="zh-CN"/>
              </w:rPr>
            </w:pPr>
            <w:r>
              <w:rPr>
                <w:rFonts w:hint="eastAsia" w:ascii="仿宋" w:hAnsi="仿宋" w:eastAsia="仿宋" w:cs="仿宋"/>
                <w:szCs w:val="21"/>
              </w:rPr>
              <w:t>地点（网址）：</w:t>
            </w:r>
            <w:r>
              <w:rPr>
                <w:rFonts w:hint="eastAsia" w:ascii="仿宋" w:hAnsi="仿宋" w:eastAsia="仿宋" w:cs="仿宋"/>
                <w:szCs w:val="21"/>
                <w:u w:val="single"/>
                <w:shd w:val="clear" w:color="FFFFFF" w:fill="auto"/>
              </w:rPr>
              <w:t>长兴县市民服务中心四楼（长兴县锦绣路8号）公共资源交易中心开标室（届时详见四楼大屏公告栏）</w:t>
            </w:r>
            <w:r>
              <w:rPr>
                <w:rFonts w:hint="eastAsia" w:ascii="仿宋" w:hAnsi="仿宋" w:eastAsia="仿宋" w:cs="仿宋"/>
                <w:szCs w:val="21"/>
                <w:u w:val="single"/>
              </w:rPr>
              <w:t>（网址：通过“政府采购云平台（www.zcygov.cn）”实行在线投标响应。 ）</w:t>
            </w:r>
          </w:p>
        </w:tc>
      </w:tr>
      <w:tr w14:paraId="7A11D6DE">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D4B4253">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19</w:t>
            </w:r>
          </w:p>
        </w:tc>
        <w:tc>
          <w:tcPr>
            <w:tcW w:w="1659" w:type="dxa"/>
            <w:tcBorders>
              <w:top w:val="single" w:color="auto" w:sz="6" w:space="0"/>
              <w:left w:val="single" w:color="auto" w:sz="6" w:space="0"/>
              <w:bottom w:val="single" w:color="auto" w:sz="6" w:space="0"/>
              <w:right w:val="single" w:color="auto" w:sz="6" w:space="0"/>
            </w:tcBorders>
            <w:vAlign w:val="center"/>
          </w:tcPr>
          <w:p w14:paraId="27D5B663">
            <w:pPr>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投标人代表出席开标会的要求</w:t>
            </w:r>
          </w:p>
        </w:tc>
        <w:tc>
          <w:tcPr>
            <w:tcW w:w="6977" w:type="dxa"/>
            <w:tcBorders>
              <w:top w:val="single" w:color="auto" w:sz="6" w:space="0"/>
              <w:left w:val="single" w:color="auto" w:sz="6" w:space="0"/>
              <w:bottom w:val="single" w:color="auto" w:sz="6" w:space="0"/>
              <w:right w:val="single" w:color="auto" w:sz="6" w:space="0"/>
            </w:tcBorders>
            <w:vAlign w:val="center"/>
          </w:tcPr>
          <w:p w14:paraId="0D397C4E">
            <w:pPr>
              <w:spacing w:line="320" w:lineRule="exact"/>
              <w:rPr>
                <w:rFonts w:hint="eastAsia" w:ascii="仿宋" w:hAnsi="仿宋" w:eastAsia="仿宋" w:cs="仿宋"/>
                <w:szCs w:val="21"/>
                <w:lang w:val="zh-CN"/>
              </w:rPr>
            </w:pPr>
            <w:r>
              <w:rPr>
                <w:rFonts w:hint="eastAsia" w:ascii="仿宋" w:hAnsi="仿宋" w:eastAsia="仿宋" w:cs="仿宋"/>
                <w:szCs w:val="21"/>
              </w:rPr>
              <w:t>1.</w:t>
            </w:r>
            <w:r>
              <w:rPr>
                <w:rFonts w:hint="eastAsia" w:ascii="仿宋" w:hAnsi="仿宋" w:eastAsia="仿宋" w:cs="仿宋"/>
                <w:szCs w:val="21"/>
                <w:lang w:val="zh-CN"/>
              </w:rPr>
              <w:t>本项目采取“不见面”形式进行开评标活动，投标人法定代表人（负责人）或其授权委托人无须到场，应通过政采云平台在线响应，并保持电话畅通。</w:t>
            </w:r>
          </w:p>
          <w:p w14:paraId="1144DA65">
            <w:pPr>
              <w:pStyle w:val="10"/>
              <w:spacing w:after="0" w:line="320" w:lineRule="exact"/>
              <w:ind w:firstLine="0" w:firstLineChars="0"/>
              <w:rPr>
                <w:rFonts w:hint="eastAsia"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投标人应当准时在线参加。投标人需自备可联网电脑和CA锁，在投标截止时间后，用CA锁登录政采云平台，用“项目采购-开标评标”功能对电子投标文件进行在线解密(详见流程https://edu.zcygov.cn/luban/e-biding)。</w:t>
            </w:r>
            <w:r>
              <w:rPr>
                <w:rFonts w:hint="eastAsia" w:ascii="仿宋" w:hAnsi="仿宋" w:eastAsia="仿宋" w:cs="仿宋"/>
                <w:szCs w:val="21"/>
              </w:rPr>
              <w:t>在线解密电子投标文件时间为在发出【开始解密】通知后30分钟内。</w:t>
            </w:r>
          </w:p>
        </w:tc>
      </w:tr>
      <w:tr w14:paraId="5AF6A6E0">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9BDD053">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20</w:t>
            </w:r>
          </w:p>
        </w:tc>
        <w:tc>
          <w:tcPr>
            <w:tcW w:w="1659" w:type="dxa"/>
            <w:tcBorders>
              <w:top w:val="single" w:color="auto" w:sz="6" w:space="0"/>
              <w:left w:val="single" w:color="auto" w:sz="6" w:space="0"/>
              <w:bottom w:val="single" w:color="auto" w:sz="6" w:space="0"/>
              <w:right w:val="single" w:color="auto" w:sz="6" w:space="0"/>
            </w:tcBorders>
            <w:vAlign w:val="center"/>
          </w:tcPr>
          <w:p w14:paraId="798CFBA2">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评标方法</w:t>
            </w:r>
          </w:p>
        </w:tc>
        <w:tc>
          <w:tcPr>
            <w:tcW w:w="6977" w:type="dxa"/>
            <w:tcBorders>
              <w:top w:val="single" w:color="auto" w:sz="6" w:space="0"/>
              <w:left w:val="single" w:color="auto" w:sz="6" w:space="0"/>
              <w:bottom w:val="single" w:color="auto" w:sz="6" w:space="0"/>
              <w:right w:val="single" w:color="auto" w:sz="6" w:space="0"/>
            </w:tcBorders>
            <w:vAlign w:val="center"/>
          </w:tcPr>
          <w:p w14:paraId="148C7A3C">
            <w:pPr>
              <w:autoSpaceDE w:val="0"/>
              <w:autoSpaceDN w:val="0"/>
              <w:spacing w:line="320" w:lineRule="exact"/>
              <w:rPr>
                <w:rFonts w:hint="eastAsia" w:ascii="仿宋" w:hAnsi="仿宋" w:eastAsia="仿宋" w:cs="仿宋"/>
                <w:szCs w:val="21"/>
                <w:lang w:val="zh-CN"/>
              </w:rPr>
            </w:pPr>
            <w:r>
              <w:rPr>
                <w:rFonts w:hint="eastAsia" w:ascii="仿宋" w:hAnsi="仿宋" w:eastAsia="仿宋" w:cs="仿宋"/>
                <w:szCs w:val="21"/>
              </w:rPr>
              <w:t>本次公开招标采用符合要求和服务，综合得分最高的确定中标人。</w:t>
            </w:r>
          </w:p>
        </w:tc>
      </w:tr>
      <w:tr w14:paraId="6443C2EB">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49DE4C0">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21</w:t>
            </w:r>
          </w:p>
        </w:tc>
        <w:tc>
          <w:tcPr>
            <w:tcW w:w="1659" w:type="dxa"/>
            <w:tcBorders>
              <w:top w:val="single" w:color="auto" w:sz="6" w:space="0"/>
              <w:left w:val="single" w:color="auto" w:sz="6" w:space="0"/>
              <w:bottom w:val="single" w:color="auto" w:sz="6" w:space="0"/>
              <w:right w:val="single" w:color="auto" w:sz="6" w:space="0"/>
            </w:tcBorders>
            <w:vAlign w:val="center"/>
          </w:tcPr>
          <w:p w14:paraId="4ED6D1D5">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中标结果公告</w:t>
            </w:r>
          </w:p>
        </w:tc>
        <w:tc>
          <w:tcPr>
            <w:tcW w:w="6977" w:type="dxa"/>
            <w:tcBorders>
              <w:top w:val="single" w:color="auto" w:sz="6" w:space="0"/>
              <w:left w:val="single" w:color="auto" w:sz="6" w:space="0"/>
              <w:bottom w:val="single" w:color="auto" w:sz="6" w:space="0"/>
              <w:right w:val="single" w:color="auto" w:sz="6" w:space="0"/>
            </w:tcBorders>
            <w:vAlign w:val="center"/>
          </w:tcPr>
          <w:p w14:paraId="2873DE04">
            <w:pPr>
              <w:autoSpaceDE w:val="0"/>
              <w:autoSpaceDN w:val="0"/>
              <w:spacing w:line="320" w:lineRule="exact"/>
              <w:rPr>
                <w:rFonts w:hint="eastAsia" w:ascii="仿宋" w:hAnsi="仿宋" w:eastAsia="仿宋" w:cs="仿宋"/>
                <w:szCs w:val="21"/>
                <w:lang w:val="zh-CN"/>
              </w:rPr>
            </w:pPr>
            <w:r>
              <w:rPr>
                <w:rFonts w:hint="eastAsia" w:ascii="仿宋" w:hAnsi="仿宋" w:eastAsia="仿宋" w:cs="仿宋"/>
                <w:szCs w:val="21"/>
              </w:rPr>
              <w:t>中标人确定后2个工作日内，中标结果公告发布于“浙江省政府采购网”（http://zfcg.czt.zj.gov.cn/）、“长兴县公共资源交易中心网 ”（http://ggzy.zjcx.gov.cn:8081/cxweb/）</w:t>
            </w:r>
          </w:p>
        </w:tc>
      </w:tr>
      <w:tr w14:paraId="688898AC">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F864A52">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22</w:t>
            </w:r>
          </w:p>
        </w:tc>
        <w:tc>
          <w:tcPr>
            <w:tcW w:w="1659" w:type="dxa"/>
            <w:tcBorders>
              <w:top w:val="single" w:color="auto" w:sz="6" w:space="0"/>
              <w:left w:val="single" w:color="auto" w:sz="6" w:space="0"/>
              <w:bottom w:val="single" w:color="auto" w:sz="6" w:space="0"/>
              <w:right w:val="single" w:color="auto" w:sz="6" w:space="0"/>
            </w:tcBorders>
            <w:vAlign w:val="center"/>
          </w:tcPr>
          <w:p w14:paraId="3028D13A">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签订合同时间</w:t>
            </w:r>
          </w:p>
        </w:tc>
        <w:tc>
          <w:tcPr>
            <w:tcW w:w="6977" w:type="dxa"/>
            <w:tcBorders>
              <w:top w:val="single" w:color="auto" w:sz="6" w:space="0"/>
              <w:left w:val="single" w:color="auto" w:sz="6" w:space="0"/>
              <w:bottom w:val="single" w:color="auto" w:sz="6" w:space="0"/>
              <w:right w:val="single" w:color="auto" w:sz="6" w:space="0"/>
            </w:tcBorders>
            <w:vAlign w:val="center"/>
          </w:tcPr>
          <w:p w14:paraId="01D04815">
            <w:pPr>
              <w:autoSpaceDE w:val="0"/>
              <w:autoSpaceDN w:val="0"/>
              <w:spacing w:line="320" w:lineRule="exact"/>
              <w:rPr>
                <w:rFonts w:hint="eastAsia" w:ascii="仿宋" w:hAnsi="仿宋" w:eastAsia="仿宋" w:cs="仿宋"/>
                <w:szCs w:val="21"/>
                <w:lang w:val="zh-CN"/>
              </w:rPr>
            </w:pPr>
            <w:r>
              <w:rPr>
                <w:rFonts w:hint="eastAsia" w:ascii="仿宋" w:hAnsi="仿宋" w:eastAsia="仿宋" w:cs="仿宋"/>
                <w:szCs w:val="21"/>
                <w:lang w:val="zh-CN"/>
              </w:rPr>
              <w:t>中标通知书发出后</w:t>
            </w:r>
            <w:r>
              <w:rPr>
                <w:rFonts w:hint="eastAsia" w:ascii="仿宋" w:hAnsi="仿宋" w:eastAsia="仿宋" w:cs="仿宋"/>
                <w:szCs w:val="21"/>
              </w:rPr>
              <w:t>30日内</w:t>
            </w:r>
            <w:r>
              <w:rPr>
                <w:rFonts w:hint="eastAsia" w:ascii="仿宋" w:hAnsi="仿宋" w:eastAsia="仿宋" w:cs="仿宋"/>
                <w:szCs w:val="21"/>
                <w:lang w:val="zh-CN"/>
              </w:rPr>
              <w:t>。</w:t>
            </w:r>
          </w:p>
        </w:tc>
      </w:tr>
      <w:tr w14:paraId="218F22EE">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FD4E3AB">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23</w:t>
            </w:r>
          </w:p>
        </w:tc>
        <w:tc>
          <w:tcPr>
            <w:tcW w:w="1659" w:type="dxa"/>
            <w:tcBorders>
              <w:top w:val="single" w:color="auto" w:sz="6" w:space="0"/>
              <w:left w:val="single" w:color="auto" w:sz="6" w:space="0"/>
              <w:bottom w:val="single" w:color="auto" w:sz="6" w:space="0"/>
              <w:right w:val="single" w:color="auto" w:sz="6" w:space="0"/>
            </w:tcBorders>
            <w:vAlign w:val="center"/>
          </w:tcPr>
          <w:p w14:paraId="23C99B97">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履约保证金</w:t>
            </w:r>
          </w:p>
        </w:tc>
        <w:tc>
          <w:tcPr>
            <w:tcW w:w="6977" w:type="dxa"/>
            <w:tcBorders>
              <w:top w:val="single" w:color="auto" w:sz="6" w:space="0"/>
              <w:left w:val="single" w:color="auto" w:sz="6" w:space="0"/>
              <w:bottom w:val="single" w:color="auto" w:sz="6" w:space="0"/>
              <w:right w:val="single" w:color="auto" w:sz="6" w:space="0"/>
            </w:tcBorders>
            <w:vAlign w:val="center"/>
          </w:tcPr>
          <w:p w14:paraId="01697AE4">
            <w:pPr>
              <w:autoSpaceDE w:val="0"/>
              <w:autoSpaceDN w:val="0"/>
              <w:spacing w:line="320" w:lineRule="exact"/>
              <w:rPr>
                <w:rFonts w:hint="eastAsia" w:ascii="仿宋" w:hAnsi="仿宋" w:eastAsia="仿宋" w:cs="仿宋"/>
                <w:szCs w:val="21"/>
                <w:lang w:val="zh-CN"/>
              </w:rPr>
            </w:pPr>
            <w:r>
              <w:rPr>
                <w:rFonts w:hint="eastAsia" w:ascii="仿宋" w:hAnsi="仿宋" w:eastAsia="仿宋" w:cs="仿宋"/>
                <w:szCs w:val="21"/>
              </w:rPr>
              <w:t>详见第二章采购需求</w:t>
            </w:r>
          </w:p>
        </w:tc>
      </w:tr>
      <w:tr w14:paraId="19522EAB">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DF146AA">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24</w:t>
            </w:r>
          </w:p>
        </w:tc>
        <w:tc>
          <w:tcPr>
            <w:tcW w:w="1659" w:type="dxa"/>
            <w:tcBorders>
              <w:top w:val="single" w:color="auto" w:sz="6" w:space="0"/>
              <w:left w:val="single" w:color="auto" w:sz="6" w:space="0"/>
              <w:bottom w:val="single" w:color="auto" w:sz="6" w:space="0"/>
              <w:right w:val="single" w:color="auto" w:sz="6" w:space="0"/>
            </w:tcBorders>
            <w:vAlign w:val="center"/>
          </w:tcPr>
          <w:p w14:paraId="67D81082">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付款方式</w:t>
            </w:r>
          </w:p>
        </w:tc>
        <w:tc>
          <w:tcPr>
            <w:tcW w:w="6977" w:type="dxa"/>
            <w:tcBorders>
              <w:top w:val="single" w:color="auto" w:sz="6" w:space="0"/>
              <w:left w:val="single" w:color="auto" w:sz="6" w:space="0"/>
              <w:bottom w:val="single" w:color="auto" w:sz="6" w:space="0"/>
              <w:right w:val="single" w:color="auto" w:sz="6" w:space="0"/>
            </w:tcBorders>
            <w:vAlign w:val="center"/>
          </w:tcPr>
          <w:p w14:paraId="24FEC063">
            <w:pPr>
              <w:autoSpaceDE w:val="0"/>
              <w:autoSpaceDN w:val="0"/>
              <w:spacing w:line="320" w:lineRule="exact"/>
              <w:rPr>
                <w:rFonts w:hint="eastAsia" w:ascii="仿宋" w:hAnsi="仿宋" w:eastAsia="仿宋" w:cs="仿宋"/>
                <w:szCs w:val="21"/>
                <w:lang w:val="zh-CN"/>
              </w:rPr>
            </w:pPr>
            <w:r>
              <w:rPr>
                <w:rFonts w:hint="eastAsia" w:ascii="仿宋" w:hAnsi="仿宋" w:eastAsia="仿宋" w:cs="仿宋"/>
                <w:szCs w:val="21"/>
              </w:rPr>
              <w:t>详见第二章采购需求</w:t>
            </w:r>
          </w:p>
        </w:tc>
      </w:tr>
      <w:tr w14:paraId="16F3164A">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6791FA6">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25</w:t>
            </w:r>
          </w:p>
        </w:tc>
        <w:tc>
          <w:tcPr>
            <w:tcW w:w="1659" w:type="dxa"/>
            <w:tcBorders>
              <w:top w:val="single" w:color="auto" w:sz="6" w:space="0"/>
              <w:left w:val="single" w:color="auto" w:sz="6" w:space="0"/>
              <w:bottom w:val="single" w:color="auto" w:sz="6" w:space="0"/>
              <w:right w:val="single" w:color="auto" w:sz="6" w:space="0"/>
            </w:tcBorders>
            <w:vAlign w:val="center"/>
          </w:tcPr>
          <w:p w14:paraId="26710796">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招标文件有效期</w:t>
            </w:r>
          </w:p>
        </w:tc>
        <w:tc>
          <w:tcPr>
            <w:tcW w:w="6977" w:type="dxa"/>
            <w:tcBorders>
              <w:top w:val="single" w:color="auto" w:sz="6" w:space="0"/>
              <w:left w:val="single" w:color="auto" w:sz="6" w:space="0"/>
              <w:bottom w:val="single" w:color="auto" w:sz="6" w:space="0"/>
              <w:right w:val="single" w:color="auto" w:sz="6" w:space="0"/>
            </w:tcBorders>
            <w:vAlign w:val="center"/>
          </w:tcPr>
          <w:p w14:paraId="0257FBB4">
            <w:pPr>
              <w:autoSpaceDE w:val="0"/>
              <w:autoSpaceDN w:val="0"/>
              <w:spacing w:line="320" w:lineRule="exact"/>
              <w:ind w:firstLine="210" w:firstLineChars="100"/>
              <w:rPr>
                <w:rFonts w:hint="eastAsia" w:ascii="仿宋" w:hAnsi="仿宋" w:eastAsia="仿宋" w:cs="仿宋"/>
                <w:szCs w:val="21"/>
                <w:lang w:val="zh-CN"/>
              </w:rPr>
            </w:pPr>
            <w:r>
              <w:rPr>
                <w:rFonts w:hint="eastAsia" w:ascii="仿宋" w:hAnsi="仿宋" w:eastAsia="仿宋" w:cs="仿宋"/>
                <w:szCs w:val="21"/>
                <w:u w:val="single"/>
              </w:rPr>
              <w:t>90</w:t>
            </w:r>
            <w:r>
              <w:rPr>
                <w:rFonts w:hint="eastAsia" w:ascii="仿宋" w:hAnsi="仿宋" w:eastAsia="仿宋" w:cs="仿宋"/>
                <w:szCs w:val="21"/>
                <w:lang w:val="zh-CN"/>
              </w:rPr>
              <w:t>天。</w:t>
            </w:r>
          </w:p>
        </w:tc>
      </w:tr>
      <w:tr w14:paraId="21D05BAB">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771A67F6">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26</w:t>
            </w:r>
          </w:p>
        </w:tc>
        <w:tc>
          <w:tcPr>
            <w:tcW w:w="1659" w:type="dxa"/>
            <w:tcBorders>
              <w:top w:val="single" w:color="auto" w:sz="6" w:space="0"/>
              <w:left w:val="single" w:color="auto" w:sz="6" w:space="0"/>
              <w:bottom w:val="single" w:color="auto" w:sz="6" w:space="0"/>
              <w:right w:val="single" w:color="auto" w:sz="6" w:space="0"/>
            </w:tcBorders>
            <w:vAlign w:val="center"/>
          </w:tcPr>
          <w:p w14:paraId="77374BF8">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转包与分包</w:t>
            </w:r>
          </w:p>
        </w:tc>
        <w:tc>
          <w:tcPr>
            <w:tcW w:w="6977" w:type="dxa"/>
            <w:tcBorders>
              <w:top w:val="single" w:color="auto" w:sz="6" w:space="0"/>
              <w:left w:val="single" w:color="auto" w:sz="6" w:space="0"/>
              <w:bottom w:val="single" w:color="auto" w:sz="6" w:space="0"/>
              <w:right w:val="single" w:color="auto" w:sz="6" w:space="0"/>
            </w:tcBorders>
            <w:vAlign w:val="center"/>
          </w:tcPr>
          <w:p w14:paraId="53E3E0B0">
            <w:pPr>
              <w:autoSpaceDE w:val="0"/>
              <w:autoSpaceDN w:val="0"/>
              <w:spacing w:line="320" w:lineRule="exact"/>
              <w:jc w:val="left"/>
              <w:rPr>
                <w:rFonts w:hint="eastAsia" w:ascii="仿宋" w:hAnsi="仿宋" w:eastAsia="仿宋" w:cs="仿宋"/>
                <w:szCs w:val="21"/>
              </w:rPr>
            </w:pPr>
            <w:r>
              <w:rPr>
                <w:rFonts w:hint="eastAsia" w:ascii="仿宋" w:hAnsi="仿宋" w:eastAsia="仿宋" w:cs="仿宋"/>
                <w:szCs w:val="21"/>
              </w:rPr>
              <w:t>1.本项目不允许转包。</w:t>
            </w:r>
          </w:p>
          <w:p w14:paraId="6C0A6C2E">
            <w:pPr>
              <w:autoSpaceDE w:val="0"/>
              <w:autoSpaceDN w:val="0"/>
              <w:spacing w:line="320" w:lineRule="exact"/>
              <w:jc w:val="left"/>
              <w:rPr>
                <w:rFonts w:hint="eastAsia" w:ascii="仿宋" w:hAnsi="仿宋" w:eastAsia="仿宋" w:cs="仿宋"/>
                <w:szCs w:val="21"/>
                <w:lang w:val="zh-CN"/>
              </w:rPr>
            </w:pPr>
            <w:r>
              <w:rPr>
                <w:rFonts w:hint="eastAsia" w:ascii="仿宋" w:hAnsi="仿宋" w:eastAsia="仿宋" w:cs="仿宋"/>
                <w:szCs w:val="21"/>
              </w:rPr>
              <w:t>2.本项目不可以分包。</w:t>
            </w:r>
          </w:p>
        </w:tc>
      </w:tr>
      <w:tr w14:paraId="740C2235">
        <w:tblPrEx>
          <w:tblCellMar>
            <w:top w:w="0" w:type="dxa"/>
            <w:left w:w="10" w:type="dxa"/>
            <w:bottom w:w="0" w:type="dxa"/>
            <w:right w:w="10" w:type="dxa"/>
          </w:tblCellMar>
        </w:tblPrEx>
        <w:trPr>
          <w:trHeight w:val="283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002F6400">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27</w:t>
            </w:r>
          </w:p>
        </w:tc>
        <w:tc>
          <w:tcPr>
            <w:tcW w:w="1659" w:type="dxa"/>
            <w:tcBorders>
              <w:top w:val="single" w:color="auto" w:sz="6" w:space="0"/>
              <w:left w:val="single" w:color="auto" w:sz="6" w:space="0"/>
              <w:bottom w:val="single" w:color="auto" w:sz="6" w:space="0"/>
              <w:right w:val="single" w:color="auto" w:sz="6" w:space="0"/>
            </w:tcBorders>
            <w:vAlign w:val="center"/>
          </w:tcPr>
          <w:p w14:paraId="23D4515F">
            <w:pPr>
              <w:autoSpaceDE w:val="0"/>
              <w:autoSpaceDN w:val="0"/>
              <w:spacing w:line="320" w:lineRule="exact"/>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面向中小微企业预留采购份额说明</w:t>
            </w:r>
          </w:p>
        </w:tc>
        <w:tc>
          <w:tcPr>
            <w:tcW w:w="6977" w:type="dxa"/>
            <w:tcBorders>
              <w:top w:val="single" w:color="auto" w:sz="6" w:space="0"/>
              <w:left w:val="single" w:color="auto" w:sz="6" w:space="0"/>
              <w:bottom w:val="single" w:color="auto" w:sz="6" w:space="0"/>
              <w:right w:val="single" w:color="auto" w:sz="6" w:space="0"/>
            </w:tcBorders>
            <w:vAlign w:val="center"/>
          </w:tcPr>
          <w:p w14:paraId="5F9356AC">
            <w:pPr>
              <w:autoSpaceDE w:val="0"/>
              <w:autoSpaceDN w:val="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1.本项目是否</w:t>
            </w:r>
            <w:r>
              <w:rPr>
                <w:rFonts w:hint="eastAsia" w:ascii="仿宋" w:hAnsi="仿宋" w:eastAsia="仿宋" w:cs="仿宋"/>
                <w:b/>
                <w:bCs/>
                <w:color w:val="auto"/>
                <w:szCs w:val="21"/>
                <w:highlight w:val="none"/>
                <w:lang w:val="en-US" w:eastAsia="zh-CN"/>
              </w:rPr>
              <w:t>适宜</w:t>
            </w:r>
            <w:r>
              <w:rPr>
                <w:rFonts w:hint="eastAsia" w:ascii="仿宋" w:hAnsi="仿宋" w:eastAsia="仿宋" w:cs="仿宋"/>
                <w:b/>
                <w:bCs/>
                <w:color w:val="auto"/>
                <w:szCs w:val="21"/>
                <w:highlight w:val="none"/>
              </w:rPr>
              <w:t>中小企业预留</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u w:val="single"/>
                <w:lang w:val="en-US" w:eastAsia="zh-CN"/>
              </w:rPr>
              <w:t>否，本项目不专门面向中小企业采购</w:t>
            </w:r>
          </w:p>
          <w:p w14:paraId="00121DC1">
            <w:pPr>
              <w:autoSpaceDE w:val="0"/>
              <w:autoSpaceDN w:val="0"/>
              <w:rPr>
                <w:rFonts w:hint="eastAsia" w:ascii="仿宋" w:hAnsi="仿宋" w:eastAsia="仿宋" w:cs="仿宋"/>
                <w:b/>
                <w:bCs/>
                <w:color w:val="auto"/>
                <w:szCs w:val="21"/>
                <w:highlight w:val="none"/>
                <w:u w:val="single"/>
              </w:rPr>
            </w:pPr>
            <w:r>
              <w:rPr>
                <w:rFonts w:hint="eastAsia" w:ascii="仿宋" w:hAnsi="仿宋" w:eastAsia="仿宋" w:cs="仿宋"/>
                <w:color w:val="auto"/>
                <w:szCs w:val="21"/>
                <w:highlight w:val="none"/>
              </w:rPr>
              <w:t>2.预留采购份额</w:t>
            </w:r>
            <w:r>
              <w:rPr>
                <w:rFonts w:hint="eastAsia" w:ascii="仿宋" w:hAnsi="仿宋" w:eastAsia="仿宋" w:cs="仿宋"/>
                <w:b/>
                <w:bCs/>
                <w:color w:val="auto"/>
                <w:szCs w:val="21"/>
                <w:highlight w:val="none"/>
              </w:rPr>
              <w:t>措施</w:t>
            </w: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u w:val="single"/>
                <w:lang w:eastAsia="zh-CN"/>
              </w:rPr>
              <w:t>无</w:t>
            </w:r>
          </w:p>
          <w:p w14:paraId="03476C8B">
            <w:pPr>
              <w:autoSpaceDE w:val="0"/>
              <w:autoSpaceDN w:val="0"/>
              <w:rPr>
                <w:rFonts w:hint="eastAsia" w:ascii="仿宋" w:hAnsi="仿宋" w:eastAsia="仿宋" w:cs="仿宋"/>
                <w:b/>
                <w:bCs/>
                <w:color w:val="auto"/>
                <w:szCs w:val="21"/>
                <w:highlight w:val="none"/>
                <w:u w:val="single"/>
                <w:lang w:eastAsia="zh-CN"/>
              </w:rPr>
            </w:pPr>
            <w:r>
              <w:rPr>
                <w:rFonts w:hint="eastAsia" w:ascii="仿宋" w:hAnsi="仿宋" w:eastAsia="仿宋" w:cs="仿宋"/>
                <w:color w:val="auto"/>
                <w:szCs w:val="21"/>
                <w:highlight w:val="none"/>
              </w:rPr>
              <w:t>3.是否落实小、微企业</w:t>
            </w:r>
            <w:r>
              <w:rPr>
                <w:rFonts w:hint="eastAsia" w:ascii="仿宋" w:hAnsi="仿宋" w:eastAsia="仿宋" w:cs="仿宋"/>
                <w:b/>
                <w:bCs/>
                <w:color w:val="auto"/>
                <w:szCs w:val="21"/>
                <w:highlight w:val="none"/>
              </w:rPr>
              <w:t>价格扣除</w:t>
            </w:r>
            <w:r>
              <w:rPr>
                <w:rFonts w:hint="eastAsia" w:ascii="仿宋" w:hAnsi="仿宋" w:eastAsia="仿宋" w:cs="仿宋"/>
                <w:color w:val="auto"/>
                <w:szCs w:val="21"/>
                <w:highlight w:val="none"/>
              </w:rPr>
              <w:t>扶持政策：</w: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u w:val="single"/>
                <w:lang w:val="en-US" w:eastAsia="zh-CN"/>
              </w:rPr>
              <w:t>是</w:t>
            </w:r>
          </w:p>
          <w:p w14:paraId="4629863E">
            <w:pPr>
              <w:pStyle w:val="10"/>
              <w:keepNext w:val="0"/>
              <w:keepLines w:val="0"/>
              <w:pageBreakBefore w:val="0"/>
              <w:widowControl w:val="0"/>
              <w:kinsoku/>
              <w:wordWrap/>
              <w:overflowPunct/>
              <w:topLinePunct w:val="0"/>
              <w:autoSpaceDE/>
              <w:autoSpaceDN/>
              <w:bidi w:val="0"/>
              <w:adjustRightInd/>
              <w:snapToGrid/>
              <w:spacing w:after="0"/>
              <w:ind w:left="0" w:hanging="1680" w:hangingChars="800"/>
              <w:textAlignment w:val="auto"/>
              <w:rPr>
                <w:rFonts w:hint="eastAsia" w:ascii="仿宋" w:hAnsi="仿宋" w:eastAsia="仿宋" w:cs="仿宋"/>
                <w:b/>
                <w:bCs/>
                <w:color w:val="auto"/>
                <w:highlight w:val="none"/>
                <w:u w:val="single"/>
                <w:lang w:val="en-US" w:eastAsia="zh-CN"/>
              </w:rPr>
            </w:pPr>
            <w:r>
              <w:rPr>
                <w:rFonts w:hint="eastAsia" w:ascii="仿宋" w:hAnsi="仿宋" w:eastAsia="仿宋" w:cs="仿宋"/>
                <w:color w:val="auto"/>
                <w:szCs w:val="21"/>
                <w:highlight w:val="none"/>
              </w:rPr>
              <w:t>4.本项目中小企业划分标准</w:t>
            </w:r>
            <w:r>
              <w:rPr>
                <w:rFonts w:hint="eastAsia" w:ascii="仿宋" w:hAnsi="仿宋" w:eastAsia="仿宋" w:cs="仿宋"/>
                <w:b/>
                <w:bCs/>
                <w:color w:val="auto"/>
                <w:szCs w:val="21"/>
                <w:highlight w:val="none"/>
              </w:rPr>
              <w:t>所属行业</w:t>
            </w:r>
            <w:r>
              <w:rPr>
                <w:rFonts w:hint="eastAsia" w:ascii="仿宋" w:hAnsi="仿宋" w:eastAsia="仿宋" w:cs="仿宋"/>
                <w:color w:val="auto"/>
                <w:szCs w:val="21"/>
                <w:highlight w:val="none"/>
              </w:rPr>
              <w:t>：</w:t>
            </w:r>
            <w:r>
              <w:rPr>
                <w:rFonts w:hint="eastAsia" w:ascii="仿宋" w:hAnsi="仿宋" w:eastAsia="仿宋" w:cs="仿宋"/>
                <w:b/>
                <w:bCs/>
                <w:color w:val="auto"/>
                <w:highlight w:val="none"/>
                <w:u w:val="single"/>
                <w:lang w:val="en-US" w:eastAsia="zh-CN"/>
              </w:rPr>
              <w:t>工业</w:t>
            </w:r>
          </w:p>
          <w:p w14:paraId="6BE75D52">
            <w:pPr>
              <w:pStyle w:val="10"/>
              <w:spacing w:after="0" w:line="320" w:lineRule="exact"/>
              <w:ind w:firstLine="0" w:firstLineChars="0"/>
              <w:rPr>
                <w:rFonts w:hint="eastAsia" w:ascii="仿宋" w:hAnsi="仿宋" w:eastAsia="仿宋" w:cs="仿宋"/>
                <w:color w:val="auto"/>
                <w:szCs w:val="21"/>
                <w:lang w:val="zh-CN"/>
              </w:rPr>
            </w:pPr>
            <w:r>
              <w:rPr>
                <w:rFonts w:hint="eastAsia" w:ascii="仿宋" w:hAnsi="仿宋" w:eastAsia="仿宋" w:cs="仿宋"/>
                <w:b/>
                <w:bCs/>
                <w:color w:val="auto"/>
                <w:highlight w:val="none"/>
                <w:lang w:val="en-US" w:eastAsia="zh-CN"/>
              </w:rPr>
              <w:t>（根据《关于印发中小企业划型标准规定的通知》（工信部联企业〔2011〕300号）规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CF7D583">
        <w:tblPrEx>
          <w:tblCellMar>
            <w:top w:w="0" w:type="dxa"/>
            <w:left w:w="10" w:type="dxa"/>
            <w:bottom w:w="0" w:type="dxa"/>
            <w:right w:w="10" w:type="dxa"/>
          </w:tblCellMar>
        </w:tblPrEx>
        <w:trPr>
          <w:trHeight w:val="1505"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54B1592">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28</w:t>
            </w:r>
          </w:p>
        </w:tc>
        <w:tc>
          <w:tcPr>
            <w:tcW w:w="1659" w:type="dxa"/>
            <w:tcBorders>
              <w:top w:val="single" w:color="auto" w:sz="6" w:space="0"/>
              <w:left w:val="single" w:color="auto" w:sz="6" w:space="0"/>
              <w:bottom w:val="single" w:color="auto" w:sz="6" w:space="0"/>
              <w:right w:val="single" w:color="auto" w:sz="6" w:space="0"/>
            </w:tcBorders>
            <w:vAlign w:val="center"/>
          </w:tcPr>
          <w:p w14:paraId="1A20F912">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rPr>
              <w:t>补充说明</w:t>
            </w:r>
          </w:p>
        </w:tc>
        <w:tc>
          <w:tcPr>
            <w:tcW w:w="6977" w:type="dxa"/>
            <w:tcBorders>
              <w:top w:val="single" w:color="auto" w:sz="6" w:space="0"/>
              <w:left w:val="single" w:color="auto" w:sz="6" w:space="0"/>
              <w:bottom w:val="single" w:color="auto" w:sz="6" w:space="0"/>
              <w:right w:val="single" w:color="auto" w:sz="6" w:space="0"/>
            </w:tcBorders>
            <w:vAlign w:val="center"/>
          </w:tcPr>
          <w:p w14:paraId="01B9B270">
            <w:pPr>
              <w:autoSpaceDE w:val="0"/>
              <w:autoSpaceDN w:val="0"/>
              <w:spacing w:line="320" w:lineRule="exact"/>
              <w:rPr>
                <w:rFonts w:hint="eastAsia" w:ascii="仿宋" w:hAnsi="仿宋" w:eastAsia="仿宋" w:cs="仿宋"/>
                <w:szCs w:val="21"/>
                <w:lang w:val="zh-CN"/>
              </w:rPr>
            </w:pPr>
            <w:r>
              <w:rPr>
                <w:rFonts w:hint="eastAsia" w:ascii="仿宋" w:hAnsi="仿宋" w:eastAsia="仿宋" w:cs="仿宋"/>
                <w:szCs w:val="21"/>
                <w:lang w:val="zh-CN"/>
              </w:rPr>
              <w:t>为提高采购效率，节省采购成本，获取了招标文件的投标人，若放弃参加投标的，请在开标前1个工作日1</w:t>
            </w:r>
            <w:r>
              <w:rPr>
                <w:rFonts w:hint="eastAsia" w:ascii="仿宋" w:hAnsi="仿宋" w:eastAsia="仿宋" w:cs="仿宋"/>
                <w:szCs w:val="21"/>
              </w:rPr>
              <w:t>0</w:t>
            </w:r>
            <w:r>
              <w:rPr>
                <w:rFonts w:hint="eastAsia" w:ascii="仿宋" w:hAnsi="仿宋" w:eastAsia="仿宋" w:cs="仿宋"/>
                <w:szCs w:val="21"/>
                <w:lang w:val="zh-CN"/>
              </w:rPr>
              <w:t>:00之前以书面形式（电子扫描件、传真或书面送达，加盖单位公章，电子扫描件、传真件与原件具有同等效力）通知采购代理机构，以便代理机构决定是否申请抽取专家。</w:t>
            </w:r>
          </w:p>
        </w:tc>
      </w:tr>
      <w:tr w14:paraId="0EEFA9EA">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EF75ED3">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29</w:t>
            </w:r>
          </w:p>
        </w:tc>
        <w:tc>
          <w:tcPr>
            <w:tcW w:w="1659" w:type="dxa"/>
            <w:tcBorders>
              <w:top w:val="single" w:color="auto" w:sz="6" w:space="0"/>
              <w:left w:val="single" w:color="auto" w:sz="6" w:space="0"/>
              <w:bottom w:val="single" w:color="auto" w:sz="6" w:space="0"/>
              <w:right w:val="single" w:color="auto" w:sz="6" w:space="0"/>
            </w:tcBorders>
            <w:vAlign w:val="center"/>
          </w:tcPr>
          <w:p w14:paraId="150FFBE5">
            <w:pPr>
              <w:spacing w:line="320" w:lineRule="exact"/>
              <w:jc w:val="center"/>
              <w:rPr>
                <w:rFonts w:hint="eastAsia" w:ascii="仿宋" w:hAnsi="仿宋" w:eastAsia="仿宋" w:cs="仿宋"/>
                <w:szCs w:val="21"/>
              </w:rPr>
            </w:pPr>
            <w:r>
              <w:rPr>
                <w:rFonts w:hint="eastAsia" w:ascii="仿宋" w:hAnsi="仿宋" w:eastAsia="仿宋" w:cs="仿宋"/>
                <w:b/>
                <w:bCs/>
                <w:szCs w:val="21"/>
              </w:rPr>
              <w:t>特别说明</w:t>
            </w:r>
          </w:p>
        </w:tc>
        <w:tc>
          <w:tcPr>
            <w:tcW w:w="6977" w:type="dxa"/>
            <w:tcBorders>
              <w:top w:val="single" w:color="auto" w:sz="6" w:space="0"/>
              <w:left w:val="single" w:color="auto" w:sz="6" w:space="0"/>
              <w:bottom w:val="single" w:color="auto" w:sz="6" w:space="0"/>
              <w:right w:val="single" w:color="auto" w:sz="6" w:space="0"/>
            </w:tcBorders>
            <w:vAlign w:val="center"/>
          </w:tcPr>
          <w:p w14:paraId="763DD340">
            <w:pPr>
              <w:spacing w:line="320" w:lineRule="exact"/>
              <w:rPr>
                <w:rFonts w:hint="eastAsia" w:ascii="仿宋" w:hAnsi="仿宋" w:eastAsia="仿宋" w:cs="仿宋"/>
                <w:b/>
                <w:bCs/>
                <w:spacing w:val="11"/>
                <w:szCs w:val="21"/>
              </w:rPr>
            </w:pPr>
            <w:r>
              <w:rPr>
                <w:rFonts w:hint="eastAsia" w:ascii="仿宋" w:hAnsi="仿宋" w:eastAsia="仿宋" w:cs="仿宋"/>
                <w:b/>
                <w:bCs/>
                <w:spacing w:val="11"/>
                <w:szCs w:val="21"/>
              </w:rPr>
              <w:t>1.如遇“政采云平台”电子化开标或评审程序调整的，按调整后程序执行。</w:t>
            </w:r>
          </w:p>
          <w:p w14:paraId="097B3482">
            <w:pPr>
              <w:spacing w:line="320" w:lineRule="exact"/>
              <w:rPr>
                <w:rFonts w:hint="eastAsia" w:ascii="仿宋" w:hAnsi="仿宋" w:eastAsia="仿宋" w:cs="仿宋"/>
                <w:b/>
                <w:bCs/>
                <w:spacing w:val="11"/>
                <w:szCs w:val="21"/>
              </w:rPr>
            </w:pPr>
            <w:r>
              <w:rPr>
                <w:rFonts w:hint="eastAsia" w:ascii="仿宋" w:hAnsi="仿宋" w:eastAsia="仿宋" w:cs="仿宋"/>
                <w:b/>
                <w:bCs/>
                <w:spacing w:val="11"/>
                <w:szCs w:val="21"/>
              </w:rPr>
              <w:t>2.在投标文件解密前，请务必检验 CA 锁与所用电脑的兼容性，部分电脑因 CA 驱动未正常安装、USB 接口兼容性差等原因可能造成投标文件解密失败。</w:t>
            </w:r>
          </w:p>
          <w:p w14:paraId="34AD756A">
            <w:pPr>
              <w:spacing w:line="320" w:lineRule="exact"/>
              <w:rPr>
                <w:rFonts w:hint="eastAsia" w:ascii="仿宋" w:hAnsi="仿宋" w:eastAsia="仿宋" w:cs="仿宋"/>
                <w:b/>
                <w:bCs/>
                <w:spacing w:val="11"/>
                <w:szCs w:val="21"/>
              </w:rPr>
            </w:pPr>
            <w:r>
              <w:rPr>
                <w:rFonts w:hint="eastAsia" w:ascii="仿宋" w:hAnsi="仿宋" w:eastAsia="仿宋" w:cs="仿宋"/>
                <w:b/>
                <w:bCs/>
                <w:spacing w:val="11"/>
                <w:szCs w:val="21"/>
              </w:rPr>
              <w:t>3.使用综合评分法的采购项目，单一产品采购项目中提供相同品牌产品且通过资格审、符合性审查的不同</w:t>
            </w:r>
            <w:r>
              <w:rPr>
                <w:rFonts w:hint="eastAsia" w:ascii="仿宋" w:hAnsi="仿宋" w:eastAsia="仿宋" w:cs="仿宋"/>
                <w:b/>
                <w:bCs/>
                <w:spacing w:val="11"/>
                <w:szCs w:val="21"/>
                <w:lang w:eastAsia="zh-CN"/>
              </w:rPr>
              <w:t>投标人</w:t>
            </w:r>
            <w:r>
              <w:rPr>
                <w:rFonts w:hint="eastAsia" w:ascii="仿宋" w:hAnsi="仿宋" w:eastAsia="仿宋" w:cs="仿宋"/>
                <w:b/>
                <w:bCs/>
                <w:spacing w:val="11"/>
                <w:szCs w:val="21"/>
              </w:rPr>
              <w:t>参加同一合同项下投标的，按一家</w:t>
            </w:r>
            <w:r>
              <w:rPr>
                <w:rFonts w:hint="eastAsia" w:ascii="仿宋" w:hAnsi="仿宋" w:eastAsia="仿宋" w:cs="仿宋"/>
                <w:b/>
                <w:bCs/>
                <w:spacing w:val="11"/>
                <w:szCs w:val="21"/>
                <w:lang w:eastAsia="zh-CN"/>
              </w:rPr>
              <w:t>投标人</w:t>
            </w:r>
            <w:r>
              <w:rPr>
                <w:rFonts w:hint="eastAsia" w:ascii="仿宋" w:hAnsi="仿宋" w:eastAsia="仿宋" w:cs="仿宋"/>
                <w:b/>
                <w:bCs/>
                <w:spacing w:val="11"/>
                <w:szCs w:val="21"/>
              </w:rPr>
              <w:t>计算，评审后得分最高的同品牌</w:t>
            </w:r>
            <w:r>
              <w:rPr>
                <w:rFonts w:hint="eastAsia" w:ascii="仿宋" w:hAnsi="仿宋" w:eastAsia="仿宋" w:cs="仿宋"/>
                <w:b/>
                <w:bCs/>
                <w:spacing w:val="11"/>
                <w:szCs w:val="21"/>
                <w:lang w:eastAsia="zh-CN"/>
              </w:rPr>
              <w:t>投标人</w:t>
            </w:r>
            <w:r>
              <w:rPr>
                <w:rFonts w:hint="eastAsia" w:ascii="仿宋" w:hAnsi="仿宋" w:eastAsia="仿宋" w:cs="仿宋"/>
                <w:b/>
                <w:bCs/>
                <w:spacing w:val="11"/>
                <w:szCs w:val="21"/>
              </w:rPr>
              <w:t>获得中标候选人推荐资格；评审得分相同的，采取随机抽取方式确定，其他同品牌</w:t>
            </w:r>
            <w:r>
              <w:rPr>
                <w:rFonts w:hint="eastAsia" w:ascii="仿宋" w:hAnsi="仿宋" w:eastAsia="仿宋" w:cs="仿宋"/>
                <w:b/>
                <w:bCs/>
                <w:spacing w:val="11"/>
                <w:szCs w:val="21"/>
                <w:lang w:eastAsia="zh-CN"/>
              </w:rPr>
              <w:t>投标人</w:t>
            </w:r>
            <w:r>
              <w:rPr>
                <w:rFonts w:hint="eastAsia" w:ascii="仿宋" w:hAnsi="仿宋" w:eastAsia="仿宋" w:cs="仿宋"/>
                <w:b/>
                <w:bCs/>
                <w:spacing w:val="11"/>
                <w:szCs w:val="21"/>
              </w:rPr>
              <w:t>不作为中标候选人。</w:t>
            </w:r>
          </w:p>
          <w:p w14:paraId="0B770000">
            <w:pPr>
              <w:spacing w:line="320" w:lineRule="exact"/>
              <w:rPr>
                <w:rFonts w:hint="eastAsia" w:ascii="仿宋" w:hAnsi="仿宋" w:eastAsia="仿宋" w:cs="仿宋"/>
                <w:b/>
                <w:bCs/>
                <w:spacing w:val="11"/>
                <w:szCs w:val="21"/>
              </w:rPr>
            </w:pPr>
            <w:r>
              <w:rPr>
                <w:rFonts w:hint="eastAsia" w:ascii="仿宋" w:hAnsi="仿宋" w:eastAsia="仿宋" w:cs="仿宋"/>
                <w:b/>
                <w:bCs/>
                <w:spacing w:val="11"/>
                <w:szCs w:val="21"/>
              </w:rPr>
              <w:t>4.投标人投标所使用的资格、信誉、荣誉、业绩与企业认证必须为本法人所拥有。投标人投标所使用的采购项目实施人员必须为本法人员工</w:t>
            </w:r>
            <w:r>
              <w:rPr>
                <w:rFonts w:hint="eastAsia" w:ascii="仿宋" w:hAnsi="仿宋" w:eastAsia="仿宋" w:cs="仿宋"/>
                <w:b/>
                <w:bCs/>
                <w:spacing w:val="11"/>
                <w:szCs w:val="21"/>
                <w:lang w:eastAsia="zh-CN"/>
              </w:rPr>
              <w:t>（</w:t>
            </w:r>
            <w:r>
              <w:rPr>
                <w:rFonts w:hint="eastAsia" w:ascii="仿宋" w:hAnsi="仿宋" w:eastAsia="仿宋" w:cs="仿宋"/>
                <w:b/>
                <w:bCs/>
                <w:spacing w:val="11"/>
                <w:szCs w:val="21"/>
                <w:lang w:val="en-US" w:eastAsia="zh-CN"/>
              </w:rPr>
              <w:t>招标文件特殊约定的除外</w:t>
            </w:r>
            <w:r>
              <w:rPr>
                <w:rFonts w:hint="eastAsia" w:ascii="仿宋" w:hAnsi="仿宋" w:eastAsia="仿宋" w:cs="仿宋"/>
                <w:b/>
                <w:bCs/>
                <w:spacing w:val="11"/>
                <w:szCs w:val="21"/>
                <w:lang w:eastAsia="zh-CN"/>
              </w:rPr>
              <w:t>）</w:t>
            </w:r>
            <w:r>
              <w:rPr>
                <w:rFonts w:hint="eastAsia" w:ascii="仿宋" w:hAnsi="仿宋" w:eastAsia="仿宋" w:cs="仿宋"/>
                <w:b/>
                <w:bCs/>
                <w:spacing w:val="11"/>
                <w:szCs w:val="21"/>
              </w:rPr>
              <w:t>。</w:t>
            </w:r>
          </w:p>
          <w:p w14:paraId="1F63CB05">
            <w:pPr>
              <w:spacing w:line="320" w:lineRule="exact"/>
              <w:rPr>
                <w:rFonts w:hint="eastAsia" w:ascii="仿宋" w:hAnsi="仿宋" w:eastAsia="仿宋" w:cs="仿宋"/>
                <w:b/>
                <w:bCs/>
                <w:spacing w:val="11"/>
                <w:szCs w:val="21"/>
              </w:rPr>
            </w:pPr>
            <w:r>
              <w:rPr>
                <w:rFonts w:hint="eastAsia" w:ascii="仿宋" w:hAnsi="仿宋" w:eastAsia="仿宋" w:cs="仿宋"/>
                <w:b/>
                <w:bCs/>
                <w:spacing w:val="11"/>
                <w:szCs w:val="21"/>
              </w:rPr>
              <w:t>5.投标人应仔细阅读招标文件的所有内容，按照招标文件的要求提交投标文件，并对所提供的全部资料的真实性承担法律责任。</w:t>
            </w:r>
          </w:p>
          <w:p w14:paraId="55E6617D">
            <w:pPr>
              <w:spacing w:line="320" w:lineRule="exact"/>
              <w:rPr>
                <w:rFonts w:hint="eastAsia" w:ascii="仿宋" w:hAnsi="仿宋" w:eastAsia="仿宋" w:cs="仿宋"/>
                <w:b/>
                <w:bCs/>
                <w:spacing w:val="11"/>
                <w:szCs w:val="21"/>
              </w:rPr>
            </w:pPr>
            <w:r>
              <w:rPr>
                <w:rFonts w:hint="eastAsia" w:ascii="仿宋" w:hAnsi="仿宋" w:eastAsia="仿宋" w:cs="仿宋"/>
                <w:b/>
                <w:bCs/>
                <w:spacing w:val="11"/>
                <w:szCs w:val="21"/>
              </w:rPr>
              <w:t>6.投标人在投标活动中提供任何虚假材料,其投标无效，并报监管部门查处；中标后发现的,中标人须依照《中华人民共和国消费者权益保护法》相关规定赔偿采购人，且民事赔偿并不免除违法投标人的行政与刑事责任。</w:t>
            </w:r>
          </w:p>
          <w:p w14:paraId="6970A02C">
            <w:pPr>
              <w:spacing w:line="320" w:lineRule="exact"/>
              <w:rPr>
                <w:rFonts w:hint="eastAsia" w:ascii="仿宋" w:hAnsi="仿宋" w:eastAsia="仿宋" w:cs="仿宋"/>
                <w:szCs w:val="21"/>
                <w:lang w:val="zh-CN"/>
              </w:rPr>
            </w:pPr>
            <w:r>
              <w:rPr>
                <w:rFonts w:hint="eastAsia" w:ascii="仿宋" w:hAnsi="仿宋" w:eastAsia="仿宋" w:cs="仿宋"/>
                <w:b/>
                <w:bCs/>
                <w:spacing w:val="11"/>
                <w:szCs w:val="21"/>
              </w:rPr>
              <w:t>7.如中标，中标人需根据采购人的要求提供纸质投标文件。纸质文件必须与线上电子投标文件一致，如采购人或其他监管部门发现不一致，记入不良行为档案。</w:t>
            </w:r>
          </w:p>
        </w:tc>
      </w:tr>
      <w:tr w14:paraId="675FD8E5">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B1ACF71">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30</w:t>
            </w:r>
          </w:p>
        </w:tc>
        <w:tc>
          <w:tcPr>
            <w:tcW w:w="1659" w:type="dxa"/>
            <w:tcBorders>
              <w:top w:val="single" w:color="auto" w:sz="6" w:space="0"/>
              <w:left w:val="single" w:color="auto" w:sz="6" w:space="0"/>
              <w:bottom w:val="single" w:color="auto" w:sz="6" w:space="0"/>
              <w:right w:val="single" w:color="auto" w:sz="6" w:space="0"/>
            </w:tcBorders>
            <w:vAlign w:val="center"/>
          </w:tcPr>
          <w:p w14:paraId="61B33EC8">
            <w:pPr>
              <w:spacing w:line="320" w:lineRule="exact"/>
              <w:jc w:val="center"/>
              <w:rPr>
                <w:rFonts w:hint="eastAsia" w:ascii="仿宋" w:hAnsi="仿宋" w:eastAsia="仿宋" w:cs="仿宋"/>
                <w:b/>
                <w:bCs/>
                <w:szCs w:val="21"/>
              </w:rPr>
            </w:pPr>
            <w:r>
              <w:rPr>
                <w:rFonts w:hint="eastAsia" w:ascii="仿宋" w:hAnsi="仿宋" w:eastAsia="仿宋" w:cs="仿宋"/>
                <w:b/>
                <w:bCs/>
                <w:szCs w:val="21"/>
              </w:rPr>
              <w:t>政府采购政策相关说明</w:t>
            </w:r>
          </w:p>
        </w:tc>
        <w:tc>
          <w:tcPr>
            <w:tcW w:w="6977" w:type="dxa"/>
            <w:tcBorders>
              <w:top w:val="single" w:color="auto" w:sz="6" w:space="0"/>
              <w:left w:val="single" w:color="auto" w:sz="6" w:space="0"/>
              <w:bottom w:val="single" w:color="auto" w:sz="6" w:space="0"/>
              <w:right w:val="single" w:color="auto" w:sz="6" w:space="0"/>
            </w:tcBorders>
            <w:vAlign w:val="center"/>
          </w:tcPr>
          <w:p w14:paraId="289D6AD0">
            <w:pPr>
              <w:pStyle w:val="10"/>
              <w:adjustRightInd w:val="0"/>
              <w:snapToGrid w:val="0"/>
              <w:spacing w:after="0" w:line="320" w:lineRule="exact"/>
              <w:ind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政府采购政策相关说明（</w:t>
            </w:r>
            <w:r>
              <w:rPr>
                <w:rFonts w:hint="eastAsia" w:ascii="仿宋" w:hAnsi="仿宋" w:eastAsia="仿宋" w:cs="仿宋"/>
                <w:b/>
                <w:bCs/>
                <w:color w:val="auto"/>
                <w:szCs w:val="21"/>
                <w:highlight w:val="none"/>
                <w:lang w:eastAsia="zh-CN"/>
              </w:rPr>
              <w:t>货物</w:t>
            </w:r>
            <w:r>
              <w:rPr>
                <w:rFonts w:hint="eastAsia" w:ascii="仿宋" w:hAnsi="仿宋" w:eastAsia="仿宋" w:cs="仿宋"/>
                <w:b/>
                <w:bCs/>
                <w:color w:val="auto"/>
                <w:szCs w:val="21"/>
                <w:highlight w:val="none"/>
              </w:rPr>
              <w:t>类）</w:t>
            </w:r>
          </w:p>
          <w:p w14:paraId="6883DBCF">
            <w:pPr>
              <w:pStyle w:val="10"/>
              <w:adjustRightInd w:val="0"/>
              <w:snapToGrid w:val="0"/>
              <w:spacing w:after="0" w:line="320" w:lineRule="exact"/>
              <w:ind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（一）文件依据</w:t>
            </w:r>
          </w:p>
          <w:p w14:paraId="1FE8912B">
            <w:pPr>
              <w:pStyle w:val="10"/>
              <w:adjustRightInd w:val="0"/>
              <w:snapToGrid w:val="0"/>
              <w:spacing w:after="0" w:line="310" w:lineRule="exact"/>
              <w:ind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1.中小企业（含监狱企业、残疾人福利性单位）扶持政策</w:t>
            </w:r>
          </w:p>
          <w:p w14:paraId="4337C23F">
            <w:pPr>
              <w:pStyle w:val="10"/>
              <w:adjustRightInd w:val="0"/>
              <w:snapToGrid w:val="0"/>
              <w:spacing w:after="0" w:line="310" w:lineRule="exact"/>
              <w:ind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（1）关于进一步加大政府采购支持中小企业力度的通知（ 财库〔2022〕19号）</w:t>
            </w:r>
          </w:p>
          <w:p w14:paraId="562341FC">
            <w:pPr>
              <w:pStyle w:val="10"/>
              <w:adjustRightInd w:val="0"/>
              <w:snapToGrid w:val="0"/>
              <w:spacing w:after="0" w:line="310" w:lineRule="exact"/>
              <w:ind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（2）浙江省财政厅关于进一步加大政府采购支持中小企业力度 助力扎实稳住经济的通知（浙财采监〔2022〕8号）</w:t>
            </w:r>
          </w:p>
          <w:p w14:paraId="3310ECD5">
            <w:pPr>
              <w:pStyle w:val="10"/>
              <w:adjustRightInd w:val="0"/>
              <w:snapToGrid w:val="0"/>
              <w:spacing w:after="0" w:line="310" w:lineRule="exact"/>
              <w:ind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（3）浙江省财政厅关于进一步发挥政府采购政策功能全力推动经济稳进提质的通知（浙财采监〔2022〕3号）</w:t>
            </w:r>
          </w:p>
          <w:p w14:paraId="5995FB6D">
            <w:pPr>
              <w:pStyle w:val="10"/>
              <w:adjustRightInd w:val="0"/>
              <w:snapToGrid w:val="0"/>
              <w:spacing w:after="0" w:line="31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（4）关于印发《政府采购促进中小企业发展管理办法》的通知（财库〔2020〕46号）</w:t>
            </w:r>
          </w:p>
          <w:p w14:paraId="5CF0D499">
            <w:pPr>
              <w:pStyle w:val="10"/>
              <w:adjustRightInd w:val="0"/>
              <w:snapToGrid w:val="0"/>
              <w:spacing w:after="0" w:line="31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（5）《工业和信息化部、国家统计局、国家发展和改革委员会、财政部关于印发中小企业划型标准规定的通知》（工信部联企业〔2011〕300号）</w:t>
            </w:r>
          </w:p>
          <w:p w14:paraId="71A9B231">
            <w:pPr>
              <w:pStyle w:val="10"/>
              <w:adjustRightInd w:val="0"/>
              <w:snapToGrid w:val="0"/>
              <w:spacing w:after="0" w:line="31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（6）财政部、司法部《关于政府采购支持监狱企业发展有关问题的通知》（财库〔2014〕68号）</w:t>
            </w:r>
          </w:p>
          <w:p w14:paraId="691F7AE3">
            <w:pPr>
              <w:pStyle w:val="10"/>
              <w:adjustRightInd w:val="0"/>
              <w:snapToGrid w:val="0"/>
              <w:spacing w:after="0" w:line="31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）《财政部 民政部 中国残疾人联合会关于促进残疾人就业政府采购政策的通知》（财库〔2017〕 141号）</w:t>
            </w:r>
          </w:p>
          <w:p w14:paraId="7FB4E496">
            <w:pPr>
              <w:pStyle w:val="10"/>
              <w:adjustRightInd w:val="0"/>
              <w:snapToGrid w:val="0"/>
              <w:spacing w:after="0" w:line="320" w:lineRule="exact"/>
              <w:ind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2.节能环保政策</w:t>
            </w:r>
          </w:p>
          <w:p w14:paraId="15F5C3A3">
            <w:pPr>
              <w:pStyle w:val="10"/>
              <w:adjustRightInd w:val="0"/>
              <w:snapToGrid w:val="0"/>
              <w:spacing w:after="0" w:line="32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（1）财政部 发展改革委 生态环境部 市场监督总局关于调整优化节能产品环境标志产品政府采购执行机制的通知（财库〔2019〕9号）</w:t>
            </w:r>
          </w:p>
          <w:p w14:paraId="6D0DB9E5">
            <w:pPr>
              <w:pStyle w:val="10"/>
              <w:adjustRightInd w:val="0"/>
              <w:snapToGrid w:val="0"/>
              <w:spacing w:after="0" w:line="32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（2） 关于印发环境标志产品政府采购品目清单的通知（财库〔2019〕18号）</w:t>
            </w:r>
          </w:p>
          <w:p w14:paraId="7276FB65">
            <w:pPr>
              <w:pStyle w:val="10"/>
              <w:adjustRightInd w:val="0"/>
              <w:snapToGrid w:val="0"/>
              <w:spacing w:after="0" w:line="32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（3）关于印发节能产品政府采购品目清单的通知（财库〔2019〕19号）</w:t>
            </w:r>
          </w:p>
          <w:p w14:paraId="196C3D17">
            <w:pPr>
              <w:pStyle w:val="10"/>
              <w:adjustRightInd w:val="0"/>
              <w:snapToGrid w:val="0"/>
              <w:spacing w:after="0" w:line="320" w:lineRule="exact"/>
              <w:ind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（4）市场监管总局关于发布参与实施政府采购节能产品、环境标志产品认证机构名录的公告（20</w:t>
            </w:r>
            <w:r>
              <w:rPr>
                <w:rFonts w:hint="eastAsia" w:ascii="仿宋" w:hAnsi="仿宋" w:eastAsia="仿宋" w:cs="仿宋"/>
                <w:color w:val="auto"/>
                <w:szCs w:val="21"/>
                <w:highlight w:val="none"/>
                <w:lang w:val="en-US" w:eastAsia="zh-CN"/>
              </w:rPr>
              <w:t>19</w:t>
            </w:r>
            <w:r>
              <w:rPr>
                <w:rFonts w:hint="eastAsia" w:ascii="仿宋" w:hAnsi="仿宋" w:eastAsia="仿宋" w:cs="仿宋"/>
                <w:color w:val="auto"/>
                <w:szCs w:val="21"/>
                <w:highlight w:val="none"/>
              </w:rPr>
              <w:t>年第16号）</w:t>
            </w:r>
          </w:p>
          <w:p w14:paraId="55427A72">
            <w:pPr>
              <w:pStyle w:val="10"/>
              <w:adjustRightInd w:val="0"/>
              <w:snapToGrid w:val="0"/>
              <w:spacing w:after="0" w:line="320" w:lineRule="exact"/>
              <w:ind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（二）为落实政府采购政策需满足的要求</w:t>
            </w:r>
          </w:p>
          <w:p w14:paraId="0E1D7148">
            <w:pPr>
              <w:pStyle w:val="10"/>
              <w:adjustRightInd w:val="0"/>
              <w:snapToGrid w:val="0"/>
              <w:spacing w:after="0" w:line="310" w:lineRule="exact"/>
              <w:ind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1.中小企业（含监狱企业、残疾人福利性单位）扶持政策</w:t>
            </w:r>
          </w:p>
          <w:p w14:paraId="08AD8FE7">
            <w:pPr>
              <w:pStyle w:val="10"/>
              <w:keepNext w:val="0"/>
              <w:keepLines w:val="0"/>
              <w:pageBreakBefore w:val="0"/>
              <w:widowControl w:val="0"/>
              <w:kinsoku/>
              <w:wordWrap/>
              <w:overflowPunct/>
              <w:topLinePunct w:val="0"/>
              <w:autoSpaceDE/>
              <w:autoSpaceDN/>
              <w:bidi w:val="0"/>
              <w:adjustRightInd w:val="0"/>
              <w:snapToGrid w:val="0"/>
              <w:spacing w:after="0" w:line="310" w:lineRule="exact"/>
              <w:ind w:left="0" w:leftChars="0" w:firstLine="0" w:firstLineChars="0"/>
              <w:textAlignment w:val="auto"/>
              <w:rPr>
                <w:rFonts w:hint="eastAsia" w:ascii="仿宋" w:hAnsi="仿宋" w:eastAsia="仿宋" w:cs="仿宋"/>
                <w:b w:val="0"/>
                <w:bCs w:val="0"/>
                <w:color w:val="auto"/>
                <w:szCs w:val="21"/>
                <w:highlight w:val="none"/>
                <w:u w:val="single"/>
              </w:rPr>
            </w:pPr>
            <w:r>
              <w:rPr>
                <w:rFonts w:hint="eastAsia" w:ascii="仿宋" w:hAnsi="仿宋" w:eastAsia="仿宋" w:cs="仿宋"/>
                <w:b w:val="0"/>
                <w:bCs w:val="0"/>
                <w:color w:val="auto"/>
                <w:szCs w:val="21"/>
                <w:highlight w:val="none"/>
                <w:u w:val="none"/>
                <w:lang w:eastAsia="zh-CN"/>
              </w:rPr>
              <w:t>（</w:t>
            </w:r>
            <w:r>
              <w:rPr>
                <w:rFonts w:hint="eastAsia" w:ascii="仿宋" w:hAnsi="仿宋" w:eastAsia="仿宋" w:cs="仿宋"/>
                <w:b w:val="0"/>
                <w:bCs w:val="0"/>
                <w:color w:val="auto"/>
                <w:szCs w:val="21"/>
                <w:highlight w:val="none"/>
                <w:u w:val="none"/>
                <w:lang w:val="en-US" w:eastAsia="zh-CN"/>
              </w:rPr>
              <w:t>1</w:t>
            </w:r>
            <w:r>
              <w:rPr>
                <w:rFonts w:hint="eastAsia" w:ascii="仿宋" w:hAnsi="仿宋" w:eastAsia="仿宋" w:cs="仿宋"/>
                <w:b w:val="0"/>
                <w:bCs w:val="0"/>
                <w:color w:val="auto"/>
                <w:szCs w:val="21"/>
                <w:highlight w:val="none"/>
                <w:u w:val="none"/>
                <w:lang w:eastAsia="zh-CN"/>
              </w:rPr>
              <w:t>）</w:t>
            </w:r>
            <w:r>
              <w:rPr>
                <w:rFonts w:hint="eastAsia" w:ascii="仿宋" w:hAnsi="仿宋" w:eastAsia="仿宋" w:cs="仿宋"/>
                <w:b w:val="0"/>
                <w:bCs w:val="0"/>
                <w:color w:val="auto"/>
                <w:szCs w:val="21"/>
                <w:highlight w:val="none"/>
                <w:u w:val="single"/>
              </w:rPr>
              <w:t>在政府采购活动中，</w:t>
            </w:r>
            <w:r>
              <w:rPr>
                <w:rFonts w:hint="eastAsia" w:ascii="仿宋" w:hAnsi="仿宋" w:eastAsia="仿宋" w:cs="仿宋"/>
                <w:b w:val="0"/>
                <w:bCs w:val="0"/>
                <w:color w:val="auto"/>
                <w:szCs w:val="21"/>
                <w:highlight w:val="none"/>
                <w:u w:val="single"/>
                <w:lang w:eastAsia="zh-CN"/>
              </w:rPr>
              <w:t>投标人</w:t>
            </w:r>
            <w:r>
              <w:rPr>
                <w:rFonts w:hint="eastAsia" w:ascii="仿宋" w:hAnsi="仿宋" w:eastAsia="仿宋" w:cs="仿宋"/>
                <w:b w:val="0"/>
                <w:bCs w:val="0"/>
                <w:color w:val="auto"/>
                <w:szCs w:val="21"/>
                <w:highlight w:val="none"/>
                <w:u w:val="single"/>
              </w:rPr>
              <w:t>提供的货物符合下列情形的，享受中小企业扶持政策：在货物采购项目中，货物由中小企业制造，即货物由中小企业生产且使用该中小企业商号或者注册商标。在货物采购项目中，</w:t>
            </w:r>
            <w:r>
              <w:rPr>
                <w:rFonts w:hint="eastAsia" w:ascii="仿宋" w:hAnsi="仿宋" w:eastAsia="仿宋" w:cs="仿宋"/>
                <w:b w:val="0"/>
                <w:bCs w:val="0"/>
                <w:color w:val="auto"/>
                <w:szCs w:val="21"/>
                <w:highlight w:val="none"/>
                <w:u w:val="single"/>
                <w:lang w:eastAsia="zh-CN"/>
              </w:rPr>
              <w:t>投标人</w:t>
            </w:r>
            <w:r>
              <w:rPr>
                <w:rFonts w:hint="eastAsia" w:ascii="仿宋" w:hAnsi="仿宋" w:eastAsia="仿宋" w:cs="仿宋"/>
                <w:b w:val="0"/>
                <w:bCs w:val="0"/>
                <w:color w:val="auto"/>
                <w:szCs w:val="21"/>
                <w:highlight w:val="none"/>
                <w:u w:val="single"/>
              </w:rPr>
              <w:t>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1BEE3BEF">
            <w:pPr>
              <w:pStyle w:val="10"/>
              <w:adjustRightInd w:val="0"/>
              <w:snapToGrid w:val="0"/>
              <w:spacing w:after="0" w:line="310" w:lineRule="exact"/>
              <w:ind w:left="0" w:leftChars="0" w:firstLine="0" w:firstLineChars="0"/>
              <w:rPr>
                <w:rFonts w:hint="eastAsia" w:ascii="仿宋" w:hAnsi="仿宋" w:eastAsia="仿宋" w:cs="仿宋"/>
                <w:b/>
                <w:bCs/>
                <w:color w:val="auto"/>
                <w:szCs w:val="21"/>
                <w:highlight w:val="none"/>
                <w:u w:val="singl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中小企业参加政府采购活动，应当出具符合规定的《中小企业声明函》,否则不得享受相关中小企业扶持政策。</w:t>
            </w:r>
            <w:r>
              <w:rPr>
                <w:rFonts w:hint="eastAsia" w:ascii="仿宋" w:hAnsi="仿宋" w:eastAsia="仿宋" w:cs="仿宋"/>
                <w:b/>
                <w:bCs/>
                <w:color w:val="auto"/>
                <w:szCs w:val="21"/>
                <w:highlight w:val="none"/>
                <w:u w:val="single"/>
              </w:rPr>
              <w:t>符合规定的，根据投标人须知前附表中的相关要求来执行。</w:t>
            </w:r>
          </w:p>
          <w:p w14:paraId="0457A590">
            <w:pPr>
              <w:pStyle w:val="10"/>
              <w:adjustRightInd w:val="0"/>
              <w:snapToGrid w:val="0"/>
              <w:spacing w:after="0" w:line="320" w:lineRule="exact"/>
              <w:ind w:left="0" w:leftChars="0" w:firstLine="0" w:firstLineChars="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u w:val="single"/>
              </w:rPr>
              <w:t>在政府采购活动中，监狱企业、残疾人福利性单位视同小型、微型企业；符合中小企业划分标准的个体工商户，在政府采购活动中视同中小企业；其均享受中小企业扶持政策。</w:t>
            </w:r>
          </w:p>
          <w:p w14:paraId="00F01C1A">
            <w:pPr>
              <w:pStyle w:val="10"/>
              <w:adjustRightInd w:val="0"/>
              <w:snapToGrid w:val="0"/>
              <w:spacing w:after="0" w:line="320" w:lineRule="exact"/>
              <w:ind w:left="0" w:leftChars="0" w:firstLine="0" w:firstLineChars="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4</w:t>
            </w:r>
            <w:r>
              <w:rPr>
                <w:rFonts w:hint="eastAsia" w:ascii="仿宋" w:hAnsi="仿宋" w:eastAsia="仿宋" w:cs="仿宋"/>
                <w:b/>
                <w:bCs/>
                <w:color w:val="auto"/>
                <w:szCs w:val="21"/>
                <w:highlight w:val="none"/>
                <w:lang w:eastAsia="zh-CN"/>
              </w:rPr>
              <w:t>）《政府采购促进中小企业发展管理办法》所称中小企业，是指在中华人民共和国境内依法设立，依据国务院批准的中小企业划分标准确定的中型企业、小型企业和微型企业，</w:t>
            </w:r>
            <w:r>
              <w:rPr>
                <w:rFonts w:hint="eastAsia" w:ascii="仿宋" w:hAnsi="仿宋" w:eastAsia="仿宋" w:cs="仿宋"/>
                <w:b/>
                <w:bCs/>
                <w:color w:val="auto"/>
                <w:szCs w:val="21"/>
                <w:highlight w:val="none"/>
                <w:u w:val="single"/>
                <w:lang w:eastAsia="zh-CN"/>
              </w:rPr>
              <w:t>但与大企业的负责人为同一人，或者与大企业存在直接控股、管理关系的除外</w:t>
            </w:r>
            <w:r>
              <w:rPr>
                <w:rFonts w:hint="eastAsia" w:ascii="仿宋" w:hAnsi="仿宋" w:eastAsia="仿宋" w:cs="仿宋"/>
                <w:b/>
                <w:bCs/>
                <w:color w:val="auto"/>
                <w:szCs w:val="21"/>
                <w:highlight w:val="none"/>
                <w:lang w:eastAsia="zh-CN"/>
              </w:rPr>
              <w:t>。</w:t>
            </w:r>
          </w:p>
          <w:p w14:paraId="7BD3B059">
            <w:pPr>
              <w:tabs>
                <w:tab w:val="left" w:pos="1080"/>
                <w:tab w:val="left" w:pos="1436"/>
              </w:tabs>
              <w:spacing w:line="3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）价格扣除有关政策</w:t>
            </w:r>
          </w:p>
          <w:p w14:paraId="2AD9A9D3">
            <w:pPr>
              <w:tabs>
                <w:tab w:val="left" w:pos="1080"/>
                <w:tab w:val="left" w:pos="1436"/>
              </w:tabs>
              <w:spacing w:line="3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根据《政府采购促进中小企业发展管理办法》的通知（财库〔2020〕46号）、关于进一步加大政府采购支持中小企业力度的通知（ 财库〔2022〕19号）及浙江省财政厅关于进一步发挥政府采购政策功能全力推动经济稳进提质的通知（浙财采监〔2022〕3号）规定，对于经主管预算单位统筹后未预留份额专门面向中小企业采购的采购项目，以及预留份额项目中的非预留部分采购包，采购单位、采购代理机构应当对符合本办法规定的小微企业报价给予</w:t>
            </w:r>
            <w:r>
              <w:rPr>
                <w:rFonts w:hint="eastAsia" w:ascii="仿宋" w:hAnsi="仿宋" w:eastAsia="仿宋" w:cs="仿宋"/>
                <w:color w:val="auto"/>
                <w:szCs w:val="21"/>
                <w:highlight w:val="none"/>
                <w:u w:val="single"/>
              </w:rPr>
              <w:t>10%</w:t>
            </w:r>
            <w:r>
              <w:rPr>
                <w:rFonts w:hint="eastAsia" w:ascii="仿宋" w:hAnsi="仿宋" w:eastAsia="仿宋" w:cs="仿宋"/>
                <w:color w:val="auto"/>
                <w:szCs w:val="21"/>
                <w:highlight w:val="none"/>
              </w:rPr>
              <w:t>的扣除，用扣除后的价格参加评审。</w:t>
            </w:r>
          </w:p>
          <w:p w14:paraId="6122A8F2">
            <w:pPr>
              <w:tabs>
                <w:tab w:val="left" w:pos="1080"/>
                <w:tab w:val="left" w:pos="1436"/>
              </w:tabs>
              <w:spacing w:line="3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单位、采购代理机构应当对联合体或者大中型企业的报价给予</w:t>
            </w:r>
            <w:r>
              <w:rPr>
                <w:rFonts w:hint="eastAsia" w:ascii="仿宋" w:hAnsi="仿宋" w:eastAsia="仿宋" w:cs="仿宋"/>
                <w:color w:val="auto"/>
                <w:szCs w:val="21"/>
                <w:highlight w:val="none"/>
                <w:u w:val="single"/>
              </w:rPr>
              <w:t>4%</w:t>
            </w:r>
            <w:r>
              <w:rPr>
                <w:rFonts w:hint="eastAsia" w:ascii="仿宋" w:hAnsi="仿宋" w:eastAsia="仿宋" w:cs="仿宋"/>
                <w:color w:val="auto"/>
                <w:szCs w:val="21"/>
                <w:highlight w:val="none"/>
              </w:rPr>
              <w:t>的扣除，用扣除后的价格参加评审。</w:t>
            </w:r>
          </w:p>
          <w:p w14:paraId="7A829DFD">
            <w:pPr>
              <w:tabs>
                <w:tab w:val="left" w:pos="1080"/>
                <w:tab w:val="left" w:pos="1436"/>
              </w:tabs>
              <w:spacing w:line="3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组成联合体或者接受分包的小微企业与联合体内其他企业、分包企业之间存在直接控股、管理关系的，不享受价格扣除优惠政策。</w:t>
            </w:r>
          </w:p>
          <w:p w14:paraId="50368638">
            <w:pPr>
              <w:tabs>
                <w:tab w:val="left" w:pos="1080"/>
                <w:tab w:val="left" w:pos="1436"/>
              </w:tabs>
              <w:spacing w:line="320" w:lineRule="exact"/>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u w:val="none"/>
                <w:lang w:eastAsia="zh-CN"/>
              </w:rPr>
              <w:t>（</w:t>
            </w:r>
            <w:r>
              <w:rPr>
                <w:rFonts w:hint="eastAsia" w:ascii="仿宋" w:hAnsi="仿宋" w:eastAsia="仿宋" w:cs="仿宋"/>
                <w:b/>
                <w:bCs/>
                <w:color w:val="auto"/>
                <w:szCs w:val="21"/>
                <w:highlight w:val="none"/>
                <w:u w:val="none"/>
                <w:lang w:val="en-US" w:eastAsia="zh-CN"/>
              </w:rPr>
              <w:t>6</w:t>
            </w:r>
            <w:r>
              <w:rPr>
                <w:rFonts w:hint="eastAsia" w:ascii="仿宋" w:hAnsi="仿宋" w:eastAsia="仿宋" w:cs="仿宋"/>
                <w:b/>
                <w:bCs/>
                <w:color w:val="auto"/>
                <w:szCs w:val="21"/>
                <w:highlight w:val="none"/>
                <w:u w:val="none"/>
                <w:lang w:eastAsia="zh-CN"/>
              </w:rPr>
              <w:t>）</w:t>
            </w:r>
            <w:r>
              <w:rPr>
                <w:rFonts w:hint="eastAsia" w:ascii="仿宋" w:hAnsi="仿宋" w:eastAsia="仿宋" w:cs="仿宋"/>
                <w:b/>
                <w:bCs/>
                <w:color w:val="auto"/>
                <w:szCs w:val="21"/>
                <w:highlight w:val="none"/>
              </w:rPr>
              <w:t>价格扣除说明</w:t>
            </w:r>
            <w:r>
              <w:rPr>
                <w:rFonts w:hint="eastAsia" w:ascii="仿宋" w:hAnsi="仿宋" w:eastAsia="仿宋" w:cs="仿宋"/>
                <w:b/>
                <w:bCs/>
                <w:color w:val="auto"/>
                <w:szCs w:val="21"/>
                <w:highlight w:val="none"/>
                <w:u w:val="single"/>
              </w:rPr>
              <w:t>（</w:t>
            </w:r>
            <w:r>
              <w:rPr>
                <w:rFonts w:hint="eastAsia" w:ascii="仿宋" w:hAnsi="仿宋" w:eastAsia="仿宋" w:cs="仿宋"/>
                <w:b/>
                <w:bCs/>
                <w:color w:val="auto"/>
                <w:szCs w:val="21"/>
                <w:highlight w:val="none"/>
                <w:u w:val="single"/>
                <w:lang w:eastAsia="zh-CN"/>
              </w:rPr>
              <w:t>针对小微企业价格扣除，本项目适用</w:t>
            </w:r>
            <w:r>
              <w:rPr>
                <w:rFonts w:hint="eastAsia" w:ascii="仿宋" w:hAnsi="仿宋" w:eastAsia="仿宋" w:cs="仿宋"/>
                <w:b/>
                <w:bCs/>
                <w:color w:val="auto"/>
                <w:szCs w:val="21"/>
                <w:highlight w:val="none"/>
                <w:u w:val="single"/>
              </w:rPr>
              <w:t>）</w:t>
            </w:r>
          </w:p>
          <w:p w14:paraId="5D2420C7">
            <w:pPr>
              <w:tabs>
                <w:tab w:val="left" w:pos="1080"/>
                <w:tab w:val="left" w:pos="1436"/>
              </w:tabs>
              <w:spacing w:line="320" w:lineRule="exact"/>
              <w:ind w:firstLine="422" w:firstLineChars="20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对于未预留份额专门面向中小企业采购</w:t>
            </w:r>
            <w:r>
              <w:rPr>
                <w:rFonts w:hint="eastAsia" w:ascii="仿宋" w:hAnsi="仿宋" w:eastAsia="仿宋" w:cs="仿宋"/>
                <w:b/>
                <w:bCs/>
                <w:color w:val="auto"/>
                <w:szCs w:val="21"/>
                <w:highlight w:val="none"/>
                <w:lang w:eastAsia="zh-CN"/>
              </w:rPr>
              <w:t>的采购</w:t>
            </w:r>
            <w:r>
              <w:rPr>
                <w:rFonts w:hint="eastAsia" w:ascii="仿宋" w:hAnsi="仿宋" w:eastAsia="仿宋" w:cs="仿宋"/>
                <w:b/>
                <w:bCs/>
                <w:color w:val="auto"/>
                <w:szCs w:val="21"/>
                <w:highlight w:val="none"/>
              </w:rPr>
              <w:t>项目，以及预留份额项目中的非预留部分采购包，对小型和微型企业的投标报价给予</w:t>
            </w:r>
            <w:r>
              <w:rPr>
                <w:rFonts w:hint="eastAsia" w:ascii="仿宋" w:hAnsi="仿宋" w:eastAsia="仿宋" w:cs="仿宋"/>
                <w:b/>
                <w:bCs/>
                <w:color w:val="auto"/>
                <w:szCs w:val="21"/>
                <w:highlight w:val="none"/>
                <w:u w:val="single"/>
                <w:lang w:val="en-US" w:eastAsia="zh-CN"/>
              </w:rPr>
              <w:t xml:space="preserve"> 10</w:t>
            </w:r>
            <w:r>
              <w:rPr>
                <w:rFonts w:hint="eastAsia" w:ascii="仿宋" w:hAnsi="仿宋" w:eastAsia="仿宋" w:cs="仿宋"/>
                <w:b/>
                <w:bCs/>
                <w:color w:val="auto"/>
                <w:szCs w:val="21"/>
                <w:highlight w:val="none"/>
                <w:u w:val="single"/>
              </w:rPr>
              <w:t>%</w:t>
            </w:r>
            <w:r>
              <w:rPr>
                <w:rFonts w:hint="eastAsia" w:ascii="仿宋" w:hAnsi="仿宋" w:eastAsia="仿宋" w:cs="仿宋"/>
                <w:b/>
                <w:bCs/>
                <w:color w:val="auto"/>
                <w:szCs w:val="21"/>
                <w:highlight w:val="none"/>
                <w:u w:val="single"/>
                <w:lang w:val="en-US" w:eastAsia="zh-CN"/>
              </w:rPr>
              <w:t xml:space="preserve"> </w:t>
            </w:r>
            <w:r>
              <w:rPr>
                <w:rFonts w:hint="eastAsia" w:ascii="仿宋" w:hAnsi="仿宋" w:eastAsia="仿宋" w:cs="仿宋"/>
                <w:b/>
                <w:bCs/>
                <w:color w:val="auto"/>
                <w:szCs w:val="21"/>
                <w:highlight w:val="none"/>
              </w:rPr>
              <w:t>的扣除，用扣除后的价格参与评审。中小企业参加政府采购活动，应当出具本办法规定的《中小企业声明函》，否则不得享受相关中小企业扶持政策</w:t>
            </w:r>
            <w:r>
              <w:rPr>
                <w:rFonts w:hint="eastAsia" w:ascii="仿宋" w:hAnsi="仿宋" w:eastAsia="仿宋" w:cs="仿宋"/>
                <w:b/>
                <w:bCs/>
                <w:color w:val="auto"/>
                <w:szCs w:val="21"/>
                <w:highlight w:val="none"/>
                <w:lang w:eastAsia="zh-CN"/>
              </w:rPr>
              <w:t>。</w:t>
            </w:r>
          </w:p>
          <w:p w14:paraId="52483662">
            <w:pPr>
              <w:tabs>
                <w:tab w:val="left" w:pos="1080"/>
                <w:tab w:val="left" w:pos="1436"/>
              </w:tabs>
              <w:spacing w:line="3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①根据《政府采购促进中小企业发展管理办法》的通知（财库〔2020〕46号）、关于进一步加大政府采购支持中小企业力度的通知（ 财库〔2022〕19号）及浙江省财政厅关于进一步发挥政府采购政策功能全力推动经济稳进提质的通知（浙财采监〔2022〕3号）的规定，</w:t>
            </w:r>
            <w:r>
              <w:rPr>
                <w:rFonts w:hint="eastAsia" w:ascii="仿宋" w:hAnsi="仿宋" w:eastAsia="仿宋" w:cs="仿宋"/>
                <w:b w:val="0"/>
                <w:bCs w:val="0"/>
                <w:color w:val="auto"/>
                <w:szCs w:val="21"/>
                <w:highlight w:val="none"/>
              </w:rPr>
              <w:t>若货物由小型或微型企业制造的，</w:t>
            </w:r>
            <w:r>
              <w:rPr>
                <w:rFonts w:hint="eastAsia" w:ascii="仿宋" w:hAnsi="仿宋" w:eastAsia="仿宋" w:cs="仿宋"/>
                <w:color w:val="auto"/>
                <w:szCs w:val="21"/>
                <w:highlight w:val="none"/>
              </w:rPr>
              <w:t>应当在投标文件中出具此办法规定的《中小企业声明函》（格式见附件），对符合规定的小型、微型企业报价给予</w:t>
            </w:r>
            <w:r>
              <w:rPr>
                <w:rFonts w:hint="eastAsia" w:ascii="仿宋" w:hAnsi="仿宋" w:eastAsia="仿宋" w:cs="仿宋"/>
                <w:color w:val="auto"/>
                <w:szCs w:val="21"/>
                <w:highlight w:val="none"/>
                <w:u w:val="single"/>
              </w:rPr>
              <w:t xml:space="preserve"> 10% </w:t>
            </w:r>
            <w:r>
              <w:rPr>
                <w:rFonts w:hint="eastAsia" w:ascii="仿宋" w:hAnsi="仿宋" w:eastAsia="仿宋" w:cs="仿宋"/>
                <w:color w:val="auto"/>
                <w:szCs w:val="21"/>
                <w:highlight w:val="none"/>
              </w:rPr>
              <w:t>的扣除。</w:t>
            </w:r>
          </w:p>
          <w:p w14:paraId="78AD9B41">
            <w:pPr>
              <w:tabs>
                <w:tab w:val="left" w:pos="1080"/>
                <w:tab w:val="left" w:pos="1436"/>
              </w:tabs>
              <w:spacing w:line="3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在货物采购项目中，</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19557249">
            <w:pPr>
              <w:tabs>
                <w:tab w:val="left" w:pos="1080"/>
                <w:tab w:val="left" w:pos="1436"/>
              </w:tabs>
              <w:spacing w:line="3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根据《关于政府采购支持监狱企业发展有关问题的通知》（财库〔2014〕68号）的规定，在政府采购活动中，监狱企业视同小型、微型企业，享受预留份额、评审中价格扣除等促进中小企业发展的政府采购政策，应当在投标文件中提供由省级以上监狱管理局、戒毒管理局（含新疆生产建设兵团）出具的属于监狱企业的证明文件（格式自拟），对符合规定的企业报价给予</w:t>
            </w:r>
            <w:r>
              <w:rPr>
                <w:rFonts w:hint="eastAsia" w:ascii="仿宋" w:hAnsi="仿宋" w:eastAsia="仿宋" w:cs="仿宋"/>
                <w:color w:val="auto"/>
                <w:szCs w:val="21"/>
                <w:highlight w:val="none"/>
                <w:u w:val="single"/>
              </w:rPr>
              <w:t xml:space="preserve"> 10% </w:t>
            </w:r>
            <w:r>
              <w:rPr>
                <w:rFonts w:hint="eastAsia" w:ascii="仿宋" w:hAnsi="仿宋" w:eastAsia="仿宋" w:cs="仿宋"/>
                <w:color w:val="auto"/>
                <w:szCs w:val="21"/>
                <w:highlight w:val="none"/>
              </w:rPr>
              <w:t>的扣除。</w:t>
            </w:r>
          </w:p>
          <w:p w14:paraId="25005D31">
            <w:pPr>
              <w:tabs>
                <w:tab w:val="left" w:pos="1080"/>
                <w:tab w:val="left" w:pos="1436"/>
              </w:tabs>
              <w:spacing w:line="3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根据《财政部、民政部、中国残疾人联合会关于促进残疾人就业政府采购政策的通知》（财库〔2017〕141号）的规定，在政府采购活动中，残疾人福利性单位视同小型、微型企业，享受预留份额、评审中价格扣除等促进中小企业发展的政府采购政策，</w:t>
            </w:r>
            <w:r>
              <w:rPr>
                <w:rFonts w:hint="eastAsia" w:ascii="仿宋" w:hAnsi="仿宋" w:eastAsia="仿宋" w:cs="仿宋"/>
                <w:b w:val="0"/>
                <w:bCs w:val="0"/>
                <w:color w:val="auto"/>
                <w:szCs w:val="21"/>
                <w:highlight w:val="none"/>
              </w:rPr>
              <w:t>若</w:t>
            </w:r>
            <w:r>
              <w:rPr>
                <w:rFonts w:hint="eastAsia" w:ascii="仿宋" w:hAnsi="仿宋" w:eastAsia="仿宋" w:cs="仿宋"/>
                <w:b w:val="0"/>
                <w:bCs w:val="0"/>
                <w:color w:val="auto"/>
                <w:szCs w:val="21"/>
                <w:highlight w:val="none"/>
                <w:lang w:eastAsia="zh-CN"/>
              </w:rPr>
              <w:t>投标人</w:t>
            </w:r>
            <w:r>
              <w:rPr>
                <w:rFonts w:hint="eastAsia" w:ascii="仿宋" w:hAnsi="仿宋" w:eastAsia="仿宋" w:cs="仿宋"/>
                <w:b w:val="0"/>
                <w:bCs w:val="0"/>
                <w:color w:val="auto"/>
                <w:szCs w:val="21"/>
                <w:highlight w:val="none"/>
              </w:rPr>
              <w:t>为残疾人福利性单位且货物由残疾人福利性单位制造的</w:t>
            </w:r>
            <w:r>
              <w:rPr>
                <w:rFonts w:hint="eastAsia" w:ascii="仿宋" w:hAnsi="仿宋" w:eastAsia="仿宋" w:cs="仿宋"/>
                <w:color w:val="auto"/>
                <w:szCs w:val="21"/>
                <w:highlight w:val="none"/>
              </w:rPr>
              <w:t>，应当在投标文件中提供此办法规定的《残疾人福利性单位声明函》（格式见附件），对符合规定的企业报价给予</w:t>
            </w:r>
            <w:r>
              <w:rPr>
                <w:rFonts w:hint="eastAsia" w:ascii="仿宋" w:hAnsi="仿宋" w:eastAsia="仿宋" w:cs="仿宋"/>
                <w:color w:val="auto"/>
                <w:szCs w:val="21"/>
                <w:highlight w:val="none"/>
                <w:u w:val="single"/>
              </w:rPr>
              <w:t xml:space="preserve"> 10% </w:t>
            </w:r>
            <w:r>
              <w:rPr>
                <w:rFonts w:hint="eastAsia" w:ascii="仿宋" w:hAnsi="仿宋" w:eastAsia="仿宋" w:cs="仿宋"/>
                <w:color w:val="auto"/>
                <w:szCs w:val="21"/>
                <w:highlight w:val="none"/>
              </w:rPr>
              <w:t>的扣除。</w:t>
            </w:r>
          </w:p>
          <w:p w14:paraId="2A94D358">
            <w:pPr>
              <w:tabs>
                <w:tab w:val="left" w:pos="1080"/>
                <w:tab w:val="left" w:pos="1436"/>
              </w:tabs>
              <w:spacing w:line="3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上述①、②、③价格扣除不重复计算，未提供以上材料的，均不给予价格扣除。</w:t>
            </w:r>
          </w:p>
          <w:p w14:paraId="37027839">
            <w:pPr>
              <w:tabs>
                <w:tab w:val="left" w:pos="1080"/>
                <w:tab w:val="left" w:pos="1436"/>
              </w:tabs>
              <w:spacing w:line="32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此项由评标委员会集体核实后统一打分。</w:t>
            </w:r>
          </w:p>
          <w:p w14:paraId="43EFF493">
            <w:pPr>
              <w:tabs>
                <w:tab w:val="left" w:pos="1080"/>
                <w:tab w:val="left" w:pos="1436"/>
              </w:tabs>
              <w:spacing w:line="320" w:lineRule="exact"/>
              <w:rPr>
                <w:rFonts w:hint="eastAsia" w:ascii="仿宋" w:hAnsi="仿宋" w:eastAsia="仿宋" w:cs="仿宋"/>
                <w:b/>
                <w:bCs/>
                <w:color w:val="auto"/>
                <w:szCs w:val="21"/>
                <w:highlight w:val="none"/>
                <w:u w:val="single"/>
              </w:rPr>
            </w:pPr>
            <w:r>
              <w:rPr>
                <w:rFonts w:hint="eastAsia" w:ascii="仿宋" w:hAnsi="仿宋" w:eastAsia="仿宋" w:cs="仿宋"/>
                <w:b/>
                <w:bCs/>
                <w:color w:val="auto"/>
                <w:szCs w:val="21"/>
                <w:highlight w:val="none"/>
                <w:lang w:val="en-US" w:eastAsia="zh-CN"/>
              </w:rPr>
              <w:t>（7）</w:t>
            </w:r>
            <w:r>
              <w:rPr>
                <w:rFonts w:hint="eastAsia" w:ascii="仿宋" w:hAnsi="仿宋" w:eastAsia="仿宋" w:cs="仿宋"/>
                <w:b/>
                <w:bCs/>
                <w:color w:val="auto"/>
                <w:szCs w:val="21"/>
                <w:highlight w:val="none"/>
              </w:rPr>
              <w:t>价格扣除说明</w:t>
            </w:r>
            <w:r>
              <w:rPr>
                <w:rFonts w:hint="eastAsia" w:ascii="仿宋" w:hAnsi="仿宋" w:eastAsia="仿宋" w:cs="仿宋"/>
                <w:b/>
                <w:bCs/>
                <w:color w:val="auto"/>
                <w:szCs w:val="21"/>
                <w:highlight w:val="none"/>
                <w:u w:val="single"/>
              </w:rPr>
              <w:t>（</w:t>
            </w:r>
            <w:r>
              <w:rPr>
                <w:rFonts w:hint="eastAsia" w:ascii="仿宋" w:hAnsi="仿宋" w:eastAsia="仿宋" w:cs="仿宋"/>
                <w:b/>
                <w:bCs/>
                <w:color w:val="auto"/>
                <w:szCs w:val="21"/>
                <w:highlight w:val="none"/>
                <w:u w:val="single"/>
                <w:lang w:eastAsia="zh-CN"/>
              </w:rPr>
              <w:t>针对联合体或者大中型企业价格扣除，本项目不适用</w:t>
            </w:r>
            <w:r>
              <w:rPr>
                <w:rFonts w:hint="eastAsia" w:ascii="仿宋" w:hAnsi="仿宋" w:eastAsia="仿宋" w:cs="仿宋"/>
                <w:b/>
                <w:bCs/>
                <w:color w:val="auto"/>
                <w:szCs w:val="21"/>
                <w:highlight w:val="none"/>
                <w:u w:val="single"/>
              </w:rPr>
              <w:t>）</w:t>
            </w:r>
          </w:p>
          <w:p w14:paraId="56B8137A">
            <w:pPr>
              <w:pStyle w:val="10"/>
              <w:adjustRightInd w:val="0"/>
              <w:snapToGrid w:val="0"/>
              <w:spacing w:after="0" w:line="32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仿宋" w:hAnsi="仿宋" w:eastAsia="仿宋" w:cs="仿宋"/>
                <w:b/>
                <w:bCs/>
                <w:color w:val="auto"/>
                <w:szCs w:val="21"/>
                <w:highlight w:val="none"/>
                <w:u w:val="single"/>
                <w:lang w:val="en-US" w:eastAsia="zh-CN"/>
              </w:rPr>
              <w:t>4</w:t>
            </w:r>
            <w:r>
              <w:rPr>
                <w:rFonts w:hint="eastAsia" w:ascii="仿宋" w:hAnsi="仿宋" w:eastAsia="仿宋" w:cs="仿宋"/>
                <w:b/>
                <w:bCs/>
                <w:color w:val="auto"/>
                <w:szCs w:val="21"/>
                <w:highlight w:val="none"/>
                <w:u w:val="single"/>
              </w:rPr>
              <w:t>%</w:t>
            </w:r>
            <w:r>
              <w:rPr>
                <w:rFonts w:hint="eastAsia" w:ascii="仿宋" w:hAnsi="仿宋" w:eastAsia="仿宋" w:cs="仿宋"/>
                <w:b/>
                <w:bCs/>
                <w:color w:val="auto"/>
                <w:szCs w:val="21"/>
                <w:highlight w:val="none"/>
                <w:u w:val="single"/>
                <w:lang w:val="en-US" w:eastAsia="zh-CN"/>
              </w:rPr>
              <w:t xml:space="preserve"> </w:t>
            </w:r>
            <w:r>
              <w:rPr>
                <w:rFonts w:hint="eastAsia" w:ascii="仿宋" w:hAnsi="仿宋" w:eastAsia="仿宋" w:cs="仿宋"/>
                <w:b/>
                <w:bCs/>
                <w:color w:val="auto"/>
                <w:szCs w:val="21"/>
                <w:highlight w:val="none"/>
              </w:rPr>
              <w:t>的扣除，用扣除后的价格参加评审。</w:t>
            </w:r>
          </w:p>
          <w:p w14:paraId="7CFEE3B7">
            <w:pPr>
              <w:pStyle w:val="10"/>
              <w:adjustRightInd w:val="0"/>
              <w:snapToGrid w:val="0"/>
              <w:spacing w:after="0" w:line="320" w:lineRule="exact"/>
              <w:ind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2.其他的国家政策支持</w:t>
            </w:r>
          </w:p>
          <w:p w14:paraId="734B2CBE">
            <w:pPr>
              <w:pStyle w:val="10"/>
              <w:keepNext w:val="0"/>
              <w:keepLines w:val="0"/>
              <w:pageBreakBefore w:val="0"/>
              <w:widowControl w:val="0"/>
              <w:kinsoku/>
              <w:wordWrap/>
              <w:overflowPunct/>
              <w:topLinePunct w:val="0"/>
              <w:autoSpaceDE/>
              <w:autoSpaceDN/>
              <w:bidi w:val="0"/>
              <w:adjustRightInd w:val="0"/>
              <w:snapToGrid w:val="0"/>
              <w:spacing w:after="0" w:line="320" w:lineRule="exact"/>
              <w:ind w:left="0" w:leftChars="0"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产品若属于节能（环保）产品的，请提供参与实施政府采购节能（环境标志）产品认证机构出具的认证证书；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55EEA8F1">
            <w:pPr>
              <w:pStyle w:val="10"/>
              <w:keepNext w:val="0"/>
              <w:keepLines w:val="0"/>
              <w:pageBreakBefore w:val="0"/>
              <w:widowControl w:val="0"/>
              <w:kinsoku/>
              <w:wordWrap/>
              <w:overflowPunct/>
              <w:topLinePunct w:val="0"/>
              <w:autoSpaceDE/>
              <w:autoSpaceDN/>
              <w:bidi w:val="0"/>
              <w:adjustRightInd w:val="0"/>
              <w:snapToGrid w:val="0"/>
              <w:spacing w:after="0" w:line="320" w:lineRule="exact"/>
              <w:ind w:left="0" w:leftChars="0"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产品属于政府强制采购节能品目的（详见《关于印发节能产品政府采购品目清单的通知》财库〔2019〕19号），投标人须按上款要求提供节能产品认证证书。产品属于政府强制采购节能产品品目的，投标人未提供节能产品的，其投标将作无效标处理；本文件“第二章采购需求”另有规定的除外。 </w:t>
            </w:r>
          </w:p>
          <w:p w14:paraId="22D39B2C">
            <w:pPr>
              <w:pStyle w:val="10"/>
              <w:spacing w:line="320" w:lineRule="exact"/>
              <w:ind w:firstLineChars="200"/>
              <w:rPr>
                <w:rFonts w:hint="eastAsia" w:ascii="仿宋" w:hAnsi="仿宋" w:eastAsia="仿宋" w:cs="仿宋"/>
                <w:b/>
                <w:bCs/>
                <w:spacing w:val="11"/>
                <w:szCs w:val="21"/>
              </w:rPr>
            </w:pPr>
            <w:r>
              <w:rPr>
                <w:rFonts w:hint="eastAsia" w:ascii="仿宋" w:hAnsi="仿宋" w:eastAsia="仿宋" w:cs="仿宋"/>
                <w:color w:val="auto"/>
                <w:kern w:val="2"/>
                <w:sz w:val="21"/>
                <w:szCs w:val="21"/>
                <w:highlight w:val="none"/>
                <w:lang w:val="en-US" w:eastAsia="zh-CN" w:bidi="ar-SA"/>
              </w:rPr>
              <w:t>（2）投标人享受其他国家政策支持的，需提供相关证明材料。属于优先采购的，详见评标方法，符合要求的，相应评分予以得分，本文件另有规定的适用相应规定。</w:t>
            </w:r>
          </w:p>
        </w:tc>
      </w:tr>
      <w:tr w14:paraId="35DF32A3">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352966A">
            <w:pPr>
              <w:autoSpaceDE w:val="0"/>
              <w:autoSpaceDN w:val="0"/>
              <w:spacing w:line="320" w:lineRule="exact"/>
              <w:jc w:val="center"/>
              <w:rPr>
                <w:rFonts w:hint="eastAsia" w:ascii="仿宋" w:hAnsi="仿宋" w:eastAsia="仿宋" w:cs="仿宋"/>
                <w:szCs w:val="21"/>
              </w:rPr>
            </w:pPr>
            <w:r>
              <w:rPr>
                <w:rFonts w:hint="eastAsia" w:ascii="仿宋" w:hAnsi="仿宋" w:eastAsia="仿宋" w:cs="仿宋"/>
                <w:szCs w:val="21"/>
              </w:rPr>
              <w:t>30</w:t>
            </w:r>
          </w:p>
        </w:tc>
        <w:tc>
          <w:tcPr>
            <w:tcW w:w="1659" w:type="dxa"/>
            <w:tcBorders>
              <w:top w:val="single" w:color="auto" w:sz="6" w:space="0"/>
              <w:left w:val="single" w:color="auto" w:sz="6" w:space="0"/>
              <w:bottom w:val="single" w:color="auto" w:sz="6" w:space="0"/>
              <w:right w:val="single" w:color="auto" w:sz="6" w:space="0"/>
            </w:tcBorders>
            <w:vAlign w:val="center"/>
          </w:tcPr>
          <w:p w14:paraId="7342A164">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szCs w:val="21"/>
                <w:lang w:val="zh-CN"/>
              </w:rPr>
              <w:t>解释</w:t>
            </w:r>
          </w:p>
        </w:tc>
        <w:tc>
          <w:tcPr>
            <w:tcW w:w="6977" w:type="dxa"/>
            <w:tcBorders>
              <w:top w:val="single" w:color="auto" w:sz="6" w:space="0"/>
              <w:left w:val="single" w:color="auto" w:sz="6" w:space="0"/>
              <w:bottom w:val="single" w:color="auto" w:sz="6" w:space="0"/>
              <w:right w:val="single" w:color="auto" w:sz="6" w:space="0"/>
            </w:tcBorders>
            <w:vAlign w:val="center"/>
          </w:tcPr>
          <w:p w14:paraId="6210D62A">
            <w:pPr>
              <w:autoSpaceDE w:val="0"/>
              <w:autoSpaceDN w:val="0"/>
              <w:spacing w:line="320" w:lineRule="exact"/>
              <w:rPr>
                <w:rFonts w:hint="eastAsia" w:ascii="仿宋" w:hAnsi="仿宋" w:eastAsia="仿宋" w:cs="仿宋"/>
                <w:szCs w:val="21"/>
                <w:lang w:val="zh-CN"/>
              </w:rPr>
            </w:pPr>
            <w:r>
              <w:rPr>
                <w:rFonts w:hint="eastAsia" w:ascii="仿宋" w:hAnsi="仿宋" w:eastAsia="仿宋" w:cs="仿宋"/>
                <w:szCs w:val="21"/>
                <w:lang w:val="zh-CN"/>
              </w:rPr>
              <w:t>本招标文件的解释权属于招标采购单位。</w:t>
            </w:r>
          </w:p>
        </w:tc>
      </w:tr>
    </w:tbl>
    <w:p w14:paraId="001DDBDF">
      <w:pPr>
        <w:pStyle w:val="4"/>
        <w:adjustRightInd w:val="0"/>
        <w:snapToGrid w:val="0"/>
        <w:spacing w:beforeLines="0" w:afterLines="0" w:line="300" w:lineRule="exact"/>
        <w:ind w:firstLine="422" w:firstLineChars="200"/>
        <w:jc w:val="left"/>
        <w:rPr>
          <w:rFonts w:hint="eastAsia" w:ascii="仿宋" w:hAnsi="仿宋" w:eastAsia="仿宋" w:cs="仿宋"/>
          <w:sz w:val="21"/>
          <w:szCs w:val="21"/>
          <w:lang w:val="zh-CN"/>
        </w:rPr>
      </w:pPr>
      <w:bookmarkStart w:id="26" w:name="_Toc423016465"/>
    </w:p>
    <w:p w14:paraId="5B659CF1">
      <w:pPr>
        <w:pStyle w:val="4"/>
        <w:adjustRightInd w:val="0"/>
        <w:snapToGrid w:val="0"/>
        <w:spacing w:beforeLines="0" w:afterLines="0" w:line="300" w:lineRule="exact"/>
        <w:ind w:firstLine="422" w:firstLineChars="200"/>
        <w:jc w:val="left"/>
        <w:rPr>
          <w:rFonts w:hint="eastAsia" w:ascii="仿宋" w:hAnsi="仿宋" w:eastAsia="仿宋" w:cs="仿宋"/>
          <w:sz w:val="21"/>
          <w:szCs w:val="21"/>
          <w:lang w:val="zh-CN"/>
        </w:rPr>
      </w:pPr>
      <w:r>
        <w:rPr>
          <w:rFonts w:hint="eastAsia" w:ascii="仿宋" w:hAnsi="仿宋" w:eastAsia="仿宋" w:cs="仿宋"/>
          <w:sz w:val="21"/>
          <w:szCs w:val="21"/>
          <w:lang w:val="zh-CN"/>
        </w:rPr>
        <w:t>一、总  则</w:t>
      </w:r>
    </w:p>
    <w:p w14:paraId="43CC14C5">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lang w:val="zh-CN"/>
        </w:rPr>
        <w:t>（一） 适用范围</w:t>
      </w:r>
    </w:p>
    <w:p w14:paraId="43A2FFA0">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本招标文件适用于</w:t>
      </w:r>
      <w:r>
        <w:rPr>
          <w:rFonts w:hint="eastAsia" w:ascii="仿宋" w:hAnsi="仿宋" w:eastAsia="仿宋" w:cs="仿宋"/>
          <w:b/>
          <w:bCs/>
          <w:kern w:val="0"/>
          <w:szCs w:val="21"/>
          <w:lang w:val="zh-CN"/>
        </w:rPr>
        <w:t>压缩车、洒水车、餐厨车采购项目</w:t>
      </w:r>
      <w:r>
        <w:rPr>
          <w:rFonts w:hint="eastAsia" w:ascii="仿宋" w:hAnsi="仿宋" w:eastAsia="仿宋" w:cs="仿宋"/>
          <w:szCs w:val="21"/>
          <w:lang w:val="zh-CN"/>
        </w:rPr>
        <w:t>的招标、投标、评标、定标、验收、合同履约、付款等行为（法律、法规另有规定的，从其规定）。</w:t>
      </w:r>
    </w:p>
    <w:p w14:paraId="2FC96B91">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lang w:val="zh-CN"/>
        </w:rPr>
        <w:t>（二）定义</w:t>
      </w:r>
    </w:p>
    <w:p w14:paraId="2EC92429">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rPr>
        <w:t>1</w:t>
      </w:r>
      <w:r>
        <w:rPr>
          <w:rFonts w:hint="eastAsia" w:ascii="仿宋" w:hAnsi="仿宋" w:eastAsia="仿宋" w:cs="仿宋"/>
          <w:szCs w:val="21"/>
          <w:lang w:val="zh-CN"/>
        </w:rPr>
        <w:t>.“投标人”系指向招标方提交投标文件的单位或个人。</w:t>
      </w:r>
    </w:p>
    <w:p w14:paraId="007C2B26">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.“产品”系指供方按招标文件规定，须向采购人提供的一切设备、保险、税金、备品备件、工具、手册及其它有关技术资料和材料。</w:t>
      </w:r>
    </w:p>
    <w:p w14:paraId="5E960BC4">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.“货物”系指投标人制造或组织符合招标文件要求的货物，包括原材料、燃料、设备、产品等。</w:t>
      </w:r>
    </w:p>
    <w:p w14:paraId="52703EC8">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4.“服务”系指招标文件规定投标人须承担的安装、调试、技术协助、校准、培训、技术指导以及其他类似的义务。</w:t>
      </w:r>
    </w:p>
    <w:p w14:paraId="395CFE0F">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.“项目”系指投标人按招标文件规定向采购人提供的产品和服务。</w:t>
      </w:r>
    </w:p>
    <w:p w14:paraId="33E1E3D6">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“书面形式”包括信函、传真、电报等。</w:t>
      </w:r>
    </w:p>
    <w:p w14:paraId="6C3D2320">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.标有“▲”记号的条款系指实质性要求条款，不满足会造成投标文件无效。</w:t>
      </w:r>
    </w:p>
    <w:p w14:paraId="3CE58920">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标有“★”记号的条款系指重要性要求条款，不满足对得分可能造成影响。</w:t>
      </w:r>
    </w:p>
    <w:p w14:paraId="44A2916A">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lang w:val="zh-CN"/>
        </w:rPr>
        <w:t>（三）采购方式</w:t>
      </w:r>
    </w:p>
    <w:p w14:paraId="647FABCC">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本次采购采用</w:t>
      </w:r>
      <w:r>
        <w:rPr>
          <w:rFonts w:hint="eastAsia" w:ascii="仿宋" w:hAnsi="仿宋" w:eastAsia="仿宋" w:cs="仿宋"/>
          <w:b/>
          <w:bCs/>
          <w:kern w:val="0"/>
          <w:szCs w:val="21"/>
          <w:lang w:val="zh-CN"/>
        </w:rPr>
        <w:t>公开招标方式</w:t>
      </w:r>
      <w:r>
        <w:rPr>
          <w:rFonts w:hint="eastAsia" w:ascii="仿宋" w:hAnsi="仿宋" w:eastAsia="仿宋" w:cs="仿宋"/>
          <w:szCs w:val="21"/>
          <w:lang w:val="zh-CN"/>
        </w:rPr>
        <w:t>进行。</w:t>
      </w:r>
    </w:p>
    <w:p w14:paraId="0A79AEFE">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lang w:val="zh-CN"/>
        </w:rPr>
        <w:t>（四）投标委托</w:t>
      </w:r>
    </w:p>
    <w:p w14:paraId="62DFD4F8">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投标人代表须提供有效身份证件。如投标人代表不是法定代表人（负责人），须有法定代表人（负责人）出具的授权委托书。</w:t>
      </w:r>
    </w:p>
    <w:p w14:paraId="5C497642">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lang w:val="zh-CN"/>
        </w:rPr>
        <w:t>（五）投标费用</w:t>
      </w:r>
    </w:p>
    <w:p w14:paraId="35B5CEB5">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不论投标结果如何，投标人均应自行承担所有与投标有关的全部费用（招标文件有相关规定除外）。</w:t>
      </w:r>
    </w:p>
    <w:p w14:paraId="58D0BACA">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lang w:val="zh-CN"/>
        </w:rPr>
        <w:t>（六）联合体投标</w:t>
      </w:r>
    </w:p>
    <w:p w14:paraId="1E209B16">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本项目不接受联合体投标。</w:t>
      </w:r>
    </w:p>
    <w:p w14:paraId="7DDA991B">
      <w:pPr>
        <w:keepNext w:val="0"/>
        <w:keepLines w:val="0"/>
        <w:pageBreakBefore w:val="0"/>
        <w:widowControl w:val="0"/>
        <w:kinsoku/>
        <w:wordWrap/>
        <w:overflowPunct/>
        <w:topLinePunct w:val="0"/>
        <w:autoSpaceDE w:val="0"/>
        <w:autoSpaceDN w:val="0"/>
        <w:bidi w:val="0"/>
        <w:adjustRightInd w:val="0"/>
        <w:snapToGrid w:val="0"/>
        <w:spacing w:line="300" w:lineRule="exact"/>
        <w:ind w:firstLine="422" w:firstLineChars="200"/>
        <w:textAlignment w:val="auto"/>
        <w:rPr>
          <w:rFonts w:hint="eastAsia" w:ascii="仿宋" w:hAnsi="仿宋" w:eastAsia="仿宋" w:cs="仿宋"/>
          <w:b/>
          <w:kern w:val="0"/>
          <w:szCs w:val="21"/>
          <w:lang w:val="zh-CN"/>
        </w:rPr>
      </w:pPr>
      <w:r>
        <w:rPr>
          <w:rFonts w:hint="eastAsia" w:ascii="仿宋" w:hAnsi="仿宋" w:eastAsia="仿宋" w:cs="仿宋"/>
          <w:b/>
          <w:szCs w:val="21"/>
          <w:lang w:val="zh-CN"/>
        </w:rPr>
        <w:t>（七）</w:t>
      </w:r>
      <w:r>
        <w:rPr>
          <w:rFonts w:hint="eastAsia" w:ascii="仿宋" w:hAnsi="仿宋" w:eastAsia="仿宋" w:cs="仿宋"/>
          <w:b/>
          <w:kern w:val="0"/>
          <w:szCs w:val="21"/>
          <w:lang w:val="zh-CN"/>
        </w:rPr>
        <w:t>转包与分包</w:t>
      </w:r>
    </w:p>
    <w:p w14:paraId="6D3C81FB">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eastAsia" w:ascii="仿宋" w:hAnsi="仿宋" w:eastAsia="仿宋" w:cs="仿宋"/>
          <w:kern w:val="0"/>
          <w:szCs w:val="21"/>
          <w:lang w:val="zh-CN"/>
        </w:rPr>
      </w:pPr>
      <w:r>
        <w:rPr>
          <w:rFonts w:hint="eastAsia" w:ascii="仿宋" w:hAnsi="仿宋" w:eastAsia="仿宋" w:cs="仿宋"/>
          <w:kern w:val="0"/>
          <w:szCs w:val="21"/>
          <w:lang w:val="zh-CN"/>
        </w:rPr>
        <w:t>1.本项目不允许转包。</w:t>
      </w:r>
    </w:p>
    <w:p w14:paraId="33F7C0DF">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eastAsia" w:ascii="仿宋" w:hAnsi="仿宋" w:eastAsia="仿宋" w:cs="仿宋"/>
          <w:kern w:val="0"/>
          <w:szCs w:val="21"/>
          <w:lang w:val="zh-CN"/>
        </w:rPr>
      </w:pPr>
      <w:r>
        <w:rPr>
          <w:rFonts w:hint="eastAsia" w:ascii="仿宋" w:hAnsi="仿宋" w:eastAsia="仿宋" w:cs="仿宋"/>
          <w:kern w:val="0"/>
          <w:szCs w:val="21"/>
          <w:lang w:val="zh-CN"/>
        </w:rPr>
        <w:t>2.本项目不可以分包。</w:t>
      </w:r>
    </w:p>
    <w:p w14:paraId="7AB4525B">
      <w:pPr>
        <w:keepNext w:val="0"/>
        <w:keepLines w:val="0"/>
        <w:pageBreakBefore w:val="0"/>
        <w:widowControl w:val="0"/>
        <w:kinsoku/>
        <w:wordWrap/>
        <w:overflowPunct/>
        <w:topLinePunct w:val="0"/>
        <w:autoSpaceDE w:val="0"/>
        <w:autoSpaceDN w:val="0"/>
        <w:bidi w:val="0"/>
        <w:adjustRightInd w:val="0"/>
        <w:snapToGrid w:val="0"/>
        <w:spacing w:line="300" w:lineRule="exact"/>
        <w:ind w:firstLine="422" w:firstLineChars="200"/>
        <w:textAlignment w:val="auto"/>
        <w:rPr>
          <w:rFonts w:hint="eastAsia" w:ascii="仿宋" w:hAnsi="仿宋" w:eastAsia="仿宋" w:cs="仿宋"/>
          <w:b/>
          <w:szCs w:val="21"/>
          <w:lang w:val="zh-CN"/>
        </w:rPr>
      </w:pPr>
      <w:r>
        <w:rPr>
          <w:rFonts w:hint="eastAsia" w:ascii="仿宋" w:hAnsi="仿宋" w:eastAsia="仿宋" w:cs="仿宋"/>
          <w:b/>
          <w:szCs w:val="21"/>
          <w:lang w:val="zh-CN"/>
        </w:rPr>
        <w:t>（八）投标人开标时应当提交的文件（注：本项目为全流程电子化，不需要开标现场提供）。</w:t>
      </w:r>
    </w:p>
    <w:p w14:paraId="3D60FCD0">
      <w:pPr>
        <w:keepNext w:val="0"/>
        <w:keepLines w:val="0"/>
        <w:pageBreakBefore w:val="0"/>
        <w:widowControl w:val="0"/>
        <w:kinsoku/>
        <w:wordWrap/>
        <w:overflowPunct/>
        <w:topLinePunct w:val="0"/>
        <w:autoSpaceDE w:val="0"/>
        <w:autoSpaceDN w:val="0"/>
        <w:bidi w:val="0"/>
        <w:adjustRightInd w:val="0"/>
        <w:snapToGrid w:val="0"/>
        <w:spacing w:line="300" w:lineRule="exact"/>
        <w:ind w:firstLine="422" w:firstLineChars="200"/>
        <w:textAlignment w:val="auto"/>
        <w:rPr>
          <w:rFonts w:hint="eastAsia" w:ascii="仿宋" w:hAnsi="仿宋" w:eastAsia="仿宋" w:cs="仿宋"/>
          <w:b/>
          <w:szCs w:val="21"/>
          <w:lang w:val="zh-CN"/>
        </w:rPr>
      </w:pPr>
      <w:r>
        <w:rPr>
          <w:rFonts w:hint="eastAsia" w:ascii="仿宋" w:hAnsi="仿宋" w:eastAsia="仿宋" w:cs="仿宋"/>
          <w:b/>
          <w:szCs w:val="21"/>
          <w:lang w:val="zh-CN"/>
        </w:rPr>
        <w:t>（</w:t>
      </w:r>
      <w:r>
        <w:rPr>
          <w:rFonts w:hint="eastAsia" w:ascii="仿宋" w:hAnsi="仿宋" w:eastAsia="仿宋" w:cs="仿宋"/>
          <w:b/>
          <w:szCs w:val="21"/>
          <w:lang w:val="en-US" w:eastAsia="zh-CN"/>
        </w:rPr>
        <w:t>九</w:t>
      </w:r>
      <w:r>
        <w:rPr>
          <w:rFonts w:hint="eastAsia" w:ascii="仿宋" w:hAnsi="仿宋" w:eastAsia="仿宋" w:cs="仿宋"/>
          <w:b/>
          <w:szCs w:val="21"/>
          <w:lang w:val="zh-CN"/>
        </w:rPr>
        <w:t>）特别说明：</w:t>
      </w:r>
    </w:p>
    <w:p w14:paraId="6C2FF841">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w:t>
      </w:r>
      <w:r>
        <w:rPr>
          <w:rFonts w:hint="eastAsia" w:ascii="仿宋" w:hAnsi="仿宋" w:eastAsia="仿宋" w:cs="仿宋"/>
          <w:szCs w:val="21"/>
          <w:lang w:val="zh-CN"/>
        </w:rPr>
        <w:t xml:space="preserve">不允许一个投标人对同一采购项目提交两份及以上不同的投标文件。 </w:t>
      </w:r>
    </w:p>
    <w:p w14:paraId="5B3F9084">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投标人应仔细阅读招标文件的所有内容，按照招标文件的要求提交投标文件，并对所提供的全部资料的真实性承担法律责任。</w:t>
      </w:r>
    </w:p>
    <w:p w14:paraId="36E226B3">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E2668FC">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保密</w:t>
      </w:r>
    </w:p>
    <w:p w14:paraId="24F978CC">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招投标双方应为对方在投标文件和招标文件中涉及的商业和技术等秘密保密，违者应对由此造成的后果承担责任。</w:t>
      </w:r>
    </w:p>
    <w:p w14:paraId="7640876A">
      <w:pPr>
        <w:autoSpaceDE w:val="0"/>
        <w:autoSpaceDN w:val="0"/>
        <w:adjustRightInd w:val="0"/>
        <w:snapToGrid w:val="0"/>
        <w:spacing w:line="300" w:lineRule="exact"/>
        <w:ind w:firstLine="422" w:firstLineChars="200"/>
        <w:rPr>
          <w:rFonts w:hint="eastAsia" w:ascii="仿宋" w:hAnsi="仿宋" w:eastAsia="仿宋" w:cs="仿宋"/>
          <w:b/>
          <w:szCs w:val="21"/>
          <w:lang w:val="zh-CN"/>
        </w:rPr>
      </w:pPr>
      <w:r>
        <w:rPr>
          <w:rFonts w:hint="eastAsia" w:ascii="仿宋" w:hAnsi="仿宋" w:eastAsia="仿宋" w:cs="仿宋"/>
          <w:b/>
          <w:szCs w:val="21"/>
          <w:lang w:val="zh-CN"/>
        </w:rPr>
        <w:t>（十）质疑和投诉</w:t>
      </w:r>
    </w:p>
    <w:p w14:paraId="57B763EC">
      <w:pPr>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rPr>
        <w:t>1.</w:t>
      </w:r>
      <w:r>
        <w:rPr>
          <w:rFonts w:hint="eastAsia" w:ascii="仿宋" w:hAnsi="仿宋" w:eastAsia="仿宋" w:cs="仿宋"/>
          <w:szCs w:val="21"/>
          <w:lang w:val="zh-CN"/>
        </w:rPr>
        <w:t>投标人认为招标文件、采购过程、中标结果使自己的权益受到损害的，可以在知道或者应知其权益受到损害之日起7个工作日内，以书面形式向采购人、采购代理机构提出质疑。</w:t>
      </w:r>
    </w:p>
    <w:p w14:paraId="4083317D">
      <w:pPr>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提出质疑的投标人应当是参与所质疑项目采购活动的投标人。</w:t>
      </w:r>
    </w:p>
    <w:p w14:paraId="6CE29BC4">
      <w:pPr>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潜在投标人已依法获取其可质疑的招标文件的，可以对该文件提出质疑。对招标文件提出质疑的，应当在获取招标文件或者招标文件公告期限届满之日起7个工作日内提出，未提交投标文件视同未获取招标文件。</w:t>
      </w:r>
    </w:p>
    <w:p w14:paraId="6B569330">
      <w:pPr>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同一采购程序环节的质疑，投标人须一次性提出，否则不予以答复。</w:t>
      </w:r>
    </w:p>
    <w:p w14:paraId="3C85E791">
      <w:pPr>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质疑主要内容应符合《政府采购质疑和投诉办法》（财政部94号令）和《浙江政府采购投标人质疑处理管理办法》（浙财采监〔2012〕18号）规定，质疑内容涉及保密事项，质疑人应提供有效的信息来源或有效证据。</w:t>
      </w:r>
    </w:p>
    <w:p w14:paraId="7B23541A">
      <w:pPr>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质疑人可直接提交、传真或邮寄方式提交质疑函（一式三份以上）。以其他方式提出的质疑，采购人或采购代理机构可不予接受、答复。</w:t>
      </w:r>
    </w:p>
    <w:p w14:paraId="4288D8D9">
      <w:pPr>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1</w:t>
      </w:r>
      <w:r>
        <w:rPr>
          <w:rFonts w:hint="eastAsia" w:ascii="仿宋" w:hAnsi="仿宋" w:eastAsia="仿宋" w:cs="仿宋"/>
          <w:szCs w:val="21"/>
          <w:lang w:val="zh-CN"/>
        </w:rPr>
        <w:t>）邮寄方式送达质疑函的，以采购人或采购代理机构实际收到邮件之日作为收到质疑的日期。</w:t>
      </w:r>
    </w:p>
    <w:p w14:paraId="01D7702E">
      <w:pPr>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61F459EA">
      <w:pPr>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）在质疑期限届满前，质疑函已经邮寄或传真成功的，质疑不视为过期。</w:t>
      </w:r>
    </w:p>
    <w:p w14:paraId="2F6D2BF1">
      <w:pPr>
        <w:adjustRightInd w:val="0"/>
        <w:snapToGrid w:val="0"/>
        <w:spacing w:line="300" w:lineRule="exact"/>
        <w:ind w:firstLine="420" w:firstLineChars="200"/>
        <w:rPr>
          <w:rFonts w:hint="eastAsia" w:ascii="仿宋" w:hAnsi="仿宋" w:eastAsia="仿宋" w:cs="仿宋"/>
          <w:szCs w:val="21"/>
        </w:rPr>
      </w:pPr>
      <w:r>
        <w:rPr>
          <w:rFonts w:hint="eastAsia" w:ascii="仿宋" w:hAnsi="仿宋" w:eastAsia="仿宋" w:cs="仿宋"/>
          <w:szCs w:val="21"/>
        </w:rPr>
        <w:t>6.</w:t>
      </w:r>
      <w:r>
        <w:rPr>
          <w:rFonts w:hint="eastAsia" w:ascii="仿宋" w:hAnsi="仿宋" w:eastAsia="仿宋" w:cs="仿宋"/>
          <w:szCs w:val="21"/>
          <w:lang w:val="zh-CN"/>
        </w:rPr>
        <w:t>质疑联系人：李工，联系电话：0</w:t>
      </w:r>
      <w:r>
        <w:rPr>
          <w:rFonts w:hint="eastAsia" w:ascii="仿宋" w:hAnsi="仿宋" w:eastAsia="仿宋" w:cs="仿宋"/>
          <w:szCs w:val="21"/>
        </w:rPr>
        <w:t>572-6533631，电子文件邮寄地址：1010013858@qq.com。</w:t>
      </w:r>
    </w:p>
    <w:p w14:paraId="2D9EEA4D">
      <w:pPr>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相关当事人提供外文证书或者外国语视听资料的，应当附有中文译本，由翻译机构盖章或者翻译人员签名。</w:t>
      </w:r>
    </w:p>
    <w:p w14:paraId="6F18B34E">
      <w:pPr>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采购人或采购代理机构在收到质疑人的书面质疑后7个工作日内作出答复，并以书面形式答复质疑人；</w:t>
      </w:r>
    </w:p>
    <w:p w14:paraId="64A45072">
      <w:pPr>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质疑人捏造事实、提供虚假材料进行质疑的，采购人或采购代理机构报告同级政府采购监督管理部门，由同级政府采购监督管理部门审查，情况属实的，应列入不良行为记录，并在指定的媒体上公告；</w:t>
      </w:r>
    </w:p>
    <w:p w14:paraId="238058E2">
      <w:pPr>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质疑人对采购人或采购代理机构的答复不满意或者采购人、采购代理机构未在规定时间内答复的，可以在答复期满后15个工作日内向同级政府采购监督管理部门提起投诉；</w:t>
      </w:r>
    </w:p>
    <w:p w14:paraId="2931E613">
      <w:pPr>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rPr>
        <w:t>11.</w:t>
      </w:r>
      <w:r>
        <w:rPr>
          <w:rFonts w:hint="eastAsia" w:ascii="仿宋" w:hAnsi="仿宋" w:eastAsia="仿宋" w:cs="仿宋"/>
          <w:szCs w:val="21"/>
          <w:lang w:val="zh-CN"/>
        </w:rPr>
        <w:t>同级政府采购监督管理部门：长兴县财政局政府采购监管科</w:t>
      </w:r>
    </w:p>
    <w:p w14:paraId="3AD4FD6B">
      <w:pPr>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rPr>
        <w:t>12.</w:t>
      </w:r>
      <w:r>
        <w:rPr>
          <w:rFonts w:hint="eastAsia" w:ascii="仿宋" w:hAnsi="仿宋" w:eastAsia="仿宋" w:cs="仿宋"/>
          <w:szCs w:val="21"/>
          <w:lang w:val="zh-CN"/>
        </w:rPr>
        <w:t>质疑函、投诉书范本在浙江政府采购网（www.zjzfcg.gov.cn）-下载专区中下载。</w:t>
      </w:r>
    </w:p>
    <w:p w14:paraId="30C5D0AE">
      <w:pPr>
        <w:pStyle w:val="4"/>
        <w:adjustRightInd w:val="0"/>
        <w:snapToGrid w:val="0"/>
        <w:spacing w:beforeLines="0" w:afterLines="0" w:line="300" w:lineRule="exact"/>
        <w:ind w:firstLine="422" w:firstLineChars="200"/>
        <w:jc w:val="left"/>
        <w:rPr>
          <w:rFonts w:hint="eastAsia" w:ascii="仿宋" w:hAnsi="仿宋" w:eastAsia="仿宋" w:cs="仿宋"/>
          <w:sz w:val="21"/>
          <w:szCs w:val="21"/>
          <w:lang w:val="zh-CN"/>
        </w:rPr>
      </w:pPr>
      <w:r>
        <w:rPr>
          <w:rFonts w:hint="eastAsia" w:ascii="仿宋" w:hAnsi="仿宋" w:eastAsia="仿宋" w:cs="仿宋"/>
          <w:sz w:val="21"/>
          <w:szCs w:val="21"/>
          <w:lang w:val="zh-CN"/>
        </w:rPr>
        <w:t>二、招标文件</w:t>
      </w:r>
    </w:p>
    <w:p w14:paraId="413DBB18">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lang w:val="zh-CN"/>
        </w:rPr>
        <w:t>（一）招标文件的构成。本招标文件由以下部份组成：</w:t>
      </w:r>
    </w:p>
    <w:p w14:paraId="5FF300FC">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1.招标公告</w:t>
      </w:r>
    </w:p>
    <w:p w14:paraId="1D6664FB">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2.采购需求</w:t>
      </w:r>
    </w:p>
    <w:p w14:paraId="4DFF1F7B">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3.投标人须知</w:t>
      </w:r>
    </w:p>
    <w:p w14:paraId="4661B75A">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4.评标方法及评分标准</w:t>
      </w:r>
    </w:p>
    <w:p w14:paraId="462159E1">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5.合同主要条款</w:t>
      </w:r>
    </w:p>
    <w:p w14:paraId="75C25D69">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6.投标文件格式</w:t>
      </w:r>
    </w:p>
    <w:p w14:paraId="1408C1AA">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7.本项目招标文件的澄清、答复、修改、补充的内容</w:t>
      </w:r>
    </w:p>
    <w:p w14:paraId="5689E3F2">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投标人获取招标文件后，应仔细检查招标文件的所有内容，如有残缺等问题，应在获得招标文件后3日内向采购代理机构书面提出，否则，由此引起的损失由投标人自行承担。</w:t>
      </w:r>
    </w:p>
    <w:p w14:paraId="46CDF927">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lang w:val="zh-CN"/>
        </w:rPr>
        <w:t>（二）投标人的风险</w:t>
      </w:r>
    </w:p>
    <w:p w14:paraId="14BE7CDE">
      <w:pPr>
        <w:adjustRightInd w:val="0"/>
        <w:snapToGrid w:val="0"/>
        <w:spacing w:line="300" w:lineRule="exact"/>
        <w:ind w:firstLine="420" w:firstLineChars="200"/>
        <w:rPr>
          <w:rFonts w:hint="eastAsia" w:ascii="仿宋" w:hAnsi="仿宋" w:eastAsia="仿宋" w:cs="仿宋"/>
          <w:szCs w:val="21"/>
        </w:rPr>
      </w:pPr>
      <w:r>
        <w:rPr>
          <w:rFonts w:hint="eastAsia" w:ascii="仿宋" w:hAnsi="仿宋" w:eastAsia="仿宋" w:cs="仿宋"/>
          <w:szCs w:val="21"/>
        </w:rPr>
        <w:t>投标人应认真阅读招标文件中所有的事项、格式、条款和技术规范、参数及相关要求等。投标人没有按照招标文件要求提交全部资料，或者投标没有对招标文件在各方面都做出实质性响应是投标人的风险，有可能导致其投标被拒绝，或被按照无效投标处理或被确定为投标无效。</w:t>
      </w:r>
    </w:p>
    <w:p w14:paraId="3C89278F">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lang w:val="zh-CN"/>
        </w:rPr>
        <w:t xml:space="preserve">（三）招标文件的澄清与修改 </w:t>
      </w:r>
    </w:p>
    <w:p w14:paraId="6DF454C0">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1.投标人应认真阅读本招标文件，发现其中有误或有不合理要求的，投标人必须在</w:t>
      </w:r>
      <w:r>
        <w:rPr>
          <w:rFonts w:hint="eastAsia" w:ascii="仿宋" w:hAnsi="仿宋" w:eastAsia="仿宋" w:cs="仿宋"/>
          <w:b w:val="0"/>
          <w:bCs w:val="0"/>
          <w:color w:val="auto"/>
          <w:u w:val="none"/>
          <w:lang w:val="en-US" w:eastAsia="zh-CN"/>
        </w:rPr>
        <w:t>本项目文件中约定时间</w:t>
      </w:r>
      <w:r>
        <w:rPr>
          <w:rFonts w:hint="eastAsia" w:ascii="仿宋" w:hAnsi="仿宋" w:eastAsia="仿宋" w:cs="仿宋"/>
          <w:b w:val="0"/>
          <w:bCs w:val="0"/>
          <w:color w:val="auto"/>
          <w:szCs w:val="21"/>
          <w:u w:val="none"/>
          <w:lang w:val="zh-CN"/>
        </w:rPr>
        <w:t>前</w:t>
      </w:r>
      <w:r>
        <w:rPr>
          <w:rFonts w:hint="eastAsia" w:ascii="仿宋" w:hAnsi="仿宋" w:eastAsia="仿宋" w:cs="仿宋"/>
          <w:color w:val="auto"/>
          <w:szCs w:val="21"/>
          <w:lang w:val="zh-CN"/>
        </w:rPr>
        <w:t>以书面形式要求采购代理机构澄清（投标人应把握所提疑问是否确需澄清或质疑，相关非实质性问题可以沟通解决的请及</w:t>
      </w:r>
      <w:r>
        <w:rPr>
          <w:rFonts w:hint="eastAsia" w:ascii="仿宋" w:hAnsi="仿宋" w:eastAsia="仿宋" w:cs="仿宋"/>
          <w:szCs w:val="21"/>
          <w:lang w:val="zh-CN"/>
        </w:rPr>
        <w:t>时电话联系，以免答疑后影响用户的正常采购进程），</w:t>
      </w:r>
      <w:r>
        <w:rPr>
          <w:rFonts w:hint="eastAsia" w:ascii="仿宋" w:hAnsi="仿宋" w:eastAsia="仿宋" w:cs="仿宋"/>
        </w:rPr>
        <w:fldChar w:fldCharType="begin"/>
      </w:r>
      <w:r>
        <w:rPr>
          <w:rFonts w:hint="eastAsia" w:ascii="仿宋" w:hAnsi="仿宋" w:eastAsia="仿宋" w:cs="仿宋"/>
        </w:rPr>
        <w:instrText xml:space="preserve"> HYPERLINK "mailto:同时请将该书面文件的电子文档发送至450645463@qq.com" </w:instrText>
      </w:r>
      <w:r>
        <w:rPr>
          <w:rFonts w:hint="eastAsia" w:ascii="仿宋" w:hAnsi="仿宋" w:eastAsia="仿宋" w:cs="仿宋"/>
        </w:rPr>
        <w:fldChar w:fldCharType="separate"/>
      </w:r>
      <w:r>
        <w:rPr>
          <w:rStyle w:val="32"/>
          <w:rFonts w:hint="eastAsia" w:ascii="仿宋" w:hAnsi="仿宋" w:eastAsia="仿宋" w:cs="仿宋"/>
          <w:color w:val="auto"/>
          <w:szCs w:val="21"/>
          <w:lang w:val="zh-CN"/>
        </w:rPr>
        <w:t>同时请将该书面文件的电子文档发送至</w:t>
      </w:r>
      <w:r>
        <w:rPr>
          <w:rStyle w:val="32"/>
          <w:rFonts w:hint="eastAsia" w:ascii="仿宋" w:hAnsi="仿宋" w:eastAsia="仿宋" w:cs="仿宋"/>
          <w:color w:val="auto"/>
          <w:szCs w:val="21"/>
          <w:lang w:val="zh-CN"/>
        </w:rPr>
        <w:fldChar w:fldCharType="end"/>
      </w:r>
      <w:r>
        <w:rPr>
          <w:rFonts w:hint="eastAsia" w:ascii="仿宋" w:hAnsi="仿宋" w:eastAsia="仿宋" w:cs="仿宋"/>
          <w:szCs w:val="21"/>
          <w:u w:val="single"/>
          <w:lang w:val="zh-CN"/>
        </w:rPr>
        <w:t>:</w:t>
      </w:r>
      <w:r>
        <w:rPr>
          <w:rFonts w:hint="eastAsia" w:ascii="仿宋" w:hAnsi="仿宋" w:eastAsia="仿宋" w:cs="仿宋"/>
          <w:b/>
          <w:bCs/>
          <w:szCs w:val="21"/>
          <w:u w:val="single"/>
        </w:rPr>
        <w:t>1010013858@qq.com</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并附上联系方式。采购代理机构对已发出的招标文件进行必要澄清、答复、修改或补充的，将在招标文件要求提交投标文件截止时间七日前，在财政部门指定的政府采购信息发布媒体上发布更正公告，以此形式通知所有招标文件收受人。</w:t>
      </w:r>
      <w:r>
        <w:rPr>
          <w:rFonts w:hint="eastAsia" w:ascii="仿宋" w:hAnsi="仿宋" w:eastAsia="仿宋" w:cs="仿宋"/>
          <w:b/>
          <w:szCs w:val="21"/>
          <w:lang w:val="zh-CN"/>
        </w:rPr>
        <w:t>逾期提出的，采购代理机构可不予受理、答复，但法律法规及规范性文件有明确规定的除外。</w:t>
      </w:r>
    </w:p>
    <w:p w14:paraId="5D21EF07">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2.采购代理机构将以书面形式答复投标人要求澄清的问题，并将不包含问题来源的答复书面通知所有获取招标文件的投标人；除书面答复以外的其他澄清方式及澄清内容均无效。</w:t>
      </w:r>
    </w:p>
    <w:p w14:paraId="0F0C8156">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3.招标文件澄清、答复、修改、补充的内容为招标文件的组成部分。当招标文件与招标文件的答复、澄清、修改、补充通知就同一内容的表述不一致时，以最后发出的文件为准。</w:t>
      </w:r>
    </w:p>
    <w:p w14:paraId="2D5EA056">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4.招标文件的澄清、答复、修改或补充都应该通过本采购代理机构以法定形式发布，采购人非通过本机构，不得擅自澄清、答复、修改或补充招标文件。</w:t>
      </w:r>
    </w:p>
    <w:p w14:paraId="576877AA">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5.因投标人提供联系资料错误等原因导致采购代理机构未能将有关澄清、答复、修改或补充通知送达投标人或通知投标人前来领取的，责任由投标人自负。</w:t>
      </w:r>
    </w:p>
    <w:p w14:paraId="2486A04B">
      <w:pPr>
        <w:pStyle w:val="4"/>
        <w:adjustRightInd w:val="0"/>
        <w:snapToGrid w:val="0"/>
        <w:spacing w:beforeLines="0" w:afterLines="0" w:line="300" w:lineRule="exact"/>
        <w:ind w:firstLine="422" w:firstLineChars="200"/>
        <w:rPr>
          <w:rFonts w:hint="eastAsia" w:ascii="仿宋" w:hAnsi="仿宋" w:eastAsia="仿宋" w:cs="仿宋"/>
          <w:sz w:val="21"/>
          <w:szCs w:val="21"/>
          <w:lang w:val="zh-CN"/>
        </w:rPr>
      </w:pPr>
      <w:r>
        <w:rPr>
          <w:rFonts w:hint="eastAsia" w:ascii="仿宋" w:hAnsi="仿宋" w:eastAsia="仿宋" w:cs="仿宋"/>
          <w:sz w:val="21"/>
          <w:szCs w:val="21"/>
          <w:lang w:val="zh-CN"/>
        </w:rPr>
        <w:t>三、投标文件的编制</w:t>
      </w:r>
    </w:p>
    <w:p w14:paraId="11BACD3F">
      <w:pPr>
        <w:autoSpaceDE w:val="0"/>
        <w:autoSpaceDN w:val="0"/>
        <w:adjustRightInd w:val="0"/>
        <w:snapToGrid w:val="0"/>
        <w:spacing w:line="300" w:lineRule="exact"/>
        <w:ind w:firstLine="421"/>
        <w:rPr>
          <w:rFonts w:hint="eastAsia" w:ascii="仿宋" w:hAnsi="仿宋" w:eastAsia="仿宋" w:cs="仿宋"/>
          <w:b/>
          <w:bCs/>
          <w:szCs w:val="21"/>
          <w:u w:val="single"/>
        </w:rPr>
      </w:pPr>
      <w:r>
        <w:rPr>
          <w:rFonts w:hint="eastAsia" w:ascii="仿宋" w:hAnsi="仿宋" w:eastAsia="仿宋" w:cs="仿宋"/>
          <w:b/>
          <w:bCs/>
          <w:szCs w:val="21"/>
          <w:u w:val="single"/>
        </w:rPr>
        <w:t xml:space="preserve"> 投标文件的形式、组成和效力详见“投标人须知前附表”。</w:t>
      </w:r>
    </w:p>
    <w:p w14:paraId="5B4EA346">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lang w:val="zh-CN"/>
        </w:rPr>
        <w:t>（一）投标文件的组成</w:t>
      </w:r>
    </w:p>
    <w:p w14:paraId="2D402598">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投标文件由资信文件、商务及技术文件、报价文件三部份组成。</w:t>
      </w:r>
    </w:p>
    <w:p w14:paraId="36EF2900">
      <w:pPr>
        <w:autoSpaceDE w:val="0"/>
        <w:autoSpaceDN w:val="0"/>
        <w:adjustRightInd w:val="0"/>
        <w:snapToGrid w:val="0"/>
        <w:spacing w:line="300" w:lineRule="exact"/>
        <w:ind w:firstLine="422" w:firstLineChars="200"/>
        <w:rPr>
          <w:rFonts w:hint="eastAsia" w:ascii="仿宋" w:hAnsi="仿宋" w:eastAsia="仿宋" w:cs="仿宋"/>
          <w:b/>
          <w:bCs/>
          <w:szCs w:val="21"/>
          <w:lang w:val="zh-CN"/>
        </w:rPr>
      </w:pPr>
      <w:r>
        <w:rPr>
          <w:rFonts w:hint="eastAsia" w:ascii="仿宋" w:hAnsi="仿宋" w:eastAsia="仿宋" w:cs="仿宋"/>
          <w:b/>
          <w:bCs/>
          <w:szCs w:val="21"/>
          <w:lang w:val="zh-CN"/>
        </w:rPr>
        <w:t>请根据评标方法在投标文件中提供相关证明材料（复印件加盖公章</w:t>
      </w:r>
      <w:r>
        <w:rPr>
          <w:rFonts w:hint="eastAsia" w:ascii="仿宋" w:hAnsi="仿宋" w:eastAsia="仿宋" w:cs="仿宋"/>
          <w:b/>
          <w:bCs/>
          <w:szCs w:val="21"/>
        </w:rPr>
        <w:t>,</w:t>
      </w:r>
      <w:r>
        <w:rPr>
          <w:rFonts w:hint="eastAsia" w:ascii="仿宋" w:hAnsi="仿宋" w:eastAsia="仿宋" w:cs="仿宋"/>
          <w:b/>
          <w:bCs/>
          <w:szCs w:val="21"/>
          <w:lang w:val="zh-CN"/>
        </w:rPr>
        <w:t>复印件应清晰可辨认）。</w:t>
      </w:r>
    </w:p>
    <w:p w14:paraId="6C95C6AC">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lang w:val="zh-CN"/>
        </w:rPr>
        <w:t>1.资信文件：</w:t>
      </w:r>
    </w:p>
    <w:p w14:paraId="1BBC0CCB">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1</w:t>
      </w:r>
      <w:r>
        <w:rPr>
          <w:rFonts w:hint="eastAsia" w:ascii="仿宋" w:hAnsi="仿宋" w:eastAsia="仿宋" w:cs="仿宋"/>
          <w:szCs w:val="21"/>
          <w:lang w:val="zh-CN"/>
        </w:rPr>
        <w:t>）投标声明书 ； (格式见附件)</w:t>
      </w:r>
    </w:p>
    <w:p w14:paraId="11A2D82C">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）法定代表人（负责人）有效身份证明书 ； (格式见附件)</w:t>
      </w:r>
    </w:p>
    <w:p w14:paraId="1C7BC77C">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）法定代表人（负责人）授权委托书；(格式见附件)</w:t>
      </w:r>
    </w:p>
    <w:p w14:paraId="411ECA92">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lang w:val="zh-CN"/>
        </w:rPr>
        <w:t>）政府采购廉洁承诺书；(格式见附件)</w:t>
      </w:r>
    </w:p>
    <w:p w14:paraId="7CA22AB6">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5</w:t>
      </w:r>
      <w:r>
        <w:rPr>
          <w:rFonts w:hint="eastAsia" w:ascii="仿宋" w:hAnsi="仿宋" w:eastAsia="仿宋" w:cs="仿宋"/>
          <w:szCs w:val="21"/>
          <w:lang w:val="zh-CN"/>
        </w:rPr>
        <w:t>）投标资格审查表（自查）；（格式见附件，投标人根据自身情况如实填写）</w:t>
      </w:r>
    </w:p>
    <w:p w14:paraId="1DC978EA">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6</w:t>
      </w:r>
      <w:r>
        <w:rPr>
          <w:rFonts w:hint="eastAsia" w:ascii="仿宋" w:hAnsi="仿宋" w:eastAsia="仿宋" w:cs="仿宋"/>
          <w:szCs w:val="21"/>
          <w:lang w:val="zh-CN"/>
        </w:rPr>
        <w:t>）投标资格证明材料；（根据招标文件提供，复印件加盖公章）</w:t>
      </w:r>
    </w:p>
    <w:p w14:paraId="36710948">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rPr>
        <w:t>2</w:t>
      </w:r>
      <w:r>
        <w:rPr>
          <w:rFonts w:hint="eastAsia" w:ascii="仿宋" w:hAnsi="仿宋" w:eastAsia="仿宋" w:cs="仿宋"/>
          <w:b/>
          <w:szCs w:val="21"/>
          <w:lang w:val="zh-CN"/>
        </w:rPr>
        <w:t>.商务</w:t>
      </w:r>
      <w:r>
        <w:rPr>
          <w:rFonts w:hint="eastAsia" w:ascii="仿宋" w:hAnsi="仿宋" w:eastAsia="仿宋" w:cs="仿宋"/>
          <w:b/>
          <w:szCs w:val="21"/>
        </w:rPr>
        <w:t>及技术</w:t>
      </w:r>
      <w:r>
        <w:rPr>
          <w:rFonts w:hint="eastAsia" w:ascii="仿宋" w:hAnsi="仿宋" w:eastAsia="仿宋" w:cs="仿宋"/>
          <w:b/>
          <w:szCs w:val="21"/>
          <w:lang w:val="zh-CN"/>
        </w:rPr>
        <w:t>文件：</w:t>
      </w:r>
    </w:p>
    <w:p w14:paraId="6D90BFB6">
      <w:pPr>
        <w:spacing w:line="360" w:lineRule="exact"/>
        <w:ind w:firstLine="420" w:firstLineChars="200"/>
        <w:rPr>
          <w:rFonts w:hint="eastAsia" w:ascii="仿宋" w:hAnsi="仿宋" w:eastAsia="仿宋" w:cs="仿宋"/>
          <w:b w:val="0"/>
          <w:bCs w:val="0"/>
          <w:szCs w:val="21"/>
          <w:lang w:val="zh-CN"/>
        </w:rPr>
      </w:pPr>
      <w:r>
        <w:rPr>
          <w:rFonts w:hint="eastAsia" w:ascii="仿宋" w:hAnsi="仿宋" w:eastAsia="仿宋" w:cs="仿宋"/>
          <w:b w:val="0"/>
          <w:bCs w:val="0"/>
          <w:szCs w:val="21"/>
          <w:lang w:val="zh-CN"/>
        </w:rPr>
        <w:t>（1）商务分、技术分评分索引表</w:t>
      </w:r>
    </w:p>
    <w:p w14:paraId="37B69DCF">
      <w:pPr>
        <w:spacing w:line="360" w:lineRule="exact"/>
        <w:ind w:firstLine="420" w:firstLineChars="200"/>
        <w:rPr>
          <w:rFonts w:hint="eastAsia" w:ascii="仿宋" w:hAnsi="仿宋" w:eastAsia="仿宋" w:cs="仿宋"/>
          <w:b w:val="0"/>
          <w:bCs w:val="0"/>
          <w:szCs w:val="21"/>
          <w:lang w:val="zh-CN"/>
        </w:rPr>
      </w:pPr>
      <w:r>
        <w:rPr>
          <w:rFonts w:hint="eastAsia" w:ascii="仿宋" w:hAnsi="仿宋" w:eastAsia="仿宋" w:cs="仿宋"/>
          <w:b w:val="0"/>
          <w:bCs w:val="0"/>
          <w:szCs w:val="21"/>
          <w:lang w:val="zh-CN"/>
        </w:rPr>
        <w:t>（2）投标人情况介绍</w:t>
      </w:r>
    </w:p>
    <w:p w14:paraId="5F711AE0">
      <w:pPr>
        <w:spacing w:line="360" w:lineRule="exact"/>
        <w:ind w:firstLine="420" w:firstLineChars="200"/>
        <w:rPr>
          <w:rFonts w:hint="eastAsia" w:ascii="仿宋" w:hAnsi="仿宋" w:eastAsia="仿宋" w:cs="仿宋"/>
          <w:b w:val="0"/>
          <w:bCs w:val="0"/>
          <w:szCs w:val="21"/>
          <w:lang w:val="zh-CN"/>
        </w:rPr>
      </w:pPr>
      <w:r>
        <w:rPr>
          <w:rFonts w:hint="eastAsia" w:ascii="仿宋" w:hAnsi="仿宋" w:eastAsia="仿宋" w:cs="仿宋"/>
          <w:b w:val="0"/>
          <w:bCs w:val="0"/>
          <w:szCs w:val="21"/>
          <w:lang w:val="zh-CN"/>
        </w:rPr>
        <w:t>（3）技术响应表</w:t>
      </w:r>
    </w:p>
    <w:p w14:paraId="6385F141">
      <w:pPr>
        <w:spacing w:line="360" w:lineRule="exact"/>
        <w:ind w:firstLine="420" w:firstLineChars="200"/>
        <w:rPr>
          <w:rFonts w:hint="eastAsia" w:ascii="仿宋" w:hAnsi="仿宋" w:eastAsia="仿宋" w:cs="仿宋"/>
          <w:b w:val="0"/>
          <w:bCs w:val="0"/>
          <w:szCs w:val="21"/>
          <w:lang w:val="zh-CN"/>
        </w:rPr>
      </w:pPr>
      <w:r>
        <w:rPr>
          <w:rFonts w:hint="eastAsia" w:ascii="仿宋" w:hAnsi="仿宋" w:eastAsia="仿宋" w:cs="仿宋"/>
          <w:b w:val="0"/>
          <w:bCs w:val="0"/>
          <w:szCs w:val="21"/>
          <w:lang w:val="zh-CN"/>
        </w:rPr>
        <w:t>（4）</w:t>
      </w:r>
      <w:r>
        <w:rPr>
          <w:rFonts w:hint="eastAsia" w:ascii="仿宋" w:hAnsi="仿宋" w:eastAsia="仿宋" w:cs="仿宋"/>
          <w:b w:val="0"/>
          <w:bCs w:val="0"/>
          <w:szCs w:val="21"/>
          <w:lang w:val="zh-CN" w:eastAsia="zh-CN"/>
        </w:rPr>
        <w:t>项目实施方案（根据评标办法提供）</w:t>
      </w:r>
    </w:p>
    <w:p w14:paraId="275FB8A7">
      <w:pPr>
        <w:spacing w:line="360" w:lineRule="exact"/>
        <w:ind w:firstLine="420" w:firstLineChars="200"/>
        <w:rPr>
          <w:rFonts w:hint="eastAsia" w:ascii="仿宋" w:hAnsi="仿宋" w:eastAsia="仿宋" w:cs="仿宋"/>
          <w:b w:val="0"/>
          <w:bCs w:val="0"/>
          <w:szCs w:val="21"/>
          <w:lang w:val="zh-CN"/>
        </w:rPr>
      </w:pPr>
      <w:r>
        <w:rPr>
          <w:rFonts w:hint="eastAsia" w:ascii="仿宋" w:hAnsi="仿宋" w:eastAsia="仿宋" w:cs="仿宋"/>
          <w:b w:val="0"/>
          <w:bCs w:val="0"/>
          <w:szCs w:val="21"/>
          <w:lang w:val="zh-CN"/>
        </w:rPr>
        <w:t>（</w:t>
      </w:r>
      <w:r>
        <w:rPr>
          <w:rFonts w:hint="eastAsia" w:ascii="仿宋" w:hAnsi="仿宋" w:eastAsia="仿宋" w:cs="仿宋"/>
          <w:b w:val="0"/>
          <w:bCs w:val="0"/>
          <w:szCs w:val="21"/>
          <w:lang w:val="zh-CN" w:eastAsia="zh-CN"/>
        </w:rPr>
        <w:t>5</w:t>
      </w:r>
      <w:r>
        <w:rPr>
          <w:rFonts w:hint="eastAsia" w:ascii="仿宋" w:hAnsi="仿宋" w:eastAsia="仿宋" w:cs="仿宋"/>
          <w:b w:val="0"/>
          <w:bCs w:val="0"/>
          <w:szCs w:val="21"/>
          <w:lang w:val="zh-CN"/>
        </w:rPr>
        <w:t>）售后服务能力</w:t>
      </w:r>
      <w:r>
        <w:rPr>
          <w:rFonts w:hint="eastAsia" w:ascii="仿宋" w:hAnsi="仿宋" w:eastAsia="仿宋" w:cs="仿宋"/>
          <w:b w:val="0"/>
          <w:bCs w:val="0"/>
          <w:szCs w:val="21"/>
          <w:lang w:val="zh-CN" w:eastAsia="zh-CN"/>
        </w:rPr>
        <w:t>（根据评标办法提供）</w:t>
      </w:r>
    </w:p>
    <w:p w14:paraId="0374D898">
      <w:pPr>
        <w:spacing w:line="360" w:lineRule="exact"/>
        <w:ind w:firstLine="420" w:firstLineChars="200"/>
        <w:rPr>
          <w:rFonts w:hint="eastAsia" w:ascii="仿宋" w:hAnsi="仿宋" w:eastAsia="仿宋" w:cs="仿宋"/>
          <w:b w:val="0"/>
          <w:bCs w:val="0"/>
          <w:szCs w:val="21"/>
          <w:lang w:val="zh-CN"/>
        </w:rPr>
      </w:pPr>
      <w:r>
        <w:rPr>
          <w:rFonts w:hint="eastAsia" w:ascii="仿宋" w:hAnsi="仿宋" w:eastAsia="仿宋" w:cs="仿宋"/>
          <w:b w:val="0"/>
          <w:bCs w:val="0"/>
          <w:szCs w:val="21"/>
          <w:lang w:val="zh-CN"/>
        </w:rPr>
        <w:t>（</w:t>
      </w:r>
      <w:r>
        <w:rPr>
          <w:rFonts w:hint="eastAsia" w:ascii="仿宋" w:hAnsi="仿宋" w:eastAsia="仿宋" w:cs="仿宋"/>
          <w:b w:val="0"/>
          <w:bCs w:val="0"/>
          <w:szCs w:val="21"/>
          <w:lang w:val="zh-CN" w:eastAsia="zh-CN"/>
        </w:rPr>
        <w:t>6</w:t>
      </w:r>
      <w:r>
        <w:rPr>
          <w:rFonts w:hint="eastAsia" w:ascii="仿宋" w:hAnsi="仿宋" w:eastAsia="仿宋" w:cs="仿宋"/>
          <w:b w:val="0"/>
          <w:bCs w:val="0"/>
          <w:szCs w:val="21"/>
          <w:lang w:val="zh-CN"/>
        </w:rPr>
        <w:t>）</w:t>
      </w:r>
      <w:r>
        <w:rPr>
          <w:rFonts w:hint="eastAsia" w:ascii="仿宋" w:hAnsi="仿宋" w:eastAsia="仿宋" w:cs="仿宋"/>
          <w:b w:val="0"/>
          <w:bCs w:val="0"/>
          <w:szCs w:val="21"/>
          <w:lang w:val="zh-CN" w:eastAsia="zh-CN"/>
        </w:rPr>
        <w:t>优惠服务承诺（根据评标办法提供）</w:t>
      </w:r>
      <w:r>
        <w:rPr>
          <w:rFonts w:hint="eastAsia" w:ascii="仿宋" w:hAnsi="仿宋" w:eastAsia="仿宋" w:cs="仿宋"/>
          <w:b w:val="0"/>
          <w:bCs w:val="0"/>
          <w:szCs w:val="21"/>
          <w:lang w:val="zh-CN"/>
        </w:rPr>
        <w:t xml:space="preserve">                  </w:t>
      </w:r>
    </w:p>
    <w:p w14:paraId="3E23A4FF">
      <w:pPr>
        <w:spacing w:line="360" w:lineRule="exact"/>
        <w:ind w:firstLine="420" w:firstLineChars="200"/>
        <w:rPr>
          <w:rFonts w:hint="eastAsia" w:ascii="仿宋" w:hAnsi="仿宋" w:eastAsia="仿宋" w:cs="仿宋"/>
          <w:b w:val="0"/>
          <w:bCs w:val="0"/>
          <w:szCs w:val="21"/>
          <w:lang w:val="zh-CN" w:eastAsia="zh-CN"/>
        </w:rPr>
      </w:pPr>
      <w:r>
        <w:rPr>
          <w:rFonts w:hint="eastAsia" w:ascii="仿宋" w:hAnsi="仿宋" w:eastAsia="仿宋" w:cs="仿宋"/>
          <w:b w:val="0"/>
          <w:bCs w:val="0"/>
          <w:szCs w:val="21"/>
          <w:lang w:val="zh-CN"/>
        </w:rPr>
        <w:t>（</w:t>
      </w:r>
      <w:r>
        <w:rPr>
          <w:rFonts w:hint="eastAsia" w:ascii="仿宋" w:hAnsi="仿宋" w:eastAsia="仿宋" w:cs="仿宋"/>
          <w:b w:val="0"/>
          <w:bCs w:val="0"/>
          <w:szCs w:val="21"/>
          <w:lang w:val="zh-CN" w:eastAsia="zh-CN"/>
        </w:rPr>
        <w:t>7</w:t>
      </w:r>
      <w:r>
        <w:rPr>
          <w:rFonts w:hint="eastAsia" w:ascii="仿宋" w:hAnsi="仿宋" w:eastAsia="仿宋" w:cs="仿宋"/>
          <w:b w:val="0"/>
          <w:bCs w:val="0"/>
          <w:szCs w:val="21"/>
          <w:lang w:val="zh-CN"/>
        </w:rPr>
        <w:t>）</w:t>
      </w:r>
      <w:r>
        <w:rPr>
          <w:rFonts w:hint="eastAsia" w:ascii="仿宋" w:hAnsi="仿宋" w:eastAsia="仿宋" w:cs="仿宋"/>
          <w:b w:val="0"/>
          <w:bCs w:val="0"/>
          <w:szCs w:val="21"/>
          <w:lang w:val="zh-CN" w:eastAsia="zh-CN"/>
        </w:rPr>
        <w:t>企业实力（根据评标办法提供）</w:t>
      </w:r>
    </w:p>
    <w:p w14:paraId="11C35D71">
      <w:pPr>
        <w:spacing w:line="360" w:lineRule="exact"/>
        <w:ind w:firstLine="420" w:firstLineChars="200"/>
        <w:rPr>
          <w:rFonts w:hint="eastAsia" w:ascii="仿宋" w:hAnsi="仿宋" w:eastAsia="仿宋" w:cs="仿宋"/>
          <w:b w:val="0"/>
          <w:bCs w:val="0"/>
          <w:szCs w:val="21"/>
          <w:lang w:val="zh-CN"/>
        </w:rPr>
      </w:pPr>
      <w:r>
        <w:rPr>
          <w:rFonts w:hint="eastAsia" w:ascii="仿宋" w:hAnsi="仿宋" w:eastAsia="仿宋" w:cs="仿宋"/>
          <w:b w:val="0"/>
          <w:bCs w:val="0"/>
          <w:szCs w:val="21"/>
          <w:lang w:val="zh-CN" w:eastAsia="zh-CN"/>
        </w:rPr>
        <w:t>（8）</w:t>
      </w:r>
      <w:r>
        <w:rPr>
          <w:rFonts w:hint="eastAsia" w:ascii="仿宋" w:hAnsi="仿宋" w:eastAsia="仿宋" w:cs="仿宋"/>
          <w:b w:val="0"/>
          <w:bCs w:val="0"/>
          <w:szCs w:val="21"/>
          <w:lang w:val="zh-CN"/>
        </w:rPr>
        <w:t>企业业绩</w:t>
      </w:r>
      <w:r>
        <w:rPr>
          <w:rFonts w:hint="eastAsia" w:ascii="仿宋" w:hAnsi="仿宋" w:eastAsia="仿宋" w:cs="仿宋"/>
          <w:b w:val="0"/>
          <w:bCs w:val="0"/>
          <w:szCs w:val="21"/>
          <w:lang w:val="zh-CN" w:eastAsia="zh-CN"/>
        </w:rPr>
        <w:t>（根据评标办法提供）</w:t>
      </w:r>
    </w:p>
    <w:p w14:paraId="7CDD8E24">
      <w:pPr>
        <w:spacing w:line="360" w:lineRule="exact"/>
        <w:ind w:firstLine="420" w:firstLineChars="200"/>
        <w:rPr>
          <w:rFonts w:hint="eastAsia" w:ascii="仿宋" w:hAnsi="仿宋" w:eastAsia="仿宋" w:cs="仿宋"/>
          <w:b w:val="0"/>
          <w:bCs w:val="0"/>
          <w:szCs w:val="21"/>
          <w:lang w:val="zh-CN"/>
        </w:rPr>
      </w:pPr>
      <w:r>
        <w:rPr>
          <w:rFonts w:hint="eastAsia" w:ascii="仿宋" w:hAnsi="仿宋" w:eastAsia="仿宋" w:cs="仿宋"/>
          <w:b w:val="0"/>
          <w:bCs w:val="0"/>
          <w:szCs w:val="21"/>
          <w:lang w:val="zh-CN"/>
        </w:rPr>
        <w:t>（</w:t>
      </w:r>
      <w:r>
        <w:rPr>
          <w:rFonts w:hint="eastAsia" w:ascii="仿宋" w:hAnsi="仿宋" w:eastAsia="仿宋" w:cs="仿宋"/>
          <w:b w:val="0"/>
          <w:bCs w:val="0"/>
          <w:szCs w:val="21"/>
          <w:lang w:val="zh-CN" w:eastAsia="zh-CN"/>
        </w:rPr>
        <w:t>9</w:t>
      </w:r>
      <w:r>
        <w:rPr>
          <w:rFonts w:hint="eastAsia" w:ascii="仿宋" w:hAnsi="仿宋" w:eastAsia="仿宋" w:cs="仿宋"/>
          <w:b w:val="0"/>
          <w:bCs w:val="0"/>
          <w:szCs w:val="21"/>
          <w:lang w:val="zh-CN"/>
        </w:rPr>
        <w:t>）商务响应表</w:t>
      </w:r>
      <w:r>
        <w:rPr>
          <w:rFonts w:hint="eastAsia" w:ascii="仿宋" w:hAnsi="仿宋" w:eastAsia="仿宋" w:cs="仿宋"/>
          <w:b w:val="0"/>
          <w:bCs w:val="0"/>
          <w:szCs w:val="21"/>
          <w:lang w:val="zh-CN" w:eastAsia="zh-CN"/>
        </w:rPr>
        <w:t>（根据评标办法提供）</w:t>
      </w:r>
    </w:p>
    <w:p w14:paraId="5F7DF849">
      <w:pPr>
        <w:spacing w:line="360" w:lineRule="exact"/>
        <w:ind w:firstLine="420" w:firstLineChars="200"/>
        <w:rPr>
          <w:rFonts w:hint="eastAsia" w:ascii="仿宋" w:hAnsi="仿宋" w:eastAsia="仿宋" w:cs="仿宋"/>
          <w:b w:val="0"/>
          <w:bCs w:val="0"/>
          <w:szCs w:val="21"/>
          <w:lang w:val="zh-CN"/>
        </w:rPr>
      </w:pPr>
      <w:r>
        <w:rPr>
          <w:rFonts w:hint="eastAsia" w:ascii="仿宋" w:hAnsi="仿宋" w:eastAsia="仿宋" w:cs="仿宋"/>
          <w:b w:val="0"/>
          <w:bCs w:val="0"/>
          <w:szCs w:val="21"/>
          <w:lang w:val="zh-CN"/>
        </w:rPr>
        <w:t>（1</w:t>
      </w:r>
      <w:r>
        <w:rPr>
          <w:rFonts w:hint="eastAsia" w:ascii="仿宋" w:hAnsi="仿宋" w:eastAsia="仿宋" w:cs="仿宋"/>
          <w:b w:val="0"/>
          <w:bCs w:val="0"/>
          <w:szCs w:val="21"/>
          <w:lang w:val="zh-CN" w:eastAsia="zh-CN"/>
        </w:rPr>
        <w:t>0</w:t>
      </w:r>
      <w:r>
        <w:rPr>
          <w:rFonts w:hint="eastAsia" w:ascii="仿宋" w:hAnsi="仿宋" w:eastAsia="仿宋" w:cs="仿宋"/>
          <w:b w:val="0"/>
          <w:bCs w:val="0"/>
          <w:szCs w:val="21"/>
          <w:lang w:val="zh-CN"/>
        </w:rPr>
        <w:t>）</w:t>
      </w:r>
      <w:r>
        <w:rPr>
          <w:rFonts w:hint="eastAsia" w:ascii="仿宋" w:hAnsi="仿宋" w:eastAsia="仿宋" w:cs="仿宋"/>
          <w:b w:val="0"/>
          <w:bCs w:val="0"/>
          <w:szCs w:val="21"/>
          <w:lang w:val="zh-CN" w:eastAsia="zh-CN"/>
        </w:rPr>
        <w:t>质保期（根据评标办法提供）</w:t>
      </w:r>
    </w:p>
    <w:p w14:paraId="27413078">
      <w:pPr>
        <w:spacing w:line="360" w:lineRule="exact"/>
        <w:ind w:firstLine="420" w:firstLineChars="200"/>
        <w:rPr>
          <w:rFonts w:hint="eastAsia" w:ascii="仿宋" w:hAnsi="仿宋" w:eastAsia="仿宋" w:cs="仿宋"/>
          <w:szCs w:val="21"/>
          <w:lang w:val="zh-CN"/>
        </w:rPr>
      </w:pPr>
      <w:r>
        <w:rPr>
          <w:rFonts w:hint="eastAsia" w:ascii="仿宋" w:hAnsi="仿宋" w:eastAsia="仿宋" w:cs="仿宋"/>
          <w:b w:val="0"/>
          <w:bCs w:val="0"/>
          <w:szCs w:val="21"/>
          <w:lang w:val="zh-CN"/>
        </w:rPr>
        <w:t>（1</w:t>
      </w:r>
      <w:r>
        <w:rPr>
          <w:rFonts w:hint="eastAsia" w:ascii="仿宋" w:hAnsi="仿宋" w:eastAsia="仿宋" w:cs="仿宋"/>
          <w:b w:val="0"/>
          <w:bCs w:val="0"/>
          <w:szCs w:val="21"/>
          <w:lang w:val="zh-CN" w:eastAsia="zh-CN"/>
        </w:rPr>
        <w:t>1</w:t>
      </w:r>
      <w:r>
        <w:rPr>
          <w:rFonts w:hint="eastAsia" w:ascii="仿宋" w:hAnsi="仿宋" w:eastAsia="仿宋" w:cs="仿宋"/>
          <w:b w:val="0"/>
          <w:bCs w:val="0"/>
          <w:szCs w:val="21"/>
          <w:lang w:val="zh-CN"/>
        </w:rPr>
        <w:t>）投标人需要说明的其他文件和说明（如有）</w:t>
      </w:r>
    </w:p>
    <w:p w14:paraId="572F4782">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rPr>
        <w:t>3</w:t>
      </w:r>
      <w:r>
        <w:rPr>
          <w:rFonts w:hint="eastAsia" w:ascii="仿宋" w:hAnsi="仿宋" w:eastAsia="仿宋" w:cs="仿宋"/>
          <w:b/>
          <w:szCs w:val="21"/>
          <w:lang w:val="zh-CN"/>
        </w:rPr>
        <w:t>.报价文件：</w:t>
      </w:r>
    </w:p>
    <w:p w14:paraId="689D5ED5">
      <w:pPr>
        <w:tabs>
          <w:tab w:val="left" w:pos="3870"/>
          <w:tab w:val="left" w:pos="4085"/>
        </w:tabs>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 xml:space="preserve">（1）投标函；（格式见附件） </w:t>
      </w:r>
    </w:p>
    <w:p w14:paraId="7864CAAF">
      <w:pPr>
        <w:spacing w:line="320" w:lineRule="exact"/>
        <w:ind w:firstLine="415" w:firstLineChars="198"/>
        <w:jc w:val="left"/>
        <w:rPr>
          <w:rFonts w:hint="eastAsia" w:ascii="仿宋" w:hAnsi="仿宋" w:eastAsia="仿宋" w:cs="仿宋"/>
          <w:szCs w:val="21"/>
        </w:rPr>
      </w:pPr>
      <w:r>
        <w:rPr>
          <w:rFonts w:hint="eastAsia" w:ascii="仿宋" w:hAnsi="仿宋" w:eastAsia="仿宋" w:cs="仿宋"/>
          <w:szCs w:val="21"/>
        </w:rPr>
        <w:t>（2）中小企业声明函；（格式见附件）；</w:t>
      </w:r>
    </w:p>
    <w:p w14:paraId="45CD5133">
      <w:pPr>
        <w:spacing w:line="320" w:lineRule="exact"/>
        <w:ind w:firstLine="415" w:firstLineChars="198"/>
        <w:jc w:val="left"/>
        <w:rPr>
          <w:rFonts w:hint="eastAsia" w:ascii="仿宋" w:hAnsi="仿宋" w:eastAsia="仿宋" w:cs="仿宋"/>
          <w:szCs w:val="21"/>
        </w:rPr>
      </w:pPr>
      <w:r>
        <w:rPr>
          <w:rFonts w:hint="eastAsia" w:ascii="仿宋" w:hAnsi="仿宋" w:eastAsia="仿宋" w:cs="仿宋"/>
          <w:szCs w:val="21"/>
        </w:rPr>
        <w:t xml:space="preserve">（3）残疾人福利性单位声明函；（格式见附件，若不符合可不提供。） </w:t>
      </w:r>
    </w:p>
    <w:p w14:paraId="2D7E1C3F">
      <w:pPr>
        <w:spacing w:line="320" w:lineRule="exact"/>
        <w:ind w:firstLine="415" w:firstLineChars="198"/>
        <w:jc w:val="left"/>
        <w:rPr>
          <w:rFonts w:hint="eastAsia" w:ascii="仿宋" w:hAnsi="仿宋" w:eastAsia="仿宋" w:cs="仿宋"/>
          <w:szCs w:val="21"/>
        </w:rPr>
      </w:pPr>
      <w:r>
        <w:rPr>
          <w:rFonts w:hint="eastAsia" w:ascii="仿宋" w:hAnsi="仿宋" w:eastAsia="仿宋" w:cs="仿宋"/>
          <w:szCs w:val="21"/>
        </w:rPr>
        <w:t>（4）属于监狱企业的证明文件；（格式自拟，若不符合可不提供。）</w:t>
      </w:r>
    </w:p>
    <w:p w14:paraId="6B8572B9">
      <w:pPr>
        <w:autoSpaceDE w:val="0"/>
        <w:autoSpaceDN w:val="0"/>
        <w:adjustRightInd w:val="0"/>
        <w:snapToGrid w:val="0"/>
        <w:spacing w:line="300" w:lineRule="exact"/>
        <w:ind w:firstLine="420" w:firstLineChars="200"/>
        <w:rPr>
          <w:rFonts w:hint="eastAsia" w:ascii="仿宋" w:hAnsi="仿宋" w:eastAsia="仿宋" w:cs="仿宋"/>
          <w:szCs w:val="21"/>
        </w:rPr>
      </w:pPr>
      <w:r>
        <w:rPr>
          <w:rFonts w:hint="eastAsia" w:ascii="仿宋" w:hAnsi="仿宋" w:eastAsia="仿宋" w:cs="仿宋"/>
          <w:szCs w:val="21"/>
        </w:rPr>
        <w:t>（5）招标代理服务费承诺函</w:t>
      </w:r>
      <w:r>
        <w:rPr>
          <w:rFonts w:hint="eastAsia" w:ascii="仿宋" w:hAnsi="仿宋" w:eastAsia="仿宋" w:cs="仿宋"/>
          <w:szCs w:val="21"/>
          <w:lang w:val="zh-CN"/>
        </w:rPr>
        <w:t>；</w:t>
      </w:r>
      <w:r>
        <w:rPr>
          <w:rFonts w:hint="eastAsia" w:ascii="仿宋" w:hAnsi="仿宋" w:eastAsia="仿宋" w:cs="仿宋"/>
          <w:szCs w:val="21"/>
        </w:rPr>
        <w:t>（格式见附件）</w:t>
      </w:r>
    </w:p>
    <w:p w14:paraId="3EAB123E">
      <w:pPr>
        <w:autoSpaceDE w:val="0"/>
        <w:autoSpaceDN w:val="0"/>
        <w:adjustRightInd w:val="0"/>
        <w:snapToGrid w:val="0"/>
        <w:spacing w:line="300" w:lineRule="exact"/>
        <w:ind w:firstLine="420" w:firstLineChars="200"/>
        <w:rPr>
          <w:rFonts w:hint="eastAsia" w:ascii="仿宋" w:hAnsi="仿宋" w:eastAsia="仿宋" w:cs="仿宋"/>
          <w:szCs w:val="21"/>
        </w:rPr>
      </w:pPr>
      <w:r>
        <w:rPr>
          <w:rFonts w:hint="eastAsia" w:ascii="仿宋" w:hAnsi="仿宋" w:eastAsia="仿宋" w:cs="仿宋"/>
          <w:szCs w:val="21"/>
          <w:lang w:val="zh-CN"/>
        </w:rPr>
        <w:t>（</w:t>
      </w:r>
      <w:r>
        <w:rPr>
          <w:rFonts w:hint="eastAsia" w:ascii="仿宋" w:hAnsi="仿宋" w:eastAsia="仿宋" w:cs="仿宋"/>
          <w:szCs w:val="21"/>
        </w:rPr>
        <w:t>6</w:t>
      </w:r>
      <w:r>
        <w:rPr>
          <w:rFonts w:hint="eastAsia" w:ascii="仿宋" w:hAnsi="仿宋" w:eastAsia="仿宋" w:cs="仿宋"/>
          <w:szCs w:val="21"/>
          <w:lang w:val="zh-CN"/>
        </w:rPr>
        <w:t>）投标报价明细表；</w:t>
      </w:r>
      <w:r>
        <w:rPr>
          <w:rFonts w:hint="eastAsia" w:ascii="仿宋" w:hAnsi="仿宋" w:eastAsia="仿宋" w:cs="仿宋"/>
          <w:szCs w:val="21"/>
        </w:rPr>
        <w:t>（格式自拟）</w:t>
      </w:r>
    </w:p>
    <w:p w14:paraId="50D737D6">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7</w:t>
      </w:r>
      <w:r>
        <w:rPr>
          <w:rFonts w:hint="eastAsia" w:ascii="仿宋" w:hAnsi="仿宋" w:eastAsia="仿宋" w:cs="仿宋"/>
          <w:szCs w:val="21"/>
          <w:lang w:val="zh-CN"/>
        </w:rPr>
        <w:t>）投标人针对报价需要说明的其他文件和说明；（格式自拟）</w:t>
      </w:r>
    </w:p>
    <w:p w14:paraId="2D6DF1E9">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8</w:t>
      </w:r>
      <w:r>
        <w:rPr>
          <w:rFonts w:hint="eastAsia" w:ascii="仿宋" w:hAnsi="仿宋" w:eastAsia="仿宋" w:cs="仿宋"/>
          <w:szCs w:val="21"/>
          <w:lang w:val="zh-CN"/>
        </w:rPr>
        <w:t>）开标一览表。（格式见附件）</w:t>
      </w:r>
    </w:p>
    <w:p w14:paraId="6DBAEA24">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b/>
          <w:szCs w:val="21"/>
          <w:lang w:val="zh-CN"/>
        </w:rPr>
        <w:t>注：法定代表人（负责人）授权委托书、投标声明书、投标函、开标一览表必须由法定代表人（负责人）或授权代表签名并加盖单位公章。</w:t>
      </w:r>
    </w:p>
    <w:p w14:paraId="6665E60E">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lang w:val="zh-CN"/>
        </w:rPr>
        <w:t>（二）投标文件的语言及计量</w:t>
      </w:r>
    </w:p>
    <w:p w14:paraId="3789A383">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▲1.投标文件以及投标人与招标采购单位就有关投标事宜的所有来往函电，均应以中文汉语书写。除签名、盖章、专用名称等特殊情形外，以中文汉语以外的文字表述的投标文件视同未提供。</w:t>
      </w:r>
    </w:p>
    <w:p w14:paraId="30B593DF">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▲2.投标计量单位，招标文件已有明确规定的，使用招标文件规定的计量单位；招标文件没有规定的，应采用中华人民共和国法定计量单位（货币单位：人民币元），否则视同未响应。</w:t>
      </w:r>
    </w:p>
    <w:p w14:paraId="35132649">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lang w:val="zh-CN"/>
        </w:rPr>
        <w:t>（三）投标报价</w:t>
      </w:r>
    </w:p>
    <w:p w14:paraId="4DE48C0E">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1.投标报价应按招标文件中相关附表格式填写。</w:t>
      </w:r>
    </w:p>
    <w:p w14:paraId="0FE804BA">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投标报价是履行合同的最终价格，应包括为为完成本项目服务可能发生的全部费用及投标人的利润和应交纳的税金等（包括人员工资、各类奖金、各种政策规定的社会保险、人员食宿与交通、办公费、加班费、福利、技术服务、设备工具、各类消耗品、招投标服务费及因政策性文件规定产生的费用等）。投标报价的市场风险由投标人承担，结算时，不得以任何理由调整价格。</w:t>
      </w:r>
    </w:p>
    <w:p w14:paraId="27F83A41">
      <w:pPr>
        <w:tabs>
          <w:tab w:val="left" w:pos="525"/>
        </w:tabs>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▲3.投标文件只允许有一个报价，有选择的或有条件的报价将不予接受。</w:t>
      </w:r>
    </w:p>
    <w:p w14:paraId="56F32700">
      <w:pPr>
        <w:tabs>
          <w:tab w:val="left" w:pos="454"/>
          <w:tab w:val="left" w:pos="720"/>
        </w:tabs>
        <w:autoSpaceDE w:val="0"/>
        <w:autoSpaceDN w:val="0"/>
        <w:adjustRightInd w:val="0"/>
        <w:snapToGrid w:val="0"/>
        <w:spacing w:line="300" w:lineRule="exact"/>
        <w:ind w:firstLine="422" w:firstLineChars="200"/>
        <w:jc w:val="left"/>
        <w:rPr>
          <w:rFonts w:hint="eastAsia" w:ascii="仿宋" w:hAnsi="仿宋" w:eastAsia="仿宋" w:cs="仿宋"/>
          <w:b/>
          <w:kern w:val="0"/>
          <w:szCs w:val="21"/>
          <w:lang w:val="zh-CN"/>
        </w:rPr>
      </w:pPr>
      <w:r>
        <w:rPr>
          <w:rFonts w:hint="eastAsia" w:ascii="仿宋" w:hAnsi="仿宋" w:eastAsia="仿宋" w:cs="仿宋"/>
          <w:b/>
          <w:kern w:val="0"/>
          <w:szCs w:val="21"/>
          <w:lang w:val="zh-CN"/>
        </w:rPr>
        <w:t>（四）投标文件的有效期</w:t>
      </w:r>
    </w:p>
    <w:p w14:paraId="5F16E6BA">
      <w:pPr>
        <w:autoSpaceDE w:val="0"/>
        <w:autoSpaceDN w:val="0"/>
        <w:adjustRightInd w:val="0"/>
        <w:snapToGrid w:val="0"/>
        <w:spacing w:line="300" w:lineRule="exact"/>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▲1.自投标截止日起</w:t>
      </w:r>
      <w:r>
        <w:rPr>
          <w:rFonts w:hint="eastAsia" w:ascii="仿宋" w:hAnsi="仿宋" w:eastAsia="仿宋" w:cs="仿宋"/>
          <w:kern w:val="0"/>
          <w:szCs w:val="21"/>
          <w:u w:val="single"/>
        </w:rPr>
        <w:t>9</w:t>
      </w:r>
      <w:r>
        <w:rPr>
          <w:rFonts w:hint="eastAsia" w:ascii="仿宋" w:hAnsi="仿宋" w:eastAsia="仿宋" w:cs="仿宋"/>
          <w:kern w:val="0"/>
          <w:szCs w:val="21"/>
          <w:u w:val="single"/>
          <w:lang w:val="zh-CN"/>
        </w:rPr>
        <w:t>0</w:t>
      </w:r>
      <w:r>
        <w:rPr>
          <w:rFonts w:hint="eastAsia" w:ascii="仿宋" w:hAnsi="仿宋" w:eastAsia="仿宋" w:cs="仿宋"/>
          <w:kern w:val="0"/>
          <w:szCs w:val="21"/>
          <w:lang w:val="zh-CN"/>
        </w:rPr>
        <w:t>天投标文件应保持有效。有效期不足的投标文件将被拒绝。</w:t>
      </w:r>
    </w:p>
    <w:p w14:paraId="29CC5BF0">
      <w:pPr>
        <w:autoSpaceDE w:val="0"/>
        <w:autoSpaceDN w:val="0"/>
        <w:adjustRightInd w:val="0"/>
        <w:snapToGrid w:val="0"/>
        <w:spacing w:line="300" w:lineRule="exact"/>
        <w:ind w:firstLine="420" w:firstLineChars="200"/>
        <w:jc w:val="left"/>
        <w:rPr>
          <w:rFonts w:hint="eastAsia" w:ascii="仿宋" w:hAnsi="仿宋" w:eastAsia="仿宋" w:cs="仿宋"/>
          <w:kern w:val="0"/>
          <w:szCs w:val="21"/>
          <w:lang w:val="zh-CN"/>
        </w:rPr>
      </w:pPr>
      <w:r>
        <w:rPr>
          <w:rFonts w:hint="eastAsia" w:ascii="仿宋" w:hAnsi="仿宋" w:eastAsia="仿宋" w:cs="仿宋"/>
          <w:kern w:val="0"/>
          <w:szCs w:val="21"/>
          <w:lang w:val="zh-CN"/>
        </w:rPr>
        <w:t>2.在特殊情况下，招标人可与投标人协商延长投标文件的有效期，这种要求和答复均以书面形式进行。</w:t>
      </w:r>
    </w:p>
    <w:p w14:paraId="2298B88E">
      <w:pPr>
        <w:autoSpaceDE w:val="0"/>
        <w:autoSpaceDN w:val="0"/>
        <w:adjustRightInd w:val="0"/>
        <w:snapToGrid w:val="0"/>
        <w:spacing w:line="300" w:lineRule="exact"/>
        <w:ind w:firstLine="420" w:firstLineChars="200"/>
        <w:jc w:val="left"/>
        <w:rPr>
          <w:rFonts w:hint="eastAsia" w:ascii="仿宋" w:hAnsi="仿宋" w:eastAsia="仿宋" w:cs="仿宋"/>
          <w:b/>
          <w:szCs w:val="21"/>
          <w:lang w:val="zh-CN"/>
        </w:rPr>
      </w:pPr>
      <w:r>
        <w:rPr>
          <w:rFonts w:hint="eastAsia" w:ascii="仿宋" w:hAnsi="仿宋" w:eastAsia="仿宋" w:cs="仿宋"/>
          <w:szCs w:val="21"/>
          <w:lang w:val="zh-CN"/>
        </w:rPr>
        <w:t>3.投标人可拒绝接受延期要求。同意延长有效期的投标人不能修改投标文件。</w:t>
      </w:r>
      <w:r>
        <w:rPr>
          <w:rFonts w:hint="eastAsia" w:ascii="仿宋" w:hAnsi="仿宋" w:eastAsia="仿宋" w:cs="仿宋"/>
          <w:b/>
          <w:szCs w:val="21"/>
          <w:lang w:val="zh-CN"/>
        </w:rPr>
        <w:t xml:space="preserve"> </w:t>
      </w:r>
    </w:p>
    <w:p w14:paraId="58B88A86">
      <w:pPr>
        <w:autoSpaceDE w:val="0"/>
        <w:autoSpaceDN w:val="0"/>
        <w:adjustRightInd w:val="0"/>
        <w:snapToGrid w:val="0"/>
        <w:spacing w:line="300" w:lineRule="exact"/>
        <w:ind w:firstLine="420" w:firstLineChars="200"/>
        <w:jc w:val="left"/>
        <w:rPr>
          <w:rFonts w:hint="eastAsia" w:ascii="仿宋" w:hAnsi="仿宋" w:eastAsia="仿宋" w:cs="仿宋"/>
          <w:b/>
          <w:szCs w:val="21"/>
          <w:lang w:val="zh-CN"/>
        </w:rPr>
      </w:pPr>
      <w:r>
        <w:rPr>
          <w:rFonts w:hint="eastAsia" w:ascii="仿宋" w:hAnsi="仿宋" w:eastAsia="仿宋" w:cs="仿宋"/>
          <w:szCs w:val="21"/>
          <w:lang w:val="zh-CN"/>
        </w:rPr>
        <w:t>4.中标人的投标文件自开标之日起至合同履行完毕止均应保持有效。</w:t>
      </w:r>
    </w:p>
    <w:p w14:paraId="0FD7DB4D">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lang w:val="zh-CN"/>
        </w:rPr>
        <w:t>（五）投标文件的签署及相关规定</w:t>
      </w:r>
    </w:p>
    <w:p w14:paraId="78521FA6">
      <w:pPr>
        <w:adjustRightInd w:val="0"/>
        <w:snapToGrid w:val="0"/>
        <w:spacing w:line="300" w:lineRule="exact"/>
        <w:ind w:firstLine="422" w:firstLineChars="200"/>
        <w:jc w:val="left"/>
        <w:rPr>
          <w:rFonts w:hint="eastAsia" w:ascii="仿宋" w:hAnsi="仿宋" w:eastAsia="仿宋" w:cs="仿宋"/>
          <w:b/>
          <w:bCs/>
          <w:szCs w:val="21"/>
          <w:u w:val="single"/>
        </w:rPr>
      </w:pPr>
      <w:r>
        <w:rPr>
          <w:rFonts w:hint="eastAsia" w:ascii="仿宋" w:hAnsi="仿宋" w:eastAsia="仿宋" w:cs="仿宋"/>
          <w:b/>
          <w:bCs/>
          <w:szCs w:val="21"/>
          <w:u w:val="single"/>
        </w:rPr>
        <w:t>1.投标文件签字及盖章要求详见“投标人须知前附表”。</w:t>
      </w:r>
    </w:p>
    <w:p w14:paraId="2DB79BB5">
      <w:pPr>
        <w:adjustRightInd w:val="0"/>
        <w:snapToGrid w:val="0"/>
        <w:spacing w:line="300" w:lineRule="exact"/>
        <w:ind w:firstLine="211" w:firstLineChars="100"/>
        <w:jc w:val="left"/>
        <w:rPr>
          <w:rFonts w:hint="eastAsia" w:ascii="仿宋" w:hAnsi="仿宋" w:eastAsia="仿宋" w:cs="仿宋"/>
          <w:b/>
          <w:bCs/>
          <w:spacing w:val="11"/>
          <w:szCs w:val="21"/>
          <w:u w:val="single"/>
        </w:rPr>
      </w:pPr>
      <w:r>
        <w:rPr>
          <w:rFonts w:hint="eastAsia" w:ascii="仿宋" w:hAnsi="仿宋" w:eastAsia="仿宋" w:cs="仿宋"/>
          <w:b/>
          <w:bCs/>
          <w:szCs w:val="21"/>
          <w:u w:val="single"/>
        </w:rPr>
        <w:t>▲</w:t>
      </w:r>
      <w:r>
        <w:rPr>
          <w:rFonts w:hint="eastAsia" w:ascii="仿宋" w:hAnsi="仿宋" w:eastAsia="仿宋" w:cs="仿宋"/>
          <w:b/>
          <w:bCs/>
          <w:spacing w:val="11"/>
          <w:szCs w:val="21"/>
          <w:u w:val="single"/>
        </w:rPr>
        <w:t>2.投标文件的构成和份数</w:t>
      </w:r>
      <w:r>
        <w:rPr>
          <w:rFonts w:hint="eastAsia" w:ascii="仿宋" w:hAnsi="仿宋" w:eastAsia="仿宋" w:cs="仿宋"/>
          <w:b/>
          <w:bCs/>
          <w:szCs w:val="21"/>
          <w:u w:val="single"/>
        </w:rPr>
        <w:t>详见“投标人须知前附表”</w:t>
      </w:r>
      <w:r>
        <w:rPr>
          <w:rFonts w:hint="eastAsia" w:ascii="仿宋" w:hAnsi="仿宋" w:eastAsia="仿宋" w:cs="仿宋"/>
          <w:b/>
          <w:bCs/>
          <w:spacing w:val="11"/>
          <w:szCs w:val="21"/>
          <w:u w:val="single"/>
        </w:rPr>
        <w:t>。</w:t>
      </w:r>
    </w:p>
    <w:p w14:paraId="0865F44C">
      <w:pPr>
        <w:adjustRightInd w:val="0"/>
        <w:snapToGrid w:val="0"/>
        <w:spacing w:line="300" w:lineRule="exact"/>
        <w:ind w:firstLine="211" w:firstLineChars="100"/>
        <w:jc w:val="left"/>
        <w:rPr>
          <w:rFonts w:hint="eastAsia" w:ascii="仿宋" w:hAnsi="仿宋" w:eastAsia="仿宋" w:cs="仿宋"/>
          <w:b/>
          <w:bCs/>
          <w:spacing w:val="11"/>
          <w:szCs w:val="21"/>
          <w:u w:val="single"/>
        </w:rPr>
      </w:pPr>
      <w:r>
        <w:rPr>
          <w:rFonts w:hint="eastAsia" w:ascii="仿宋" w:hAnsi="仿宋" w:eastAsia="仿宋" w:cs="仿宋"/>
          <w:b/>
          <w:bCs/>
          <w:szCs w:val="21"/>
          <w:u w:val="single"/>
        </w:rPr>
        <w:t xml:space="preserve">  </w:t>
      </w:r>
      <w:r>
        <w:rPr>
          <w:rFonts w:hint="eastAsia" w:ascii="仿宋" w:hAnsi="仿宋" w:eastAsia="仿宋" w:cs="仿宋"/>
          <w:b/>
          <w:bCs/>
          <w:spacing w:val="11"/>
          <w:szCs w:val="21"/>
          <w:u w:val="single"/>
        </w:rPr>
        <w:t>3.投标文件的分册（装订）要求</w:t>
      </w:r>
      <w:r>
        <w:rPr>
          <w:rFonts w:hint="eastAsia" w:ascii="仿宋" w:hAnsi="仿宋" w:eastAsia="仿宋" w:cs="仿宋"/>
          <w:b/>
          <w:bCs/>
          <w:szCs w:val="21"/>
          <w:u w:val="single"/>
        </w:rPr>
        <w:t>详见“投标人须知前附表”</w:t>
      </w:r>
      <w:r>
        <w:rPr>
          <w:rFonts w:hint="eastAsia" w:ascii="仿宋" w:hAnsi="仿宋" w:eastAsia="仿宋" w:cs="仿宋"/>
          <w:b/>
          <w:bCs/>
          <w:spacing w:val="11"/>
          <w:szCs w:val="21"/>
          <w:u w:val="single"/>
        </w:rPr>
        <w:t>。</w:t>
      </w:r>
    </w:p>
    <w:p w14:paraId="17A1F665">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.投标人应按本招标文件规定的格式和顺序编制、装订投标文件并标注页码，投标文件内容不完整、编排混乱导致投标文件被误读、漏读或者查找不到相关内容的，是投标人的责任。</w:t>
      </w:r>
    </w:p>
    <w:p w14:paraId="28657282">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纸质备份</w:t>
      </w:r>
      <w:r>
        <w:rPr>
          <w:rFonts w:hint="eastAsia" w:ascii="仿宋" w:hAnsi="仿宋" w:eastAsia="仿宋" w:cs="仿宋"/>
          <w:szCs w:val="21"/>
          <w:lang w:val="zh-CN"/>
        </w:rPr>
        <w:t>投标文件均应采用A4纸打印，字迹清晰，易于辨认，并装订成册。</w:t>
      </w:r>
    </w:p>
    <w:p w14:paraId="7422BA70">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.投标文件须由投标人在规定位置盖章并由法定代表人（负责人）或法定代表人（负责人）的授权委托人签署，投标人应写全称。</w:t>
      </w:r>
    </w:p>
    <w:p w14:paraId="46506326">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.投标文件不得涂改，若有修改错漏处，须加盖单位公章或者法定代表人（负责人）或授权委托人签字或盖章。</w:t>
      </w:r>
    </w:p>
    <w:p w14:paraId="31756186">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.投标文件因字迹潦草或表达不清所引起的后果由投标人负责。</w:t>
      </w:r>
    </w:p>
    <w:p w14:paraId="04B957F1">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lang w:val="zh-CN"/>
        </w:rPr>
        <w:t>（六）投标文件的包装、</w:t>
      </w:r>
      <w:r>
        <w:rPr>
          <w:rFonts w:hint="eastAsia" w:ascii="仿宋" w:hAnsi="仿宋" w:eastAsia="仿宋" w:cs="仿宋"/>
          <w:b/>
          <w:szCs w:val="21"/>
        </w:rPr>
        <w:t>密封和</w:t>
      </w:r>
      <w:r>
        <w:rPr>
          <w:rFonts w:hint="eastAsia" w:ascii="仿宋" w:hAnsi="仿宋" w:eastAsia="仿宋" w:cs="仿宋"/>
          <w:b/>
          <w:szCs w:val="21"/>
          <w:lang w:val="zh-CN"/>
        </w:rPr>
        <w:t>提交</w:t>
      </w:r>
    </w:p>
    <w:p w14:paraId="48AC5B9B">
      <w:pPr>
        <w:autoSpaceDE w:val="0"/>
        <w:autoSpaceDN w:val="0"/>
        <w:adjustRightInd w:val="0"/>
        <w:snapToGrid w:val="0"/>
        <w:spacing w:line="300" w:lineRule="exact"/>
        <w:ind w:firstLine="422" w:firstLineChars="200"/>
        <w:jc w:val="left"/>
        <w:rPr>
          <w:rFonts w:hint="eastAsia" w:ascii="仿宋" w:hAnsi="仿宋" w:eastAsia="仿宋" w:cs="仿宋"/>
          <w:b/>
          <w:bCs/>
          <w:szCs w:val="21"/>
          <w:u w:val="single"/>
        </w:rPr>
      </w:pPr>
      <w:r>
        <w:rPr>
          <w:rFonts w:hint="eastAsia" w:ascii="仿宋" w:hAnsi="仿宋" w:eastAsia="仿宋" w:cs="仿宋"/>
          <w:b/>
          <w:bCs/>
          <w:szCs w:val="21"/>
          <w:u w:val="single"/>
        </w:rPr>
        <w:t>本项目实行全流程网上电子投标, 投标人无需到达现场提交投标文件（注：备份投标文件按照相关要求来执行），投标人须在投标截止时间前，前往政采云平台完成电子投标文件的传输提交。投标人法定代表人（负责人）或其授权委托人无须到场，应通过政采云平台在线响应，并保持电话畅通。</w:t>
      </w:r>
    </w:p>
    <w:p w14:paraId="50711538">
      <w:pPr>
        <w:autoSpaceDE w:val="0"/>
        <w:autoSpaceDN w:val="0"/>
        <w:adjustRightInd w:val="0"/>
        <w:snapToGrid w:val="0"/>
        <w:spacing w:line="30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1.备份投标文件的密封与标记</w:t>
      </w:r>
    </w:p>
    <w:p w14:paraId="6B78208C">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（1）备份投标文件：以介质存储的数据电文形式的备份投标文件（U盘）1份、纸质备份投标文件1份，共2类。</w:t>
      </w:r>
    </w:p>
    <w:p w14:paraId="156DB6D7">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（2）纸质备份投标文件应用A4书写纸打印，按顺序编号装订成册，并有目录和封面（自行设计）；</w:t>
      </w:r>
    </w:p>
    <w:p w14:paraId="59F52180">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（3）投标人应将备份投标文件用单独的信封密封：</w:t>
      </w:r>
    </w:p>
    <w:p w14:paraId="11E9D6C9">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①信封上应注明：项目名称、项目编号、投标文件名称（资信文件/商务及技术文件/报价文件）、</w:t>
      </w:r>
    </w:p>
    <w:p w14:paraId="351BF0D0">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类型（以介质存储的数据电文形式的U盘备份投标文件/纸质备份投标文件）、投标人名称、投标人地址、“在  年  月  日  时  分之前不得启封”，并加盖投标人公章。如因标注不清而产生的后果由投标人自行负责。</w:t>
      </w:r>
    </w:p>
    <w:p w14:paraId="3D105F57">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②如果封袋未按上述要求密封或加写标记，采购代理机构对误投或过早启封概不负责。</w:t>
      </w:r>
    </w:p>
    <w:p w14:paraId="536BABC2">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（4）未按上述规定提交的投标文件，一切后果由投标人负责。</w:t>
      </w:r>
    </w:p>
    <w:p w14:paraId="2B3096B5">
      <w:pPr>
        <w:autoSpaceDE w:val="0"/>
        <w:autoSpaceDN w:val="0"/>
        <w:adjustRightInd w:val="0"/>
        <w:snapToGrid w:val="0"/>
        <w:spacing w:line="30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2.递交（上传）投标文件说明</w:t>
      </w:r>
    </w:p>
    <w:p w14:paraId="484FAC48">
      <w:pPr>
        <w:autoSpaceDE w:val="0"/>
        <w:autoSpaceDN w:val="0"/>
        <w:adjustRightInd w:val="0"/>
        <w:snapToGrid w:val="0"/>
        <w:spacing w:line="300" w:lineRule="exact"/>
        <w:ind w:firstLine="420" w:firstLineChars="200"/>
        <w:jc w:val="left"/>
        <w:rPr>
          <w:rFonts w:hint="eastAsia" w:ascii="仿宋" w:hAnsi="仿宋" w:eastAsia="仿宋" w:cs="仿宋"/>
          <w:b w:val="0"/>
          <w:bCs w:val="0"/>
          <w:color w:val="auto"/>
          <w:szCs w:val="21"/>
          <w:lang w:val="zh-CN"/>
        </w:rPr>
      </w:pPr>
      <w:r>
        <w:rPr>
          <w:rFonts w:hint="eastAsia" w:ascii="仿宋" w:hAnsi="仿宋" w:eastAsia="仿宋" w:cs="仿宋"/>
          <w:szCs w:val="21"/>
          <w:lang w:val="zh-CN"/>
        </w:rPr>
        <w:t>（</w:t>
      </w:r>
      <w:r>
        <w:rPr>
          <w:rFonts w:hint="eastAsia" w:ascii="仿宋" w:hAnsi="仿宋" w:eastAsia="仿宋" w:cs="仿宋"/>
          <w:szCs w:val="21"/>
        </w:rPr>
        <w:t>1</w:t>
      </w:r>
      <w:r>
        <w:rPr>
          <w:rFonts w:hint="eastAsia" w:ascii="仿宋" w:hAnsi="仿宋" w:eastAsia="仿宋" w:cs="仿宋"/>
          <w:szCs w:val="21"/>
          <w:lang w:val="zh-CN"/>
        </w:rPr>
        <w:t>）</w:t>
      </w:r>
      <w:r>
        <w:rPr>
          <w:rFonts w:hint="eastAsia" w:ascii="仿宋" w:hAnsi="仿宋" w:eastAsia="仿宋" w:cs="仿宋"/>
          <w:color w:val="auto"/>
          <w:szCs w:val="21"/>
          <w:lang w:val="zh-CN"/>
        </w:rPr>
        <w:t>本</w:t>
      </w:r>
      <w:r>
        <w:rPr>
          <w:rFonts w:hint="eastAsia" w:ascii="仿宋" w:hAnsi="仿宋" w:eastAsia="仿宋" w:cs="仿宋"/>
          <w:b w:val="0"/>
          <w:bCs w:val="0"/>
          <w:color w:val="auto"/>
          <w:szCs w:val="21"/>
          <w:lang w:val="zh-CN"/>
        </w:rPr>
        <w:t>项目于</w:t>
      </w:r>
      <w:r>
        <w:rPr>
          <w:rFonts w:hint="eastAsia" w:ascii="仿宋" w:hAnsi="仿宋" w:eastAsia="仿宋" w:cs="仿宋"/>
          <w:b w:val="0"/>
          <w:bCs w:val="0"/>
          <w:color w:val="auto"/>
          <w:u w:val="single"/>
          <w:lang w:eastAsia="zh-CN"/>
        </w:rPr>
        <w:t>2024年</w:t>
      </w:r>
      <w:r>
        <w:rPr>
          <w:rFonts w:hint="eastAsia" w:ascii="仿宋" w:hAnsi="仿宋" w:eastAsia="仿宋" w:cs="仿宋"/>
          <w:b w:val="0"/>
          <w:bCs w:val="0"/>
          <w:color w:val="auto"/>
          <w:u w:val="single"/>
          <w:lang w:val="en-US" w:eastAsia="zh-CN"/>
        </w:rPr>
        <w:t>12</w:t>
      </w:r>
      <w:r>
        <w:rPr>
          <w:rFonts w:hint="eastAsia" w:ascii="仿宋" w:hAnsi="仿宋" w:eastAsia="仿宋" w:cs="仿宋"/>
          <w:b w:val="0"/>
          <w:bCs w:val="0"/>
          <w:color w:val="auto"/>
          <w:u w:val="single"/>
        </w:rPr>
        <w:t>月</w:t>
      </w:r>
      <w:r>
        <w:rPr>
          <w:rFonts w:hint="eastAsia" w:ascii="仿宋" w:hAnsi="仿宋" w:eastAsia="仿宋" w:cs="仿宋"/>
          <w:b w:val="0"/>
          <w:bCs w:val="0"/>
          <w:color w:val="auto"/>
          <w:u w:val="single"/>
          <w:lang w:val="en-US" w:eastAsia="zh-CN"/>
        </w:rPr>
        <w:t>19</w:t>
      </w:r>
      <w:r>
        <w:rPr>
          <w:rFonts w:hint="eastAsia" w:ascii="仿宋" w:hAnsi="仿宋" w:eastAsia="仿宋" w:cs="仿宋"/>
          <w:b w:val="0"/>
          <w:bCs w:val="0"/>
          <w:color w:val="auto"/>
          <w:u w:val="single"/>
        </w:rPr>
        <w:t>日09：00</w:t>
      </w:r>
      <w:r>
        <w:rPr>
          <w:rFonts w:hint="eastAsia" w:ascii="仿宋" w:hAnsi="仿宋" w:eastAsia="仿宋" w:cs="仿宋"/>
          <w:b w:val="0"/>
          <w:bCs w:val="0"/>
          <w:color w:val="auto"/>
          <w:szCs w:val="21"/>
          <w:lang w:val="zh-CN"/>
        </w:rPr>
        <w:t>（北京时间）投标截止。</w:t>
      </w:r>
    </w:p>
    <w:p w14:paraId="488ECBB3">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b w:val="0"/>
          <w:bCs w:val="0"/>
          <w:color w:val="auto"/>
          <w:szCs w:val="21"/>
        </w:rPr>
        <w:t>（2）根据《浙江省政府采购项目电子交易管理暂行办法》第二十条规定，本次投标允许投标人提交备份响应文件，仅提交备份响应文件的，投标无效</w:t>
      </w:r>
      <w:r>
        <w:rPr>
          <w:rFonts w:hint="eastAsia" w:ascii="仿宋" w:hAnsi="仿宋" w:eastAsia="仿宋" w:cs="仿宋"/>
          <w:szCs w:val="21"/>
        </w:rPr>
        <w:t>。</w:t>
      </w:r>
    </w:p>
    <w:p w14:paraId="5B5C5EC9">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14:paraId="099D0E13">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投标人应当在投标截止时间前，如投标人认为需要，除政采云上传的电子投标文件外，还可以</w:t>
      </w:r>
      <w:r>
        <w:rPr>
          <w:rFonts w:hint="eastAsia" w:ascii="仿宋" w:hAnsi="仿宋" w:eastAsia="仿宋" w:cs="仿宋"/>
          <w:szCs w:val="21"/>
        </w:rPr>
        <w:t>提交</w:t>
      </w:r>
      <w:r>
        <w:rPr>
          <w:rFonts w:hint="eastAsia" w:ascii="仿宋" w:hAnsi="仿宋" w:eastAsia="仿宋" w:cs="仿宋"/>
          <w:szCs w:val="21"/>
          <w:lang w:val="zh-CN"/>
        </w:rPr>
        <w:t>以介质存储的数据电文形式的U盘备份投标文件一份和制作纸质备份投标文件一份。U盘备份投标文件和纸质备份投标文件建议采用顺丰快递邮寄方式</w:t>
      </w:r>
      <w:r>
        <w:rPr>
          <w:rFonts w:hint="eastAsia" w:ascii="仿宋" w:hAnsi="仿宋" w:eastAsia="仿宋" w:cs="仿宋"/>
          <w:szCs w:val="21"/>
        </w:rPr>
        <w:t>提交</w:t>
      </w:r>
      <w:r>
        <w:rPr>
          <w:rFonts w:hint="eastAsia" w:ascii="仿宋" w:hAnsi="仿宋" w:eastAsia="仿宋" w:cs="仿宋"/>
          <w:szCs w:val="21"/>
          <w:lang w:val="zh-CN"/>
        </w:rPr>
        <w:t>，地址：浙江中诚工程管理科技有限公司（长兴县中央大道2598号交通投资大楼A座1401室），收件人：陈工，联系电话：0572-6533631/15905821712 ，由采购代理机构统一负责接收，接收截止时间（以签收时间为准）：详见招标公告。</w:t>
      </w:r>
    </w:p>
    <w:p w14:paraId="4E8239DC">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投标人应留足投标文件邮寄时间,确保备份投标文件于接收截止时间前送达指定地点，逾期送达或未密封将被拒收。投标人自行承担所有风险和由此带来的后果。</w:t>
      </w:r>
    </w:p>
    <w:p w14:paraId="1766A886">
      <w:pPr>
        <w:autoSpaceDE w:val="0"/>
        <w:autoSpaceDN w:val="0"/>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 xml:space="preserve">    （6）因招标文件的修改推迟投标截止时间时，则按采购代理机构另行通知规定的时间提交。</w:t>
      </w:r>
    </w:p>
    <w:p w14:paraId="2B130143">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（7）采购代理机构对投标文件送达过程中的遗失或损坏不负责任。</w:t>
      </w:r>
    </w:p>
    <w:p w14:paraId="110FAAE6">
      <w:pPr>
        <w:adjustRightInd w:val="0"/>
        <w:snapToGrid w:val="0"/>
        <w:spacing w:line="30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3.投标文件的提交要求</w:t>
      </w:r>
    </w:p>
    <w:p w14:paraId="61AF7B4A">
      <w:pPr>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投标文件的提交要求详见“投标人须知前附表”。</w:t>
      </w:r>
    </w:p>
    <w:p w14:paraId="0EDA6E66">
      <w:pPr>
        <w:autoSpaceDE w:val="0"/>
        <w:autoSpaceDN w:val="0"/>
        <w:adjustRightInd w:val="0"/>
        <w:snapToGrid w:val="0"/>
        <w:spacing w:line="30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注：电子投标文件的递交</w:t>
      </w:r>
    </w:p>
    <w:p w14:paraId="3E353346">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（1）投标人应在投标截止时间前将电子加密投标文件成功上传递交至政府采购云平台，否则投标无效。</w:t>
      </w:r>
    </w:p>
    <w:p w14:paraId="4A38D057">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（2）电子加密投标文件成功上传递交后，投标人可自行打印投标文件接收回执。</w:t>
      </w:r>
    </w:p>
    <w:p w14:paraId="0F22BA11">
      <w:pPr>
        <w:autoSpaceDE w:val="0"/>
        <w:autoSpaceDN w:val="0"/>
        <w:adjustRightInd w:val="0"/>
        <w:snapToGrid w:val="0"/>
        <w:spacing w:line="30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4.投标文件的接收</w:t>
      </w:r>
    </w:p>
    <w:p w14:paraId="351093FE">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投标文件的接收详见“投标人须知前附表”。</w:t>
      </w:r>
    </w:p>
    <w:p w14:paraId="67A6AE40">
      <w:pPr>
        <w:autoSpaceDE w:val="0"/>
        <w:autoSpaceDN w:val="0"/>
        <w:adjustRightInd w:val="0"/>
        <w:snapToGrid w:val="0"/>
        <w:spacing w:line="30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5.投标人代表出席开标会的要求</w:t>
      </w:r>
    </w:p>
    <w:p w14:paraId="17C9BE24">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投标人代表出席开标会的要求详见“投标人须知前附表”。</w:t>
      </w:r>
    </w:p>
    <w:p w14:paraId="217F2595">
      <w:pPr>
        <w:autoSpaceDE w:val="0"/>
        <w:autoSpaceDN w:val="0"/>
        <w:adjustRightInd w:val="0"/>
        <w:snapToGrid w:val="0"/>
        <w:spacing w:line="30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6.迟交的投标文件</w:t>
      </w:r>
    </w:p>
    <w:p w14:paraId="4EEA1D0F">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采购代理机构将拒绝接收在投标截止时间后送达的投标文件。</w:t>
      </w:r>
    </w:p>
    <w:p w14:paraId="03E789DD">
      <w:pPr>
        <w:autoSpaceDE w:val="0"/>
        <w:autoSpaceDN w:val="0"/>
        <w:adjustRightInd w:val="0"/>
        <w:snapToGrid w:val="0"/>
        <w:spacing w:line="300" w:lineRule="exact"/>
        <w:ind w:firstLine="422" w:firstLineChars="200"/>
        <w:jc w:val="left"/>
        <w:rPr>
          <w:rFonts w:hint="eastAsia" w:ascii="仿宋" w:hAnsi="仿宋" w:eastAsia="仿宋" w:cs="仿宋"/>
          <w:b/>
          <w:szCs w:val="21"/>
          <w:lang w:val="zh-CN"/>
        </w:rPr>
      </w:pPr>
      <w:r>
        <w:rPr>
          <w:rFonts w:hint="eastAsia" w:ascii="仿宋" w:hAnsi="仿宋" w:eastAsia="仿宋" w:cs="仿宋"/>
          <w:b/>
          <w:szCs w:val="21"/>
          <w:lang w:val="zh-CN"/>
        </w:rPr>
        <w:t>（七）投标文件的修改和撤回</w:t>
      </w:r>
    </w:p>
    <w:p w14:paraId="71A31442">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1.投标人在投标截止时间前可以补充、修改或者撤回投标文件。</w:t>
      </w:r>
    </w:p>
    <w:p w14:paraId="1349EE2D">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2.补充或者修改投标文件的，应当先行撤回原投标文件，补充、修改后重新上传递交。</w:t>
      </w:r>
      <w:r>
        <w:rPr>
          <w:rFonts w:hint="eastAsia" w:ascii="仿宋" w:hAnsi="仿宋" w:eastAsia="仿宋" w:cs="仿宋"/>
          <w:bCs/>
          <w:szCs w:val="21"/>
          <w:lang w:val="zh-CN"/>
        </w:rPr>
        <w:t>在投标截止时间之后，投标人不得对其投标文件撤销或修改。</w:t>
      </w:r>
    </w:p>
    <w:p w14:paraId="47418305">
      <w:pPr>
        <w:autoSpaceDE w:val="0"/>
        <w:autoSpaceDN w:val="0"/>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3.投标截止时间前未完成上传的，视为撤回投标文件。</w:t>
      </w:r>
    </w:p>
    <w:p w14:paraId="6E4FEF1F">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rPr>
        <w:t>4.</w:t>
      </w:r>
      <w:r>
        <w:rPr>
          <w:rFonts w:hint="eastAsia" w:ascii="仿宋" w:hAnsi="仿宋" w:eastAsia="仿宋" w:cs="仿宋"/>
          <w:bCs/>
          <w:szCs w:val="21"/>
          <w:lang w:val="zh-CN"/>
        </w:rPr>
        <w:t>投标人所提交的投标文件在评标结束后，无论中标与否都不退还。</w:t>
      </w:r>
    </w:p>
    <w:p w14:paraId="22251A30">
      <w:pPr>
        <w:pStyle w:val="12"/>
        <w:adjustRightInd w:val="0"/>
        <w:snapToGrid w:val="0"/>
        <w:spacing w:line="300" w:lineRule="exact"/>
        <w:outlineLvl w:val="0"/>
        <w:rPr>
          <w:rFonts w:hint="eastAsia" w:ascii="仿宋" w:hAnsi="仿宋" w:eastAsia="仿宋" w:cs="仿宋"/>
          <w:b/>
          <w:bCs/>
        </w:rPr>
      </w:pPr>
      <w:r>
        <w:rPr>
          <w:rFonts w:hint="eastAsia" w:ascii="仿宋" w:hAnsi="仿宋" w:eastAsia="仿宋" w:cs="仿宋"/>
          <w:b/>
          <w:bCs/>
        </w:rPr>
        <w:t>四、开标和评标</w:t>
      </w:r>
    </w:p>
    <w:p w14:paraId="324EE3B2">
      <w:pPr>
        <w:pStyle w:val="18"/>
        <w:adjustRightInd w:val="0"/>
        <w:snapToGrid w:val="0"/>
        <w:spacing w:after="0" w:line="300" w:lineRule="exact"/>
        <w:ind w:left="0" w:leftChars="0" w:firstLine="422" w:firstLineChars="200"/>
        <w:rPr>
          <w:rFonts w:hint="eastAsia" w:ascii="仿宋" w:hAnsi="仿宋" w:eastAsia="仿宋" w:cs="仿宋"/>
          <w:b/>
          <w:bCs/>
          <w:sz w:val="21"/>
          <w:szCs w:val="21"/>
          <w:u w:val="single"/>
        </w:rPr>
      </w:pPr>
      <w:r>
        <w:rPr>
          <w:rFonts w:hint="eastAsia" w:ascii="仿宋" w:hAnsi="仿宋" w:eastAsia="仿宋" w:cs="仿宋"/>
          <w:b/>
          <w:bCs/>
          <w:sz w:val="21"/>
          <w:szCs w:val="21"/>
          <w:u w:val="single"/>
        </w:rPr>
        <w:t>本项目采用电子交易进行开标、评审，投标人均应当准时在线参加，否则产生的风险由投标人自行承担。</w:t>
      </w:r>
    </w:p>
    <w:p w14:paraId="2DC4FC5B">
      <w:pPr>
        <w:pStyle w:val="12"/>
        <w:adjustRightInd w:val="0"/>
        <w:snapToGrid w:val="0"/>
        <w:spacing w:line="300" w:lineRule="exact"/>
        <w:outlineLvl w:val="0"/>
        <w:rPr>
          <w:rFonts w:hint="eastAsia" w:ascii="仿宋" w:hAnsi="仿宋" w:eastAsia="仿宋" w:cs="仿宋"/>
          <w:b/>
          <w:bCs/>
        </w:rPr>
      </w:pPr>
      <w:r>
        <w:rPr>
          <w:rFonts w:hint="eastAsia" w:ascii="仿宋" w:hAnsi="仿宋" w:eastAsia="仿宋" w:cs="仿宋"/>
          <w:b/>
          <w:bCs/>
        </w:rPr>
        <w:t>（一）开标</w:t>
      </w:r>
    </w:p>
    <w:p w14:paraId="11B846A9">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1.开标时间和地点</w:t>
      </w:r>
    </w:p>
    <w:p w14:paraId="305C2E33">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采购代理机构将在投标人须知前附表规定的时间和地点进行开标，投标人的法定代表人（负责人）或其授权代表须准备好可上网的电脑及CA锁准时在线参加（无须到现场）。</w:t>
      </w:r>
    </w:p>
    <w:p w14:paraId="1D36704C">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 xml:space="preserve">2.开标程序 </w:t>
      </w:r>
    </w:p>
    <w:p w14:paraId="0A693CCC">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1）各投标人授权代表及相关人员均应当准时在线参加，无关人员不得进入开标现场。投标人如未准时在线参加的，事后不得对采购相关人员、开标过程和开标结果提出异议。开评标期间，投标人代表应在线操作，并关注政采云有关信息公布、澄清等情况。</w:t>
      </w:r>
    </w:p>
    <w:p w14:paraId="654CFCF6">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（2）开标会由采购代理机构主持，主持人宣布开标会议开始，并宣读会场纪律及宣布评标期间的有关事项等。</w:t>
      </w:r>
    </w:p>
    <w:p w14:paraId="4363ACA9">
      <w:pPr>
        <w:pStyle w:val="10"/>
        <w:adjustRightInd w:val="0"/>
        <w:snapToGrid w:val="0"/>
        <w:spacing w:after="0" w:line="300" w:lineRule="exact"/>
        <w:ind w:firstLineChars="200"/>
        <w:rPr>
          <w:rFonts w:hint="eastAsia" w:ascii="仿宋" w:hAnsi="仿宋" w:eastAsia="仿宋" w:cs="仿宋"/>
          <w:szCs w:val="21"/>
        </w:rPr>
      </w:pPr>
      <w:r>
        <w:rPr>
          <w:rFonts w:hint="eastAsia" w:ascii="仿宋" w:hAnsi="仿宋" w:eastAsia="仿宋" w:cs="仿宋"/>
          <w:szCs w:val="21"/>
        </w:rPr>
        <w:t>（3）在投标截止时间后，</w:t>
      </w:r>
      <w:r>
        <w:rPr>
          <w:rFonts w:hint="eastAsia" w:ascii="仿宋" w:hAnsi="仿宋" w:eastAsia="仿宋" w:cs="仿宋"/>
          <w:szCs w:val="21"/>
          <w:lang w:val="zh-CN"/>
        </w:rPr>
        <w:t>采购代理机构向各投标人发出电子加密投标文件【开始解密】通知，由</w:t>
      </w:r>
      <w:r>
        <w:rPr>
          <w:rFonts w:hint="eastAsia" w:ascii="仿宋" w:hAnsi="仿宋" w:eastAsia="仿宋" w:cs="仿宋"/>
          <w:szCs w:val="21"/>
        </w:rPr>
        <w:t>投标人各自登录政采云平台，用“项目采购-开标评标”功能对电子投标文件进行在线解密。在线解密电子投标文件时间为在发出【开始解密】通知后30分钟内。</w:t>
      </w:r>
      <w:r>
        <w:rPr>
          <w:rFonts w:hint="eastAsia" w:ascii="仿宋" w:hAnsi="仿宋" w:eastAsia="仿宋" w:cs="仿宋"/>
          <w:szCs w:val="21"/>
          <w:lang w:val="zh-CN"/>
        </w:rPr>
        <w:t>如所有投标人的电子投标文件都已经解密完成的，则电子交易平台自动结束解密。如有任一投标人未解密，电子交易平台会在解密时限截止时自动结束解密。</w:t>
      </w:r>
    </w:p>
    <w:p w14:paraId="4738E1E9">
      <w:pPr>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（4）电子投标文件未按时解密，投标人提供了备份投标文件的，以备份投标文件作为依据，否则视为投标文件撤回。电子投标文件已按时解密的，备份投标文件自动失效。</w:t>
      </w:r>
    </w:p>
    <w:p w14:paraId="150B51A0">
      <w:pPr>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（5）解密失败的异常处理：</w:t>
      </w:r>
    </w:p>
    <w:p w14:paraId="7F39873E">
      <w:pPr>
        <w:adjustRightInd w:val="0"/>
        <w:snapToGrid w:val="0"/>
        <w:spacing w:line="300" w:lineRule="exact"/>
        <w:ind w:firstLine="420" w:firstLineChars="200"/>
        <w:jc w:val="left"/>
        <w:rPr>
          <w:rFonts w:hint="eastAsia" w:ascii="仿宋" w:hAnsi="仿宋" w:eastAsia="仿宋" w:cs="仿宋"/>
          <w:szCs w:val="21"/>
          <w:u w:val="single"/>
        </w:rPr>
      </w:pPr>
      <w:r>
        <w:rPr>
          <w:rFonts w:hint="eastAsia" w:ascii="仿宋" w:hAnsi="仿宋" w:eastAsia="仿宋" w:cs="仿宋"/>
          <w:szCs w:val="21"/>
        </w:rPr>
        <w:t>①</w:t>
      </w:r>
      <w:r>
        <w:rPr>
          <w:rFonts w:hint="eastAsia" w:ascii="仿宋" w:hAnsi="仿宋" w:eastAsia="仿宋" w:cs="仿宋"/>
          <w:szCs w:val="21"/>
          <w:u w:val="single"/>
        </w:rPr>
        <w:t>投标人在规定的时间内无法完成已递交的电子投标文件解密的，如已按规定递交了以介质存储的数据电文形式的备份投标文件（U盘）的，将由采购代理机构将其拆封并导入电子交易平台，导入成功后，原电子投标文件自动失效。</w:t>
      </w:r>
    </w:p>
    <w:p w14:paraId="48C7442D">
      <w:pPr>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u w:val="single"/>
        </w:rPr>
        <w:t>②若因电子交易平台原因（具体原因见下一条款）无法读取或电子开评标无法正常进行，经财政监管部门确认后，采购代理机构将开启所有投标人递交的</w:t>
      </w:r>
      <w:r>
        <w:rPr>
          <w:rFonts w:hint="eastAsia" w:ascii="仿宋" w:hAnsi="仿宋" w:eastAsia="仿宋" w:cs="仿宋"/>
          <w:szCs w:val="21"/>
          <w:u w:val="single"/>
          <w:lang w:val="zh-CN"/>
        </w:rPr>
        <w:t>纸质备份投标文件</w:t>
      </w:r>
      <w:r>
        <w:rPr>
          <w:rFonts w:hint="eastAsia" w:ascii="仿宋" w:hAnsi="仿宋" w:eastAsia="仿宋" w:cs="仿宋"/>
          <w:szCs w:val="21"/>
          <w:u w:val="single"/>
        </w:rPr>
        <w:t>，以完成开标，电子投标文件及以介质存储的数据电文形式的备份投标文件（U盘）自</w:t>
      </w:r>
      <w:r>
        <w:rPr>
          <w:rFonts w:hint="eastAsia" w:ascii="仿宋" w:hAnsi="仿宋" w:eastAsia="仿宋" w:cs="仿宋"/>
          <w:szCs w:val="21"/>
        </w:rPr>
        <w:t>动失效。</w:t>
      </w:r>
    </w:p>
    <w:p w14:paraId="4A2B532B">
      <w:pPr>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③采购过程中出现以下情形，导致电子交易平台无法正常运行，或者无法保证电子交易的公平、公正和安全时，采购组织机构可中止电子交易活动：</w:t>
      </w:r>
    </w:p>
    <w:p w14:paraId="27AD34D8">
      <w:pPr>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 xml:space="preserve">1）电子交易平台发生故障而无法登录访问的； </w:t>
      </w:r>
    </w:p>
    <w:p w14:paraId="4C96A993">
      <w:pPr>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2）电子交易平台应用或数据库出现错误，不能进行正常操作的；</w:t>
      </w:r>
    </w:p>
    <w:p w14:paraId="20995075">
      <w:pPr>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3）电子交易平台发现严重安全漏洞，有潜在泄密危险的；</w:t>
      </w:r>
    </w:p>
    <w:p w14:paraId="45B3199B">
      <w:pPr>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 xml:space="preserve">4）病毒发作导致不能进行正常操作的； </w:t>
      </w:r>
    </w:p>
    <w:p w14:paraId="72027EE4">
      <w:pPr>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5）其他无法保证电子交易的公平、公正和安全的情况。</w:t>
      </w:r>
    </w:p>
    <w:p w14:paraId="13E32291">
      <w:pPr>
        <w:adjustRightInd w:val="0"/>
        <w:snapToGrid w:val="0"/>
        <w:spacing w:line="300" w:lineRule="exact"/>
        <w:ind w:firstLine="420" w:firstLineChars="200"/>
        <w:jc w:val="left"/>
        <w:rPr>
          <w:rFonts w:hint="eastAsia" w:ascii="仿宋" w:hAnsi="仿宋" w:eastAsia="仿宋" w:cs="仿宋"/>
          <w:szCs w:val="21"/>
        </w:rPr>
      </w:pPr>
      <w:r>
        <w:rPr>
          <w:rFonts w:hint="eastAsia" w:ascii="仿宋" w:hAnsi="仿宋" w:eastAsia="仿宋" w:cs="仿宋"/>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0BD85490">
      <w:pPr>
        <w:tabs>
          <w:tab w:val="left" w:pos="720"/>
        </w:tabs>
        <w:adjustRightInd w:val="0"/>
        <w:snapToGrid w:val="0"/>
        <w:spacing w:line="300" w:lineRule="exact"/>
        <w:ind w:firstLine="420" w:firstLineChars="200"/>
        <w:rPr>
          <w:rFonts w:hint="eastAsia" w:ascii="仿宋" w:hAnsi="仿宋" w:eastAsia="仿宋" w:cs="仿宋"/>
          <w:szCs w:val="21"/>
        </w:rPr>
      </w:pPr>
      <w:r>
        <w:rPr>
          <w:rFonts w:hint="eastAsia" w:ascii="仿宋" w:hAnsi="仿宋" w:eastAsia="仿宋" w:cs="仿宋"/>
          <w:szCs w:val="21"/>
        </w:rPr>
        <w:t>④若因电子交易平台原因导致电子投标文件上传不全、无法打开、显示缺陷等，经财政监管部门确认后，才进行第二、第三效力文件的启用。</w:t>
      </w:r>
    </w:p>
    <w:p w14:paraId="5CF44BF1">
      <w:pPr>
        <w:tabs>
          <w:tab w:val="left" w:pos="720"/>
        </w:tabs>
        <w:adjustRightInd w:val="0"/>
        <w:snapToGrid w:val="0"/>
        <w:spacing w:line="300" w:lineRule="exact"/>
        <w:ind w:firstLine="420" w:firstLineChars="200"/>
        <w:rPr>
          <w:rFonts w:hint="eastAsia" w:ascii="仿宋" w:hAnsi="仿宋" w:eastAsia="仿宋" w:cs="仿宋"/>
          <w:szCs w:val="21"/>
        </w:rPr>
      </w:pPr>
      <w:r>
        <w:rPr>
          <w:rFonts w:hint="eastAsia" w:ascii="仿宋" w:hAnsi="仿宋" w:eastAsia="仿宋" w:cs="仿宋"/>
          <w:szCs w:val="21"/>
        </w:rPr>
        <w:t>（6）采购代理机构开启投标文件，进入资格审查。采购人代表将依法对各投标人的资格进行审查，资格审查结束后进入符合性审查和商务技术的评审工作。</w:t>
      </w:r>
    </w:p>
    <w:p w14:paraId="5F37DF41">
      <w:pPr>
        <w:tabs>
          <w:tab w:val="left" w:pos="720"/>
        </w:tabs>
        <w:adjustRightInd w:val="0"/>
        <w:snapToGrid w:val="0"/>
        <w:spacing w:line="300" w:lineRule="exact"/>
        <w:ind w:firstLine="420" w:firstLineChars="200"/>
        <w:rPr>
          <w:rFonts w:hint="eastAsia" w:ascii="仿宋" w:hAnsi="仿宋" w:eastAsia="仿宋" w:cs="仿宋"/>
          <w:szCs w:val="21"/>
        </w:rPr>
      </w:pPr>
      <w:r>
        <w:rPr>
          <w:rFonts w:hint="eastAsia" w:ascii="仿宋" w:hAnsi="仿宋" w:eastAsia="仿宋" w:cs="仿宋"/>
          <w:szCs w:val="21"/>
        </w:rPr>
        <w:t>（7）开启资格审查通过的商务及技术文件，进入符合性审查。评标委员会根据各投标人的投标文件进行符合性审查，未通过符合性审查的投标人不得进入下道评审程序，符合性审查通过后评标委员会根据招标文件要求的采购需求、商务、技术响应等进行评审。</w:t>
      </w:r>
    </w:p>
    <w:p w14:paraId="7D156D42">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（8）商务、技术评审结束后，开启报价文件。</w:t>
      </w:r>
    </w:p>
    <w:p w14:paraId="21870D6B">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（9）采购代理机构做开标记录,同时由现场人员当场签字确认。</w:t>
      </w:r>
    </w:p>
    <w:p w14:paraId="66A92A53">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（10）评标委员会对各通过符合性审查的投标人进行报价评审，未通过报价审查的投标将被作为无效标处理，通过报价审查后，进行价格得分的计算，并计算总得分及排名。</w:t>
      </w:r>
    </w:p>
    <w:p w14:paraId="3F220795">
      <w:pPr>
        <w:pStyle w:val="12"/>
        <w:adjustRightInd w:val="0"/>
        <w:snapToGrid w:val="0"/>
        <w:spacing w:line="300" w:lineRule="exact"/>
        <w:outlineLvl w:val="0"/>
        <w:rPr>
          <w:rFonts w:hint="eastAsia" w:ascii="仿宋" w:hAnsi="仿宋" w:eastAsia="仿宋" w:cs="仿宋"/>
          <w:b/>
          <w:bCs/>
        </w:rPr>
      </w:pPr>
      <w:r>
        <w:rPr>
          <w:rFonts w:hint="eastAsia" w:ascii="仿宋" w:hAnsi="仿宋" w:eastAsia="仿宋" w:cs="仿宋"/>
          <w:b/>
          <w:bCs/>
        </w:rPr>
        <w:t>（二）评标</w:t>
      </w:r>
    </w:p>
    <w:p w14:paraId="16FBB61A">
      <w:pPr>
        <w:pStyle w:val="12"/>
        <w:adjustRightInd w:val="0"/>
        <w:snapToGrid w:val="0"/>
        <w:spacing w:line="300" w:lineRule="exact"/>
        <w:ind w:firstLine="415" w:firstLineChars="197"/>
        <w:rPr>
          <w:rFonts w:hint="eastAsia" w:ascii="仿宋" w:hAnsi="仿宋" w:eastAsia="仿宋" w:cs="仿宋"/>
          <w:b/>
          <w:bCs/>
        </w:rPr>
      </w:pPr>
      <w:r>
        <w:rPr>
          <w:rFonts w:hint="eastAsia" w:ascii="仿宋" w:hAnsi="仿宋" w:eastAsia="仿宋" w:cs="仿宋"/>
          <w:b/>
          <w:bCs/>
        </w:rPr>
        <w:t>1.评标委员会的组成和评标方法</w:t>
      </w:r>
    </w:p>
    <w:p w14:paraId="03DA7341">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（1）评标由采购人依法组建的评标委员会负责。评标委员会由采购人代表和有关技术、经济等方面的专家组成。</w:t>
      </w:r>
    </w:p>
    <w:p w14:paraId="26D6A47F">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（2）评标委员会将按照招标文件确定的评标方法进行评标。</w:t>
      </w:r>
    </w:p>
    <w:p w14:paraId="03CDAB84">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（3）评标的方式、评标方法：本项目采用不公开方式评标，评标方法为</w:t>
      </w:r>
      <w:r>
        <w:rPr>
          <w:rFonts w:hint="eastAsia" w:ascii="仿宋" w:hAnsi="仿宋" w:eastAsia="仿宋" w:cs="仿宋"/>
          <w:b/>
          <w:bCs/>
        </w:rPr>
        <w:t>综合评分法</w:t>
      </w:r>
      <w:r>
        <w:rPr>
          <w:rFonts w:hint="eastAsia" w:ascii="仿宋" w:hAnsi="仿宋" w:eastAsia="仿宋" w:cs="仿宋"/>
        </w:rPr>
        <w:t>。</w:t>
      </w:r>
    </w:p>
    <w:p w14:paraId="73A2D67D">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（4）本项目评标标准详见招标文件“第四章 评标方法及评分标准”。</w:t>
      </w:r>
    </w:p>
    <w:p w14:paraId="0C361153">
      <w:pPr>
        <w:pStyle w:val="12"/>
        <w:adjustRightInd w:val="0"/>
        <w:snapToGrid w:val="0"/>
        <w:spacing w:line="300" w:lineRule="exact"/>
        <w:ind w:firstLine="415" w:firstLineChars="197"/>
        <w:rPr>
          <w:rFonts w:hint="eastAsia" w:ascii="仿宋" w:hAnsi="仿宋" w:eastAsia="仿宋" w:cs="仿宋"/>
          <w:b/>
          <w:bCs/>
        </w:rPr>
      </w:pPr>
      <w:r>
        <w:rPr>
          <w:rFonts w:hint="eastAsia" w:ascii="仿宋" w:hAnsi="仿宋" w:eastAsia="仿宋" w:cs="仿宋"/>
          <w:b/>
          <w:bCs/>
        </w:rPr>
        <w:t>2.投标文件的初审</w:t>
      </w:r>
    </w:p>
    <w:p w14:paraId="5D435E40">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投标文件的初审分为资格审查和符合性审查。</w:t>
      </w:r>
    </w:p>
    <w:p w14:paraId="13F42EAE">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（1）资格审查</w:t>
      </w:r>
    </w:p>
    <w:p w14:paraId="5D7FC834">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①采购人代表依据法律、法规和招标文件规定，对投标文件中的资格证明等进行审查，以确定投标人是否具备投标资格。审查内容详见</w:t>
      </w:r>
      <w:r>
        <w:rPr>
          <w:rFonts w:hint="eastAsia" w:ascii="仿宋" w:hAnsi="仿宋" w:eastAsia="仿宋" w:cs="仿宋"/>
          <w:b/>
          <w:bCs/>
        </w:rPr>
        <w:t>资信文件。</w:t>
      </w:r>
      <w:r>
        <w:rPr>
          <w:rFonts w:hint="eastAsia" w:ascii="仿宋" w:hAnsi="仿宋" w:eastAsia="仿宋" w:cs="仿宋"/>
        </w:rPr>
        <w:t>资格审查不合格的投标人的投标文件作无效标处理。</w:t>
      </w:r>
    </w:p>
    <w:p w14:paraId="6DB26257">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②采购人在进行资格审查时，不得改变招标文件中已载明的资格条件、标准和办法。</w:t>
      </w:r>
    </w:p>
    <w:p w14:paraId="3253193C">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③采购人在审查中必要时可按投标人提供的联系方式就有关问题进行查询核实，或要求投标人做出书面澄清，查询及澄清结果将作为审查的依据。</w:t>
      </w:r>
    </w:p>
    <w:p w14:paraId="66FFB0C8">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④只有资格审查合格的投标人，其投标文件方可进入下一个审查阶段。</w:t>
      </w:r>
    </w:p>
    <w:p w14:paraId="7D8E2BDB">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（2）符合性审查</w:t>
      </w:r>
    </w:p>
    <w:p w14:paraId="1C8914D0">
      <w:pPr>
        <w:pStyle w:val="12"/>
        <w:adjustRightInd w:val="0"/>
        <w:snapToGrid w:val="0"/>
        <w:spacing w:line="300" w:lineRule="exact"/>
        <w:ind w:firstLine="413" w:firstLineChars="197"/>
        <w:rPr>
          <w:rFonts w:hint="eastAsia" w:ascii="仿宋" w:hAnsi="仿宋" w:eastAsia="仿宋" w:cs="仿宋"/>
        </w:rPr>
      </w:pPr>
      <w:r>
        <w:rPr>
          <w:rFonts w:hint="eastAsia" w:ascii="仿宋" w:hAnsi="仿宋" w:eastAsia="仿宋" w:cs="仿宋"/>
        </w:rPr>
        <w:t>评标委员会依据招标文件的规定，从投标文件的有效性、完整性和对招标文件的响应程度进行审查，以确定是否对招标文件的实质性要求做出响应。符合性审查不合格的投标人的投标文件作无效标处理。</w:t>
      </w:r>
    </w:p>
    <w:p w14:paraId="6FD5F30C">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rPr>
        <w:t>（3）</w:t>
      </w:r>
      <w:r>
        <w:rPr>
          <w:rFonts w:hint="eastAsia" w:ascii="仿宋" w:hAnsi="仿宋" w:eastAsia="仿宋" w:cs="仿宋"/>
          <w:bCs/>
          <w:szCs w:val="21"/>
          <w:lang w:val="zh-CN"/>
        </w:rPr>
        <w:t>违法投标行为</w:t>
      </w:r>
    </w:p>
    <w:p w14:paraId="027B4C7C">
      <w:pPr>
        <w:pStyle w:val="12"/>
        <w:adjustRightInd w:val="0"/>
        <w:snapToGrid w:val="0"/>
        <w:spacing w:line="300" w:lineRule="exact"/>
        <w:ind w:firstLine="420" w:firstLineChars="200"/>
        <w:outlineLvl w:val="0"/>
        <w:rPr>
          <w:rFonts w:hint="eastAsia" w:ascii="仿宋" w:hAnsi="仿宋" w:eastAsia="仿宋" w:cs="仿宋"/>
          <w:bCs/>
        </w:rPr>
      </w:pPr>
      <w:r>
        <w:rPr>
          <w:rFonts w:hint="eastAsia" w:ascii="仿宋" w:hAnsi="仿宋" w:eastAsia="仿宋" w:cs="仿宋"/>
          <w:bCs/>
        </w:rPr>
        <w:t>▲在评标过程中，评标委员会发现投标人有下列情形之一的，作废标处理：</w:t>
      </w:r>
    </w:p>
    <w:p w14:paraId="364AA897">
      <w:pPr>
        <w:pStyle w:val="12"/>
        <w:adjustRightInd w:val="0"/>
        <w:snapToGrid w:val="0"/>
        <w:spacing w:line="300" w:lineRule="exact"/>
        <w:ind w:firstLine="420" w:firstLineChars="200"/>
        <w:outlineLvl w:val="0"/>
        <w:rPr>
          <w:rFonts w:hint="eastAsia" w:ascii="仿宋" w:hAnsi="仿宋" w:eastAsia="仿宋" w:cs="仿宋"/>
          <w:bCs/>
        </w:rPr>
      </w:pPr>
      <w:r>
        <w:rPr>
          <w:rFonts w:hint="eastAsia" w:ascii="仿宋" w:hAnsi="仿宋" w:eastAsia="仿宋" w:cs="仿宋"/>
          <w:bCs/>
        </w:rPr>
        <w:t>1）属于同一集团、协会、商会等组织成员的投标人按照该组织要求协同投标；</w:t>
      </w:r>
    </w:p>
    <w:p w14:paraId="30F3FA9E">
      <w:pPr>
        <w:pStyle w:val="12"/>
        <w:adjustRightInd w:val="0"/>
        <w:snapToGrid w:val="0"/>
        <w:spacing w:line="300" w:lineRule="exact"/>
        <w:ind w:firstLine="420" w:firstLineChars="200"/>
        <w:outlineLvl w:val="0"/>
        <w:rPr>
          <w:rFonts w:hint="eastAsia" w:ascii="仿宋" w:hAnsi="仿宋" w:eastAsia="仿宋" w:cs="仿宋"/>
          <w:bCs/>
        </w:rPr>
      </w:pPr>
      <w:r>
        <w:rPr>
          <w:rFonts w:hint="eastAsia" w:ascii="仿宋" w:hAnsi="仿宋" w:eastAsia="仿宋" w:cs="仿宋"/>
          <w:bCs/>
        </w:rPr>
        <w:t>2）不同投标人的投标文件由同一单位或者个人编制；</w:t>
      </w:r>
    </w:p>
    <w:p w14:paraId="39306545">
      <w:pPr>
        <w:pStyle w:val="12"/>
        <w:adjustRightInd w:val="0"/>
        <w:snapToGrid w:val="0"/>
        <w:spacing w:line="300" w:lineRule="exact"/>
        <w:ind w:firstLine="420" w:firstLineChars="200"/>
        <w:outlineLvl w:val="0"/>
        <w:rPr>
          <w:rFonts w:hint="eastAsia" w:ascii="仿宋" w:hAnsi="仿宋" w:eastAsia="仿宋" w:cs="仿宋"/>
          <w:bCs/>
        </w:rPr>
      </w:pPr>
      <w:r>
        <w:rPr>
          <w:rFonts w:hint="eastAsia" w:ascii="仿宋" w:hAnsi="仿宋" w:eastAsia="仿宋" w:cs="仿宋"/>
          <w:bCs/>
        </w:rPr>
        <w:t>3）不同投标人委托同一单位或者个人办理投标事宜；</w:t>
      </w:r>
    </w:p>
    <w:p w14:paraId="677BE50E">
      <w:pPr>
        <w:pStyle w:val="12"/>
        <w:adjustRightInd w:val="0"/>
        <w:snapToGrid w:val="0"/>
        <w:spacing w:line="300" w:lineRule="exact"/>
        <w:ind w:firstLine="420" w:firstLineChars="200"/>
        <w:outlineLvl w:val="0"/>
        <w:rPr>
          <w:rFonts w:hint="eastAsia" w:ascii="仿宋" w:hAnsi="仿宋" w:eastAsia="仿宋" w:cs="仿宋"/>
          <w:bCs/>
        </w:rPr>
      </w:pPr>
      <w:r>
        <w:rPr>
          <w:rFonts w:hint="eastAsia" w:ascii="仿宋" w:hAnsi="仿宋" w:eastAsia="仿宋" w:cs="仿宋"/>
          <w:bCs/>
        </w:rPr>
        <w:t>4）不同投标人的投标文件载明的项目管理成员为同一人；</w:t>
      </w:r>
    </w:p>
    <w:p w14:paraId="09CC4476">
      <w:pPr>
        <w:pStyle w:val="12"/>
        <w:adjustRightInd w:val="0"/>
        <w:snapToGrid w:val="0"/>
        <w:spacing w:line="300" w:lineRule="exact"/>
        <w:ind w:firstLine="420" w:firstLineChars="200"/>
        <w:outlineLvl w:val="0"/>
        <w:rPr>
          <w:rFonts w:hint="eastAsia" w:ascii="仿宋" w:hAnsi="仿宋" w:eastAsia="仿宋" w:cs="仿宋"/>
          <w:bCs/>
        </w:rPr>
      </w:pPr>
      <w:r>
        <w:rPr>
          <w:rFonts w:hint="eastAsia" w:ascii="仿宋" w:hAnsi="仿宋" w:eastAsia="仿宋" w:cs="仿宋"/>
          <w:bCs/>
        </w:rPr>
        <w:t>5）不同投标人的投标文件异常一致或者投标报价呈规律性差异；</w:t>
      </w:r>
    </w:p>
    <w:p w14:paraId="783CCC69">
      <w:pPr>
        <w:pStyle w:val="12"/>
        <w:adjustRightInd w:val="0"/>
        <w:snapToGrid w:val="0"/>
        <w:spacing w:line="300" w:lineRule="exact"/>
        <w:ind w:firstLine="420" w:firstLineChars="200"/>
        <w:outlineLvl w:val="0"/>
        <w:rPr>
          <w:rFonts w:hint="eastAsia" w:ascii="仿宋" w:hAnsi="仿宋" w:eastAsia="仿宋" w:cs="仿宋"/>
          <w:bCs/>
        </w:rPr>
      </w:pPr>
      <w:r>
        <w:rPr>
          <w:rFonts w:hint="eastAsia" w:ascii="仿宋" w:hAnsi="仿宋" w:eastAsia="仿宋" w:cs="仿宋"/>
          <w:bCs/>
        </w:rPr>
        <w:t>6）不同投标人的投标文件相互混装；</w:t>
      </w:r>
    </w:p>
    <w:p w14:paraId="15B0F809">
      <w:pPr>
        <w:pStyle w:val="12"/>
        <w:adjustRightInd w:val="0"/>
        <w:snapToGrid w:val="0"/>
        <w:spacing w:line="300" w:lineRule="exact"/>
        <w:ind w:firstLine="420" w:firstLineChars="200"/>
        <w:outlineLvl w:val="0"/>
        <w:rPr>
          <w:rFonts w:hint="eastAsia" w:ascii="仿宋" w:hAnsi="仿宋" w:eastAsia="仿宋" w:cs="仿宋"/>
          <w:bCs/>
        </w:rPr>
      </w:pPr>
      <w:r>
        <w:rPr>
          <w:rFonts w:hint="eastAsia" w:ascii="仿宋" w:hAnsi="仿宋" w:eastAsia="仿宋" w:cs="仿宋"/>
          <w:bCs/>
        </w:rPr>
        <w:t>7）使用伪造、变造的行政许可证件；</w:t>
      </w:r>
    </w:p>
    <w:p w14:paraId="7A3ABADD">
      <w:pPr>
        <w:pStyle w:val="12"/>
        <w:adjustRightInd w:val="0"/>
        <w:snapToGrid w:val="0"/>
        <w:spacing w:line="300" w:lineRule="exact"/>
        <w:ind w:firstLine="420" w:firstLineChars="200"/>
        <w:outlineLvl w:val="0"/>
        <w:rPr>
          <w:rFonts w:hint="eastAsia" w:ascii="仿宋" w:hAnsi="仿宋" w:eastAsia="仿宋" w:cs="仿宋"/>
          <w:bCs/>
        </w:rPr>
      </w:pPr>
      <w:r>
        <w:rPr>
          <w:rFonts w:hint="eastAsia" w:ascii="仿宋" w:hAnsi="仿宋" w:eastAsia="仿宋" w:cs="仿宋"/>
          <w:bCs/>
        </w:rPr>
        <w:t>8）提供虚假的财务状况或者业绩；</w:t>
      </w:r>
    </w:p>
    <w:p w14:paraId="3AF70F8D">
      <w:pPr>
        <w:pStyle w:val="12"/>
        <w:adjustRightInd w:val="0"/>
        <w:snapToGrid w:val="0"/>
        <w:spacing w:line="300" w:lineRule="exact"/>
        <w:ind w:firstLine="420" w:firstLineChars="200"/>
        <w:outlineLvl w:val="0"/>
        <w:rPr>
          <w:rFonts w:hint="eastAsia" w:ascii="仿宋" w:hAnsi="仿宋" w:eastAsia="仿宋" w:cs="仿宋"/>
          <w:bCs/>
        </w:rPr>
      </w:pPr>
      <w:r>
        <w:rPr>
          <w:rFonts w:hint="eastAsia" w:ascii="仿宋" w:hAnsi="仿宋" w:eastAsia="仿宋" w:cs="仿宋"/>
          <w:bCs/>
        </w:rPr>
        <w:t>9）提供虚假的项目负责人或者主要技术人员简历、劳动关系证明；</w:t>
      </w:r>
    </w:p>
    <w:p w14:paraId="2887768D">
      <w:pPr>
        <w:pStyle w:val="12"/>
        <w:adjustRightInd w:val="0"/>
        <w:snapToGrid w:val="0"/>
        <w:spacing w:line="300" w:lineRule="exact"/>
        <w:ind w:firstLine="420" w:firstLineChars="200"/>
        <w:outlineLvl w:val="0"/>
        <w:rPr>
          <w:rFonts w:hint="eastAsia" w:ascii="仿宋" w:hAnsi="仿宋" w:eastAsia="仿宋" w:cs="仿宋"/>
          <w:bCs/>
        </w:rPr>
      </w:pPr>
      <w:r>
        <w:rPr>
          <w:rFonts w:hint="eastAsia" w:ascii="仿宋" w:hAnsi="仿宋" w:eastAsia="仿宋" w:cs="仿宋"/>
          <w:bCs/>
        </w:rPr>
        <w:t>10）提供虚假的信用状况；</w:t>
      </w:r>
    </w:p>
    <w:p w14:paraId="5828FC22">
      <w:pPr>
        <w:pStyle w:val="12"/>
        <w:adjustRightInd w:val="0"/>
        <w:snapToGrid w:val="0"/>
        <w:spacing w:line="300" w:lineRule="exact"/>
        <w:ind w:firstLine="420" w:firstLineChars="200"/>
        <w:outlineLvl w:val="0"/>
        <w:rPr>
          <w:rFonts w:hint="eastAsia" w:ascii="仿宋" w:hAnsi="仿宋" w:eastAsia="仿宋" w:cs="仿宋"/>
          <w:bCs/>
        </w:rPr>
      </w:pPr>
      <w:r>
        <w:rPr>
          <w:rFonts w:hint="eastAsia" w:ascii="仿宋" w:hAnsi="仿宋" w:eastAsia="仿宋" w:cs="仿宋"/>
          <w:bCs/>
        </w:rPr>
        <w:t>11）其他弄虚作假的行为。</w:t>
      </w:r>
    </w:p>
    <w:p w14:paraId="11AD98E3">
      <w:pPr>
        <w:pStyle w:val="12"/>
        <w:adjustRightInd w:val="0"/>
        <w:snapToGrid w:val="0"/>
        <w:spacing w:line="300" w:lineRule="exact"/>
        <w:ind w:firstLine="415" w:firstLineChars="197"/>
        <w:rPr>
          <w:rFonts w:hint="eastAsia" w:ascii="仿宋" w:hAnsi="仿宋" w:eastAsia="仿宋" w:cs="仿宋"/>
          <w:b/>
          <w:bCs/>
        </w:rPr>
      </w:pPr>
      <w:r>
        <w:rPr>
          <w:rFonts w:hint="eastAsia" w:ascii="仿宋" w:hAnsi="仿宋" w:eastAsia="仿宋" w:cs="仿宋"/>
          <w:b/>
          <w:bCs/>
        </w:rPr>
        <w:t>3.投标文件的评审</w:t>
      </w:r>
    </w:p>
    <w:p w14:paraId="34A0FB9C">
      <w:pPr>
        <w:pStyle w:val="12"/>
        <w:adjustRightInd w:val="0"/>
        <w:snapToGrid w:val="0"/>
        <w:spacing w:line="300" w:lineRule="exact"/>
        <w:ind w:firstLine="415" w:firstLineChars="197"/>
        <w:rPr>
          <w:rFonts w:hint="eastAsia" w:ascii="仿宋" w:hAnsi="仿宋" w:eastAsia="仿宋" w:cs="仿宋"/>
          <w:b/>
          <w:bCs/>
        </w:rPr>
      </w:pPr>
      <w:r>
        <w:rPr>
          <w:rFonts w:hint="eastAsia" w:ascii="仿宋" w:hAnsi="仿宋" w:eastAsia="仿宋" w:cs="仿宋"/>
          <w:b/>
          <w:bCs/>
        </w:rPr>
        <w:t>（1）</w:t>
      </w:r>
      <w:r>
        <w:rPr>
          <w:rFonts w:hint="eastAsia" w:ascii="仿宋" w:hAnsi="仿宋" w:eastAsia="仿宋" w:cs="仿宋"/>
          <w:b/>
          <w:lang w:val="zh-CN"/>
        </w:rPr>
        <w:t>投标无效的情形</w:t>
      </w:r>
    </w:p>
    <w:p w14:paraId="0F867CB8">
      <w:pPr>
        <w:tabs>
          <w:tab w:val="left" w:pos="720"/>
        </w:tabs>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实质上没有响应招标文件要求的投标将被视为无效投标。投标人不得通过修正或撤消不合要求的偏离或保留从而使其投标成为实质上响应的投标。</w:t>
      </w:r>
    </w:p>
    <w:p w14:paraId="2721CCB4">
      <w:pPr>
        <w:tabs>
          <w:tab w:val="left" w:pos="720"/>
        </w:tabs>
        <w:adjustRightInd w:val="0"/>
        <w:snapToGrid w:val="0"/>
        <w:spacing w:line="300" w:lineRule="exact"/>
        <w:ind w:firstLine="420" w:firstLineChars="200"/>
        <w:rPr>
          <w:rFonts w:hint="eastAsia" w:ascii="仿宋" w:hAnsi="仿宋" w:eastAsia="仿宋" w:cs="仿宋"/>
          <w:b/>
          <w:bCs/>
          <w:szCs w:val="21"/>
        </w:rPr>
      </w:pPr>
      <w:r>
        <w:rPr>
          <w:rFonts w:hint="eastAsia" w:ascii="仿宋" w:hAnsi="仿宋" w:eastAsia="仿宋" w:cs="仿宋"/>
          <w:szCs w:val="21"/>
          <w:lang w:val="zh-CN"/>
        </w:rPr>
        <w:t>▲</w:t>
      </w:r>
      <w:r>
        <w:rPr>
          <w:rFonts w:hint="eastAsia" w:ascii="仿宋" w:hAnsi="仿宋" w:eastAsia="仿宋" w:cs="仿宋"/>
          <w:b/>
          <w:bCs/>
          <w:szCs w:val="21"/>
        </w:rPr>
        <w:t>1）在资格审查时，如发现下列情形之一的，</w:t>
      </w:r>
      <w:r>
        <w:rPr>
          <w:rFonts w:hint="eastAsia" w:ascii="仿宋" w:hAnsi="仿宋" w:eastAsia="仿宋" w:cs="仿宋"/>
          <w:b/>
          <w:szCs w:val="21"/>
          <w:lang w:val="zh-CN"/>
        </w:rPr>
        <w:t>投标文件将被视为无效</w:t>
      </w:r>
      <w:r>
        <w:rPr>
          <w:rFonts w:hint="eastAsia" w:ascii="仿宋" w:hAnsi="仿宋" w:eastAsia="仿宋" w:cs="仿宋"/>
          <w:b/>
          <w:bCs/>
          <w:szCs w:val="21"/>
        </w:rPr>
        <w:t>：</w:t>
      </w:r>
    </w:p>
    <w:p w14:paraId="37B015A8">
      <w:pPr>
        <w:tabs>
          <w:tab w:val="left" w:pos="720"/>
        </w:tabs>
        <w:adjustRightInd w:val="0"/>
        <w:snapToGrid w:val="0"/>
        <w:spacing w:line="300" w:lineRule="exact"/>
        <w:ind w:firstLine="420" w:firstLineChars="200"/>
        <w:rPr>
          <w:rFonts w:hint="eastAsia" w:ascii="仿宋" w:hAnsi="仿宋" w:eastAsia="仿宋" w:cs="仿宋"/>
          <w:szCs w:val="21"/>
        </w:rPr>
      </w:pPr>
      <w:r>
        <w:rPr>
          <w:rFonts w:hint="eastAsia" w:ascii="仿宋" w:hAnsi="仿宋" w:eastAsia="仿宋" w:cs="仿宋"/>
          <w:szCs w:val="21"/>
        </w:rPr>
        <w:t>①资格证明文件不全的，或者不符合招标文件标明的资格要求的；</w:t>
      </w:r>
    </w:p>
    <w:p w14:paraId="298ED9BB">
      <w:pPr>
        <w:autoSpaceDE w:val="0"/>
        <w:autoSpaceDN w:val="0"/>
        <w:adjustRightInd w:val="0"/>
        <w:snapToGrid w:val="0"/>
        <w:spacing w:line="300" w:lineRule="exact"/>
        <w:ind w:firstLine="420" w:firstLineChars="200"/>
        <w:rPr>
          <w:rFonts w:hint="eastAsia" w:ascii="仿宋" w:hAnsi="仿宋" w:eastAsia="仿宋" w:cs="仿宋"/>
          <w:b/>
          <w:szCs w:val="21"/>
          <w:lang w:val="zh-CN"/>
        </w:rPr>
      </w:pPr>
      <w:r>
        <w:rPr>
          <w:rFonts w:hint="eastAsia" w:ascii="仿宋" w:hAnsi="仿宋" w:eastAsia="仿宋" w:cs="仿宋"/>
          <w:szCs w:val="21"/>
          <w:lang w:val="zh-CN"/>
        </w:rPr>
        <w:t>▲</w:t>
      </w:r>
      <w:r>
        <w:rPr>
          <w:rFonts w:hint="eastAsia" w:ascii="仿宋" w:hAnsi="仿宋" w:eastAsia="仿宋" w:cs="仿宋"/>
          <w:b/>
          <w:szCs w:val="21"/>
        </w:rPr>
        <w:t>2</w:t>
      </w:r>
      <w:r>
        <w:rPr>
          <w:rFonts w:hint="eastAsia" w:ascii="仿宋" w:hAnsi="仿宋" w:eastAsia="仿宋" w:cs="仿宋"/>
          <w:b/>
          <w:szCs w:val="21"/>
          <w:lang w:val="zh-CN"/>
        </w:rPr>
        <w:t>）在符合性审查和商务评审时，如发现下列情形之一的，投标文件将被视为无效：</w:t>
      </w:r>
    </w:p>
    <w:p w14:paraId="3B251333">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①投标文件未按招标文件要求签署、盖章的；</w:t>
      </w:r>
    </w:p>
    <w:p w14:paraId="42D6B070">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②投标文件格式不规范、项目不齐全或者内容虚假的；</w:t>
      </w:r>
    </w:p>
    <w:p w14:paraId="2DF867C4">
      <w:pPr>
        <w:tabs>
          <w:tab w:val="left" w:pos="720"/>
        </w:tabs>
        <w:spacing w:line="300" w:lineRule="exact"/>
        <w:ind w:firstLine="420" w:firstLineChars="200"/>
        <w:rPr>
          <w:rFonts w:hint="eastAsia" w:ascii="仿宋" w:hAnsi="仿宋" w:eastAsia="仿宋" w:cs="仿宋"/>
          <w:szCs w:val="21"/>
        </w:rPr>
      </w:pPr>
      <w:r>
        <w:rPr>
          <w:rFonts w:hint="eastAsia" w:ascii="仿宋" w:hAnsi="仿宋" w:eastAsia="仿宋" w:cs="仿宋"/>
          <w:szCs w:val="21"/>
        </w:rPr>
        <w:t>③仅提供备份投标文件的；</w:t>
      </w:r>
    </w:p>
    <w:p w14:paraId="027C3500">
      <w:pPr>
        <w:tabs>
          <w:tab w:val="left" w:pos="720"/>
        </w:tabs>
        <w:spacing w:line="300" w:lineRule="exact"/>
        <w:ind w:firstLine="420" w:firstLineChars="200"/>
        <w:rPr>
          <w:rFonts w:hint="eastAsia" w:ascii="仿宋" w:hAnsi="仿宋" w:eastAsia="仿宋" w:cs="仿宋"/>
          <w:szCs w:val="21"/>
        </w:rPr>
      </w:pPr>
      <w:r>
        <w:rPr>
          <w:rFonts w:hint="eastAsia" w:ascii="仿宋" w:hAnsi="仿宋" w:eastAsia="仿宋" w:cs="仿宋"/>
          <w:szCs w:val="21"/>
        </w:rPr>
        <w:t>④电子投标文件解密失败，且未在规定时间内提交备份投标文件的；</w:t>
      </w:r>
    </w:p>
    <w:p w14:paraId="59C7BE09">
      <w:pPr>
        <w:tabs>
          <w:tab w:val="left" w:pos="720"/>
        </w:tabs>
        <w:spacing w:line="300" w:lineRule="exact"/>
        <w:ind w:firstLine="420" w:firstLineChars="200"/>
        <w:rPr>
          <w:rFonts w:hint="eastAsia" w:ascii="仿宋" w:hAnsi="仿宋" w:eastAsia="仿宋" w:cs="仿宋"/>
          <w:szCs w:val="21"/>
        </w:rPr>
      </w:pPr>
      <w:r>
        <w:rPr>
          <w:rFonts w:hint="eastAsia" w:ascii="仿宋" w:hAnsi="仿宋" w:eastAsia="仿宋" w:cs="仿宋"/>
          <w:szCs w:val="21"/>
        </w:rPr>
        <w:t>⑤电子投标文件解密失败，虽然在规定时间内提交了备份投标文件，但是备份投标文件无法导入或者无法读取或者不符合本招标文件和电子交易平台要求的；</w:t>
      </w:r>
    </w:p>
    <w:p w14:paraId="31A4B980">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⑥投标文件的实质性内容未使用中文表述、意思表述不明确、前后矛盾或者使用计量单位不符合招标文件要求的（经评标委员会认定并允许其当场更正的笔误除外）；</w:t>
      </w:r>
    </w:p>
    <w:p w14:paraId="7863517F">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⑦未实质性响应招标文件要求或者投标文件有采购人不能接受的附加条件的；</w:t>
      </w:r>
    </w:p>
    <w:p w14:paraId="1445DAC6">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⑧投标有效期、</w:t>
      </w:r>
      <w:r>
        <w:rPr>
          <w:rFonts w:hint="eastAsia" w:ascii="仿宋" w:hAnsi="仿宋" w:eastAsia="仿宋" w:cs="仿宋"/>
          <w:bCs/>
          <w:szCs w:val="21"/>
        </w:rPr>
        <w:t>交货期</w:t>
      </w:r>
      <w:r>
        <w:rPr>
          <w:rFonts w:hint="eastAsia" w:ascii="仿宋" w:hAnsi="仿宋" w:eastAsia="仿宋" w:cs="仿宋"/>
          <w:bCs/>
          <w:szCs w:val="21"/>
          <w:lang w:val="zh-CN"/>
        </w:rPr>
        <w:t>、质保期等商务条款不能满足招标文件要求的；</w:t>
      </w:r>
    </w:p>
    <w:p w14:paraId="17F6E44A">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⑨法律法规规定的其他无效情形。</w:t>
      </w:r>
    </w:p>
    <w:p w14:paraId="2DEEBA07">
      <w:pPr>
        <w:autoSpaceDE w:val="0"/>
        <w:autoSpaceDN w:val="0"/>
        <w:adjustRightInd w:val="0"/>
        <w:snapToGrid w:val="0"/>
        <w:spacing w:line="300" w:lineRule="exact"/>
        <w:ind w:firstLine="420" w:firstLineChars="200"/>
        <w:rPr>
          <w:rFonts w:hint="eastAsia" w:ascii="仿宋" w:hAnsi="仿宋" w:eastAsia="仿宋" w:cs="仿宋"/>
          <w:b/>
          <w:szCs w:val="21"/>
          <w:lang w:val="zh-CN"/>
        </w:rPr>
      </w:pPr>
      <w:r>
        <w:rPr>
          <w:rFonts w:hint="eastAsia" w:ascii="仿宋" w:hAnsi="仿宋" w:eastAsia="仿宋" w:cs="仿宋"/>
          <w:szCs w:val="21"/>
          <w:lang w:val="zh-CN"/>
        </w:rPr>
        <w:t>▲</w:t>
      </w:r>
      <w:r>
        <w:rPr>
          <w:rFonts w:hint="eastAsia" w:ascii="仿宋" w:hAnsi="仿宋" w:eastAsia="仿宋" w:cs="仿宋"/>
          <w:b/>
          <w:szCs w:val="21"/>
        </w:rPr>
        <w:t>3</w:t>
      </w:r>
      <w:r>
        <w:rPr>
          <w:rFonts w:hint="eastAsia" w:ascii="仿宋" w:hAnsi="仿宋" w:eastAsia="仿宋" w:cs="仿宋"/>
          <w:b/>
          <w:szCs w:val="21"/>
          <w:lang w:val="zh-CN"/>
        </w:rPr>
        <w:t>）在技术评审时，如发现下列情形之一的，投标文件将被视为无效：</w:t>
      </w:r>
    </w:p>
    <w:p w14:paraId="5CC8F1F5">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①未提供或未如实提供投标的技术参数，或者投标文件标明的响应或偏离与事实不符或虚假投标的；</w:t>
      </w:r>
    </w:p>
    <w:p w14:paraId="0AB0F6B1">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②明显不符合招标文件要求的服务需求和标注、规格型号、质量标准，或者与招标文件中标有“▲”的技术指标、主要功能项目发生实质性偏离的；</w:t>
      </w:r>
    </w:p>
    <w:p w14:paraId="27573D05">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③与其他参加本次投标人的投标文件（技术文件）的文字表述内容相同连续20行以上或者差错相同2处以上的；</w:t>
      </w:r>
    </w:p>
    <w:p w14:paraId="3EF4665A">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④投标技术方案不明确，存在一个或一个以上备选（替代）投标方案的；</w:t>
      </w:r>
    </w:p>
    <w:p w14:paraId="633334EA">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⑤在技术评审时，除报价文件外的其他投标文件中出现投标报价或与报价同一性质的内容（优惠率、优惠系数等）的。</w:t>
      </w:r>
    </w:p>
    <w:p w14:paraId="7AF2784D">
      <w:pPr>
        <w:autoSpaceDE w:val="0"/>
        <w:autoSpaceDN w:val="0"/>
        <w:adjustRightInd w:val="0"/>
        <w:snapToGrid w:val="0"/>
        <w:spacing w:line="300" w:lineRule="exact"/>
        <w:ind w:firstLine="420" w:firstLineChars="200"/>
        <w:rPr>
          <w:rFonts w:hint="eastAsia" w:ascii="仿宋" w:hAnsi="仿宋" w:eastAsia="仿宋" w:cs="仿宋"/>
          <w:b/>
          <w:szCs w:val="21"/>
          <w:lang w:val="zh-CN"/>
        </w:rPr>
      </w:pPr>
      <w:r>
        <w:rPr>
          <w:rFonts w:hint="eastAsia" w:ascii="仿宋" w:hAnsi="仿宋" w:eastAsia="仿宋" w:cs="仿宋"/>
          <w:szCs w:val="21"/>
          <w:lang w:val="zh-CN"/>
        </w:rPr>
        <w:t>▲</w:t>
      </w:r>
      <w:r>
        <w:rPr>
          <w:rFonts w:hint="eastAsia" w:ascii="仿宋" w:hAnsi="仿宋" w:eastAsia="仿宋" w:cs="仿宋"/>
          <w:b/>
          <w:szCs w:val="21"/>
        </w:rPr>
        <w:t>4</w:t>
      </w:r>
      <w:r>
        <w:rPr>
          <w:rFonts w:hint="eastAsia" w:ascii="仿宋" w:hAnsi="仿宋" w:eastAsia="仿宋" w:cs="仿宋"/>
          <w:b/>
          <w:szCs w:val="21"/>
          <w:lang w:val="zh-CN"/>
        </w:rPr>
        <w:t>）在报价评审时，如发现下列情形之一的，投标文件将被视为无效：</w:t>
      </w:r>
    </w:p>
    <w:p w14:paraId="310724FA">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①未采用人民币报价或者未按照招标文件标明的币种报价的；</w:t>
      </w:r>
    </w:p>
    <w:p w14:paraId="49216029">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②报价超出采购最高限价，采购人不能支付的；</w:t>
      </w:r>
    </w:p>
    <w:p w14:paraId="3E0C8C84">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③投标报</w:t>
      </w:r>
      <w:r>
        <w:rPr>
          <w:rFonts w:hint="eastAsia" w:ascii="仿宋" w:hAnsi="仿宋" w:eastAsia="仿宋" w:cs="仿宋"/>
          <w:szCs w:val="21"/>
          <w:lang w:val="zh-CN"/>
        </w:rPr>
        <w:t>价具有选择性，或者开标价格与投标文件承诺的优惠（折扣）价格不一致的；</w:t>
      </w:r>
    </w:p>
    <w:p w14:paraId="135B2841">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④</w:t>
      </w:r>
      <w:r>
        <w:rPr>
          <w:rFonts w:hint="eastAsia" w:ascii="仿宋" w:hAnsi="仿宋" w:eastAsia="仿宋" w:cs="仿宋"/>
          <w:szCs w:val="21"/>
          <w:lang w:val="zh-CN"/>
        </w:rPr>
        <w:t>投标报价明细表总额与开标一览表总价不一致，且高于总价5％的；</w:t>
      </w:r>
    </w:p>
    <w:p w14:paraId="1C612FF3">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⑤擅自改变采购人提供的清单或改变清单中的不可竞争费的，或未提供招标文件要求的采购清单；</w:t>
      </w:r>
    </w:p>
    <w:p w14:paraId="1FCC167D">
      <w:pPr>
        <w:autoSpaceDE w:val="0"/>
        <w:autoSpaceDN w:val="0"/>
        <w:adjustRightInd w:val="0"/>
        <w:snapToGrid w:val="0"/>
        <w:spacing w:line="300" w:lineRule="exact"/>
        <w:ind w:firstLine="422" w:firstLineChars="200"/>
        <w:rPr>
          <w:rFonts w:hint="eastAsia" w:ascii="仿宋" w:hAnsi="仿宋" w:eastAsia="仿宋" w:cs="仿宋"/>
          <w:b/>
          <w:bCs w:val="0"/>
          <w:color w:val="auto"/>
          <w:szCs w:val="21"/>
          <w:lang w:val="zh-CN"/>
        </w:rPr>
      </w:pPr>
      <w:r>
        <w:rPr>
          <w:rFonts w:hint="eastAsia" w:ascii="仿宋" w:hAnsi="仿宋" w:eastAsia="仿宋" w:cs="仿宋"/>
          <w:b/>
          <w:bCs w:val="0"/>
          <w:color w:val="auto"/>
          <w:szCs w:val="21"/>
          <w:lang w:val="zh-CN"/>
        </w:rPr>
        <w:t>⑥投标人的报价明显低于其他通过符合性审查供应商的报价或低于预算金额50%，有可能影响产品质量或者不能诚信履约的,应当要求其在评标现场合理的时间内提供书面说明，必要时提供相关证明材料；若提供的原因不能证明其合理性，评标委员会应当要求其在现场合理的时间内（线上发布澄清后30分钟内）提供书面说明，必要时提供相关证明材料。否则评标委员会按照少数服从多数的原则判定其为无效标。</w:t>
      </w:r>
    </w:p>
    <w:p w14:paraId="7D9E01D6">
      <w:pPr>
        <w:autoSpaceDE w:val="0"/>
        <w:autoSpaceDN w:val="0"/>
        <w:adjustRightInd w:val="0"/>
        <w:snapToGrid w:val="0"/>
        <w:spacing w:line="300" w:lineRule="exact"/>
        <w:ind w:firstLine="420" w:firstLineChars="200"/>
        <w:rPr>
          <w:rFonts w:hint="eastAsia" w:ascii="仿宋" w:hAnsi="仿宋" w:eastAsia="仿宋" w:cs="仿宋"/>
          <w:b/>
          <w:szCs w:val="21"/>
          <w:lang w:val="zh-CN"/>
        </w:rPr>
      </w:pPr>
      <w:r>
        <w:rPr>
          <w:rFonts w:hint="eastAsia" w:ascii="仿宋" w:hAnsi="仿宋" w:eastAsia="仿宋" w:cs="仿宋"/>
          <w:szCs w:val="21"/>
          <w:lang w:val="zh-CN"/>
        </w:rPr>
        <w:t>▲</w:t>
      </w:r>
      <w:r>
        <w:rPr>
          <w:rFonts w:hint="eastAsia" w:ascii="仿宋" w:hAnsi="仿宋" w:eastAsia="仿宋" w:cs="仿宋"/>
          <w:b/>
          <w:szCs w:val="21"/>
        </w:rPr>
        <w:t>5</w:t>
      </w:r>
      <w:r>
        <w:rPr>
          <w:rFonts w:hint="eastAsia" w:ascii="仿宋" w:hAnsi="仿宋" w:eastAsia="仿宋" w:cs="仿宋"/>
          <w:b/>
          <w:szCs w:val="21"/>
          <w:lang w:val="zh-CN"/>
        </w:rPr>
        <w:t>）被拒绝的投标文件为无效。</w:t>
      </w:r>
    </w:p>
    <w:p w14:paraId="43502537">
      <w:pPr>
        <w:autoSpaceDE w:val="0"/>
        <w:autoSpaceDN w:val="0"/>
        <w:adjustRightInd w:val="0"/>
        <w:snapToGrid w:val="0"/>
        <w:spacing w:line="300" w:lineRule="exact"/>
        <w:ind w:firstLine="422" w:firstLineChars="200"/>
        <w:rPr>
          <w:rFonts w:hint="eastAsia" w:ascii="仿宋" w:hAnsi="仿宋" w:eastAsia="仿宋" w:cs="仿宋"/>
          <w:b/>
          <w:szCs w:val="21"/>
          <w:lang w:val="zh-CN"/>
        </w:rPr>
      </w:pPr>
      <w:r>
        <w:rPr>
          <w:rFonts w:hint="eastAsia" w:ascii="仿宋" w:hAnsi="仿宋" w:eastAsia="仿宋" w:cs="仿宋"/>
          <w:b/>
          <w:szCs w:val="21"/>
          <w:lang w:val="zh-CN"/>
        </w:rPr>
        <w:t>（</w:t>
      </w:r>
      <w:r>
        <w:rPr>
          <w:rFonts w:hint="eastAsia" w:ascii="仿宋" w:hAnsi="仿宋" w:eastAsia="仿宋" w:cs="仿宋"/>
          <w:b/>
          <w:szCs w:val="21"/>
        </w:rPr>
        <w:t>2</w:t>
      </w:r>
      <w:r>
        <w:rPr>
          <w:rFonts w:hint="eastAsia" w:ascii="仿宋" w:hAnsi="仿宋" w:eastAsia="仿宋" w:cs="仿宋"/>
          <w:b/>
          <w:szCs w:val="21"/>
          <w:lang w:val="zh-CN"/>
        </w:rPr>
        <w:t>）出现下列情形之一的，应予废标：</w:t>
      </w:r>
    </w:p>
    <w:p w14:paraId="01024F6D">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①符合条件的投标人或者对招标文件实质性条款完全响应的投标人不足三家的；</w:t>
      </w:r>
    </w:p>
    <w:p w14:paraId="48564776">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②出现影响采购公正的违法、违规行为的；</w:t>
      </w:r>
    </w:p>
    <w:p w14:paraId="5F5F727E">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③投标人的报价超过了采购预算，采购人不能支付的；</w:t>
      </w:r>
    </w:p>
    <w:p w14:paraId="1A6D61D7">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④评标委员会发现招标文件存在歧义、重大缺陷导致评标工作无法进行，或者招标文件内容违反国家有关强制性规定的；</w:t>
      </w:r>
    </w:p>
    <w:p w14:paraId="61AD92CD">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⑤因重大变故，采购任务取消的。</w:t>
      </w:r>
    </w:p>
    <w:p w14:paraId="09328A7D">
      <w:pPr>
        <w:autoSpaceDE w:val="0"/>
        <w:autoSpaceDN w:val="0"/>
        <w:adjustRightInd w:val="0"/>
        <w:snapToGrid w:val="0"/>
        <w:spacing w:line="300" w:lineRule="exact"/>
        <w:ind w:firstLine="422" w:firstLineChars="200"/>
        <w:rPr>
          <w:rFonts w:hint="eastAsia" w:ascii="仿宋" w:hAnsi="仿宋" w:eastAsia="仿宋" w:cs="仿宋"/>
          <w:b/>
          <w:szCs w:val="21"/>
          <w:lang w:val="zh-CN"/>
        </w:rPr>
      </w:pPr>
      <w:r>
        <w:rPr>
          <w:rFonts w:hint="eastAsia" w:ascii="仿宋" w:hAnsi="仿宋" w:eastAsia="仿宋" w:cs="仿宋"/>
          <w:b/>
          <w:szCs w:val="21"/>
          <w:lang w:val="zh-CN"/>
        </w:rPr>
        <w:t>（</w:t>
      </w:r>
      <w:r>
        <w:rPr>
          <w:rFonts w:hint="eastAsia" w:ascii="仿宋" w:hAnsi="仿宋" w:eastAsia="仿宋" w:cs="仿宋"/>
          <w:b/>
          <w:szCs w:val="21"/>
        </w:rPr>
        <w:t>3</w:t>
      </w:r>
      <w:r>
        <w:rPr>
          <w:rFonts w:hint="eastAsia" w:ascii="仿宋" w:hAnsi="仿宋" w:eastAsia="仿宋" w:cs="仿宋"/>
          <w:b/>
          <w:szCs w:val="21"/>
          <w:lang w:val="zh-CN"/>
        </w:rPr>
        <w:t xml:space="preserve">）投标报价的修正 </w:t>
      </w:r>
    </w:p>
    <w:p w14:paraId="77B07157">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投标文件如果出现计算或表达上的错误，修正错误的原则如下：</w:t>
      </w:r>
    </w:p>
    <w:p w14:paraId="1E60CBB4">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①投标文件中开标一览表（报价表）内容与投标文件中相应内容不一致的，以开标一览表（报价表）为准；</w:t>
      </w:r>
    </w:p>
    <w:p w14:paraId="2F4D4BDB">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②投标文件的大写金额和小写金额不一致的，以大写金额为准；</w:t>
      </w:r>
    </w:p>
    <w:p w14:paraId="7F8A4EC4">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③单价金额小数点或者百分比有明显错位的，以开标一览表的总价为准，并修改单价；</w:t>
      </w:r>
    </w:p>
    <w:p w14:paraId="6C571739">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④总价金额与按单价汇总金额不一致的，以单价金额计算结果为准；</w:t>
      </w:r>
    </w:p>
    <w:p w14:paraId="585D4C96">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⑤对不同文字文本投标文件的解释发生异议的，以中文文本为准；</w:t>
      </w:r>
    </w:p>
    <w:p w14:paraId="01E3DE2A">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⑥报价明细表中单价与数量的乘积与该项总价不一致的，以单价计算为准。</w:t>
      </w:r>
    </w:p>
    <w:p w14:paraId="22CA31F7">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同时出现两种以上不一致的，按照前款规定的顺序修正。</w:t>
      </w:r>
    </w:p>
    <w:p w14:paraId="3B6A75C9">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按上述修正错误的原则及方法调整或修正投标文件的投标报价，投标人同意并签字确认后，调整后的投标报价对投标人具有约束作用。如果投标人不接受修正后的报价，则其投标将作为无效投标处理。</w:t>
      </w:r>
    </w:p>
    <w:p w14:paraId="324E46E6">
      <w:pPr>
        <w:autoSpaceDE w:val="0"/>
        <w:autoSpaceDN w:val="0"/>
        <w:adjustRightInd w:val="0"/>
        <w:snapToGrid w:val="0"/>
        <w:spacing w:line="300" w:lineRule="exact"/>
        <w:ind w:firstLine="422" w:firstLineChars="200"/>
        <w:rPr>
          <w:rFonts w:hint="eastAsia" w:ascii="仿宋" w:hAnsi="仿宋" w:eastAsia="仿宋" w:cs="仿宋"/>
          <w:b/>
          <w:szCs w:val="21"/>
          <w:lang w:val="zh-CN"/>
        </w:rPr>
      </w:pPr>
      <w:r>
        <w:rPr>
          <w:rFonts w:hint="eastAsia" w:ascii="仿宋" w:hAnsi="仿宋" w:eastAsia="仿宋" w:cs="仿宋"/>
          <w:b/>
          <w:szCs w:val="21"/>
          <w:lang w:val="zh-CN"/>
        </w:rPr>
        <w:t>（</w:t>
      </w:r>
      <w:r>
        <w:rPr>
          <w:rFonts w:hint="eastAsia" w:ascii="仿宋" w:hAnsi="仿宋" w:eastAsia="仿宋" w:cs="仿宋"/>
          <w:b/>
          <w:szCs w:val="21"/>
        </w:rPr>
        <w:t>4</w:t>
      </w:r>
      <w:r>
        <w:rPr>
          <w:rFonts w:hint="eastAsia" w:ascii="仿宋" w:hAnsi="仿宋" w:eastAsia="仿宋" w:cs="仿宋"/>
          <w:b/>
          <w:szCs w:val="21"/>
          <w:lang w:val="zh-CN"/>
        </w:rPr>
        <w:t>）在详细评标之前，评标委员会要审查每份投标文件是否实质上响应了招标文件的要求。实质上响应的投标文件应该是与招标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14:paraId="277BF810">
      <w:pPr>
        <w:autoSpaceDE w:val="0"/>
        <w:autoSpaceDN w:val="0"/>
        <w:adjustRightInd w:val="0"/>
        <w:snapToGrid w:val="0"/>
        <w:spacing w:line="300" w:lineRule="exact"/>
        <w:ind w:firstLine="422" w:firstLineChars="200"/>
        <w:rPr>
          <w:rFonts w:hint="eastAsia" w:ascii="仿宋" w:hAnsi="仿宋" w:eastAsia="仿宋" w:cs="仿宋"/>
          <w:b/>
          <w:szCs w:val="21"/>
          <w:lang w:val="zh-CN"/>
        </w:rPr>
      </w:pPr>
      <w:bookmarkStart w:id="27" w:name="_Toc30858"/>
      <w:bookmarkStart w:id="28" w:name="_Toc27784"/>
      <w:bookmarkStart w:id="29" w:name="_Toc9425"/>
      <w:bookmarkStart w:id="30" w:name="_Toc14773"/>
      <w:r>
        <w:rPr>
          <w:rFonts w:hint="eastAsia" w:ascii="仿宋" w:hAnsi="仿宋" w:eastAsia="仿宋" w:cs="仿宋"/>
          <w:b/>
          <w:szCs w:val="21"/>
        </w:rPr>
        <w:t>4.</w:t>
      </w:r>
      <w:r>
        <w:rPr>
          <w:rFonts w:hint="eastAsia" w:ascii="仿宋" w:hAnsi="仿宋" w:eastAsia="仿宋" w:cs="仿宋"/>
          <w:b/>
          <w:szCs w:val="21"/>
          <w:lang w:val="zh-CN"/>
        </w:rPr>
        <w:t>投标文件的澄清</w:t>
      </w:r>
      <w:bookmarkEnd w:id="27"/>
      <w:bookmarkEnd w:id="28"/>
      <w:bookmarkEnd w:id="29"/>
      <w:bookmarkEnd w:id="30"/>
    </w:p>
    <w:p w14:paraId="6FE45B0B">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1</w:t>
      </w:r>
      <w:r>
        <w:rPr>
          <w:rFonts w:hint="eastAsia" w:ascii="仿宋" w:hAnsi="仿宋" w:eastAsia="仿宋" w:cs="仿宋"/>
          <w:bCs/>
          <w:szCs w:val="21"/>
          <w:lang w:val="zh-CN"/>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负责人）或委托代理人以书面形式作出并签字。</w:t>
      </w:r>
    </w:p>
    <w:p w14:paraId="24805791">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2</w:t>
      </w:r>
      <w:r>
        <w:rPr>
          <w:rFonts w:hint="eastAsia" w:ascii="仿宋" w:hAnsi="仿宋" w:eastAsia="仿宋" w:cs="仿宋"/>
          <w:bCs/>
          <w:szCs w:val="21"/>
          <w:lang w:val="zh-CN"/>
        </w:rPr>
        <w:t>）投标人的澄清文件是其投标文件的组成部分。</w:t>
      </w:r>
    </w:p>
    <w:p w14:paraId="7A912B1A">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w:t>
      </w:r>
      <w:r>
        <w:rPr>
          <w:rFonts w:hint="eastAsia" w:ascii="仿宋" w:hAnsi="仿宋" w:eastAsia="仿宋" w:cs="仿宋"/>
          <w:bCs/>
          <w:szCs w:val="21"/>
        </w:rPr>
        <w:t>3</w:t>
      </w:r>
      <w:r>
        <w:rPr>
          <w:rFonts w:hint="eastAsia" w:ascii="仿宋" w:hAnsi="仿宋" w:eastAsia="仿宋" w:cs="仿宋"/>
          <w:bCs/>
          <w:szCs w:val="21"/>
          <w:lang w:val="zh-CN"/>
        </w:rPr>
        <w:t>）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14:paraId="5F2CA5C1">
      <w:pPr>
        <w:autoSpaceDE w:val="0"/>
        <w:autoSpaceDN w:val="0"/>
        <w:adjustRightInd w:val="0"/>
        <w:snapToGrid w:val="0"/>
        <w:spacing w:line="300" w:lineRule="exact"/>
        <w:ind w:firstLine="422" w:firstLineChars="200"/>
        <w:rPr>
          <w:rFonts w:hint="eastAsia" w:ascii="仿宋" w:hAnsi="仿宋" w:eastAsia="仿宋" w:cs="仿宋"/>
          <w:b/>
          <w:szCs w:val="21"/>
          <w:lang w:val="zh-CN"/>
        </w:rPr>
      </w:pPr>
      <w:bookmarkStart w:id="31" w:name="_Toc25151"/>
      <w:bookmarkStart w:id="32" w:name="_Toc16194"/>
      <w:bookmarkStart w:id="33" w:name="_Toc2602"/>
      <w:bookmarkStart w:id="34" w:name="_Toc13175"/>
      <w:r>
        <w:rPr>
          <w:rFonts w:hint="eastAsia" w:ascii="仿宋" w:hAnsi="仿宋" w:eastAsia="仿宋" w:cs="仿宋"/>
          <w:b/>
          <w:szCs w:val="21"/>
        </w:rPr>
        <w:t>5.</w:t>
      </w:r>
      <w:r>
        <w:rPr>
          <w:rFonts w:hint="eastAsia" w:ascii="仿宋" w:hAnsi="仿宋" w:eastAsia="仿宋" w:cs="仿宋"/>
          <w:b/>
          <w:szCs w:val="21"/>
          <w:lang w:val="zh-CN"/>
        </w:rPr>
        <w:t>评标过程的监控</w:t>
      </w:r>
      <w:bookmarkEnd w:id="31"/>
      <w:bookmarkEnd w:id="32"/>
      <w:bookmarkEnd w:id="33"/>
      <w:bookmarkEnd w:id="34"/>
    </w:p>
    <w:p w14:paraId="6D0A5161">
      <w:pPr>
        <w:autoSpaceDE w:val="0"/>
        <w:autoSpaceDN w:val="0"/>
        <w:adjustRightInd w:val="0"/>
        <w:snapToGrid w:val="0"/>
        <w:spacing w:line="300" w:lineRule="exact"/>
        <w:ind w:firstLine="420" w:firstLineChars="200"/>
        <w:rPr>
          <w:rFonts w:hint="eastAsia" w:ascii="仿宋" w:hAnsi="仿宋" w:eastAsia="仿宋" w:cs="仿宋"/>
          <w:bCs/>
          <w:szCs w:val="21"/>
          <w:lang w:val="zh-CN"/>
        </w:rPr>
      </w:pPr>
      <w:r>
        <w:rPr>
          <w:rFonts w:hint="eastAsia" w:ascii="仿宋" w:hAnsi="仿宋" w:eastAsia="仿宋" w:cs="仿宋"/>
          <w:bCs/>
          <w:szCs w:val="21"/>
          <w:lang w:val="zh-CN"/>
        </w:rPr>
        <w:t>本项目评标过程实行全程录像监控，并由长兴县政府采购督导员进行远程监督，投标人在评标过程中所进行的试图影响评标结果的不公正活动，可能导致其投标被拒绝。</w:t>
      </w:r>
    </w:p>
    <w:p w14:paraId="771630A2">
      <w:pPr>
        <w:pStyle w:val="4"/>
        <w:adjustRightInd w:val="0"/>
        <w:snapToGrid w:val="0"/>
        <w:spacing w:beforeLines="0" w:afterLines="0" w:line="300" w:lineRule="exact"/>
        <w:ind w:firstLine="422" w:firstLineChars="200"/>
        <w:rPr>
          <w:rFonts w:hint="eastAsia" w:ascii="仿宋" w:hAnsi="仿宋" w:eastAsia="仿宋" w:cs="仿宋"/>
          <w:sz w:val="21"/>
          <w:szCs w:val="21"/>
          <w:lang w:val="zh-CN"/>
        </w:rPr>
      </w:pPr>
      <w:r>
        <w:rPr>
          <w:rFonts w:hint="eastAsia" w:ascii="仿宋" w:hAnsi="仿宋" w:eastAsia="仿宋" w:cs="仿宋"/>
          <w:sz w:val="21"/>
          <w:szCs w:val="21"/>
          <w:lang w:val="zh-CN"/>
        </w:rPr>
        <w:t>五、定标</w:t>
      </w:r>
    </w:p>
    <w:p w14:paraId="427BB244">
      <w:pPr>
        <w:autoSpaceDE w:val="0"/>
        <w:autoSpaceDN w:val="0"/>
        <w:adjustRightInd w:val="0"/>
        <w:snapToGrid w:val="0"/>
        <w:spacing w:line="300" w:lineRule="exact"/>
        <w:ind w:firstLine="422" w:firstLineChars="200"/>
        <w:rPr>
          <w:rFonts w:hint="eastAsia" w:ascii="仿宋" w:hAnsi="仿宋" w:eastAsia="仿宋" w:cs="仿宋"/>
          <w:b/>
          <w:szCs w:val="21"/>
          <w:lang w:val="zh-CN"/>
        </w:rPr>
      </w:pPr>
      <w:r>
        <w:rPr>
          <w:rFonts w:hint="eastAsia" w:ascii="仿宋" w:hAnsi="仿宋" w:eastAsia="仿宋" w:cs="仿宋"/>
          <w:b/>
          <w:szCs w:val="21"/>
          <w:lang w:val="zh-CN"/>
        </w:rPr>
        <w:t>（一）确定中标人。</w:t>
      </w:r>
    </w:p>
    <w:p w14:paraId="7C2FCC7D">
      <w:pPr>
        <w:pStyle w:val="4"/>
        <w:adjustRightInd w:val="0"/>
        <w:snapToGrid w:val="0"/>
        <w:spacing w:beforeLines="0" w:afterLines="0" w:line="300" w:lineRule="exact"/>
        <w:rPr>
          <w:rFonts w:hint="eastAsia" w:ascii="仿宋" w:hAnsi="仿宋" w:eastAsia="仿宋" w:cs="仿宋"/>
          <w:b w:val="0"/>
          <w:bCs w:val="0"/>
          <w:sz w:val="21"/>
          <w:szCs w:val="21"/>
          <w:lang w:val="zh-CN"/>
        </w:rPr>
      </w:pPr>
      <w:r>
        <w:rPr>
          <w:rFonts w:hint="eastAsia" w:ascii="仿宋" w:hAnsi="仿宋" w:eastAsia="仿宋" w:cs="仿宋"/>
          <w:b w:val="0"/>
          <w:bCs w:val="0"/>
          <w:sz w:val="21"/>
          <w:szCs w:val="21"/>
        </w:rPr>
        <w:t xml:space="preserve">    1.</w:t>
      </w:r>
      <w:r>
        <w:rPr>
          <w:rFonts w:hint="eastAsia" w:ascii="仿宋" w:hAnsi="仿宋" w:eastAsia="仿宋" w:cs="仿宋"/>
          <w:b w:val="0"/>
          <w:bCs w:val="0"/>
          <w:sz w:val="21"/>
          <w:szCs w:val="21"/>
          <w:lang w:val="zh-CN"/>
        </w:rPr>
        <w:t>评标委员会按照招标文件确定的评标方法及评分标准，对投标文件进行评审，提出书面评标报告。</w:t>
      </w:r>
    </w:p>
    <w:p w14:paraId="3045B1CE">
      <w:pPr>
        <w:pStyle w:val="4"/>
        <w:adjustRightInd w:val="0"/>
        <w:snapToGrid w:val="0"/>
        <w:spacing w:beforeLines="0" w:afterLines="0" w:line="300" w:lineRule="exact"/>
        <w:rPr>
          <w:rFonts w:hint="eastAsia" w:ascii="仿宋" w:hAnsi="仿宋" w:eastAsia="仿宋" w:cs="仿宋"/>
          <w:b w:val="0"/>
          <w:bCs w:val="0"/>
          <w:sz w:val="21"/>
          <w:szCs w:val="21"/>
          <w:lang w:val="zh-CN"/>
        </w:rPr>
      </w:pPr>
      <w:r>
        <w:rPr>
          <w:rFonts w:hint="eastAsia" w:ascii="仿宋" w:hAnsi="仿宋" w:eastAsia="仿宋" w:cs="仿宋"/>
          <w:b w:val="0"/>
          <w:bCs w:val="0"/>
          <w:sz w:val="21"/>
          <w:szCs w:val="21"/>
        </w:rPr>
        <w:t xml:space="preserve">    2.</w:t>
      </w:r>
      <w:r>
        <w:rPr>
          <w:rFonts w:hint="eastAsia" w:ascii="仿宋" w:hAnsi="仿宋" w:eastAsia="仿宋" w:cs="仿宋"/>
          <w:b w:val="0"/>
          <w:bCs w:val="0"/>
          <w:sz w:val="21"/>
          <w:szCs w:val="21"/>
          <w:lang w:val="zh-CN"/>
        </w:rPr>
        <w:t>采购人应在收到评标报告后5个工作日内，按照评标报告推荐的中标候选人顺序确定中标人，并出具书面确认函。</w:t>
      </w:r>
    </w:p>
    <w:p w14:paraId="7595FCDC">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3.采购人确定排名第一以外的中标候选人为中标人，应当在确定前向同级财政部门报告说明。</w:t>
      </w:r>
    </w:p>
    <w:p w14:paraId="7251978B">
      <w:pPr>
        <w:pStyle w:val="4"/>
        <w:adjustRightInd w:val="0"/>
        <w:snapToGrid w:val="0"/>
        <w:spacing w:beforeLines="0" w:afterLines="0" w:line="300" w:lineRule="exact"/>
        <w:ind w:firstLine="420" w:firstLineChars="200"/>
        <w:rPr>
          <w:rFonts w:hint="eastAsia" w:ascii="仿宋" w:hAnsi="仿宋" w:eastAsia="仿宋" w:cs="仿宋"/>
          <w:b w:val="0"/>
          <w:bCs w:val="0"/>
          <w:sz w:val="21"/>
          <w:szCs w:val="21"/>
          <w:lang w:val="zh-CN"/>
        </w:rPr>
      </w:pPr>
      <w:r>
        <w:rPr>
          <w:rFonts w:hint="eastAsia" w:ascii="仿宋" w:hAnsi="仿宋" w:eastAsia="仿宋" w:cs="仿宋"/>
          <w:b w:val="0"/>
          <w:bCs w:val="0"/>
          <w:sz w:val="21"/>
          <w:szCs w:val="21"/>
        </w:rPr>
        <w:t>4.</w:t>
      </w:r>
      <w:r>
        <w:rPr>
          <w:rFonts w:hint="eastAsia" w:ascii="仿宋" w:hAnsi="仿宋" w:eastAsia="仿宋" w:cs="仿宋"/>
          <w:b w:val="0"/>
          <w:bCs w:val="0"/>
          <w:sz w:val="21"/>
          <w:szCs w:val="21"/>
          <w:lang w:val="zh-CN"/>
        </w:rPr>
        <w:t>招标文件中对中标人的数量、方式有其他规定的，按相关规定执行。</w:t>
      </w:r>
    </w:p>
    <w:p w14:paraId="0ED0F136">
      <w:pPr>
        <w:pStyle w:val="4"/>
        <w:adjustRightInd w:val="0"/>
        <w:snapToGrid w:val="0"/>
        <w:spacing w:beforeLines="0" w:afterLines="0" w:line="300" w:lineRule="exact"/>
        <w:ind w:firstLine="420" w:firstLineChars="200"/>
        <w:rPr>
          <w:rFonts w:hint="eastAsia" w:ascii="仿宋" w:hAnsi="仿宋" w:eastAsia="仿宋" w:cs="仿宋"/>
          <w:b w:val="0"/>
          <w:bCs w:val="0"/>
          <w:sz w:val="21"/>
          <w:szCs w:val="21"/>
          <w:lang w:val="zh-CN"/>
        </w:rPr>
      </w:pPr>
      <w:r>
        <w:rPr>
          <w:rFonts w:hint="eastAsia" w:ascii="仿宋" w:hAnsi="仿宋" w:eastAsia="仿宋" w:cs="仿宋"/>
          <w:b w:val="0"/>
          <w:bCs w:val="0"/>
          <w:sz w:val="21"/>
          <w:szCs w:val="21"/>
        </w:rPr>
        <w:t>5.中标人因不可抗力或者自身原因等拒签政府采购合同的，采购人可以按照评审报告推荐的中标候选人名单排列，确定下一候选人为中标人，也可以重新开展政府采购活动。</w:t>
      </w:r>
    </w:p>
    <w:p w14:paraId="262D605F">
      <w:pPr>
        <w:pStyle w:val="4"/>
        <w:adjustRightInd w:val="0"/>
        <w:snapToGrid w:val="0"/>
        <w:spacing w:beforeLines="0" w:afterLines="0" w:line="300" w:lineRule="exact"/>
        <w:rPr>
          <w:rFonts w:hint="eastAsia" w:ascii="仿宋" w:hAnsi="仿宋" w:eastAsia="仿宋" w:cs="仿宋"/>
          <w:b w:val="0"/>
          <w:bCs w:val="0"/>
          <w:sz w:val="21"/>
          <w:szCs w:val="21"/>
          <w:lang w:val="zh-CN"/>
        </w:rPr>
      </w:pPr>
      <w:r>
        <w:rPr>
          <w:rFonts w:hint="eastAsia" w:ascii="仿宋" w:hAnsi="仿宋" w:eastAsia="仿宋" w:cs="仿宋"/>
          <w:b w:val="0"/>
          <w:bCs w:val="0"/>
          <w:sz w:val="21"/>
          <w:szCs w:val="21"/>
        </w:rPr>
        <w:t xml:space="preserve">    6.</w:t>
      </w:r>
      <w:r>
        <w:rPr>
          <w:rFonts w:hint="eastAsia" w:ascii="仿宋" w:hAnsi="仿宋" w:eastAsia="仿宋" w:cs="仿宋"/>
          <w:b w:val="0"/>
          <w:bCs w:val="0"/>
          <w:sz w:val="21"/>
          <w:szCs w:val="21"/>
          <w:lang w:val="zh-CN"/>
        </w:rPr>
        <w:t>自中标人确定之日起2个工作日内，采购代理机构将在省级及以上财政部门指定的媒体发布中标公告，同时以书面形式发出《中标通知书》,通知中标人其投标被接受，中标公告期为1个工作日。《中标通知书》是合同的组成部分,对中标人和采购人具有同等法律效力。</w:t>
      </w:r>
    </w:p>
    <w:p w14:paraId="2E73390E">
      <w:pPr>
        <w:pStyle w:val="4"/>
        <w:adjustRightInd w:val="0"/>
        <w:snapToGrid w:val="0"/>
        <w:spacing w:beforeLines="0" w:afterLines="0" w:line="300" w:lineRule="exact"/>
        <w:rPr>
          <w:rFonts w:hint="eastAsia" w:ascii="仿宋" w:hAnsi="仿宋" w:eastAsia="仿宋" w:cs="仿宋"/>
          <w:b w:val="0"/>
          <w:bCs w:val="0"/>
          <w:sz w:val="21"/>
          <w:szCs w:val="21"/>
          <w:lang w:val="zh-CN"/>
        </w:rPr>
      </w:pPr>
      <w:r>
        <w:rPr>
          <w:rFonts w:hint="eastAsia" w:ascii="仿宋" w:hAnsi="仿宋" w:eastAsia="仿宋" w:cs="仿宋"/>
          <w:b w:val="0"/>
          <w:bCs w:val="0"/>
          <w:sz w:val="21"/>
          <w:szCs w:val="21"/>
        </w:rPr>
        <w:t xml:space="preserve">    7.</w:t>
      </w:r>
      <w:r>
        <w:rPr>
          <w:rFonts w:hint="eastAsia" w:ascii="仿宋" w:hAnsi="仿宋" w:eastAsia="仿宋" w:cs="仿宋"/>
          <w:b w:val="0"/>
          <w:bCs w:val="0"/>
          <w:sz w:val="21"/>
          <w:szCs w:val="21"/>
          <w:lang w:val="zh-CN"/>
        </w:rPr>
        <w:t>在评标期间，任何人不得非法干预、影响评标过程。</w:t>
      </w:r>
    </w:p>
    <w:p w14:paraId="785A518A">
      <w:pPr>
        <w:pStyle w:val="4"/>
        <w:adjustRightInd w:val="0"/>
        <w:snapToGrid w:val="0"/>
        <w:spacing w:beforeLines="0" w:afterLines="0" w:line="300" w:lineRule="exact"/>
        <w:ind w:firstLine="420" w:firstLineChars="200"/>
        <w:rPr>
          <w:rFonts w:hint="eastAsia" w:ascii="仿宋" w:hAnsi="仿宋" w:eastAsia="仿宋" w:cs="仿宋"/>
          <w:b w:val="0"/>
          <w:bCs w:val="0"/>
          <w:sz w:val="21"/>
          <w:szCs w:val="21"/>
          <w:lang w:val="zh-CN"/>
        </w:rPr>
      </w:pPr>
      <w:r>
        <w:rPr>
          <w:rFonts w:hint="eastAsia" w:ascii="仿宋" w:hAnsi="仿宋" w:eastAsia="仿宋" w:cs="仿宋"/>
          <w:b w:val="0"/>
          <w:bCs w:val="0"/>
          <w:sz w:val="21"/>
          <w:szCs w:val="21"/>
        </w:rPr>
        <w:t>8.</w:t>
      </w:r>
      <w:r>
        <w:rPr>
          <w:rFonts w:hint="eastAsia" w:ascii="仿宋" w:hAnsi="仿宋" w:eastAsia="仿宋" w:cs="仿宋"/>
          <w:b w:val="0"/>
          <w:bCs w:val="0"/>
          <w:sz w:val="21"/>
          <w:szCs w:val="21"/>
          <w:lang w:val="zh-CN"/>
        </w:rPr>
        <w:t>根据浙江省财政厅《关于印发浙江省政府采购投标人注册及诚信管理暂行办法的通知》[浙财采监字〔2009〕28号]精神，中标人在领取中标通知书前，必须在“浙江政府采购网”上完成投标人的注册工作，成为浙江政府采购正式注册投标人后方可领取中标通知书。</w:t>
      </w:r>
    </w:p>
    <w:p w14:paraId="359E64DA">
      <w:pPr>
        <w:pStyle w:val="4"/>
        <w:adjustRightInd w:val="0"/>
        <w:snapToGrid w:val="0"/>
        <w:spacing w:beforeLines="0" w:afterLines="0" w:line="300" w:lineRule="exact"/>
        <w:ind w:firstLine="422" w:firstLineChars="200"/>
        <w:rPr>
          <w:rFonts w:hint="eastAsia" w:ascii="仿宋" w:hAnsi="仿宋" w:eastAsia="仿宋" w:cs="仿宋"/>
          <w:sz w:val="21"/>
          <w:szCs w:val="21"/>
          <w:lang w:val="zh-CN"/>
        </w:rPr>
      </w:pPr>
      <w:r>
        <w:rPr>
          <w:rFonts w:hint="eastAsia" w:ascii="仿宋" w:hAnsi="仿宋" w:eastAsia="仿宋" w:cs="仿宋"/>
          <w:sz w:val="21"/>
          <w:szCs w:val="21"/>
          <w:lang w:val="zh-CN"/>
        </w:rPr>
        <w:t>六、合同授予</w:t>
      </w:r>
    </w:p>
    <w:p w14:paraId="590A2457">
      <w:pPr>
        <w:autoSpaceDE w:val="0"/>
        <w:autoSpaceDN w:val="0"/>
        <w:adjustRightInd w:val="0"/>
        <w:snapToGrid w:val="0"/>
        <w:spacing w:line="300" w:lineRule="exact"/>
        <w:ind w:firstLine="422" w:firstLineChars="200"/>
        <w:rPr>
          <w:rFonts w:hint="eastAsia" w:ascii="仿宋" w:hAnsi="仿宋" w:eastAsia="仿宋" w:cs="仿宋"/>
          <w:b/>
          <w:szCs w:val="21"/>
          <w:lang w:val="zh-CN"/>
        </w:rPr>
      </w:pPr>
      <w:r>
        <w:rPr>
          <w:rFonts w:hint="eastAsia" w:ascii="仿宋" w:hAnsi="仿宋" w:eastAsia="仿宋" w:cs="仿宋"/>
          <w:b/>
          <w:szCs w:val="21"/>
          <w:lang w:val="zh-CN"/>
        </w:rPr>
        <w:t>（一）签订合同</w:t>
      </w:r>
    </w:p>
    <w:p w14:paraId="154F1260">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1.采购人与中标人应当在《中标通知书》发出之日起</w:t>
      </w:r>
      <w:r>
        <w:rPr>
          <w:rFonts w:hint="eastAsia" w:ascii="仿宋" w:hAnsi="仿宋" w:eastAsia="仿宋" w:cs="仿宋"/>
          <w:szCs w:val="21"/>
        </w:rPr>
        <w:t>30日</w:t>
      </w:r>
      <w:r>
        <w:rPr>
          <w:rFonts w:hint="eastAsia" w:ascii="仿宋" w:hAnsi="仿宋" w:eastAsia="仿宋" w:cs="仿宋"/>
          <w:szCs w:val="21"/>
          <w:lang w:val="zh-CN"/>
        </w:rPr>
        <w:t>内签订政府采购合同。同时，采购代理机构对合同内容进行审查，如发现与采购结果和投标承诺内容不一致的，应予以纠正。</w:t>
      </w:r>
    </w:p>
    <w:p w14:paraId="0B0CE772">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采购人应在签订合同后</w:t>
      </w:r>
      <w:r>
        <w:rPr>
          <w:rFonts w:hint="eastAsia" w:ascii="仿宋" w:hAnsi="仿宋" w:eastAsia="仿宋" w:cs="仿宋"/>
          <w:szCs w:val="21"/>
        </w:rPr>
        <w:t>2</w:t>
      </w:r>
      <w:r>
        <w:rPr>
          <w:rFonts w:hint="eastAsia" w:ascii="仿宋" w:hAnsi="仿宋" w:eastAsia="仿宋" w:cs="仿宋"/>
          <w:szCs w:val="21"/>
          <w:lang w:val="zh-CN"/>
        </w:rPr>
        <w:t>个工作日内，将合同在政采云平台上进行备案。</w:t>
      </w:r>
    </w:p>
    <w:p w14:paraId="5FF733D0">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.中标人拖延、拒签合同的,将被取消中标资格。</w:t>
      </w:r>
    </w:p>
    <w:p w14:paraId="32CB2448">
      <w:pPr>
        <w:autoSpaceDE w:val="0"/>
        <w:autoSpaceDN w:val="0"/>
        <w:adjustRightInd w:val="0"/>
        <w:snapToGrid w:val="0"/>
        <w:spacing w:line="300" w:lineRule="exact"/>
        <w:ind w:firstLine="422" w:firstLineChars="200"/>
        <w:rPr>
          <w:rFonts w:hint="eastAsia" w:ascii="仿宋" w:hAnsi="仿宋" w:eastAsia="仿宋" w:cs="仿宋"/>
          <w:b/>
          <w:szCs w:val="21"/>
          <w:lang w:val="zh-CN"/>
        </w:rPr>
      </w:pPr>
      <w:r>
        <w:rPr>
          <w:rFonts w:hint="eastAsia" w:ascii="仿宋" w:hAnsi="仿宋" w:eastAsia="仿宋" w:cs="仿宋"/>
          <w:b/>
          <w:szCs w:val="21"/>
          <w:lang w:val="zh-CN"/>
        </w:rPr>
        <w:t>（二）履约保证金</w:t>
      </w:r>
    </w:p>
    <w:p w14:paraId="65A87E03">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1.签订合同前，中标人应按采购代理机构根据招标文件确定的履约保证金的金额，向采购单位交纳履约保证金。</w:t>
      </w:r>
    </w:p>
    <w:p w14:paraId="01C828E4">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2.签订合同后，如中标人不按双方合同约定履约，则没收其全部履约保证金，履约保证金不足以赔偿损失的，按实际损失赔偿。</w:t>
      </w:r>
    </w:p>
    <w:p w14:paraId="19539519">
      <w:pPr>
        <w:autoSpaceDE w:val="0"/>
        <w:autoSpaceDN w:val="0"/>
        <w:adjustRightInd w:val="0"/>
        <w:snapToGrid w:val="0"/>
        <w:spacing w:line="300" w:lineRule="exact"/>
        <w:ind w:firstLine="420" w:firstLineChars="200"/>
        <w:rPr>
          <w:rFonts w:hint="eastAsia" w:ascii="仿宋" w:hAnsi="仿宋" w:eastAsia="仿宋" w:cs="仿宋"/>
          <w:b/>
          <w:bCs/>
          <w:szCs w:val="21"/>
        </w:rPr>
      </w:pPr>
      <w:r>
        <w:rPr>
          <w:rFonts w:hint="eastAsia" w:ascii="仿宋" w:hAnsi="仿宋" w:eastAsia="仿宋" w:cs="仿宋"/>
          <w:szCs w:val="21"/>
          <w:lang w:val="zh-CN"/>
        </w:rPr>
        <w:t>3.项目合同期满，中标人无违约情况下，由采购人无息退还。</w:t>
      </w:r>
    </w:p>
    <w:p w14:paraId="709219F4">
      <w:pPr>
        <w:adjustRightInd w:val="0"/>
        <w:snapToGrid w:val="0"/>
        <w:spacing w:line="300" w:lineRule="exact"/>
        <w:ind w:firstLine="422" w:firstLineChars="200"/>
        <w:jc w:val="left"/>
        <w:rPr>
          <w:rFonts w:hint="eastAsia" w:ascii="仿宋" w:hAnsi="仿宋" w:eastAsia="仿宋" w:cs="仿宋"/>
          <w:b/>
          <w:bCs/>
          <w:szCs w:val="21"/>
        </w:rPr>
      </w:pPr>
      <w:r>
        <w:rPr>
          <w:rFonts w:hint="eastAsia" w:ascii="仿宋" w:hAnsi="仿宋" w:eastAsia="仿宋" w:cs="仿宋"/>
          <w:b/>
          <w:bCs/>
          <w:szCs w:val="21"/>
        </w:rPr>
        <w:t>七、招标代理服务费</w:t>
      </w:r>
    </w:p>
    <w:p w14:paraId="41231569">
      <w:pPr>
        <w:autoSpaceDE w:val="0"/>
        <w:autoSpaceDN w:val="0"/>
        <w:adjustRightInd w:val="0"/>
        <w:snapToGrid w:val="0"/>
        <w:spacing w:line="300" w:lineRule="exact"/>
        <w:ind w:firstLine="420" w:firstLineChars="200"/>
        <w:rPr>
          <w:rFonts w:hint="eastAsia" w:ascii="仿宋" w:hAnsi="仿宋" w:eastAsia="仿宋" w:cs="仿宋"/>
          <w:szCs w:val="21"/>
          <w:highlight w:val="none"/>
          <w:lang w:val="zh-CN"/>
        </w:rPr>
      </w:pPr>
      <w:r>
        <w:rPr>
          <w:rFonts w:hint="eastAsia" w:ascii="仿宋" w:hAnsi="仿宋" w:eastAsia="仿宋" w:cs="仿宋"/>
          <w:szCs w:val="21"/>
          <w:highlight w:val="none"/>
          <w:lang w:val="zh-CN"/>
        </w:rPr>
        <w:t>经采购人和代理公司协商，本项目采购代理服务等费用由中标人支付。本项目采购代理服务费用合计为</w:t>
      </w:r>
      <w:r>
        <w:rPr>
          <w:rFonts w:hint="eastAsia" w:ascii="仿宋" w:hAnsi="仿宋" w:eastAsia="仿宋" w:cs="仿宋"/>
          <w:szCs w:val="21"/>
          <w:highlight w:val="none"/>
          <w:lang w:val="en-US" w:eastAsia="zh-CN"/>
        </w:rPr>
        <w:t>25302</w:t>
      </w:r>
      <w:r>
        <w:rPr>
          <w:rFonts w:hint="eastAsia" w:ascii="仿宋" w:hAnsi="仿宋" w:eastAsia="仿宋" w:cs="仿宋"/>
          <w:szCs w:val="21"/>
          <w:highlight w:val="none"/>
          <w:lang w:val="zh-CN"/>
        </w:rPr>
        <w:t>元整，代理服务收费标准为</w:t>
      </w:r>
      <w:r>
        <w:rPr>
          <w:rFonts w:hint="eastAsia" w:ascii="仿宋" w:hAnsi="仿宋" w:eastAsia="仿宋" w:cs="仿宋"/>
          <w:szCs w:val="21"/>
          <w:highlight w:val="none"/>
          <w:lang w:val="en-US" w:eastAsia="zh-CN"/>
        </w:rPr>
        <w:t>根据</w:t>
      </w:r>
      <w:r>
        <w:rPr>
          <w:rFonts w:hint="eastAsia" w:ascii="仿宋" w:hAnsi="仿宋" w:eastAsia="仿宋" w:cs="仿宋"/>
          <w:szCs w:val="21"/>
          <w:highlight w:val="none"/>
          <w:lang w:val="zh-CN"/>
        </w:rPr>
        <w:t>国家发改委发改办价格[2003]857号通知和原国家计委计价格[2002]1980号文件</w:t>
      </w:r>
      <w:r>
        <w:rPr>
          <w:rFonts w:hint="eastAsia" w:ascii="仿宋" w:hAnsi="仿宋" w:eastAsia="仿宋" w:cs="仿宋"/>
          <w:szCs w:val="21"/>
          <w:highlight w:val="none"/>
          <w:lang w:val="en-US" w:eastAsia="zh-CN"/>
        </w:rPr>
        <w:t>协商确定</w:t>
      </w:r>
      <w:r>
        <w:rPr>
          <w:rFonts w:hint="eastAsia" w:ascii="仿宋" w:hAnsi="仿宋" w:eastAsia="仿宋" w:cs="仿宋"/>
          <w:szCs w:val="21"/>
          <w:highlight w:val="none"/>
          <w:lang w:val="zh-CN"/>
        </w:rPr>
        <w:t>。请投标人综合考虑到投标报价中，在领取中标通知书时一次性支付给采购代理机构。</w:t>
      </w:r>
    </w:p>
    <w:p w14:paraId="5537F6E3">
      <w:pPr>
        <w:pStyle w:val="42"/>
        <w:ind w:firstLine="0" w:firstLineChars="0"/>
        <w:rPr>
          <w:rFonts w:hint="eastAsia" w:ascii="仿宋" w:hAnsi="仿宋" w:eastAsia="仿宋" w:cs="仿宋"/>
        </w:rPr>
      </w:pPr>
    </w:p>
    <w:p w14:paraId="2F743A55">
      <w:pPr>
        <w:pStyle w:val="42"/>
        <w:ind w:firstLine="0" w:firstLineChars="0"/>
        <w:rPr>
          <w:rFonts w:hint="eastAsia" w:ascii="仿宋" w:hAnsi="仿宋" w:eastAsia="仿宋" w:cs="仿宋"/>
        </w:rPr>
      </w:pPr>
    </w:p>
    <w:p w14:paraId="449A6914">
      <w:pPr>
        <w:pStyle w:val="3"/>
        <w:numPr>
          <w:ilvl w:val="0"/>
          <w:numId w:val="0"/>
        </w:numPr>
        <w:spacing w:before="0" w:after="0"/>
        <w:rPr>
          <w:rFonts w:hint="eastAsia" w:ascii="仿宋" w:hAnsi="仿宋" w:eastAsia="仿宋" w:cs="仿宋"/>
          <w:sz w:val="30"/>
          <w:szCs w:val="30"/>
        </w:rPr>
      </w:pPr>
      <w:r>
        <w:rPr>
          <w:rFonts w:hint="eastAsia" w:ascii="仿宋" w:hAnsi="仿宋" w:eastAsia="仿宋" w:cs="仿宋"/>
          <w:b/>
          <w:bCs/>
          <w:kern w:val="44"/>
          <w:sz w:val="30"/>
          <w:szCs w:val="30"/>
          <w:lang w:val="en-US" w:eastAsia="zh-CN" w:bidi="ar-SA"/>
        </w:rPr>
        <w:t>第四章</w:t>
      </w:r>
      <w:r>
        <w:rPr>
          <w:rFonts w:hint="eastAsia" w:ascii="仿宋" w:hAnsi="仿宋" w:eastAsia="仿宋" w:cs="仿宋"/>
          <w:sz w:val="30"/>
          <w:szCs w:val="30"/>
        </w:rPr>
        <w:t xml:space="preserve"> </w:t>
      </w:r>
      <w:bookmarkEnd w:id="26"/>
      <w:r>
        <w:rPr>
          <w:rFonts w:hint="eastAsia" w:ascii="仿宋" w:hAnsi="仿宋" w:eastAsia="仿宋" w:cs="仿宋"/>
          <w:sz w:val="30"/>
          <w:szCs w:val="30"/>
        </w:rPr>
        <w:t>评标方法及评分标准</w:t>
      </w:r>
    </w:p>
    <w:p w14:paraId="4A80F201">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为公正、公平、科学地选择中标人，根据《中华人民共和国政府采购法》等有关法律法规的规定，并结合本项目的实际，制定本办法。本办法适用于</w:t>
      </w:r>
      <w:r>
        <w:rPr>
          <w:rFonts w:hint="eastAsia" w:ascii="仿宋" w:hAnsi="仿宋" w:eastAsia="仿宋" w:cs="仿宋"/>
          <w:szCs w:val="21"/>
          <w:u w:val="single"/>
          <w:lang w:eastAsia="zh-CN"/>
        </w:rPr>
        <w:t>压缩车、洒水车、餐厨车采购项目</w:t>
      </w:r>
      <w:r>
        <w:rPr>
          <w:rFonts w:hint="eastAsia" w:ascii="仿宋" w:hAnsi="仿宋" w:eastAsia="仿宋" w:cs="仿宋"/>
          <w:szCs w:val="21"/>
        </w:rPr>
        <w:t>的评标。</w:t>
      </w:r>
    </w:p>
    <w:p w14:paraId="52D44B62">
      <w:pPr>
        <w:spacing w:line="320" w:lineRule="exact"/>
        <w:ind w:firstLine="422" w:firstLineChars="200"/>
        <w:rPr>
          <w:rFonts w:hint="eastAsia" w:ascii="仿宋" w:hAnsi="仿宋" w:eastAsia="仿宋" w:cs="仿宋"/>
          <w:b/>
          <w:bCs/>
          <w:szCs w:val="21"/>
        </w:rPr>
      </w:pPr>
      <w:r>
        <w:rPr>
          <w:rFonts w:hint="eastAsia" w:ascii="仿宋" w:hAnsi="仿宋" w:eastAsia="仿宋" w:cs="仿宋"/>
          <w:b/>
          <w:bCs/>
          <w:szCs w:val="21"/>
        </w:rPr>
        <w:t>一、总则</w:t>
      </w:r>
    </w:p>
    <w:p w14:paraId="753A9996">
      <w:pPr>
        <w:spacing w:line="320" w:lineRule="exact"/>
        <w:ind w:firstLine="420" w:firstLineChars="200"/>
        <w:rPr>
          <w:rFonts w:hint="eastAsia" w:ascii="仿宋" w:hAnsi="仿宋" w:eastAsia="仿宋" w:cs="仿宋"/>
          <w:szCs w:val="21"/>
        </w:rPr>
      </w:pPr>
      <w:r>
        <w:rPr>
          <w:rFonts w:hint="eastAsia" w:ascii="仿宋" w:hAnsi="仿宋" w:eastAsia="仿宋" w:cs="仿宋"/>
          <w:szCs w:val="21"/>
        </w:rPr>
        <w:t>1.本项目原则上采用政采云电子招投标开标及评审程序，但有下情形之一的，按以下情况处理：</w:t>
      </w:r>
    </w:p>
    <w:p w14:paraId="75CF9513">
      <w:pPr>
        <w:spacing w:line="320" w:lineRule="exact"/>
        <w:ind w:firstLine="420" w:firstLineChars="200"/>
        <w:rPr>
          <w:rFonts w:hint="eastAsia" w:ascii="仿宋" w:hAnsi="仿宋" w:eastAsia="仿宋" w:cs="仿宋"/>
          <w:szCs w:val="21"/>
        </w:rPr>
      </w:pPr>
      <w:r>
        <w:rPr>
          <w:rFonts w:hint="eastAsia" w:ascii="仿宋" w:hAnsi="仿宋" w:eastAsia="仿宋" w:cs="仿宋"/>
          <w:szCs w:val="21"/>
        </w:rPr>
        <w:t>①若投标人在规定时间内无法解密或解密失败，采购代理机构将开启投标人提交的以介质存储的数据电文形式的备份投标文件，上传至政采云平台项目采购模块，以完成开标，电子投标文件自动失效。</w:t>
      </w:r>
    </w:p>
    <w:p w14:paraId="053ECAE4">
      <w:pPr>
        <w:spacing w:line="320" w:lineRule="exact"/>
        <w:ind w:firstLine="420" w:firstLineChars="200"/>
        <w:rPr>
          <w:rFonts w:hint="eastAsia" w:ascii="仿宋" w:hAnsi="仿宋" w:eastAsia="仿宋" w:cs="仿宋"/>
          <w:szCs w:val="21"/>
        </w:rPr>
      </w:pPr>
      <w:r>
        <w:rPr>
          <w:rFonts w:hint="eastAsia" w:ascii="仿宋" w:hAnsi="仿宋" w:eastAsia="仿宋" w:cs="仿宋"/>
          <w:szCs w:val="21"/>
        </w:rPr>
        <w:t>②若因政采云平台原因无法读取或电子开评标无法正常进行，采购代理机构将开启所有投标人提交的纸质备份投标文件，以完成开标，电子投标文件及以介质存储的数据电文形式的备份投标文件自动失效。</w:t>
      </w:r>
    </w:p>
    <w:p w14:paraId="3A454A31">
      <w:pPr>
        <w:spacing w:line="320" w:lineRule="exact"/>
        <w:ind w:firstLine="420" w:firstLineChars="200"/>
        <w:rPr>
          <w:rFonts w:hint="eastAsia" w:ascii="仿宋" w:hAnsi="仿宋" w:eastAsia="仿宋" w:cs="仿宋"/>
          <w:szCs w:val="21"/>
        </w:rPr>
      </w:pPr>
      <w:r>
        <w:rPr>
          <w:rFonts w:hint="eastAsia" w:ascii="仿宋" w:hAnsi="仿宋" w:eastAsia="仿宋" w:cs="仿宋"/>
          <w:szCs w:val="21"/>
        </w:rPr>
        <w:t>2.步骤：</w:t>
      </w:r>
    </w:p>
    <w:p w14:paraId="0874DB84">
      <w:pPr>
        <w:spacing w:line="320" w:lineRule="exact"/>
        <w:ind w:firstLine="420" w:firstLineChars="200"/>
        <w:rPr>
          <w:rFonts w:hint="eastAsia" w:ascii="仿宋" w:hAnsi="仿宋" w:eastAsia="仿宋" w:cs="仿宋"/>
          <w:szCs w:val="21"/>
        </w:rPr>
      </w:pPr>
      <w:r>
        <w:rPr>
          <w:rFonts w:hint="eastAsia" w:ascii="仿宋" w:hAnsi="仿宋" w:eastAsia="仿宋" w:cs="仿宋"/>
          <w:szCs w:val="21"/>
        </w:rPr>
        <w:t>（1）资格审查；</w:t>
      </w:r>
    </w:p>
    <w:p w14:paraId="418F7BDC">
      <w:pPr>
        <w:spacing w:line="320" w:lineRule="exact"/>
        <w:ind w:firstLine="420" w:firstLineChars="200"/>
        <w:rPr>
          <w:rFonts w:hint="eastAsia" w:ascii="仿宋" w:hAnsi="仿宋" w:eastAsia="仿宋" w:cs="仿宋"/>
          <w:szCs w:val="21"/>
        </w:rPr>
      </w:pPr>
      <w:r>
        <w:rPr>
          <w:rFonts w:hint="eastAsia" w:ascii="仿宋" w:hAnsi="仿宋" w:eastAsia="仿宋" w:cs="仿宋"/>
          <w:szCs w:val="21"/>
        </w:rPr>
        <w:t>（2）符合性审查；</w:t>
      </w:r>
    </w:p>
    <w:p w14:paraId="1E24459A">
      <w:pPr>
        <w:spacing w:line="320" w:lineRule="exact"/>
        <w:ind w:firstLine="420" w:firstLineChars="200"/>
        <w:rPr>
          <w:rFonts w:hint="eastAsia" w:ascii="仿宋" w:hAnsi="仿宋" w:eastAsia="仿宋" w:cs="仿宋"/>
          <w:szCs w:val="21"/>
        </w:rPr>
      </w:pPr>
      <w:r>
        <w:rPr>
          <w:rFonts w:hint="eastAsia" w:ascii="仿宋" w:hAnsi="仿宋" w:eastAsia="仿宋" w:cs="仿宋"/>
          <w:szCs w:val="21"/>
        </w:rPr>
        <w:t>（3）电子招投标评审过程。</w:t>
      </w:r>
    </w:p>
    <w:p w14:paraId="46EC05D2">
      <w:pPr>
        <w:spacing w:line="320" w:lineRule="exact"/>
        <w:ind w:firstLine="422" w:firstLineChars="200"/>
        <w:rPr>
          <w:rFonts w:hint="eastAsia" w:ascii="仿宋" w:hAnsi="仿宋" w:eastAsia="仿宋" w:cs="仿宋"/>
          <w:b/>
          <w:bCs/>
          <w:szCs w:val="21"/>
        </w:rPr>
      </w:pPr>
      <w:r>
        <w:rPr>
          <w:rFonts w:hint="eastAsia" w:ascii="仿宋" w:hAnsi="仿宋" w:eastAsia="仿宋" w:cs="仿宋"/>
          <w:b/>
          <w:bCs/>
          <w:szCs w:val="21"/>
        </w:rPr>
        <w:t>特别说明：政采云公司如对电子化开标及评审程序有调整的，按调整后的程序操作。</w:t>
      </w:r>
    </w:p>
    <w:p w14:paraId="6EF62DAA">
      <w:pPr>
        <w:spacing w:line="360" w:lineRule="exact"/>
        <w:ind w:firstLine="422" w:firstLineChars="200"/>
        <w:rPr>
          <w:rFonts w:hint="eastAsia" w:ascii="仿宋" w:hAnsi="仿宋" w:eastAsia="仿宋" w:cs="仿宋"/>
          <w:b/>
          <w:szCs w:val="21"/>
        </w:rPr>
      </w:pPr>
      <w:r>
        <w:rPr>
          <w:rFonts w:hint="eastAsia" w:ascii="仿宋" w:hAnsi="仿宋" w:eastAsia="仿宋" w:cs="仿宋"/>
          <w:b/>
          <w:szCs w:val="21"/>
        </w:rPr>
        <w:t>二、评标内容及标准</w:t>
      </w:r>
    </w:p>
    <w:p w14:paraId="2723E438">
      <w:pPr>
        <w:spacing w:line="360" w:lineRule="exact"/>
        <w:ind w:firstLine="420" w:firstLineChars="200"/>
        <w:rPr>
          <w:rFonts w:hint="eastAsia" w:ascii="仿宋" w:hAnsi="仿宋" w:eastAsia="仿宋" w:cs="仿宋"/>
          <w:b/>
          <w:bCs/>
          <w:szCs w:val="21"/>
        </w:rPr>
      </w:pPr>
      <w:r>
        <w:rPr>
          <w:rFonts w:hint="eastAsia" w:ascii="仿宋" w:hAnsi="仿宋" w:eastAsia="仿宋" w:cs="仿宋"/>
          <w:szCs w:val="21"/>
        </w:rPr>
        <w:t>本次评标采用综合评分法，总分为100分，其中价格分30分，技术、商务分70分。合格投标人的评标得分为各项目汇总得分，</w:t>
      </w:r>
      <w:r>
        <w:rPr>
          <w:rFonts w:hint="eastAsia" w:ascii="仿宋" w:hAnsi="仿宋" w:eastAsia="仿宋" w:cs="仿宋"/>
          <w:szCs w:val="21"/>
          <w:highlight w:val="none"/>
        </w:rPr>
        <w:t>评标委员会根据评标综合得分从高到低推荐</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名中标侯选人。</w:t>
      </w:r>
      <w:r>
        <w:rPr>
          <w:rFonts w:hint="eastAsia" w:ascii="仿宋" w:hAnsi="仿宋" w:eastAsia="仿宋" w:cs="仿宋"/>
          <w:szCs w:val="21"/>
        </w:rPr>
        <w:t>得分相同的，按投标报价由低到高顺序排列；得分且投标报价相同的，按技术得分由高到低顺序排列。排名第一的的投标人为第一中标候选人,排名第二的投标人为第二中标候选人……其他投标人中标候选资格依此类推。</w:t>
      </w:r>
      <w:r>
        <w:rPr>
          <w:rFonts w:hint="eastAsia" w:ascii="仿宋" w:hAnsi="仿宋" w:eastAsia="仿宋" w:cs="仿宋"/>
          <w:b/>
          <w:bCs/>
          <w:szCs w:val="21"/>
        </w:rPr>
        <w:t>评分过程中采用四舍五入法，并保留小数2位。</w:t>
      </w:r>
    </w:p>
    <w:p w14:paraId="22A3E749">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投标人评标综合得分=价格分+(技术分+商务分)</w:t>
      </w:r>
    </w:p>
    <w:p w14:paraId="3F52585F">
      <w:pPr>
        <w:spacing w:line="360" w:lineRule="exact"/>
        <w:ind w:firstLine="422" w:firstLineChars="200"/>
        <w:rPr>
          <w:rFonts w:hint="eastAsia" w:ascii="仿宋" w:hAnsi="仿宋" w:eastAsia="仿宋" w:cs="仿宋"/>
          <w:b/>
          <w:szCs w:val="21"/>
        </w:rPr>
      </w:pPr>
      <w:r>
        <w:rPr>
          <w:rFonts w:hint="eastAsia" w:ascii="仿宋" w:hAnsi="仿宋" w:eastAsia="仿宋" w:cs="仿宋"/>
          <w:b/>
          <w:szCs w:val="21"/>
        </w:rPr>
        <w:t>1.评标内容及标准</w:t>
      </w:r>
    </w:p>
    <w:p w14:paraId="61CA3154">
      <w:pPr>
        <w:spacing w:line="360" w:lineRule="exact"/>
        <w:ind w:firstLine="413" w:firstLineChars="196"/>
        <w:rPr>
          <w:rFonts w:hint="eastAsia" w:ascii="仿宋" w:hAnsi="仿宋" w:eastAsia="仿宋" w:cs="仿宋"/>
          <w:b/>
          <w:bCs/>
          <w:szCs w:val="21"/>
        </w:rPr>
      </w:pPr>
      <w:r>
        <w:rPr>
          <w:rFonts w:hint="eastAsia" w:ascii="仿宋" w:hAnsi="仿宋" w:eastAsia="仿宋" w:cs="仿宋"/>
          <w:b/>
          <w:bCs/>
          <w:szCs w:val="21"/>
        </w:rPr>
        <w:t>（1）价格分（30分）</w:t>
      </w:r>
    </w:p>
    <w:p w14:paraId="316AFA9B">
      <w:pPr>
        <w:tabs>
          <w:tab w:val="left" w:pos="3870"/>
          <w:tab w:val="left" w:pos="4085"/>
        </w:tabs>
        <w:spacing w:line="360" w:lineRule="exact"/>
        <w:ind w:firstLine="420" w:firstLineChars="200"/>
        <w:jc w:val="left"/>
        <w:rPr>
          <w:rFonts w:hint="eastAsia" w:ascii="仿宋" w:hAnsi="仿宋" w:eastAsia="仿宋" w:cs="仿宋"/>
          <w:szCs w:val="21"/>
        </w:rPr>
      </w:pPr>
      <w:r>
        <w:rPr>
          <w:rFonts w:hint="eastAsia" w:ascii="仿宋" w:hAnsi="仿宋" w:eastAsia="仿宋" w:cs="仿宋"/>
          <w:szCs w:val="21"/>
        </w:rPr>
        <w:t>投标人的投标报价超过最高限价的，作无效标处理。</w:t>
      </w:r>
    </w:p>
    <w:p w14:paraId="4DD6D898">
      <w:pPr>
        <w:pStyle w:val="11"/>
        <w:spacing w:line="360" w:lineRule="exact"/>
        <w:ind w:firstLine="404" w:firstLineChars="200"/>
        <w:rPr>
          <w:rFonts w:hint="eastAsia" w:ascii="仿宋" w:hAnsi="仿宋" w:eastAsia="仿宋" w:cs="仿宋"/>
          <w:bCs/>
          <w:sz w:val="21"/>
          <w:szCs w:val="21"/>
        </w:rPr>
      </w:pPr>
      <w:r>
        <w:rPr>
          <w:rFonts w:hint="eastAsia" w:ascii="仿宋" w:hAnsi="仿宋" w:eastAsia="仿宋" w:cs="仿宋"/>
          <w:bCs/>
          <w:sz w:val="21"/>
          <w:szCs w:val="21"/>
        </w:rPr>
        <w:t>价格分采用低价优先法计算，取所有技术入围投标人中投标价格最低的投标报价为评标基准价，其他投标人的价格分按照下列公式计算：</w:t>
      </w:r>
    </w:p>
    <w:p w14:paraId="32723F72">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价格分=（评标基准价/投标报价）×30%×100</w:t>
      </w:r>
    </w:p>
    <w:p w14:paraId="7798E940">
      <w:pPr>
        <w:spacing w:line="360" w:lineRule="exact"/>
        <w:ind w:firstLine="422" w:firstLineChars="200"/>
        <w:rPr>
          <w:rFonts w:hint="eastAsia" w:ascii="仿宋" w:hAnsi="仿宋" w:eastAsia="仿宋" w:cs="仿宋"/>
          <w:b/>
          <w:bCs/>
          <w:szCs w:val="21"/>
        </w:rPr>
      </w:pPr>
      <w:r>
        <w:rPr>
          <w:rFonts w:hint="eastAsia" w:ascii="仿宋" w:hAnsi="仿宋" w:eastAsia="仿宋" w:cs="仿宋"/>
          <w:b/>
          <w:bCs/>
          <w:szCs w:val="21"/>
        </w:rPr>
        <w:t>（2）技术分及商务分（70分）</w:t>
      </w:r>
    </w:p>
    <w:p w14:paraId="2743F850">
      <w:pPr>
        <w:spacing w:line="360" w:lineRule="exact"/>
        <w:ind w:firstLine="422" w:firstLineChars="200"/>
        <w:rPr>
          <w:rFonts w:hint="eastAsia" w:ascii="仿宋" w:hAnsi="仿宋" w:eastAsia="仿宋" w:cs="仿宋"/>
          <w:b/>
          <w:bCs/>
          <w:szCs w:val="21"/>
        </w:rPr>
      </w:pPr>
      <w:r>
        <w:rPr>
          <w:rFonts w:hint="eastAsia" w:ascii="仿宋" w:hAnsi="仿宋" w:eastAsia="仿宋" w:cs="仿宋"/>
          <w:b/>
          <w:bCs/>
          <w:szCs w:val="21"/>
        </w:rPr>
        <w:t>技术、商务分的计算</w:t>
      </w:r>
    </w:p>
    <w:p w14:paraId="6C4436D2">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技术、商务分按照评标委员会成员的独立评分结果汇总数的算术平均分计算，计算公式为：</w:t>
      </w:r>
    </w:p>
    <w:p w14:paraId="486C3FFB">
      <w:pPr>
        <w:spacing w:line="360" w:lineRule="exact"/>
        <w:ind w:firstLine="420" w:firstLineChars="200"/>
        <w:rPr>
          <w:rFonts w:hint="eastAsia" w:ascii="仿宋" w:hAnsi="仿宋" w:eastAsia="仿宋" w:cs="仿宋"/>
          <w:b/>
          <w:szCs w:val="21"/>
        </w:rPr>
      </w:pPr>
      <w:r>
        <w:rPr>
          <w:rFonts w:hint="eastAsia" w:ascii="仿宋" w:hAnsi="仿宋" w:eastAsia="仿宋" w:cs="仿宋"/>
          <w:szCs w:val="21"/>
        </w:rPr>
        <w:t>技术、商务分=评标委员会所有成员评分合计数/评标委员会组成人员数</w:t>
      </w:r>
    </w:p>
    <w:p w14:paraId="29B586E2">
      <w:pPr>
        <w:pStyle w:val="2"/>
        <w:rPr>
          <w:rFonts w:hint="eastAsia" w:ascii="仿宋" w:hAnsi="仿宋" w:eastAsia="仿宋" w:cs="仿宋"/>
        </w:rPr>
      </w:pPr>
    </w:p>
    <w:p w14:paraId="05E198F8">
      <w:pPr>
        <w:spacing w:line="360" w:lineRule="exact"/>
        <w:ind w:firstLine="422" w:firstLineChars="200"/>
        <w:rPr>
          <w:rFonts w:hint="eastAsia" w:ascii="仿宋" w:hAnsi="仿宋" w:eastAsia="仿宋" w:cs="仿宋"/>
          <w:b/>
          <w:szCs w:val="21"/>
        </w:rPr>
      </w:pPr>
      <w:r>
        <w:rPr>
          <w:rFonts w:hint="eastAsia" w:ascii="仿宋" w:hAnsi="仿宋" w:eastAsia="仿宋" w:cs="仿宋"/>
          <w:b/>
          <w:szCs w:val="21"/>
        </w:rPr>
        <w:t>附件：评分细则（技术、商务分，共70分）</w:t>
      </w:r>
    </w:p>
    <w:tbl>
      <w:tblPr>
        <w:tblStyle w:val="25"/>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702"/>
        <w:gridCol w:w="5973"/>
        <w:gridCol w:w="980"/>
      </w:tblGrid>
      <w:tr w14:paraId="7C1B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43" w:type="dxa"/>
            <w:noWrap w:val="0"/>
            <w:vAlign w:val="center"/>
          </w:tcPr>
          <w:p w14:paraId="2F969147">
            <w:pPr>
              <w:autoSpaceDE w:val="0"/>
              <w:autoSpaceDN w:val="0"/>
              <w:adjustRightInd w:val="0"/>
              <w:snapToGrid w:val="0"/>
              <w:spacing w:line="240" w:lineRule="auto"/>
              <w:ind w:firstLine="0" w:firstLineChars="0"/>
              <w:jc w:val="center"/>
              <w:textAlignment w:val="bottom"/>
              <w:rPr>
                <w:rFonts w:hint="eastAsia" w:ascii="仿宋" w:hAnsi="仿宋" w:eastAsia="仿宋" w:cs="仿宋"/>
                <w:color w:val="auto"/>
                <w:sz w:val="21"/>
                <w:szCs w:val="21"/>
                <w:vertAlign w:val="baseline"/>
              </w:rPr>
            </w:pPr>
            <w:r>
              <w:rPr>
                <w:rFonts w:hint="eastAsia" w:ascii="仿宋" w:hAnsi="仿宋" w:eastAsia="仿宋" w:cs="仿宋"/>
                <w:b/>
                <w:bCs/>
                <w:snapToGrid w:val="0"/>
                <w:color w:val="auto"/>
                <w:kern w:val="0"/>
                <w:sz w:val="21"/>
                <w:szCs w:val="21"/>
              </w:rPr>
              <w:t>序号</w:t>
            </w:r>
          </w:p>
        </w:tc>
        <w:tc>
          <w:tcPr>
            <w:tcW w:w="1702" w:type="dxa"/>
            <w:noWrap w:val="0"/>
            <w:vAlign w:val="center"/>
          </w:tcPr>
          <w:p w14:paraId="39054B8D">
            <w:pPr>
              <w:autoSpaceDE w:val="0"/>
              <w:autoSpaceDN w:val="0"/>
              <w:adjustRightInd w:val="0"/>
              <w:snapToGrid w:val="0"/>
              <w:spacing w:line="240" w:lineRule="auto"/>
              <w:ind w:firstLine="0" w:firstLineChars="0"/>
              <w:jc w:val="center"/>
              <w:textAlignment w:val="bottom"/>
              <w:rPr>
                <w:rFonts w:hint="eastAsia" w:ascii="仿宋" w:hAnsi="仿宋" w:eastAsia="仿宋" w:cs="仿宋"/>
                <w:color w:val="auto"/>
                <w:sz w:val="21"/>
                <w:szCs w:val="21"/>
                <w:vertAlign w:val="baseline"/>
              </w:rPr>
            </w:pPr>
            <w:r>
              <w:rPr>
                <w:rFonts w:hint="eastAsia" w:ascii="仿宋" w:hAnsi="仿宋" w:eastAsia="仿宋" w:cs="仿宋"/>
                <w:b/>
                <w:bCs/>
                <w:snapToGrid w:val="0"/>
                <w:color w:val="auto"/>
                <w:kern w:val="0"/>
                <w:sz w:val="21"/>
                <w:szCs w:val="21"/>
              </w:rPr>
              <w:t>评分内容</w:t>
            </w:r>
          </w:p>
        </w:tc>
        <w:tc>
          <w:tcPr>
            <w:tcW w:w="5973" w:type="dxa"/>
            <w:noWrap w:val="0"/>
            <w:vAlign w:val="center"/>
          </w:tcPr>
          <w:p w14:paraId="00D44C46">
            <w:pPr>
              <w:autoSpaceDE w:val="0"/>
              <w:autoSpaceDN w:val="0"/>
              <w:adjustRightInd w:val="0"/>
              <w:snapToGrid w:val="0"/>
              <w:spacing w:line="240" w:lineRule="auto"/>
              <w:ind w:firstLine="0" w:firstLineChars="0"/>
              <w:jc w:val="center"/>
              <w:textAlignment w:val="bottom"/>
              <w:rPr>
                <w:rFonts w:hint="eastAsia" w:ascii="仿宋" w:hAnsi="仿宋" w:eastAsia="仿宋" w:cs="仿宋"/>
                <w:color w:val="auto"/>
                <w:sz w:val="21"/>
                <w:szCs w:val="21"/>
                <w:vertAlign w:val="baseline"/>
              </w:rPr>
            </w:pPr>
            <w:r>
              <w:rPr>
                <w:rFonts w:hint="eastAsia" w:ascii="仿宋" w:hAnsi="仿宋" w:eastAsia="仿宋" w:cs="仿宋"/>
                <w:b/>
                <w:bCs/>
                <w:snapToGrid w:val="0"/>
                <w:color w:val="auto"/>
                <w:kern w:val="0"/>
                <w:sz w:val="21"/>
                <w:szCs w:val="21"/>
              </w:rPr>
              <w:t>评分细则</w:t>
            </w:r>
          </w:p>
        </w:tc>
        <w:tc>
          <w:tcPr>
            <w:tcW w:w="980" w:type="dxa"/>
            <w:noWrap w:val="0"/>
            <w:vAlign w:val="center"/>
          </w:tcPr>
          <w:p w14:paraId="3F1597E1">
            <w:pPr>
              <w:autoSpaceDE w:val="0"/>
              <w:autoSpaceDN w:val="0"/>
              <w:adjustRightInd w:val="0"/>
              <w:snapToGrid w:val="0"/>
              <w:spacing w:line="240" w:lineRule="auto"/>
              <w:ind w:firstLine="0" w:firstLineChars="0"/>
              <w:jc w:val="center"/>
              <w:textAlignment w:val="bottom"/>
              <w:rPr>
                <w:rFonts w:hint="eastAsia" w:ascii="仿宋" w:hAnsi="仿宋" w:eastAsia="仿宋" w:cs="仿宋"/>
                <w:color w:val="auto"/>
                <w:sz w:val="21"/>
                <w:szCs w:val="21"/>
                <w:vertAlign w:val="baseline"/>
              </w:rPr>
            </w:pPr>
            <w:r>
              <w:rPr>
                <w:rFonts w:hint="eastAsia" w:ascii="仿宋" w:hAnsi="仿宋" w:eastAsia="仿宋" w:cs="仿宋"/>
                <w:b/>
                <w:bCs/>
                <w:snapToGrid w:val="0"/>
                <w:color w:val="auto"/>
                <w:kern w:val="0"/>
                <w:sz w:val="21"/>
                <w:szCs w:val="21"/>
              </w:rPr>
              <w:t>分值</w:t>
            </w:r>
          </w:p>
        </w:tc>
      </w:tr>
      <w:tr w14:paraId="4AEB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98" w:type="dxa"/>
            <w:gridSpan w:val="4"/>
            <w:noWrap w:val="0"/>
            <w:vAlign w:val="center"/>
          </w:tcPr>
          <w:p w14:paraId="06E51125">
            <w:pPr>
              <w:autoSpaceDE w:val="0"/>
              <w:autoSpaceDN w:val="0"/>
              <w:adjustRightInd w:val="0"/>
              <w:snapToGrid w:val="0"/>
              <w:spacing w:line="240" w:lineRule="auto"/>
              <w:ind w:firstLine="0" w:firstLineChars="0"/>
              <w:jc w:val="center"/>
              <w:textAlignment w:val="bottom"/>
              <w:rPr>
                <w:rFonts w:hint="eastAsia" w:ascii="仿宋" w:hAnsi="仿宋" w:eastAsia="仿宋" w:cs="仿宋"/>
                <w:b/>
                <w:bCs/>
                <w:snapToGrid w:val="0"/>
                <w:color w:val="auto"/>
                <w:kern w:val="0"/>
                <w:sz w:val="21"/>
                <w:szCs w:val="21"/>
                <w:lang w:eastAsia="zh-CN"/>
              </w:rPr>
            </w:pPr>
            <w:r>
              <w:rPr>
                <w:rFonts w:hint="eastAsia" w:ascii="仿宋" w:hAnsi="仿宋" w:eastAsia="仿宋" w:cs="仿宋"/>
                <w:b/>
                <w:bCs/>
                <w:snapToGrid w:val="0"/>
                <w:color w:val="auto"/>
                <w:kern w:val="0"/>
                <w:sz w:val="21"/>
                <w:szCs w:val="21"/>
                <w:lang w:eastAsia="zh-CN"/>
              </w:rPr>
              <w:t>资信分部分（</w:t>
            </w:r>
            <w:r>
              <w:rPr>
                <w:rFonts w:hint="eastAsia" w:ascii="仿宋" w:hAnsi="仿宋" w:eastAsia="仿宋" w:cs="仿宋"/>
                <w:b/>
                <w:bCs/>
                <w:snapToGrid w:val="0"/>
                <w:color w:val="auto"/>
                <w:kern w:val="0"/>
                <w:sz w:val="21"/>
                <w:szCs w:val="21"/>
                <w:lang w:val="en-US" w:eastAsia="zh-CN"/>
              </w:rPr>
              <w:t>0-15分</w:t>
            </w:r>
            <w:r>
              <w:rPr>
                <w:rFonts w:hint="eastAsia" w:ascii="仿宋" w:hAnsi="仿宋" w:eastAsia="仿宋" w:cs="仿宋"/>
                <w:b/>
                <w:bCs/>
                <w:snapToGrid w:val="0"/>
                <w:color w:val="auto"/>
                <w:kern w:val="0"/>
                <w:sz w:val="21"/>
                <w:szCs w:val="21"/>
                <w:lang w:eastAsia="zh-CN"/>
              </w:rPr>
              <w:t>）</w:t>
            </w:r>
          </w:p>
        </w:tc>
      </w:tr>
      <w:tr w14:paraId="20B1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743" w:type="dxa"/>
            <w:noWrap w:val="0"/>
            <w:vAlign w:val="center"/>
          </w:tcPr>
          <w:p w14:paraId="5B2CBA73">
            <w:pPr>
              <w:pStyle w:val="9"/>
              <w:keepNext w:val="0"/>
              <w:keepLines w:val="0"/>
              <w:pageBreakBefore w:val="0"/>
              <w:widowControl w:val="0"/>
              <w:kinsoku/>
              <w:wordWrap/>
              <w:overflowPunct/>
              <w:topLinePunct w:val="0"/>
              <w:bidi w:val="0"/>
              <w:spacing w:line="240" w:lineRule="auto"/>
              <w:ind w:firstLine="210" w:firstLineChars="1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vertAlign w:val="baseline"/>
                <w:lang w:val="en-US" w:eastAsia="zh-CN"/>
              </w:rPr>
              <w:t>1</w:t>
            </w:r>
          </w:p>
        </w:tc>
        <w:tc>
          <w:tcPr>
            <w:tcW w:w="1702" w:type="dxa"/>
            <w:noWrap w:val="0"/>
            <w:vAlign w:val="center"/>
          </w:tcPr>
          <w:p w14:paraId="08701FB1">
            <w:pPr>
              <w:keepNext w:val="0"/>
              <w:keepLines w:val="0"/>
              <w:pageBreakBefore w:val="0"/>
              <w:widowControl w:val="0"/>
              <w:kinsoku/>
              <w:wordWrap/>
              <w:overflowPunct/>
              <w:topLinePunct w:val="0"/>
              <w:bidi w:val="0"/>
              <w:spacing w:line="360" w:lineRule="auto"/>
              <w:jc w:val="center"/>
              <w:rPr>
                <w:rFonts w:hint="eastAsia" w:ascii="仿宋" w:hAnsi="仿宋" w:eastAsia="仿宋" w:cs="仿宋"/>
                <w:b/>
                <w:bCs/>
                <w:color w:val="auto"/>
                <w:sz w:val="21"/>
                <w:szCs w:val="21"/>
                <w:vertAlign w:val="baseline"/>
                <w:lang w:eastAsia="zh-CN"/>
              </w:rPr>
            </w:pPr>
            <w:r>
              <w:rPr>
                <w:rFonts w:hint="eastAsia" w:ascii="仿宋" w:hAnsi="仿宋" w:eastAsia="仿宋" w:cs="仿宋"/>
                <w:b/>
                <w:bCs/>
                <w:color w:val="auto"/>
                <w:sz w:val="21"/>
                <w:szCs w:val="21"/>
                <w:highlight w:val="none"/>
                <w:lang w:eastAsia="zh-CN"/>
              </w:rPr>
              <w:t>企业实力</w:t>
            </w:r>
          </w:p>
        </w:tc>
        <w:tc>
          <w:tcPr>
            <w:tcW w:w="5973" w:type="dxa"/>
            <w:noWrap w:val="0"/>
            <w:vAlign w:val="center"/>
          </w:tcPr>
          <w:p w14:paraId="12E98711">
            <w:pPr>
              <w:keepNext w:val="0"/>
              <w:keepLines w:val="0"/>
              <w:pageBreakBefore w:val="0"/>
              <w:widowControl w:val="0"/>
              <w:numPr>
                <w:ilvl w:val="0"/>
                <w:numId w:val="3"/>
              </w:numPr>
              <w:kinsoku/>
              <w:wordWrap/>
              <w:overflowPunct/>
              <w:topLinePunct w:val="0"/>
              <w:bidi w:val="0"/>
              <w:snapToGrid w:val="0"/>
              <w:spacing w:line="360" w:lineRule="auto"/>
              <w:rPr>
                <w:rFonts w:hint="eastAsia" w:ascii="仿宋" w:hAnsi="仿宋" w:eastAsia="仿宋" w:cs="仿宋"/>
                <w:color w:val="auto"/>
                <w:kern w:val="28"/>
                <w:sz w:val="21"/>
                <w:szCs w:val="21"/>
                <w:highlight w:val="none"/>
              </w:rPr>
            </w:pPr>
            <w:r>
              <w:rPr>
                <w:rFonts w:hint="eastAsia" w:ascii="仿宋" w:hAnsi="仿宋" w:eastAsia="仿宋" w:cs="仿宋"/>
                <w:color w:val="auto"/>
                <w:kern w:val="28"/>
                <w:sz w:val="21"/>
                <w:szCs w:val="21"/>
                <w:highlight w:val="none"/>
                <w:lang w:val="en-US" w:eastAsia="zh-CN"/>
              </w:rPr>
              <w:t>各</w:t>
            </w:r>
            <w:r>
              <w:rPr>
                <w:rFonts w:hint="eastAsia" w:ascii="仿宋" w:hAnsi="仿宋" w:eastAsia="仿宋" w:cs="仿宋"/>
                <w:color w:val="auto"/>
                <w:kern w:val="28"/>
                <w:sz w:val="21"/>
                <w:szCs w:val="21"/>
                <w:highlight w:val="none"/>
              </w:rPr>
              <w:t>投标产品</w:t>
            </w:r>
            <w:r>
              <w:rPr>
                <w:rFonts w:hint="eastAsia" w:ascii="仿宋" w:hAnsi="仿宋" w:eastAsia="仿宋" w:cs="仿宋"/>
                <w:color w:val="auto"/>
                <w:sz w:val="21"/>
                <w:szCs w:val="21"/>
                <w:highlight w:val="none"/>
                <w:lang w:eastAsia="zh-CN"/>
              </w:rPr>
              <w:t>【</w:t>
            </w:r>
            <w:r>
              <w:rPr>
                <w:rFonts w:hint="eastAsia" w:ascii="宋体" w:hAnsi="宋体" w:eastAsia="宋体" w:cs="宋体"/>
                <w:b w:val="0"/>
                <w:bCs/>
                <w:color w:val="auto"/>
                <w:sz w:val="21"/>
                <w:szCs w:val="21"/>
                <w:highlight w:val="none"/>
                <w:lang w:eastAsia="zh-CN"/>
              </w:rPr>
              <w:t>①</w:t>
            </w:r>
            <w:r>
              <w:rPr>
                <w:rFonts w:hint="eastAsia" w:ascii="仿宋" w:hAnsi="仿宋" w:eastAsia="仿宋" w:cs="仿宋"/>
                <w:b w:val="0"/>
                <w:bCs/>
                <w:color w:val="auto"/>
                <w:kern w:val="0"/>
                <w:sz w:val="21"/>
                <w:szCs w:val="21"/>
              </w:rPr>
              <w:t>3T新能源压缩式垃圾车</w:t>
            </w:r>
            <w:r>
              <w:rPr>
                <w:rFonts w:hint="eastAsia" w:ascii="宋体" w:hAnsi="宋体" w:eastAsia="宋体" w:cs="宋体"/>
                <w:b w:val="0"/>
                <w:bCs/>
                <w:color w:val="auto"/>
                <w:sz w:val="21"/>
                <w:szCs w:val="21"/>
                <w:highlight w:val="none"/>
                <w:lang w:eastAsia="zh-CN"/>
              </w:rPr>
              <w:t>②</w:t>
            </w:r>
            <w:r>
              <w:rPr>
                <w:rFonts w:hint="eastAsia" w:ascii="仿宋" w:hAnsi="仿宋" w:eastAsia="仿宋" w:cs="仿宋"/>
                <w:b w:val="0"/>
                <w:bCs/>
                <w:color w:val="auto"/>
                <w:kern w:val="0"/>
                <w:sz w:val="21"/>
                <w:szCs w:val="21"/>
                <w:lang w:val="en-US" w:eastAsia="zh-CN"/>
              </w:rPr>
              <w:t xml:space="preserve"> </w:t>
            </w:r>
            <w:r>
              <w:rPr>
                <w:rFonts w:hint="eastAsia" w:ascii="仿宋" w:hAnsi="仿宋" w:eastAsia="仿宋" w:cs="仿宋"/>
                <w:b w:val="0"/>
                <w:bCs/>
                <w:color w:val="auto"/>
                <w:sz w:val="21"/>
                <w:szCs w:val="21"/>
                <w:lang w:val="zh-CN"/>
              </w:rPr>
              <w:t>5T压缩式垃圾车</w:t>
            </w:r>
            <w:r>
              <w:rPr>
                <w:rFonts w:hint="eastAsia" w:ascii="宋体" w:hAnsi="宋体" w:eastAsia="宋体" w:cs="宋体"/>
                <w:b w:val="0"/>
                <w:bCs/>
                <w:color w:val="auto"/>
                <w:sz w:val="21"/>
                <w:szCs w:val="21"/>
                <w:highlight w:val="none"/>
                <w:lang w:eastAsia="zh-CN"/>
              </w:rPr>
              <w:t>③</w:t>
            </w:r>
            <w:r>
              <w:rPr>
                <w:rFonts w:hint="eastAsia" w:ascii="仿宋" w:hAnsi="仿宋" w:eastAsia="仿宋" w:cs="仿宋"/>
                <w:b w:val="0"/>
                <w:bCs/>
                <w:color w:val="auto"/>
                <w:sz w:val="21"/>
                <w:szCs w:val="21"/>
                <w:highlight w:val="none"/>
                <w:lang w:val="en-US" w:eastAsia="zh-CN"/>
              </w:rPr>
              <w:t>3</w:t>
            </w:r>
            <w:r>
              <w:rPr>
                <w:rFonts w:hint="eastAsia" w:ascii="仿宋" w:hAnsi="仿宋" w:eastAsia="仿宋" w:cs="仿宋"/>
                <w:b w:val="0"/>
                <w:bCs/>
                <w:color w:val="auto"/>
                <w:sz w:val="21"/>
                <w:szCs w:val="21"/>
                <w:highlight w:val="none"/>
              </w:rPr>
              <w:t>T新能源洒水车</w:t>
            </w:r>
            <w:r>
              <w:rPr>
                <w:rFonts w:hint="eastAsia" w:ascii="宋体" w:hAnsi="宋体" w:eastAsia="宋体" w:cs="宋体"/>
                <w:b w:val="0"/>
                <w:bCs/>
                <w:color w:val="auto"/>
                <w:sz w:val="21"/>
                <w:szCs w:val="21"/>
                <w:highlight w:val="none"/>
                <w:lang w:eastAsia="zh-CN"/>
              </w:rPr>
              <w:t>④</w:t>
            </w:r>
            <w:r>
              <w:rPr>
                <w:rFonts w:hint="eastAsia" w:ascii="仿宋" w:hAnsi="仿宋" w:eastAsia="仿宋" w:cs="仿宋"/>
                <w:b w:val="0"/>
                <w:bCs/>
                <w:color w:val="auto"/>
                <w:sz w:val="21"/>
                <w:szCs w:val="21"/>
              </w:rPr>
              <w:t>5T洒水车</w:t>
            </w:r>
            <w:r>
              <w:rPr>
                <w:rFonts w:hint="eastAsia" w:ascii="宋体" w:hAnsi="宋体" w:eastAsia="宋体" w:cs="宋体"/>
                <w:b w:val="0"/>
                <w:bCs/>
                <w:color w:val="auto"/>
                <w:sz w:val="21"/>
                <w:szCs w:val="21"/>
                <w:highlight w:val="none"/>
                <w:lang w:eastAsia="zh-CN"/>
              </w:rPr>
              <w:t>⑤</w:t>
            </w:r>
            <w:r>
              <w:rPr>
                <w:rFonts w:hint="eastAsia" w:ascii="仿宋" w:hAnsi="仿宋" w:eastAsia="仿宋" w:cs="仿宋"/>
                <w:b w:val="0"/>
                <w:bCs/>
                <w:color w:val="auto"/>
                <w:sz w:val="21"/>
                <w:szCs w:val="21"/>
              </w:rPr>
              <w:t>3T</w:t>
            </w:r>
            <w:r>
              <w:rPr>
                <w:rFonts w:hint="eastAsia" w:ascii="仿宋" w:hAnsi="仿宋" w:eastAsia="仿宋" w:cs="仿宋"/>
                <w:b w:val="0"/>
                <w:bCs/>
                <w:color w:val="auto"/>
                <w:sz w:val="21"/>
                <w:szCs w:val="21"/>
                <w:lang w:val="en-US" w:eastAsia="zh-CN"/>
              </w:rPr>
              <w:t>新能源</w:t>
            </w:r>
            <w:r>
              <w:rPr>
                <w:rFonts w:hint="eastAsia" w:ascii="仿宋" w:hAnsi="仿宋" w:eastAsia="仿宋" w:cs="仿宋"/>
                <w:b w:val="0"/>
                <w:bCs/>
                <w:color w:val="auto"/>
                <w:sz w:val="21"/>
                <w:szCs w:val="21"/>
              </w:rPr>
              <w:t>餐厨垃圾车</w:t>
            </w:r>
            <w:r>
              <w:rPr>
                <w:rFonts w:hint="eastAsia" w:ascii="宋体" w:hAnsi="宋体" w:eastAsia="宋体" w:cs="宋体"/>
                <w:b w:val="0"/>
                <w:bCs/>
                <w:color w:val="auto"/>
                <w:sz w:val="21"/>
                <w:szCs w:val="21"/>
                <w:highlight w:val="none"/>
                <w:lang w:eastAsia="zh-CN"/>
              </w:rPr>
              <w:t>⑥</w:t>
            </w:r>
            <w:r>
              <w:rPr>
                <w:rFonts w:hint="eastAsia" w:ascii="仿宋" w:hAnsi="仿宋" w:eastAsia="仿宋" w:cs="仿宋"/>
                <w:b w:val="0"/>
                <w:bCs/>
                <w:color w:val="auto"/>
                <w:sz w:val="21"/>
                <w:szCs w:val="21"/>
              </w:rPr>
              <w:t>T餐厨垃圾车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kern w:val="28"/>
                <w:sz w:val="21"/>
                <w:szCs w:val="21"/>
                <w:highlight w:val="none"/>
              </w:rPr>
              <w:t>制造商具有</w:t>
            </w:r>
            <w:r>
              <w:rPr>
                <w:rFonts w:hint="eastAsia" w:ascii="仿宋" w:hAnsi="仿宋" w:eastAsia="仿宋" w:cs="仿宋"/>
                <w:color w:val="auto"/>
                <w:kern w:val="28"/>
                <w:sz w:val="21"/>
                <w:szCs w:val="21"/>
                <w:highlight w:val="none"/>
                <w:lang w:val="en-US" w:eastAsia="zh-CN"/>
              </w:rPr>
              <w:t>对应产品</w:t>
            </w:r>
            <w:r>
              <w:rPr>
                <w:rFonts w:hint="eastAsia" w:ascii="仿宋" w:hAnsi="仿宋" w:eastAsia="仿宋" w:cs="仿宋"/>
                <w:color w:val="auto"/>
                <w:kern w:val="28"/>
                <w:sz w:val="21"/>
                <w:szCs w:val="21"/>
                <w:highlight w:val="none"/>
              </w:rPr>
              <w:t>质量管理体系认证证书，得</w:t>
            </w:r>
            <w:r>
              <w:rPr>
                <w:rFonts w:hint="eastAsia" w:ascii="仿宋" w:hAnsi="仿宋" w:eastAsia="仿宋" w:cs="仿宋"/>
                <w:color w:val="auto"/>
                <w:kern w:val="28"/>
                <w:sz w:val="21"/>
                <w:szCs w:val="21"/>
                <w:highlight w:val="none"/>
                <w:lang w:val="en-US" w:eastAsia="zh-CN"/>
              </w:rPr>
              <w:t>0.5</w:t>
            </w:r>
            <w:r>
              <w:rPr>
                <w:rFonts w:hint="eastAsia" w:ascii="仿宋" w:hAnsi="仿宋" w:eastAsia="仿宋" w:cs="仿宋"/>
                <w:color w:val="auto"/>
                <w:kern w:val="28"/>
                <w:sz w:val="21"/>
                <w:szCs w:val="21"/>
                <w:highlight w:val="none"/>
              </w:rPr>
              <w:t>分</w:t>
            </w:r>
            <w:r>
              <w:rPr>
                <w:rFonts w:hint="eastAsia" w:ascii="仿宋" w:hAnsi="仿宋" w:eastAsia="仿宋" w:cs="仿宋"/>
                <w:color w:val="auto"/>
                <w:kern w:val="28"/>
                <w:sz w:val="21"/>
                <w:szCs w:val="21"/>
                <w:highlight w:val="none"/>
                <w:lang w:val="en-US" w:eastAsia="zh-CN"/>
              </w:rPr>
              <w:t>/产品，本项最高得3分</w:t>
            </w:r>
            <w:r>
              <w:rPr>
                <w:rFonts w:hint="eastAsia" w:ascii="仿宋" w:hAnsi="仿宋" w:eastAsia="仿宋" w:cs="仿宋"/>
                <w:color w:val="auto"/>
                <w:kern w:val="28"/>
                <w:sz w:val="21"/>
                <w:szCs w:val="21"/>
                <w:highlight w:val="none"/>
              </w:rPr>
              <w:t>；</w:t>
            </w:r>
          </w:p>
          <w:p w14:paraId="1DB96861">
            <w:pPr>
              <w:keepNext w:val="0"/>
              <w:keepLines w:val="0"/>
              <w:pageBreakBefore w:val="0"/>
              <w:widowControl w:val="0"/>
              <w:numPr>
                <w:ilvl w:val="0"/>
                <w:numId w:val="3"/>
              </w:numPr>
              <w:kinsoku/>
              <w:wordWrap/>
              <w:overflowPunct/>
              <w:topLinePunct w:val="0"/>
              <w:bidi w:val="0"/>
              <w:snapToGrid w:val="0"/>
              <w:spacing w:line="360" w:lineRule="auto"/>
              <w:rPr>
                <w:rFonts w:hint="eastAsia"/>
                <w:color w:val="auto"/>
                <w:lang w:val="en-US" w:eastAsia="zh-CN"/>
              </w:rPr>
            </w:pPr>
            <w:r>
              <w:rPr>
                <w:rFonts w:hint="eastAsia" w:ascii="仿宋" w:hAnsi="仿宋" w:eastAsia="仿宋" w:cs="仿宋"/>
                <w:color w:val="auto"/>
                <w:kern w:val="28"/>
                <w:sz w:val="21"/>
                <w:szCs w:val="21"/>
                <w:highlight w:val="none"/>
                <w:lang w:val="en-US" w:eastAsia="zh-CN"/>
              </w:rPr>
              <w:t>各</w:t>
            </w:r>
            <w:r>
              <w:rPr>
                <w:rFonts w:hint="eastAsia" w:ascii="仿宋" w:hAnsi="仿宋" w:eastAsia="仿宋" w:cs="仿宋"/>
                <w:color w:val="auto"/>
                <w:kern w:val="28"/>
                <w:sz w:val="21"/>
                <w:szCs w:val="21"/>
                <w:highlight w:val="none"/>
              </w:rPr>
              <w:t>投标产品</w:t>
            </w:r>
            <w:r>
              <w:rPr>
                <w:rFonts w:hint="eastAsia" w:ascii="仿宋" w:hAnsi="仿宋" w:eastAsia="仿宋" w:cs="仿宋"/>
                <w:color w:val="auto"/>
                <w:sz w:val="21"/>
                <w:szCs w:val="21"/>
                <w:highlight w:val="none"/>
                <w:lang w:eastAsia="zh-CN"/>
              </w:rPr>
              <w:t>【</w:t>
            </w:r>
            <w:r>
              <w:rPr>
                <w:rFonts w:hint="eastAsia" w:ascii="宋体" w:hAnsi="宋体" w:eastAsia="宋体" w:cs="宋体"/>
                <w:b w:val="0"/>
                <w:bCs/>
                <w:color w:val="auto"/>
                <w:sz w:val="21"/>
                <w:szCs w:val="21"/>
                <w:highlight w:val="none"/>
                <w:lang w:eastAsia="zh-CN"/>
              </w:rPr>
              <w:t>①</w:t>
            </w:r>
            <w:r>
              <w:rPr>
                <w:rFonts w:hint="eastAsia" w:ascii="仿宋" w:hAnsi="仿宋" w:eastAsia="仿宋" w:cs="仿宋"/>
                <w:b w:val="0"/>
                <w:bCs/>
                <w:color w:val="auto"/>
                <w:kern w:val="0"/>
                <w:sz w:val="21"/>
                <w:szCs w:val="21"/>
              </w:rPr>
              <w:t>3T新能源压缩式垃圾车</w:t>
            </w:r>
            <w:r>
              <w:rPr>
                <w:rFonts w:hint="eastAsia" w:ascii="宋体" w:hAnsi="宋体" w:eastAsia="宋体" w:cs="宋体"/>
                <w:b w:val="0"/>
                <w:bCs/>
                <w:color w:val="auto"/>
                <w:sz w:val="21"/>
                <w:szCs w:val="21"/>
                <w:highlight w:val="none"/>
                <w:lang w:eastAsia="zh-CN"/>
              </w:rPr>
              <w:t>②</w:t>
            </w:r>
            <w:r>
              <w:rPr>
                <w:rFonts w:hint="eastAsia" w:ascii="仿宋" w:hAnsi="仿宋" w:eastAsia="仿宋" w:cs="仿宋"/>
                <w:b w:val="0"/>
                <w:bCs/>
                <w:color w:val="auto"/>
                <w:kern w:val="0"/>
                <w:sz w:val="21"/>
                <w:szCs w:val="21"/>
                <w:lang w:val="en-US" w:eastAsia="zh-CN"/>
              </w:rPr>
              <w:t xml:space="preserve"> </w:t>
            </w:r>
            <w:r>
              <w:rPr>
                <w:rFonts w:hint="eastAsia" w:ascii="仿宋" w:hAnsi="仿宋" w:eastAsia="仿宋" w:cs="仿宋"/>
                <w:b w:val="0"/>
                <w:bCs/>
                <w:color w:val="auto"/>
                <w:sz w:val="21"/>
                <w:szCs w:val="21"/>
                <w:lang w:val="zh-CN"/>
              </w:rPr>
              <w:t>5T压缩式垃圾车</w:t>
            </w:r>
            <w:r>
              <w:rPr>
                <w:rFonts w:hint="eastAsia" w:ascii="宋体" w:hAnsi="宋体" w:eastAsia="宋体" w:cs="宋体"/>
                <w:b w:val="0"/>
                <w:bCs/>
                <w:color w:val="auto"/>
                <w:sz w:val="21"/>
                <w:szCs w:val="21"/>
                <w:highlight w:val="none"/>
                <w:lang w:eastAsia="zh-CN"/>
              </w:rPr>
              <w:t>③</w:t>
            </w:r>
            <w:r>
              <w:rPr>
                <w:rFonts w:hint="eastAsia" w:ascii="仿宋" w:hAnsi="仿宋" w:eastAsia="仿宋" w:cs="仿宋"/>
                <w:b w:val="0"/>
                <w:bCs/>
                <w:color w:val="auto"/>
                <w:sz w:val="21"/>
                <w:szCs w:val="21"/>
                <w:highlight w:val="none"/>
                <w:lang w:val="en-US" w:eastAsia="zh-CN"/>
              </w:rPr>
              <w:t>3</w:t>
            </w:r>
            <w:r>
              <w:rPr>
                <w:rFonts w:hint="eastAsia" w:ascii="仿宋" w:hAnsi="仿宋" w:eastAsia="仿宋" w:cs="仿宋"/>
                <w:b w:val="0"/>
                <w:bCs/>
                <w:color w:val="auto"/>
                <w:sz w:val="21"/>
                <w:szCs w:val="21"/>
                <w:highlight w:val="none"/>
              </w:rPr>
              <w:t>T新能源洒水车</w:t>
            </w:r>
            <w:r>
              <w:rPr>
                <w:rFonts w:hint="eastAsia" w:ascii="宋体" w:hAnsi="宋体" w:eastAsia="宋体" w:cs="宋体"/>
                <w:b w:val="0"/>
                <w:bCs/>
                <w:color w:val="auto"/>
                <w:sz w:val="21"/>
                <w:szCs w:val="21"/>
                <w:highlight w:val="none"/>
                <w:lang w:eastAsia="zh-CN"/>
              </w:rPr>
              <w:t>④</w:t>
            </w:r>
            <w:r>
              <w:rPr>
                <w:rFonts w:hint="eastAsia" w:ascii="仿宋" w:hAnsi="仿宋" w:eastAsia="仿宋" w:cs="仿宋"/>
                <w:b w:val="0"/>
                <w:bCs/>
                <w:color w:val="auto"/>
                <w:sz w:val="21"/>
                <w:szCs w:val="21"/>
              </w:rPr>
              <w:t>5T洒水车</w:t>
            </w:r>
            <w:r>
              <w:rPr>
                <w:rFonts w:hint="eastAsia" w:ascii="宋体" w:hAnsi="宋体" w:eastAsia="宋体" w:cs="宋体"/>
                <w:b w:val="0"/>
                <w:bCs/>
                <w:color w:val="auto"/>
                <w:sz w:val="21"/>
                <w:szCs w:val="21"/>
                <w:highlight w:val="none"/>
                <w:lang w:eastAsia="zh-CN"/>
              </w:rPr>
              <w:t>⑤</w:t>
            </w:r>
            <w:r>
              <w:rPr>
                <w:rFonts w:hint="eastAsia" w:ascii="仿宋" w:hAnsi="仿宋" w:eastAsia="仿宋" w:cs="仿宋"/>
                <w:b w:val="0"/>
                <w:bCs/>
                <w:color w:val="auto"/>
                <w:sz w:val="21"/>
                <w:szCs w:val="21"/>
              </w:rPr>
              <w:t>3T</w:t>
            </w:r>
            <w:r>
              <w:rPr>
                <w:rFonts w:hint="eastAsia" w:ascii="仿宋" w:hAnsi="仿宋" w:eastAsia="仿宋" w:cs="仿宋"/>
                <w:b w:val="0"/>
                <w:bCs/>
                <w:color w:val="auto"/>
                <w:sz w:val="21"/>
                <w:szCs w:val="21"/>
                <w:lang w:val="en-US" w:eastAsia="zh-CN"/>
              </w:rPr>
              <w:t>新能源</w:t>
            </w:r>
            <w:r>
              <w:rPr>
                <w:rFonts w:hint="eastAsia" w:ascii="仿宋" w:hAnsi="仿宋" w:eastAsia="仿宋" w:cs="仿宋"/>
                <w:b w:val="0"/>
                <w:bCs/>
                <w:color w:val="auto"/>
                <w:sz w:val="21"/>
                <w:szCs w:val="21"/>
              </w:rPr>
              <w:t>餐厨垃圾车</w:t>
            </w:r>
            <w:r>
              <w:rPr>
                <w:rFonts w:hint="eastAsia" w:ascii="宋体" w:hAnsi="宋体" w:eastAsia="宋体" w:cs="宋体"/>
                <w:b w:val="0"/>
                <w:bCs/>
                <w:color w:val="auto"/>
                <w:sz w:val="21"/>
                <w:szCs w:val="21"/>
                <w:highlight w:val="none"/>
                <w:lang w:eastAsia="zh-CN"/>
              </w:rPr>
              <w:t>⑥</w:t>
            </w:r>
            <w:r>
              <w:rPr>
                <w:rFonts w:hint="eastAsia" w:ascii="仿宋" w:hAnsi="仿宋" w:eastAsia="仿宋" w:cs="仿宋"/>
                <w:b w:val="0"/>
                <w:bCs/>
                <w:color w:val="auto"/>
                <w:sz w:val="21"/>
                <w:szCs w:val="21"/>
              </w:rPr>
              <w:t>T餐厨垃圾车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kern w:val="28"/>
                <w:sz w:val="21"/>
                <w:szCs w:val="21"/>
                <w:highlight w:val="none"/>
              </w:rPr>
              <w:t>制造商具有</w:t>
            </w:r>
            <w:r>
              <w:rPr>
                <w:rFonts w:hint="eastAsia" w:ascii="仿宋" w:hAnsi="仿宋" w:eastAsia="仿宋" w:cs="仿宋"/>
                <w:color w:val="auto"/>
                <w:kern w:val="28"/>
                <w:sz w:val="21"/>
                <w:szCs w:val="21"/>
                <w:highlight w:val="none"/>
                <w:lang w:val="en-US" w:eastAsia="zh-CN"/>
              </w:rPr>
              <w:t>对应产品</w:t>
            </w:r>
            <w:r>
              <w:rPr>
                <w:rFonts w:hint="eastAsia" w:ascii="仿宋" w:hAnsi="仿宋" w:eastAsia="仿宋" w:cs="仿宋"/>
                <w:color w:val="auto"/>
                <w:kern w:val="28"/>
                <w:sz w:val="21"/>
                <w:szCs w:val="21"/>
                <w:highlight w:val="none"/>
              </w:rPr>
              <w:t>环境管理体系认证证书，得</w:t>
            </w:r>
            <w:r>
              <w:rPr>
                <w:rFonts w:hint="eastAsia" w:ascii="仿宋" w:hAnsi="仿宋" w:eastAsia="仿宋" w:cs="仿宋"/>
                <w:color w:val="auto"/>
                <w:kern w:val="28"/>
                <w:sz w:val="21"/>
                <w:szCs w:val="21"/>
                <w:highlight w:val="none"/>
                <w:lang w:val="en-US" w:eastAsia="zh-CN"/>
              </w:rPr>
              <w:t>0.5</w:t>
            </w:r>
            <w:r>
              <w:rPr>
                <w:rFonts w:hint="eastAsia" w:ascii="仿宋" w:hAnsi="仿宋" w:eastAsia="仿宋" w:cs="仿宋"/>
                <w:color w:val="auto"/>
                <w:kern w:val="28"/>
                <w:sz w:val="21"/>
                <w:szCs w:val="21"/>
                <w:highlight w:val="none"/>
              </w:rPr>
              <w:t>分</w:t>
            </w:r>
            <w:r>
              <w:rPr>
                <w:rFonts w:hint="eastAsia" w:ascii="仿宋" w:hAnsi="仿宋" w:eastAsia="仿宋" w:cs="仿宋"/>
                <w:color w:val="auto"/>
                <w:kern w:val="28"/>
                <w:sz w:val="21"/>
                <w:szCs w:val="21"/>
                <w:highlight w:val="none"/>
                <w:lang w:val="en-US" w:eastAsia="zh-CN"/>
              </w:rPr>
              <w:t>/产品，本项最高得3分</w:t>
            </w:r>
            <w:r>
              <w:rPr>
                <w:rFonts w:hint="eastAsia" w:ascii="仿宋" w:hAnsi="仿宋" w:eastAsia="仿宋" w:cs="仿宋"/>
                <w:color w:val="auto"/>
                <w:kern w:val="28"/>
                <w:sz w:val="21"/>
                <w:szCs w:val="21"/>
                <w:highlight w:val="none"/>
              </w:rPr>
              <w:t>；</w:t>
            </w:r>
          </w:p>
          <w:p w14:paraId="1F1DDA12">
            <w:pPr>
              <w:keepNext w:val="0"/>
              <w:keepLines w:val="0"/>
              <w:pageBreakBefore w:val="0"/>
              <w:widowControl w:val="0"/>
              <w:numPr>
                <w:ilvl w:val="0"/>
                <w:numId w:val="3"/>
              </w:numPr>
              <w:kinsoku/>
              <w:wordWrap/>
              <w:overflowPunct/>
              <w:topLinePunct w:val="0"/>
              <w:bidi w:val="0"/>
              <w:snapToGrid w:val="0"/>
              <w:spacing w:line="360" w:lineRule="auto"/>
              <w:rPr>
                <w:rFonts w:hint="eastAsia" w:ascii="仿宋" w:hAnsi="仿宋" w:eastAsia="仿宋" w:cs="仿宋"/>
                <w:color w:val="auto"/>
                <w:kern w:val="28"/>
                <w:sz w:val="21"/>
                <w:szCs w:val="21"/>
                <w:highlight w:val="none"/>
              </w:rPr>
            </w:pPr>
            <w:r>
              <w:rPr>
                <w:rFonts w:hint="eastAsia" w:ascii="仿宋" w:hAnsi="仿宋" w:eastAsia="仿宋" w:cs="仿宋"/>
                <w:color w:val="auto"/>
                <w:kern w:val="28"/>
                <w:sz w:val="21"/>
                <w:szCs w:val="21"/>
                <w:highlight w:val="none"/>
                <w:lang w:val="en-US" w:eastAsia="zh-CN"/>
              </w:rPr>
              <w:t>各</w:t>
            </w:r>
            <w:r>
              <w:rPr>
                <w:rFonts w:hint="eastAsia" w:ascii="仿宋" w:hAnsi="仿宋" w:eastAsia="仿宋" w:cs="仿宋"/>
                <w:color w:val="auto"/>
                <w:kern w:val="28"/>
                <w:sz w:val="21"/>
                <w:szCs w:val="21"/>
                <w:highlight w:val="none"/>
              </w:rPr>
              <w:t>投标产品</w:t>
            </w:r>
            <w:r>
              <w:rPr>
                <w:rFonts w:hint="eastAsia" w:ascii="仿宋" w:hAnsi="仿宋" w:eastAsia="仿宋" w:cs="仿宋"/>
                <w:color w:val="auto"/>
                <w:sz w:val="21"/>
                <w:szCs w:val="21"/>
                <w:highlight w:val="none"/>
                <w:lang w:eastAsia="zh-CN"/>
              </w:rPr>
              <w:t>【</w:t>
            </w:r>
            <w:r>
              <w:rPr>
                <w:rFonts w:hint="eastAsia" w:ascii="宋体" w:hAnsi="宋体" w:eastAsia="宋体" w:cs="宋体"/>
                <w:b w:val="0"/>
                <w:bCs/>
                <w:color w:val="auto"/>
                <w:sz w:val="21"/>
                <w:szCs w:val="21"/>
                <w:highlight w:val="none"/>
                <w:lang w:eastAsia="zh-CN"/>
              </w:rPr>
              <w:t>①</w:t>
            </w:r>
            <w:r>
              <w:rPr>
                <w:rFonts w:hint="eastAsia" w:ascii="仿宋" w:hAnsi="仿宋" w:eastAsia="仿宋" w:cs="仿宋"/>
                <w:b w:val="0"/>
                <w:bCs/>
                <w:color w:val="auto"/>
                <w:kern w:val="0"/>
                <w:sz w:val="21"/>
                <w:szCs w:val="21"/>
              </w:rPr>
              <w:t>3T新能源压缩式垃圾车</w:t>
            </w:r>
            <w:r>
              <w:rPr>
                <w:rFonts w:hint="eastAsia" w:ascii="宋体" w:hAnsi="宋体" w:eastAsia="宋体" w:cs="宋体"/>
                <w:b w:val="0"/>
                <w:bCs/>
                <w:color w:val="auto"/>
                <w:sz w:val="21"/>
                <w:szCs w:val="21"/>
                <w:highlight w:val="none"/>
                <w:lang w:eastAsia="zh-CN"/>
              </w:rPr>
              <w:t>②</w:t>
            </w:r>
            <w:r>
              <w:rPr>
                <w:rFonts w:hint="eastAsia" w:ascii="仿宋" w:hAnsi="仿宋" w:eastAsia="仿宋" w:cs="仿宋"/>
                <w:b w:val="0"/>
                <w:bCs/>
                <w:color w:val="auto"/>
                <w:kern w:val="0"/>
                <w:sz w:val="21"/>
                <w:szCs w:val="21"/>
                <w:lang w:val="en-US" w:eastAsia="zh-CN"/>
              </w:rPr>
              <w:t xml:space="preserve"> </w:t>
            </w:r>
            <w:r>
              <w:rPr>
                <w:rFonts w:hint="eastAsia" w:ascii="仿宋" w:hAnsi="仿宋" w:eastAsia="仿宋" w:cs="仿宋"/>
                <w:b w:val="0"/>
                <w:bCs/>
                <w:color w:val="auto"/>
                <w:sz w:val="21"/>
                <w:szCs w:val="21"/>
                <w:lang w:val="zh-CN"/>
              </w:rPr>
              <w:t>5T压缩式垃圾车</w:t>
            </w:r>
            <w:r>
              <w:rPr>
                <w:rFonts w:hint="eastAsia" w:ascii="宋体" w:hAnsi="宋体" w:eastAsia="宋体" w:cs="宋体"/>
                <w:b w:val="0"/>
                <w:bCs/>
                <w:color w:val="auto"/>
                <w:sz w:val="21"/>
                <w:szCs w:val="21"/>
                <w:highlight w:val="none"/>
                <w:lang w:eastAsia="zh-CN"/>
              </w:rPr>
              <w:t>③</w:t>
            </w:r>
            <w:r>
              <w:rPr>
                <w:rFonts w:hint="eastAsia" w:ascii="仿宋" w:hAnsi="仿宋" w:eastAsia="仿宋" w:cs="仿宋"/>
                <w:b w:val="0"/>
                <w:bCs/>
                <w:color w:val="auto"/>
                <w:sz w:val="21"/>
                <w:szCs w:val="21"/>
                <w:highlight w:val="none"/>
                <w:lang w:val="en-US" w:eastAsia="zh-CN"/>
              </w:rPr>
              <w:t>3</w:t>
            </w:r>
            <w:r>
              <w:rPr>
                <w:rFonts w:hint="eastAsia" w:ascii="仿宋" w:hAnsi="仿宋" w:eastAsia="仿宋" w:cs="仿宋"/>
                <w:b w:val="0"/>
                <w:bCs/>
                <w:color w:val="auto"/>
                <w:sz w:val="21"/>
                <w:szCs w:val="21"/>
                <w:highlight w:val="none"/>
              </w:rPr>
              <w:t>T新能源洒水车</w:t>
            </w:r>
            <w:r>
              <w:rPr>
                <w:rFonts w:hint="eastAsia" w:ascii="宋体" w:hAnsi="宋体" w:eastAsia="宋体" w:cs="宋体"/>
                <w:b w:val="0"/>
                <w:bCs/>
                <w:color w:val="auto"/>
                <w:sz w:val="21"/>
                <w:szCs w:val="21"/>
                <w:highlight w:val="none"/>
                <w:lang w:eastAsia="zh-CN"/>
              </w:rPr>
              <w:t>④</w:t>
            </w:r>
            <w:r>
              <w:rPr>
                <w:rFonts w:hint="eastAsia" w:ascii="仿宋" w:hAnsi="仿宋" w:eastAsia="仿宋" w:cs="仿宋"/>
                <w:b w:val="0"/>
                <w:bCs/>
                <w:color w:val="auto"/>
                <w:sz w:val="21"/>
                <w:szCs w:val="21"/>
              </w:rPr>
              <w:t>5T洒水车</w:t>
            </w:r>
            <w:r>
              <w:rPr>
                <w:rFonts w:hint="eastAsia" w:ascii="宋体" w:hAnsi="宋体" w:eastAsia="宋体" w:cs="宋体"/>
                <w:b w:val="0"/>
                <w:bCs/>
                <w:color w:val="auto"/>
                <w:sz w:val="21"/>
                <w:szCs w:val="21"/>
                <w:highlight w:val="none"/>
                <w:lang w:eastAsia="zh-CN"/>
              </w:rPr>
              <w:t>⑤</w:t>
            </w:r>
            <w:r>
              <w:rPr>
                <w:rFonts w:hint="eastAsia" w:ascii="仿宋" w:hAnsi="仿宋" w:eastAsia="仿宋" w:cs="仿宋"/>
                <w:b w:val="0"/>
                <w:bCs/>
                <w:color w:val="auto"/>
                <w:sz w:val="21"/>
                <w:szCs w:val="21"/>
              </w:rPr>
              <w:t>3T</w:t>
            </w:r>
            <w:r>
              <w:rPr>
                <w:rFonts w:hint="eastAsia" w:ascii="仿宋" w:hAnsi="仿宋" w:eastAsia="仿宋" w:cs="仿宋"/>
                <w:b w:val="0"/>
                <w:bCs/>
                <w:color w:val="auto"/>
                <w:sz w:val="21"/>
                <w:szCs w:val="21"/>
                <w:lang w:val="en-US" w:eastAsia="zh-CN"/>
              </w:rPr>
              <w:t>新能源</w:t>
            </w:r>
            <w:r>
              <w:rPr>
                <w:rFonts w:hint="eastAsia" w:ascii="仿宋" w:hAnsi="仿宋" w:eastAsia="仿宋" w:cs="仿宋"/>
                <w:b w:val="0"/>
                <w:bCs/>
                <w:color w:val="auto"/>
                <w:sz w:val="21"/>
                <w:szCs w:val="21"/>
              </w:rPr>
              <w:t>餐厨垃圾车</w:t>
            </w:r>
            <w:r>
              <w:rPr>
                <w:rFonts w:hint="eastAsia" w:ascii="宋体" w:hAnsi="宋体" w:eastAsia="宋体" w:cs="宋体"/>
                <w:b w:val="0"/>
                <w:bCs/>
                <w:color w:val="auto"/>
                <w:sz w:val="21"/>
                <w:szCs w:val="21"/>
                <w:highlight w:val="none"/>
                <w:lang w:eastAsia="zh-CN"/>
              </w:rPr>
              <w:t>⑥</w:t>
            </w:r>
            <w:r>
              <w:rPr>
                <w:rFonts w:hint="eastAsia" w:ascii="仿宋" w:hAnsi="仿宋" w:eastAsia="仿宋" w:cs="仿宋"/>
                <w:b w:val="0"/>
                <w:bCs/>
                <w:color w:val="auto"/>
                <w:sz w:val="21"/>
                <w:szCs w:val="21"/>
              </w:rPr>
              <w:t>T餐厨垃圾车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kern w:val="28"/>
                <w:sz w:val="21"/>
                <w:szCs w:val="21"/>
                <w:highlight w:val="none"/>
              </w:rPr>
              <w:t>制造商具有</w:t>
            </w:r>
            <w:r>
              <w:rPr>
                <w:rFonts w:hint="eastAsia" w:ascii="仿宋" w:hAnsi="仿宋" w:eastAsia="仿宋" w:cs="仿宋"/>
                <w:color w:val="auto"/>
                <w:kern w:val="28"/>
                <w:sz w:val="21"/>
                <w:szCs w:val="21"/>
                <w:highlight w:val="none"/>
                <w:lang w:val="en-US" w:eastAsia="zh-CN"/>
              </w:rPr>
              <w:t>对应产品</w:t>
            </w:r>
            <w:r>
              <w:rPr>
                <w:rFonts w:hint="eastAsia" w:ascii="仿宋" w:hAnsi="仿宋" w:eastAsia="仿宋" w:cs="仿宋"/>
                <w:color w:val="auto"/>
                <w:kern w:val="28"/>
                <w:sz w:val="21"/>
                <w:szCs w:val="21"/>
                <w:highlight w:val="none"/>
              </w:rPr>
              <w:t>职业健康安全管理体系认证证书，得</w:t>
            </w:r>
            <w:r>
              <w:rPr>
                <w:rFonts w:hint="eastAsia" w:ascii="仿宋" w:hAnsi="仿宋" w:eastAsia="仿宋" w:cs="仿宋"/>
                <w:color w:val="auto"/>
                <w:kern w:val="28"/>
                <w:sz w:val="21"/>
                <w:szCs w:val="21"/>
                <w:highlight w:val="none"/>
                <w:lang w:val="en-US" w:eastAsia="zh-CN"/>
              </w:rPr>
              <w:t>0.5</w:t>
            </w:r>
            <w:r>
              <w:rPr>
                <w:rFonts w:hint="eastAsia" w:ascii="仿宋" w:hAnsi="仿宋" w:eastAsia="仿宋" w:cs="仿宋"/>
                <w:color w:val="auto"/>
                <w:kern w:val="28"/>
                <w:sz w:val="21"/>
                <w:szCs w:val="21"/>
                <w:highlight w:val="none"/>
              </w:rPr>
              <w:t>分</w:t>
            </w:r>
            <w:r>
              <w:rPr>
                <w:rFonts w:hint="eastAsia" w:ascii="仿宋" w:hAnsi="仿宋" w:eastAsia="仿宋" w:cs="仿宋"/>
                <w:color w:val="auto"/>
                <w:kern w:val="28"/>
                <w:sz w:val="21"/>
                <w:szCs w:val="21"/>
                <w:highlight w:val="none"/>
                <w:lang w:val="en-US" w:eastAsia="zh-CN"/>
              </w:rPr>
              <w:t>/产品，本项最高得3分</w:t>
            </w:r>
            <w:r>
              <w:rPr>
                <w:rFonts w:hint="eastAsia" w:ascii="仿宋" w:hAnsi="仿宋" w:eastAsia="仿宋" w:cs="仿宋"/>
                <w:color w:val="auto"/>
                <w:kern w:val="28"/>
                <w:sz w:val="21"/>
                <w:szCs w:val="21"/>
                <w:highlight w:val="none"/>
              </w:rPr>
              <w:t>；</w:t>
            </w:r>
          </w:p>
          <w:p w14:paraId="24C01705">
            <w:pPr>
              <w:keepNext w:val="0"/>
              <w:keepLines w:val="0"/>
              <w:pageBreakBefore w:val="0"/>
              <w:widowControl w:val="0"/>
              <w:kinsoku/>
              <w:wordWrap/>
              <w:overflowPunct/>
              <w:topLinePunct w:val="0"/>
              <w:bidi w:val="0"/>
              <w:spacing w:line="360" w:lineRule="auto"/>
              <w:rPr>
                <w:rFonts w:hint="eastAsia" w:ascii="仿宋" w:hAnsi="仿宋" w:eastAsia="仿宋" w:cs="仿宋"/>
                <w:color w:val="auto"/>
                <w:sz w:val="21"/>
                <w:szCs w:val="21"/>
                <w:vertAlign w:val="baseline"/>
              </w:rPr>
            </w:pPr>
            <w:r>
              <w:rPr>
                <w:rFonts w:hint="eastAsia" w:ascii="仿宋" w:hAnsi="仿宋" w:eastAsia="仿宋" w:cs="仿宋"/>
                <w:b/>
                <w:bCs/>
                <w:color w:val="auto"/>
                <w:kern w:val="28"/>
                <w:sz w:val="21"/>
                <w:szCs w:val="21"/>
                <w:highlight w:val="none"/>
                <w:lang w:val="en-US" w:eastAsia="zh-CN"/>
              </w:rPr>
              <w:t>注：</w:t>
            </w:r>
            <w:r>
              <w:rPr>
                <w:rFonts w:hint="eastAsia" w:ascii="仿宋" w:hAnsi="仿宋" w:eastAsia="仿宋" w:cs="仿宋"/>
                <w:b/>
                <w:bCs/>
                <w:color w:val="auto"/>
                <w:kern w:val="28"/>
                <w:sz w:val="21"/>
                <w:szCs w:val="21"/>
                <w:highlight w:val="none"/>
              </w:rPr>
              <w:t>须</w:t>
            </w:r>
            <w:r>
              <w:rPr>
                <w:rFonts w:hint="eastAsia" w:ascii="仿宋" w:hAnsi="仿宋" w:eastAsia="仿宋" w:cs="仿宋"/>
                <w:b/>
                <w:bCs/>
                <w:color w:val="auto"/>
                <w:kern w:val="28"/>
                <w:sz w:val="21"/>
                <w:szCs w:val="21"/>
                <w:highlight w:val="none"/>
                <w:lang w:val="en-US" w:eastAsia="zh-CN"/>
              </w:rPr>
              <w:t>同时</w:t>
            </w:r>
            <w:r>
              <w:rPr>
                <w:rFonts w:hint="eastAsia" w:ascii="仿宋" w:hAnsi="仿宋" w:eastAsia="仿宋" w:cs="仿宋"/>
                <w:b/>
                <w:bCs/>
                <w:color w:val="auto"/>
                <w:kern w:val="28"/>
                <w:sz w:val="21"/>
                <w:szCs w:val="21"/>
                <w:highlight w:val="none"/>
              </w:rPr>
              <w:t>提供有效的证书</w:t>
            </w:r>
            <w:r>
              <w:rPr>
                <w:rFonts w:hint="eastAsia" w:ascii="仿宋" w:hAnsi="仿宋" w:eastAsia="仿宋" w:cs="仿宋"/>
                <w:b/>
                <w:bCs/>
                <w:color w:val="auto"/>
                <w:kern w:val="28"/>
                <w:sz w:val="21"/>
                <w:szCs w:val="21"/>
                <w:highlight w:val="none"/>
                <w:lang w:val="en-US" w:eastAsia="zh-CN"/>
              </w:rPr>
              <w:t>和</w:t>
            </w:r>
            <w:r>
              <w:rPr>
                <w:rFonts w:hint="eastAsia" w:ascii="仿宋" w:hAnsi="仿宋" w:eastAsia="仿宋" w:cs="仿宋"/>
                <w:b/>
                <w:bCs/>
                <w:color w:val="auto"/>
                <w:kern w:val="28"/>
                <w:sz w:val="21"/>
                <w:szCs w:val="21"/>
                <w:highlight w:val="none"/>
              </w:rPr>
              <w:t>认监委官网（http://cx.cnca.cn）证书查询截图。提供复印件，未提供或超过有效期的不得分。</w:t>
            </w:r>
          </w:p>
        </w:tc>
        <w:tc>
          <w:tcPr>
            <w:tcW w:w="980" w:type="dxa"/>
            <w:noWrap w:val="0"/>
            <w:vAlign w:val="center"/>
          </w:tcPr>
          <w:p w14:paraId="360EABB9">
            <w:pPr>
              <w:keepNext w:val="0"/>
              <w:keepLines w:val="0"/>
              <w:pageBreakBefore w:val="0"/>
              <w:widowControl w:val="0"/>
              <w:kinsoku/>
              <w:wordWrap/>
              <w:overflowPunct/>
              <w:topLinePunct w:val="0"/>
              <w:bidi w:val="0"/>
              <w:adjustRightInd w:val="0"/>
              <w:snapToGrid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0-9分</w:t>
            </w:r>
          </w:p>
        </w:tc>
      </w:tr>
      <w:tr w14:paraId="27FD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743" w:type="dxa"/>
            <w:noWrap w:val="0"/>
            <w:vAlign w:val="center"/>
          </w:tcPr>
          <w:p w14:paraId="39D21B2C">
            <w:pPr>
              <w:keepNext w:val="0"/>
              <w:keepLines w:val="0"/>
              <w:pageBreakBefore w:val="0"/>
              <w:widowControl w:val="0"/>
              <w:kinsoku/>
              <w:wordWrap/>
              <w:overflowPunct/>
              <w:topLinePunct w:val="0"/>
              <w:bidi w:val="0"/>
              <w:spacing w:line="240" w:lineRule="auto"/>
              <w:ind w:firstLine="210" w:firstLineChars="1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1702" w:type="dxa"/>
            <w:noWrap w:val="0"/>
            <w:vAlign w:val="center"/>
          </w:tcPr>
          <w:p w14:paraId="2C7A99A2">
            <w:pPr>
              <w:keepNext w:val="0"/>
              <w:keepLines w:val="0"/>
              <w:pageBreakBefore w:val="0"/>
              <w:widowControl w:val="0"/>
              <w:kinsoku/>
              <w:wordWrap/>
              <w:overflowPunct/>
              <w:topLinePunct w:val="0"/>
              <w:bidi w:val="0"/>
              <w:spacing w:line="360" w:lineRule="auto"/>
              <w:jc w:val="center"/>
              <w:rPr>
                <w:rFonts w:hint="eastAsia" w:ascii="仿宋" w:hAnsi="仿宋" w:eastAsia="仿宋" w:cs="仿宋"/>
                <w:b/>
                <w:bCs/>
                <w:color w:val="auto"/>
                <w:sz w:val="21"/>
                <w:szCs w:val="21"/>
                <w:vertAlign w:val="baseline"/>
              </w:rPr>
            </w:pPr>
            <w:r>
              <w:rPr>
                <w:rFonts w:hint="eastAsia" w:ascii="仿宋" w:hAnsi="仿宋" w:eastAsia="仿宋" w:cs="仿宋"/>
                <w:b/>
                <w:bCs/>
                <w:color w:val="auto"/>
                <w:sz w:val="21"/>
                <w:szCs w:val="21"/>
                <w:highlight w:val="none"/>
                <w:lang w:eastAsia="zh-CN"/>
              </w:rPr>
              <w:t>企业</w:t>
            </w:r>
            <w:r>
              <w:rPr>
                <w:rFonts w:hint="eastAsia" w:ascii="仿宋" w:hAnsi="仿宋" w:eastAsia="仿宋" w:cs="仿宋"/>
                <w:b/>
                <w:bCs/>
                <w:color w:val="auto"/>
                <w:sz w:val="21"/>
                <w:szCs w:val="21"/>
                <w:highlight w:val="none"/>
              </w:rPr>
              <w:t>业绩</w:t>
            </w:r>
          </w:p>
        </w:tc>
        <w:tc>
          <w:tcPr>
            <w:tcW w:w="5973" w:type="dxa"/>
            <w:noWrap w:val="0"/>
            <w:vAlign w:val="center"/>
          </w:tcPr>
          <w:p w14:paraId="0261B1E6">
            <w:pPr>
              <w:pStyle w:val="64"/>
              <w:keepNext w:val="0"/>
              <w:keepLines w:val="0"/>
              <w:pageBreakBefore w:val="0"/>
              <w:widowControl w:val="0"/>
              <w:kinsoku/>
              <w:wordWrap/>
              <w:overflowPunct/>
              <w:topLinePunct w:val="0"/>
              <w:bidi w:val="0"/>
              <w:adjustRightInd w:val="0"/>
              <w:snapToGrid w:val="0"/>
              <w:spacing w:line="360" w:lineRule="auto"/>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w:t>
            </w:r>
            <w:r>
              <w:rPr>
                <w:rFonts w:hint="eastAsia" w:ascii="仿宋" w:hAnsi="仿宋" w:eastAsia="仿宋" w:cs="仿宋"/>
                <w:color w:val="auto"/>
                <w:sz w:val="21"/>
                <w:szCs w:val="21"/>
                <w:highlight w:val="none"/>
                <w:lang w:val="en-US" w:eastAsia="zh-CN"/>
              </w:rPr>
              <w:t>各</w:t>
            </w:r>
            <w:r>
              <w:rPr>
                <w:rFonts w:hint="eastAsia" w:ascii="仿宋" w:hAnsi="仿宋" w:eastAsia="仿宋" w:cs="仿宋"/>
                <w:color w:val="auto"/>
                <w:sz w:val="21"/>
                <w:szCs w:val="21"/>
                <w:highlight w:val="none"/>
              </w:rPr>
              <w:t>投标产品</w:t>
            </w:r>
            <w:r>
              <w:rPr>
                <w:rFonts w:hint="eastAsia" w:ascii="仿宋" w:hAnsi="仿宋" w:eastAsia="仿宋" w:cs="仿宋"/>
                <w:color w:val="auto"/>
                <w:sz w:val="21"/>
                <w:szCs w:val="21"/>
                <w:highlight w:val="none"/>
                <w:lang w:eastAsia="zh-CN"/>
              </w:rPr>
              <w:t>【</w:t>
            </w:r>
            <w:r>
              <w:rPr>
                <w:rFonts w:hint="eastAsia" w:ascii="宋体" w:hAnsi="宋体" w:eastAsia="宋体" w:cs="宋体"/>
                <w:b w:val="0"/>
                <w:bCs/>
                <w:color w:val="auto"/>
                <w:sz w:val="21"/>
                <w:szCs w:val="21"/>
                <w:highlight w:val="none"/>
                <w:lang w:eastAsia="zh-CN"/>
              </w:rPr>
              <w:t>①</w:t>
            </w:r>
            <w:r>
              <w:rPr>
                <w:rFonts w:hint="eastAsia" w:ascii="仿宋" w:hAnsi="仿宋" w:eastAsia="仿宋" w:cs="仿宋"/>
                <w:b w:val="0"/>
                <w:bCs/>
                <w:color w:val="auto"/>
                <w:kern w:val="0"/>
                <w:sz w:val="21"/>
                <w:szCs w:val="21"/>
              </w:rPr>
              <w:t>3T新能源压缩式垃圾车</w:t>
            </w:r>
            <w:r>
              <w:rPr>
                <w:rFonts w:hint="eastAsia" w:ascii="宋体" w:hAnsi="宋体" w:eastAsia="宋体" w:cs="宋体"/>
                <w:b w:val="0"/>
                <w:bCs/>
                <w:color w:val="auto"/>
                <w:sz w:val="21"/>
                <w:szCs w:val="21"/>
                <w:highlight w:val="none"/>
                <w:lang w:eastAsia="zh-CN"/>
              </w:rPr>
              <w:t>②</w:t>
            </w:r>
            <w:r>
              <w:rPr>
                <w:rFonts w:hint="eastAsia" w:ascii="仿宋" w:hAnsi="仿宋" w:eastAsia="仿宋" w:cs="仿宋"/>
                <w:b w:val="0"/>
                <w:bCs/>
                <w:color w:val="auto"/>
                <w:kern w:val="0"/>
                <w:sz w:val="21"/>
                <w:szCs w:val="21"/>
                <w:lang w:val="en-US" w:eastAsia="zh-CN"/>
              </w:rPr>
              <w:t xml:space="preserve"> </w:t>
            </w:r>
            <w:r>
              <w:rPr>
                <w:rFonts w:hint="eastAsia" w:ascii="仿宋" w:hAnsi="仿宋" w:eastAsia="仿宋" w:cs="仿宋"/>
                <w:b w:val="0"/>
                <w:bCs/>
                <w:color w:val="auto"/>
                <w:sz w:val="21"/>
                <w:szCs w:val="21"/>
                <w:lang w:val="zh-CN"/>
              </w:rPr>
              <w:t>5T压缩式垃圾车</w:t>
            </w:r>
            <w:r>
              <w:rPr>
                <w:rFonts w:hint="eastAsia" w:ascii="宋体" w:hAnsi="宋体" w:eastAsia="宋体" w:cs="宋体"/>
                <w:b w:val="0"/>
                <w:bCs/>
                <w:color w:val="auto"/>
                <w:sz w:val="21"/>
                <w:szCs w:val="21"/>
                <w:highlight w:val="none"/>
                <w:lang w:eastAsia="zh-CN"/>
              </w:rPr>
              <w:t>③</w:t>
            </w:r>
            <w:r>
              <w:rPr>
                <w:rFonts w:hint="eastAsia" w:ascii="仿宋" w:hAnsi="仿宋" w:eastAsia="仿宋" w:cs="仿宋"/>
                <w:b w:val="0"/>
                <w:bCs/>
                <w:color w:val="auto"/>
                <w:sz w:val="21"/>
                <w:szCs w:val="21"/>
                <w:highlight w:val="none"/>
                <w:lang w:val="en-US" w:eastAsia="zh-CN"/>
              </w:rPr>
              <w:t>3</w:t>
            </w:r>
            <w:r>
              <w:rPr>
                <w:rFonts w:hint="eastAsia" w:ascii="仿宋" w:hAnsi="仿宋" w:eastAsia="仿宋" w:cs="仿宋"/>
                <w:b w:val="0"/>
                <w:bCs/>
                <w:color w:val="auto"/>
                <w:sz w:val="21"/>
                <w:szCs w:val="21"/>
                <w:highlight w:val="none"/>
              </w:rPr>
              <w:t>T新能源洒水车</w:t>
            </w:r>
            <w:r>
              <w:rPr>
                <w:rFonts w:hint="eastAsia" w:ascii="宋体" w:hAnsi="宋体" w:eastAsia="宋体" w:cs="宋体"/>
                <w:b w:val="0"/>
                <w:bCs/>
                <w:color w:val="auto"/>
                <w:sz w:val="21"/>
                <w:szCs w:val="21"/>
                <w:highlight w:val="none"/>
                <w:lang w:eastAsia="zh-CN"/>
              </w:rPr>
              <w:t>④</w:t>
            </w:r>
            <w:r>
              <w:rPr>
                <w:rFonts w:hint="eastAsia" w:ascii="仿宋" w:hAnsi="仿宋" w:eastAsia="仿宋" w:cs="仿宋"/>
                <w:b w:val="0"/>
                <w:bCs/>
                <w:color w:val="auto"/>
                <w:sz w:val="21"/>
                <w:szCs w:val="21"/>
              </w:rPr>
              <w:t>5T洒水车</w:t>
            </w:r>
            <w:r>
              <w:rPr>
                <w:rFonts w:hint="eastAsia" w:ascii="宋体" w:hAnsi="宋体" w:eastAsia="宋体" w:cs="宋体"/>
                <w:b w:val="0"/>
                <w:bCs/>
                <w:color w:val="auto"/>
                <w:sz w:val="21"/>
                <w:szCs w:val="21"/>
                <w:highlight w:val="none"/>
                <w:lang w:eastAsia="zh-CN"/>
              </w:rPr>
              <w:t>⑤</w:t>
            </w:r>
            <w:r>
              <w:rPr>
                <w:rFonts w:hint="eastAsia" w:ascii="仿宋" w:hAnsi="仿宋" w:eastAsia="仿宋" w:cs="仿宋"/>
                <w:b w:val="0"/>
                <w:bCs/>
                <w:color w:val="auto"/>
                <w:sz w:val="21"/>
                <w:szCs w:val="21"/>
              </w:rPr>
              <w:t>3T</w:t>
            </w:r>
            <w:r>
              <w:rPr>
                <w:rFonts w:hint="eastAsia" w:ascii="仿宋" w:hAnsi="仿宋" w:eastAsia="仿宋" w:cs="仿宋"/>
                <w:b w:val="0"/>
                <w:bCs/>
                <w:color w:val="auto"/>
                <w:sz w:val="21"/>
                <w:szCs w:val="21"/>
                <w:lang w:val="en-US" w:eastAsia="zh-CN"/>
              </w:rPr>
              <w:t>新能源</w:t>
            </w:r>
            <w:r>
              <w:rPr>
                <w:rFonts w:hint="eastAsia" w:ascii="仿宋" w:hAnsi="仿宋" w:eastAsia="仿宋" w:cs="仿宋"/>
                <w:b w:val="0"/>
                <w:bCs/>
                <w:color w:val="auto"/>
                <w:sz w:val="21"/>
                <w:szCs w:val="21"/>
              </w:rPr>
              <w:t>餐厨垃圾车</w:t>
            </w:r>
            <w:r>
              <w:rPr>
                <w:rFonts w:hint="eastAsia" w:ascii="宋体" w:hAnsi="宋体" w:eastAsia="宋体" w:cs="宋体"/>
                <w:b w:val="0"/>
                <w:bCs/>
                <w:color w:val="auto"/>
                <w:sz w:val="21"/>
                <w:szCs w:val="21"/>
                <w:highlight w:val="none"/>
                <w:lang w:eastAsia="zh-CN"/>
              </w:rPr>
              <w:t>⑥</w:t>
            </w:r>
            <w:r>
              <w:rPr>
                <w:rFonts w:hint="eastAsia" w:ascii="仿宋" w:hAnsi="仿宋" w:eastAsia="仿宋" w:cs="仿宋"/>
                <w:b w:val="0"/>
                <w:bCs/>
                <w:color w:val="auto"/>
                <w:sz w:val="21"/>
                <w:szCs w:val="21"/>
              </w:rPr>
              <w:t>T餐厨垃圾车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制造商或</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val="en-US" w:eastAsia="zh-CN"/>
              </w:rPr>
              <w:t>自</w:t>
            </w:r>
            <w:r>
              <w:rPr>
                <w:rFonts w:hint="eastAsia" w:ascii="仿宋" w:hAnsi="仿宋" w:eastAsia="仿宋" w:cs="仿宋"/>
                <w:color w:val="auto"/>
                <w:sz w:val="21"/>
                <w:szCs w:val="21"/>
                <w:highlight w:val="none"/>
              </w:rPr>
              <w:t>2021年1月1日以来（以合同签订日期为准）的同类业绩情况:每</w:t>
            </w:r>
            <w:r>
              <w:rPr>
                <w:rFonts w:hint="eastAsia" w:ascii="仿宋" w:hAnsi="仿宋" w:eastAsia="仿宋" w:cs="仿宋"/>
                <w:color w:val="auto"/>
                <w:sz w:val="21"/>
                <w:szCs w:val="21"/>
                <w:highlight w:val="none"/>
                <w:lang w:val="en-US" w:eastAsia="zh-CN"/>
              </w:rPr>
              <w:t>种投标产品</w:t>
            </w:r>
            <w:r>
              <w:rPr>
                <w:rFonts w:hint="eastAsia" w:ascii="仿宋" w:hAnsi="仿宋" w:eastAsia="仿宋" w:cs="仿宋"/>
                <w:color w:val="auto"/>
                <w:sz w:val="21"/>
                <w:szCs w:val="21"/>
                <w:highlight w:val="none"/>
              </w:rPr>
              <w:t xml:space="preserve">具有1个有效业绩得 </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同一产品不同业绩不重复计分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本项最高得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14:paraId="7DDD3FB0">
            <w:pPr>
              <w:keepNext w:val="0"/>
              <w:keepLines w:val="0"/>
              <w:pageBreakBefore w:val="0"/>
              <w:widowControl w:val="0"/>
              <w:kinsoku/>
              <w:wordWrap/>
              <w:overflowPunct/>
              <w:topLinePunct w:val="0"/>
              <w:bidi w:val="0"/>
              <w:spacing w:line="360" w:lineRule="auto"/>
              <w:jc w:val="left"/>
              <w:rPr>
                <w:rFonts w:hint="eastAsia" w:ascii="仿宋" w:hAnsi="仿宋" w:eastAsia="仿宋" w:cs="仿宋"/>
                <w:color w:val="auto"/>
                <w:sz w:val="21"/>
                <w:szCs w:val="21"/>
                <w:vertAlign w:val="baseline"/>
                <w:lang w:eastAsia="zh-CN"/>
              </w:rPr>
            </w:pPr>
            <w:r>
              <w:rPr>
                <w:rFonts w:hint="eastAsia" w:ascii="仿宋" w:hAnsi="仿宋" w:eastAsia="仿宋" w:cs="仿宋"/>
                <w:b/>
                <w:bCs/>
                <w:color w:val="auto"/>
                <w:kern w:val="28"/>
                <w:sz w:val="21"/>
                <w:szCs w:val="21"/>
                <w:highlight w:val="none"/>
              </w:rPr>
              <w:t>注</w:t>
            </w:r>
            <w:r>
              <w:rPr>
                <w:rFonts w:hint="eastAsia" w:ascii="仿宋" w:hAnsi="仿宋" w:eastAsia="仿宋" w:cs="仿宋"/>
                <w:b/>
                <w:bCs/>
                <w:color w:val="auto"/>
                <w:sz w:val="21"/>
                <w:szCs w:val="21"/>
                <w:highlight w:val="none"/>
              </w:rPr>
              <w:t>：提供合同复印件，复印件加盖有效公章</w:t>
            </w:r>
            <w:r>
              <w:rPr>
                <w:rFonts w:hint="eastAsia" w:ascii="仿宋" w:hAnsi="仿宋" w:eastAsia="仿宋" w:cs="仿宋"/>
                <w:b/>
                <w:bCs/>
                <w:color w:val="auto"/>
                <w:sz w:val="21"/>
                <w:szCs w:val="21"/>
                <w:highlight w:val="none"/>
                <w:lang w:eastAsia="zh-CN"/>
              </w:rPr>
              <w:t>，未提供或提供的不符合要求的不得分。</w:t>
            </w:r>
          </w:p>
        </w:tc>
        <w:tc>
          <w:tcPr>
            <w:tcW w:w="980" w:type="dxa"/>
            <w:noWrap w:val="0"/>
            <w:vAlign w:val="center"/>
          </w:tcPr>
          <w:p w14:paraId="3FA0602E">
            <w:pPr>
              <w:keepNext w:val="0"/>
              <w:keepLines w:val="0"/>
              <w:pageBreakBefore w:val="0"/>
              <w:widowControl w:val="0"/>
              <w:kinsoku/>
              <w:wordWrap/>
              <w:overflowPunct/>
              <w:topLinePunct w:val="0"/>
              <w:bidi w:val="0"/>
              <w:adjustRightInd w:val="0"/>
              <w:snapToGrid w:val="0"/>
              <w:spacing w:line="360" w:lineRule="auto"/>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0-3分</w:t>
            </w:r>
          </w:p>
        </w:tc>
      </w:tr>
      <w:tr w14:paraId="11BB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43" w:type="dxa"/>
            <w:noWrap w:val="0"/>
            <w:vAlign w:val="center"/>
          </w:tcPr>
          <w:p w14:paraId="5E853EE1">
            <w:pPr>
              <w:keepNext w:val="0"/>
              <w:keepLines w:val="0"/>
              <w:pageBreakBefore w:val="0"/>
              <w:widowControl w:val="0"/>
              <w:kinsoku/>
              <w:wordWrap/>
              <w:overflowPunct/>
              <w:topLinePunct w:val="0"/>
              <w:bidi w:val="0"/>
              <w:spacing w:line="240" w:lineRule="auto"/>
              <w:ind w:firstLine="210" w:firstLineChars="100"/>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1702" w:type="dxa"/>
            <w:noWrap w:val="0"/>
            <w:vAlign w:val="center"/>
          </w:tcPr>
          <w:p w14:paraId="023FF486">
            <w:pPr>
              <w:keepNext w:val="0"/>
              <w:keepLines w:val="0"/>
              <w:pageBreakBefore w:val="0"/>
              <w:widowControl w:val="0"/>
              <w:kinsoku/>
              <w:wordWrap/>
              <w:overflowPunct/>
              <w:topLinePunct w:val="0"/>
              <w:bidi w:val="0"/>
              <w:spacing w:line="360" w:lineRule="auto"/>
              <w:jc w:val="center"/>
              <w:rPr>
                <w:rFonts w:hint="eastAsia" w:ascii="仿宋" w:hAnsi="仿宋" w:eastAsia="仿宋" w:cs="仿宋"/>
                <w:b/>
                <w:bCs/>
                <w:color w:val="auto"/>
                <w:sz w:val="21"/>
                <w:szCs w:val="21"/>
                <w:highlight w:val="none"/>
                <w:lang w:eastAsia="zh-CN"/>
              </w:rPr>
            </w:pPr>
            <w:r>
              <w:rPr>
                <w:rFonts w:hint="eastAsia" w:ascii="仿宋" w:hAnsi="仿宋" w:eastAsia="仿宋" w:cs="仿宋"/>
                <w:color w:val="auto"/>
                <w:szCs w:val="21"/>
                <w:lang w:eastAsia="zh-CN"/>
              </w:rPr>
              <w:t>质保期</w:t>
            </w:r>
          </w:p>
        </w:tc>
        <w:tc>
          <w:tcPr>
            <w:tcW w:w="5973" w:type="dxa"/>
            <w:noWrap w:val="0"/>
            <w:vAlign w:val="center"/>
          </w:tcPr>
          <w:p w14:paraId="2ED05184">
            <w:pPr>
              <w:pStyle w:val="10"/>
              <w:keepNext w:val="0"/>
              <w:keepLines w:val="0"/>
              <w:pageBreakBefore w:val="0"/>
              <w:widowControl w:val="0"/>
              <w:kinsoku/>
              <w:wordWrap/>
              <w:overflowPunct/>
              <w:topLinePunct w:val="0"/>
              <w:bidi w:val="0"/>
              <w:spacing w:after="0" w:line="360" w:lineRule="auto"/>
              <w:ind w:left="0" w:leftChars="0" w:firstLine="0" w:firstLineChars="0"/>
              <w:rPr>
                <w:rFonts w:hint="eastAsia" w:ascii="仿宋" w:hAnsi="仿宋" w:eastAsia="仿宋" w:cs="仿宋"/>
                <w:color w:val="auto"/>
                <w:lang w:eastAsia="zh-CN"/>
              </w:rPr>
            </w:pPr>
            <w:r>
              <w:rPr>
                <w:rFonts w:hint="eastAsia" w:ascii="仿宋" w:hAnsi="仿宋" w:eastAsia="仿宋" w:cs="仿宋"/>
                <w:color w:val="auto"/>
              </w:rPr>
              <w:t>质保期在满足招标文件要求（3年）的基础上每延长一年得</w:t>
            </w:r>
            <w:r>
              <w:rPr>
                <w:rFonts w:hint="eastAsia" w:ascii="仿宋" w:hAnsi="仿宋" w:eastAsia="仿宋" w:cs="仿宋"/>
                <w:color w:val="auto"/>
                <w:lang w:val="en-US" w:eastAsia="zh-CN"/>
              </w:rPr>
              <w:t>1.5</w:t>
            </w:r>
            <w:r>
              <w:rPr>
                <w:rFonts w:hint="eastAsia" w:ascii="仿宋" w:hAnsi="仿宋" w:eastAsia="仿宋" w:cs="仿宋"/>
                <w:color w:val="auto"/>
              </w:rPr>
              <w:t>分，最高得</w:t>
            </w:r>
            <w:r>
              <w:rPr>
                <w:rFonts w:hint="eastAsia" w:ascii="仿宋" w:hAnsi="仿宋" w:eastAsia="仿宋" w:cs="仿宋"/>
                <w:color w:val="auto"/>
                <w:lang w:val="en-US" w:eastAsia="zh-CN"/>
              </w:rPr>
              <w:t>3</w:t>
            </w:r>
            <w:r>
              <w:rPr>
                <w:rFonts w:hint="eastAsia" w:ascii="仿宋" w:hAnsi="仿宋" w:eastAsia="仿宋" w:cs="仿宋"/>
                <w:color w:val="auto"/>
              </w:rPr>
              <w:t>分，延长时间不足一年的不计入得分</w:t>
            </w:r>
            <w:r>
              <w:rPr>
                <w:rFonts w:hint="eastAsia" w:ascii="仿宋" w:hAnsi="仿宋" w:eastAsia="仿宋" w:cs="仿宋"/>
                <w:color w:val="auto"/>
                <w:lang w:eastAsia="zh-CN"/>
              </w:rPr>
              <w:t>。</w:t>
            </w:r>
          </w:p>
          <w:p w14:paraId="373C88F9">
            <w:pPr>
              <w:pStyle w:val="10"/>
              <w:keepNext w:val="0"/>
              <w:keepLines w:val="0"/>
              <w:pageBreakBefore w:val="0"/>
              <w:widowControl w:val="0"/>
              <w:kinsoku/>
              <w:wordWrap/>
              <w:overflowPunct/>
              <w:topLinePunct w:val="0"/>
              <w:bidi w:val="0"/>
              <w:spacing w:after="0" w:line="360" w:lineRule="auto"/>
              <w:ind w:left="0" w:leftChars="0" w:firstLine="0" w:firstLineChars="0"/>
              <w:rPr>
                <w:rFonts w:hint="eastAsia" w:ascii="仿宋" w:hAnsi="仿宋" w:eastAsia="仿宋" w:cs="仿宋"/>
                <w:color w:val="auto"/>
                <w:lang w:eastAsia="zh-CN"/>
              </w:rPr>
            </w:pPr>
            <w:r>
              <w:rPr>
                <w:rFonts w:hint="eastAsia" w:ascii="仿宋" w:hAnsi="仿宋" w:eastAsia="仿宋" w:cs="仿宋"/>
                <w:b/>
                <w:bCs/>
                <w:color w:val="auto"/>
                <w:lang w:eastAsia="zh-CN"/>
              </w:rPr>
              <w:t>注：需提供原厂商服务承诺函，增加服务时间内服务标准与招标文件要求一致。</w:t>
            </w:r>
          </w:p>
        </w:tc>
        <w:tc>
          <w:tcPr>
            <w:tcW w:w="980" w:type="dxa"/>
            <w:noWrap w:val="0"/>
            <w:vAlign w:val="center"/>
          </w:tcPr>
          <w:p w14:paraId="3CCD8F17">
            <w:pPr>
              <w:keepNext w:val="0"/>
              <w:keepLines w:val="0"/>
              <w:pageBreakBefore w:val="0"/>
              <w:widowControl w:val="0"/>
              <w:kinsoku/>
              <w:wordWrap/>
              <w:overflowPunct/>
              <w:topLinePunct w:val="0"/>
              <w:bidi w:val="0"/>
              <w:adjustRightInd w:val="0"/>
              <w:snapToGrid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0-3分</w:t>
            </w:r>
          </w:p>
        </w:tc>
      </w:tr>
      <w:tr w14:paraId="064B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8" w:type="dxa"/>
            <w:gridSpan w:val="4"/>
            <w:noWrap w:val="0"/>
            <w:vAlign w:val="center"/>
          </w:tcPr>
          <w:p w14:paraId="6BE487BD">
            <w:pPr>
              <w:adjustRightInd w:val="0"/>
              <w:snapToGrid w:val="0"/>
              <w:spacing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技术分部分（0-55分）</w:t>
            </w:r>
          </w:p>
        </w:tc>
      </w:tr>
      <w:tr w14:paraId="46ED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743" w:type="dxa"/>
            <w:noWrap w:val="0"/>
            <w:vAlign w:val="center"/>
          </w:tcPr>
          <w:p w14:paraId="30528048">
            <w:pPr>
              <w:pStyle w:val="9"/>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702" w:type="dxa"/>
            <w:noWrap w:val="0"/>
            <w:vAlign w:val="center"/>
          </w:tcPr>
          <w:p w14:paraId="2B206093">
            <w:pPr>
              <w:autoSpaceDE w:val="0"/>
              <w:autoSpaceDN w:val="0"/>
              <w:adjustRightInd w:val="0"/>
              <w:snapToGrid w:val="0"/>
              <w:spacing w:line="360" w:lineRule="auto"/>
              <w:jc w:val="center"/>
              <w:rPr>
                <w:rFonts w:hint="eastAsia" w:ascii="仿宋" w:hAnsi="仿宋" w:eastAsia="仿宋" w:cs="仿宋"/>
                <w:b/>
                <w:bCs/>
                <w:color w:val="auto"/>
                <w:sz w:val="21"/>
                <w:szCs w:val="21"/>
                <w:vertAlign w:val="baseline"/>
              </w:rPr>
            </w:pPr>
            <w:r>
              <w:rPr>
                <w:rFonts w:hint="eastAsia" w:ascii="仿宋" w:hAnsi="仿宋" w:eastAsia="仿宋" w:cs="仿宋"/>
                <w:b/>
                <w:bCs/>
                <w:color w:val="auto"/>
                <w:sz w:val="21"/>
                <w:szCs w:val="21"/>
                <w:vertAlign w:val="baseline"/>
              </w:rPr>
              <w:t>需求响应情况</w:t>
            </w:r>
          </w:p>
        </w:tc>
        <w:tc>
          <w:tcPr>
            <w:tcW w:w="5973" w:type="dxa"/>
            <w:noWrap w:val="0"/>
            <w:vAlign w:val="center"/>
          </w:tcPr>
          <w:p w14:paraId="567D3EC8">
            <w:pPr>
              <w:numPr>
                <w:ilvl w:val="0"/>
                <w:numId w:val="0"/>
              </w:numPr>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投标人所提供的产品完全满足招标文件的要求的，得27分；带“★”为重要技术参数负偏离每项扣1分；其余技术参数负偏离每项扣0.5分，扣完为止。带“▲”为强制条款不允许负偏离，否则作无效标处理。</w:t>
            </w:r>
          </w:p>
          <w:p w14:paraId="2960F20B">
            <w:pPr>
              <w:numPr>
                <w:ilvl w:val="0"/>
                <w:numId w:val="0"/>
              </w:numPr>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注：投标人须提供工信部公告和车辆技术参数相关证明材料并加盖单位公章，否则不予得分。</w:t>
            </w:r>
          </w:p>
        </w:tc>
        <w:tc>
          <w:tcPr>
            <w:tcW w:w="980" w:type="dxa"/>
            <w:noWrap w:val="0"/>
            <w:vAlign w:val="center"/>
          </w:tcPr>
          <w:p w14:paraId="2D307486">
            <w:pPr>
              <w:adjustRightInd w:val="0"/>
              <w:snapToGrid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0-27分</w:t>
            </w:r>
          </w:p>
        </w:tc>
      </w:tr>
      <w:tr w14:paraId="4205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743" w:type="dxa"/>
            <w:noWrap w:val="0"/>
            <w:vAlign w:val="center"/>
          </w:tcPr>
          <w:p w14:paraId="0A392A56">
            <w:pPr>
              <w:pStyle w:val="9"/>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702" w:type="dxa"/>
            <w:noWrap w:val="0"/>
            <w:vAlign w:val="center"/>
          </w:tcPr>
          <w:p w14:paraId="30A5252E">
            <w:pPr>
              <w:autoSpaceDE w:val="0"/>
              <w:autoSpaceDN w:val="0"/>
              <w:adjustRightInd w:val="0"/>
              <w:snapToGrid w:val="0"/>
              <w:spacing w:line="360" w:lineRule="auto"/>
              <w:jc w:val="center"/>
              <w:rPr>
                <w:rFonts w:hint="eastAsia" w:ascii="仿宋" w:hAnsi="仿宋" w:eastAsia="仿宋" w:cs="仿宋"/>
                <w:b/>
                <w:bCs/>
                <w:color w:val="auto"/>
                <w:sz w:val="21"/>
                <w:szCs w:val="21"/>
                <w:highlight w:val="none"/>
                <w:lang w:eastAsia="zh-CN" w:bidi="ar"/>
              </w:rPr>
            </w:pPr>
            <w:r>
              <w:rPr>
                <w:rFonts w:hint="eastAsia" w:ascii="仿宋" w:hAnsi="仿宋" w:eastAsia="仿宋" w:cs="仿宋"/>
                <w:b/>
                <w:bCs/>
                <w:color w:val="auto"/>
                <w:sz w:val="21"/>
                <w:szCs w:val="21"/>
                <w:highlight w:val="none"/>
              </w:rPr>
              <w:t>项目实施方案</w:t>
            </w:r>
          </w:p>
        </w:tc>
        <w:tc>
          <w:tcPr>
            <w:tcW w:w="5973" w:type="dxa"/>
            <w:noWrap w:val="0"/>
            <w:vAlign w:val="center"/>
          </w:tcPr>
          <w:p w14:paraId="3BA777CD">
            <w:pPr>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根据投标</w:t>
            </w:r>
            <w:r>
              <w:rPr>
                <w:rFonts w:hint="eastAsia" w:ascii="仿宋" w:hAnsi="仿宋" w:eastAsia="仿宋" w:cs="仿宋"/>
                <w:bCs/>
                <w:color w:val="auto"/>
                <w:sz w:val="21"/>
                <w:szCs w:val="21"/>
                <w:highlight w:val="none"/>
                <w:lang w:eastAsia="zh-CN"/>
              </w:rPr>
              <w:t>人</w:t>
            </w:r>
            <w:r>
              <w:rPr>
                <w:rFonts w:hint="eastAsia" w:ascii="仿宋" w:hAnsi="仿宋" w:eastAsia="仿宋" w:cs="仿宋"/>
                <w:bCs/>
                <w:color w:val="auto"/>
                <w:sz w:val="21"/>
                <w:szCs w:val="21"/>
                <w:highlight w:val="none"/>
              </w:rPr>
              <w:t>提供符合本项目需求的整体实施方案进行打分。</w:t>
            </w:r>
          </w:p>
          <w:p w14:paraId="7F1816F0">
            <w:pPr>
              <w:numPr>
                <w:ilvl w:val="0"/>
                <w:numId w:val="0"/>
              </w:numPr>
              <w:spacing w:line="360" w:lineRule="auto"/>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确保供货、安装</w:t>
            </w:r>
            <w:r>
              <w:rPr>
                <w:rFonts w:hint="eastAsia" w:ascii="仿宋" w:hAnsi="仿宋" w:eastAsia="仿宋" w:cs="仿宋"/>
                <w:bCs/>
                <w:color w:val="auto"/>
                <w:sz w:val="21"/>
                <w:szCs w:val="21"/>
                <w:highlight w:val="none"/>
                <w:lang w:eastAsia="zh-CN"/>
              </w:rPr>
              <w:t>调试</w:t>
            </w:r>
            <w:r>
              <w:rPr>
                <w:rFonts w:hint="eastAsia" w:ascii="仿宋" w:hAnsi="仿宋" w:eastAsia="仿宋" w:cs="仿宋"/>
                <w:bCs/>
                <w:color w:val="auto"/>
                <w:sz w:val="21"/>
                <w:szCs w:val="21"/>
                <w:highlight w:val="none"/>
              </w:rPr>
              <w:t>的组织措施，最高得</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分</w:t>
            </w:r>
            <w:r>
              <w:rPr>
                <w:rFonts w:hint="eastAsia" w:ascii="仿宋" w:hAnsi="仿宋" w:eastAsia="仿宋" w:cs="仿宋"/>
                <w:bCs/>
                <w:color w:val="auto"/>
                <w:sz w:val="21"/>
                <w:szCs w:val="21"/>
                <w:highlight w:val="none"/>
                <w:lang w:eastAsia="zh-CN"/>
              </w:rPr>
              <w:t>；</w:t>
            </w:r>
          </w:p>
          <w:p w14:paraId="321DF5AD">
            <w:pPr>
              <w:numPr>
                <w:ilvl w:val="0"/>
                <w:numId w:val="0"/>
              </w:numPr>
              <w:spacing w:line="360" w:lineRule="auto"/>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2.确保货物调试团队人员的数量及配备合理性，最高得</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lang w:eastAsia="zh-CN"/>
              </w:rPr>
              <w:t>分；</w:t>
            </w:r>
          </w:p>
          <w:p w14:paraId="76EB8C37">
            <w:pPr>
              <w:numPr>
                <w:ilvl w:val="0"/>
                <w:numId w:val="0"/>
              </w:numPr>
              <w:spacing w:line="360" w:lineRule="auto"/>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3.确保供应货物质量的措施，最高得</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lang w:eastAsia="zh-CN"/>
              </w:rPr>
              <w:t>分；</w:t>
            </w:r>
          </w:p>
          <w:p w14:paraId="4E388497">
            <w:pPr>
              <w:numPr>
                <w:ilvl w:val="0"/>
                <w:numId w:val="0"/>
              </w:numPr>
              <w:spacing w:line="360" w:lineRule="auto"/>
              <w:ind w:left="0" w:leftChars="0" w:firstLine="0" w:firstLineChars="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r>
              <w:rPr>
                <w:rFonts w:hint="eastAsia" w:ascii="仿宋" w:hAnsi="仿宋" w:eastAsia="仿宋" w:cs="仿宋"/>
                <w:bCs/>
                <w:color w:val="auto"/>
                <w:sz w:val="21"/>
                <w:szCs w:val="21"/>
                <w:highlight w:val="none"/>
                <w:lang w:eastAsia="zh-CN"/>
              </w:rPr>
              <w:t>与货物需方单位的配合，最高得</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lang w:eastAsia="zh-CN"/>
              </w:rPr>
              <w:t>分；</w:t>
            </w:r>
          </w:p>
        </w:tc>
        <w:tc>
          <w:tcPr>
            <w:tcW w:w="980" w:type="dxa"/>
            <w:noWrap w:val="0"/>
            <w:vAlign w:val="center"/>
          </w:tcPr>
          <w:p w14:paraId="3EFA2082">
            <w:pPr>
              <w:adjustRightInd w:val="0"/>
              <w:snapToGrid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0-8分</w:t>
            </w:r>
          </w:p>
        </w:tc>
      </w:tr>
      <w:tr w14:paraId="12E2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43" w:type="dxa"/>
            <w:noWrap w:val="0"/>
            <w:vAlign w:val="center"/>
          </w:tcPr>
          <w:p w14:paraId="3234F50C">
            <w:pPr>
              <w:pStyle w:val="9"/>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sz w:val="21"/>
                <w:szCs w:val="21"/>
                <w:lang w:val="en-US" w:eastAsia="zh-CN"/>
              </w:rPr>
              <w:t>6</w:t>
            </w:r>
          </w:p>
        </w:tc>
        <w:tc>
          <w:tcPr>
            <w:tcW w:w="1702" w:type="dxa"/>
            <w:noWrap w:val="0"/>
            <w:vAlign w:val="center"/>
          </w:tcPr>
          <w:p w14:paraId="7DAD6F38">
            <w:pPr>
              <w:autoSpaceDE w:val="0"/>
              <w:autoSpaceDN w:val="0"/>
              <w:adjustRightInd w:val="0"/>
              <w:snapToGrid w:val="0"/>
              <w:spacing w:line="360" w:lineRule="auto"/>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b/>
                <w:bCs/>
                <w:color w:val="auto"/>
                <w:sz w:val="21"/>
                <w:szCs w:val="21"/>
                <w:highlight w:val="none"/>
              </w:rPr>
              <w:t>售后服务能力</w:t>
            </w:r>
          </w:p>
        </w:tc>
        <w:tc>
          <w:tcPr>
            <w:tcW w:w="5973" w:type="dxa"/>
            <w:noWrap w:val="0"/>
            <w:vAlign w:val="center"/>
          </w:tcPr>
          <w:p w14:paraId="037A1688">
            <w:pPr>
              <w:tabs>
                <w:tab w:val="left" w:pos="0"/>
              </w:tabs>
              <w:spacing w:line="36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根据投标人售后服务方案，包括但不限于①故障响应时间②修复时间等应急反应措施方案③培训方案④定期巡检⑤维护方式、维护提醒⑥免费质保期结束后的维修费用等，由评委根据各投标人的售后服务方案的优劣与承诺，每项最高得2分，本项目最高得12分。</w:t>
            </w:r>
          </w:p>
        </w:tc>
        <w:tc>
          <w:tcPr>
            <w:tcW w:w="980" w:type="dxa"/>
            <w:noWrap w:val="0"/>
            <w:vAlign w:val="center"/>
          </w:tcPr>
          <w:p w14:paraId="78E973E4">
            <w:pPr>
              <w:pStyle w:val="10"/>
              <w:spacing w:line="360" w:lineRule="auto"/>
              <w:ind w:left="0" w:leftChars="0" w:firstLine="0" w:firstLineChars="0"/>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0-12分</w:t>
            </w:r>
          </w:p>
        </w:tc>
      </w:tr>
      <w:tr w14:paraId="0319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743" w:type="dxa"/>
            <w:noWrap w:val="0"/>
            <w:vAlign w:val="center"/>
          </w:tcPr>
          <w:p w14:paraId="7F09A822">
            <w:pPr>
              <w:pStyle w:val="9"/>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仿宋" w:hAnsi="仿宋" w:eastAsia="仿宋" w:cs="仿宋"/>
                <w:color w:val="auto"/>
                <w:lang w:val="en-US" w:eastAsia="zh-CN"/>
              </w:rPr>
            </w:pPr>
            <w:r>
              <w:rPr>
                <w:rFonts w:hint="eastAsia" w:ascii="仿宋" w:hAnsi="仿宋" w:eastAsia="仿宋" w:cs="仿宋"/>
                <w:color w:val="auto"/>
                <w:sz w:val="21"/>
                <w:szCs w:val="21"/>
                <w:lang w:val="en-US" w:eastAsia="zh-CN"/>
              </w:rPr>
              <w:t>7</w:t>
            </w:r>
          </w:p>
        </w:tc>
        <w:tc>
          <w:tcPr>
            <w:tcW w:w="1702" w:type="dxa"/>
            <w:noWrap w:val="0"/>
            <w:vAlign w:val="center"/>
          </w:tcPr>
          <w:p w14:paraId="3080C881">
            <w:pPr>
              <w:pStyle w:val="82"/>
              <w:adjustRightInd w:val="0"/>
              <w:snapToGrid w:val="0"/>
              <w:spacing w:before="0" w:beforeAutospacing="0" w:after="0" w:afterAutospacing="0"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bCs/>
                <w:color w:val="auto"/>
                <w:sz w:val="21"/>
                <w:szCs w:val="21"/>
                <w:highlight w:val="none"/>
                <w:lang w:val="en-US" w:eastAsia="zh-CN" w:bidi="ar"/>
              </w:rPr>
              <w:t xml:space="preserve">优惠服务承诺 </w:t>
            </w:r>
          </w:p>
        </w:tc>
        <w:tc>
          <w:tcPr>
            <w:tcW w:w="5973" w:type="dxa"/>
            <w:noWrap w:val="0"/>
            <w:vAlign w:val="center"/>
          </w:tcPr>
          <w:p w14:paraId="65D6AD3B">
            <w:pPr>
              <w:numPr>
                <w:ilvl w:val="0"/>
                <w:numId w:val="0"/>
              </w:numPr>
              <w:spacing w:line="360" w:lineRule="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（1）根据①备品备件是否配备齐全，②质保期外易损件能否及时送达等情况，以及③承诺提供最齐全、最优惠的零配件及专用耗材供应价格的承诺，每项得2分，最高得6分；</w:t>
            </w:r>
          </w:p>
          <w:p w14:paraId="0A5182AC">
            <w:pPr>
              <w:numPr>
                <w:ilvl w:val="0"/>
                <w:numId w:val="0"/>
              </w:numPr>
              <w:spacing w:line="360" w:lineRule="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（2）除价格外付款条件、技术服务等方面的优惠内容进行评分，最高得2分。</w:t>
            </w:r>
          </w:p>
        </w:tc>
        <w:tc>
          <w:tcPr>
            <w:tcW w:w="980" w:type="dxa"/>
            <w:noWrap w:val="0"/>
            <w:vAlign w:val="center"/>
          </w:tcPr>
          <w:p w14:paraId="53A3EA6E">
            <w:pPr>
              <w:adjustRightInd w:val="0"/>
              <w:snapToGrid w:val="0"/>
              <w:spacing w:line="360" w:lineRule="auto"/>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 w:val="21"/>
                <w:szCs w:val="21"/>
                <w:vertAlign w:val="baseline"/>
                <w:lang w:val="en-US" w:eastAsia="zh-CN"/>
              </w:rPr>
              <w:t>0-8分</w:t>
            </w:r>
          </w:p>
        </w:tc>
      </w:tr>
    </w:tbl>
    <w:p w14:paraId="3BD859D7">
      <w:pPr>
        <w:tabs>
          <w:tab w:val="left" w:pos="360"/>
        </w:tabs>
        <w:spacing w:line="240" w:lineRule="auto"/>
        <w:ind w:firstLine="422" w:firstLineChars="200"/>
        <w:rPr>
          <w:rFonts w:hint="eastAsia" w:ascii="仿宋" w:hAnsi="仿宋" w:eastAsia="仿宋" w:cs="仿宋"/>
          <w:b/>
          <w:bCs/>
          <w:szCs w:val="21"/>
        </w:rPr>
      </w:pPr>
      <w:r>
        <w:rPr>
          <w:rFonts w:hint="eastAsia" w:ascii="仿宋" w:hAnsi="仿宋" w:eastAsia="仿宋" w:cs="仿宋"/>
          <w:b/>
          <w:bCs/>
          <w:szCs w:val="21"/>
        </w:rPr>
        <w:t>注：1、以上所涉及项目，若附件格式未提供，请自行设计格式装订于投标文件中。评分标准中涉及的业绩等应提供相关的证件或证明（确保清晰可辨认）。</w:t>
      </w:r>
    </w:p>
    <w:p w14:paraId="18B77C36">
      <w:pPr>
        <w:tabs>
          <w:tab w:val="left" w:pos="360"/>
        </w:tabs>
        <w:spacing w:line="240" w:lineRule="auto"/>
        <w:ind w:firstLine="413" w:firstLineChars="196"/>
        <w:rPr>
          <w:rFonts w:hint="eastAsia" w:ascii="仿宋" w:hAnsi="仿宋" w:eastAsia="仿宋" w:cs="仿宋"/>
          <w:b/>
          <w:bCs/>
          <w:szCs w:val="21"/>
        </w:rPr>
      </w:pPr>
      <w:r>
        <w:rPr>
          <w:rFonts w:hint="eastAsia" w:ascii="仿宋" w:hAnsi="仿宋" w:eastAsia="仿宋" w:cs="仿宋"/>
          <w:b/>
          <w:bCs/>
          <w:szCs w:val="21"/>
        </w:rPr>
        <w:t>2、以上所有证明材料均需加盖单位公章，且所有证书均在有效期内，不按要求提供不得分。涉及到的评分项缺项时评分为“0”。对响应文件中存在含义不清楚的内容，必要时评标委员会要求投标人作必要的澄清、说明或补正。</w:t>
      </w:r>
    </w:p>
    <w:p w14:paraId="5898A5FB">
      <w:pPr>
        <w:keepNext w:val="0"/>
        <w:keepLines w:val="0"/>
        <w:pageBreakBefore/>
        <w:widowControl w:val="0"/>
        <w:kinsoku/>
        <w:wordWrap/>
        <w:overflowPunct/>
        <w:topLinePunct w:val="0"/>
        <w:autoSpaceDE/>
        <w:autoSpaceDN/>
        <w:bidi w:val="0"/>
        <w:adjustRightInd/>
        <w:snapToGrid/>
        <w:spacing w:line="360" w:lineRule="exact"/>
        <w:ind w:firstLine="602" w:firstLineChars="200"/>
        <w:jc w:val="center"/>
        <w:textAlignment w:val="auto"/>
        <w:outlineLvl w:val="0"/>
        <w:rPr>
          <w:rFonts w:hint="eastAsia" w:ascii="仿宋" w:hAnsi="仿宋" w:eastAsia="仿宋" w:cs="仿宋"/>
          <w:b/>
          <w:color w:val="000000"/>
          <w:kern w:val="0"/>
          <w:sz w:val="32"/>
          <w:szCs w:val="30"/>
        </w:rPr>
      </w:pPr>
      <w:bookmarkStart w:id="35" w:name="_Toc423016466"/>
      <w:r>
        <w:rPr>
          <w:rFonts w:hint="eastAsia" w:ascii="仿宋" w:hAnsi="仿宋" w:eastAsia="仿宋" w:cs="仿宋"/>
          <w:b/>
          <w:bCs/>
          <w:kern w:val="44"/>
          <w:sz w:val="30"/>
          <w:szCs w:val="30"/>
          <w:lang w:val="en-US" w:eastAsia="zh-CN" w:bidi="ar-SA"/>
        </w:rPr>
        <w:t>第五章</w:t>
      </w:r>
      <w:r>
        <w:rPr>
          <w:rFonts w:hint="eastAsia" w:ascii="仿宋" w:hAnsi="仿宋" w:eastAsia="仿宋" w:cs="仿宋"/>
          <w:sz w:val="30"/>
          <w:szCs w:val="30"/>
        </w:rPr>
        <w:t xml:space="preserve"> </w:t>
      </w:r>
      <w:bookmarkEnd w:id="35"/>
      <w:r>
        <w:rPr>
          <w:rFonts w:hint="eastAsia" w:ascii="仿宋" w:hAnsi="仿宋" w:eastAsia="仿宋" w:cs="仿宋"/>
          <w:b/>
          <w:color w:val="000000"/>
          <w:kern w:val="0"/>
          <w:sz w:val="32"/>
          <w:szCs w:val="30"/>
        </w:rPr>
        <w:t>合同主要条款（以最终合同为准）</w:t>
      </w:r>
    </w:p>
    <w:p w14:paraId="2FFD8191">
      <w:pPr>
        <w:spacing w:line="360" w:lineRule="auto"/>
        <w:rPr>
          <w:rFonts w:hint="eastAsia" w:ascii="仿宋" w:hAnsi="仿宋" w:eastAsia="仿宋" w:cs="仿宋"/>
          <w:color w:val="000000"/>
          <w:sz w:val="24"/>
        </w:rPr>
      </w:pPr>
      <w:bookmarkStart w:id="36" w:name="_Toc168843947"/>
      <w:bookmarkEnd w:id="36"/>
      <w:bookmarkStart w:id="37" w:name="_Toc168883924"/>
      <w:bookmarkEnd w:id="37"/>
      <w:bookmarkStart w:id="38" w:name="_Toc168883925"/>
      <w:bookmarkEnd w:id="38"/>
      <w:bookmarkStart w:id="39" w:name="_Toc168843946"/>
      <w:bookmarkEnd w:id="39"/>
      <w:bookmarkStart w:id="40" w:name="_Toc168883926"/>
      <w:bookmarkEnd w:id="40"/>
      <w:bookmarkStart w:id="41" w:name="_Toc168883995"/>
      <w:bookmarkEnd w:id="41"/>
      <w:bookmarkStart w:id="42" w:name="_Toc168883993"/>
      <w:bookmarkEnd w:id="42"/>
      <w:bookmarkStart w:id="43" w:name="_Toc168883994"/>
      <w:bookmarkEnd w:id="43"/>
      <w:bookmarkStart w:id="44" w:name="_Toc168843945"/>
      <w:bookmarkEnd w:id="44"/>
    </w:p>
    <w:p w14:paraId="435444E3">
      <w:pPr>
        <w:spacing w:line="360" w:lineRule="auto"/>
        <w:rPr>
          <w:rFonts w:hint="eastAsia" w:ascii="仿宋" w:hAnsi="仿宋" w:eastAsia="仿宋" w:cs="仿宋"/>
          <w:color w:val="000000"/>
          <w:sz w:val="24"/>
        </w:rPr>
      </w:pPr>
    </w:p>
    <w:p w14:paraId="4D2908E4">
      <w:pPr>
        <w:spacing w:line="360" w:lineRule="auto"/>
        <w:rPr>
          <w:rFonts w:hint="eastAsia" w:ascii="仿宋" w:hAnsi="仿宋" w:eastAsia="仿宋" w:cs="仿宋"/>
          <w:color w:val="000000"/>
          <w:sz w:val="24"/>
        </w:rPr>
      </w:pPr>
      <w:r>
        <w:rPr>
          <w:rFonts w:hint="eastAsia" w:ascii="仿宋" w:hAnsi="仿宋" w:eastAsia="仿宋" w:cs="仿宋"/>
          <w:color w:val="000000"/>
          <w:sz w:val="24"/>
        </w:rPr>
        <w:t>项目编号：</w:t>
      </w:r>
    </w:p>
    <w:p w14:paraId="3FF73A5A">
      <w:pPr>
        <w:spacing w:line="360" w:lineRule="auto"/>
        <w:rPr>
          <w:rFonts w:hint="eastAsia" w:ascii="仿宋" w:hAnsi="仿宋" w:eastAsia="仿宋" w:cs="仿宋"/>
          <w:color w:val="000000"/>
          <w:sz w:val="24"/>
        </w:rPr>
      </w:pPr>
    </w:p>
    <w:p w14:paraId="1D50FBBC">
      <w:pPr>
        <w:spacing w:line="360" w:lineRule="auto"/>
        <w:rPr>
          <w:rFonts w:hint="eastAsia" w:ascii="仿宋" w:hAnsi="仿宋" w:eastAsia="仿宋" w:cs="仿宋"/>
          <w:color w:val="000000"/>
          <w:sz w:val="24"/>
        </w:rPr>
      </w:pPr>
    </w:p>
    <w:p w14:paraId="2C7BDB02">
      <w:pPr>
        <w:spacing w:line="360" w:lineRule="auto"/>
        <w:rPr>
          <w:rFonts w:hint="eastAsia" w:ascii="仿宋" w:hAnsi="仿宋" w:eastAsia="仿宋" w:cs="仿宋"/>
          <w:color w:val="000000"/>
          <w:sz w:val="24"/>
        </w:rPr>
      </w:pPr>
    </w:p>
    <w:p w14:paraId="74FEDBFC">
      <w:pPr>
        <w:spacing w:line="360" w:lineRule="auto"/>
        <w:rPr>
          <w:rFonts w:hint="eastAsia" w:ascii="仿宋" w:hAnsi="仿宋" w:eastAsia="仿宋" w:cs="仿宋"/>
          <w:color w:val="000000"/>
          <w:sz w:val="24"/>
        </w:rPr>
      </w:pPr>
    </w:p>
    <w:p w14:paraId="25E9C13F">
      <w:pPr>
        <w:spacing w:line="360" w:lineRule="auto"/>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合  同  书</w:t>
      </w:r>
    </w:p>
    <w:p w14:paraId="7E0E326D">
      <w:pPr>
        <w:spacing w:line="360" w:lineRule="auto"/>
        <w:rPr>
          <w:rFonts w:hint="eastAsia" w:ascii="仿宋" w:hAnsi="仿宋" w:eastAsia="仿宋" w:cs="仿宋"/>
          <w:color w:val="000000"/>
          <w:sz w:val="24"/>
        </w:rPr>
      </w:pPr>
    </w:p>
    <w:p w14:paraId="2871F396">
      <w:pPr>
        <w:spacing w:line="360" w:lineRule="auto"/>
        <w:rPr>
          <w:rFonts w:hint="eastAsia" w:ascii="仿宋" w:hAnsi="仿宋" w:eastAsia="仿宋" w:cs="仿宋"/>
          <w:color w:val="000000"/>
          <w:sz w:val="24"/>
        </w:rPr>
      </w:pPr>
    </w:p>
    <w:p w14:paraId="270E5D07">
      <w:pPr>
        <w:spacing w:line="360" w:lineRule="auto"/>
        <w:rPr>
          <w:rFonts w:hint="eastAsia" w:ascii="仿宋" w:hAnsi="仿宋" w:eastAsia="仿宋" w:cs="仿宋"/>
          <w:color w:val="000000"/>
          <w:sz w:val="24"/>
        </w:rPr>
      </w:pPr>
    </w:p>
    <w:p w14:paraId="4C575628">
      <w:pPr>
        <w:spacing w:line="360" w:lineRule="auto"/>
        <w:rPr>
          <w:rFonts w:hint="eastAsia" w:ascii="仿宋" w:hAnsi="仿宋" w:eastAsia="仿宋" w:cs="仿宋"/>
          <w:color w:val="000000"/>
          <w:sz w:val="24"/>
        </w:rPr>
      </w:pPr>
    </w:p>
    <w:p w14:paraId="170C798D">
      <w:pPr>
        <w:spacing w:line="360" w:lineRule="auto"/>
        <w:rPr>
          <w:rFonts w:hint="eastAsia" w:ascii="仿宋" w:hAnsi="仿宋" w:eastAsia="仿宋" w:cs="仿宋"/>
          <w:color w:val="000000"/>
          <w:sz w:val="24"/>
        </w:rPr>
      </w:pPr>
    </w:p>
    <w:p w14:paraId="62C0E434">
      <w:pPr>
        <w:spacing w:line="360" w:lineRule="auto"/>
        <w:rPr>
          <w:rFonts w:hint="eastAsia" w:ascii="仿宋" w:hAnsi="仿宋" w:eastAsia="仿宋" w:cs="仿宋"/>
          <w:color w:val="000000"/>
          <w:sz w:val="24"/>
        </w:rPr>
      </w:pPr>
    </w:p>
    <w:p w14:paraId="68A13C5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项目名称：</w:t>
      </w:r>
      <w:r>
        <w:rPr>
          <w:rFonts w:hint="eastAsia" w:ascii="仿宋" w:hAnsi="仿宋" w:eastAsia="仿宋" w:cs="仿宋"/>
          <w:color w:val="000000"/>
          <w:sz w:val="24"/>
          <w:u w:val="single"/>
        </w:rPr>
        <w:t xml:space="preserve">                                                 </w:t>
      </w:r>
    </w:p>
    <w:p w14:paraId="0A963262">
      <w:pPr>
        <w:spacing w:line="360" w:lineRule="auto"/>
        <w:rPr>
          <w:rFonts w:hint="eastAsia" w:ascii="仿宋" w:hAnsi="仿宋" w:eastAsia="仿宋" w:cs="仿宋"/>
          <w:color w:val="000000"/>
          <w:sz w:val="24"/>
        </w:rPr>
      </w:pPr>
    </w:p>
    <w:p w14:paraId="6AF80D03">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甲    方：</w:t>
      </w:r>
      <w:r>
        <w:rPr>
          <w:rFonts w:hint="eastAsia" w:ascii="仿宋" w:hAnsi="仿宋" w:eastAsia="仿宋" w:cs="仿宋"/>
          <w:color w:val="000000"/>
          <w:sz w:val="24"/>
          <w:u w:val="single"/>
        </w:rPr>
        <w:t xml:space="preserve">                                                 </w:t>
      </w:r>
    </w:p>
    <w:p w14:paraId="600EB618">
      <w:pPr>
        <w:spacing w:line="360" w:lineRule="auto"/>
        <w:rPr>
          <w:rFonts w:hint="eastAsia" w:ascii="仿宋" w:hAnsi="仿宋" w:eastAsia="仿宋" w:cs="仿宋"/>
          <w:color w:val="000000"/>
          <w:sz w:val="24"/>
        </w:rPr>
      </w:pPr>
    </w:p>
    <w:p w14:paraId="549010A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乙    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1796BC72">
      <w:pPr>
        <w:spacing w:line="360" w:lineRule="auto"/>
        <w:rPr>
          <w:rFonts w:hint="eastAsia" w:ascii="仿宋" w:hAnsi="仿宋" w:eastAsia="仿宋" w:cs="仿宋"/>
          <w:color w:val="000000"/>
          <w:sz w:val="24"/>
        </w:rPr>
      </w:pPr>
    </w:p>
    <w:p w14:paraId="3D7D70FD">
      <w:pPr>
        <w:spacing w:line="360" w:lineRule="auto"/>
        <w:rPr>
          <w:rFonts w:hint="eastAsia" w:ascii="仿宋" w:hAnsi="仿宋" w:eastAsia="仿宋" w:cs="仿宋"/>
          <w:color w:val="000000"/>
          <w:sz w:val="24"/>
        </w:rPr>
      </w:pPr>
    </w:p>
    <w:p w14:paraId="50CBDADD">
      <w:pPr>
        <w:spacing w:line="360" w:lineRule="auto"/>
        <w:rPr>
          <w:rFonts w:hint="eastAsia" w:ascii="仿宋" w:hAnsi="仿宋" w:eastAsia="仿宋" w:cs="仿宋"/>
          <w:color w:val="000000"/>
          <w:sz w:val="24"/>
        </w:rPr>
      </w:pPr>
    </w:p>
    <w:p w14:paraId="7131AA09">
      <w:pPr>
        <w:spacing w:line="360" w:lineRule="auto"/>
        <w:ind w:firstLine="2160" w:firstLineChars="900"/>
        <w:rPr>
          <w:rFonts w:hint="eastAsia" w:ascii="仿宋" w:hAnsi="仿宋" w:eastAsia="仿宋" w:cs="仿宋"/>
          <w:color w:val="000000"/>
          <w:sz w:val="24"/>
          <w:lang w:eastAsia="zh-CN"/>
        </w:rPr>
      </w:pPr>
      <w:r>
        <w:rPr>
          <w:rFonts w:hint="eastAsia" w:ascii="仿宋" w:hAnsi="仿宋" w:eastAsia="仿宋" w:cs="仿宋"/>
          <w:color w:val="000000"/>
          <w:sz w:val="24"/>
        </w:rPr>
        <w:t>签订地点：</w:t>
      </w:r>
      <w:r>
        <w:rPr>
          <w:rFonts w:hint="eastAsia" w:ascii="仿宋" w:hAnsi="仿宋" w:eastAsia="仿宋" w:cs="仿宋"/>
          <w:color w:val="000000"/>
          <w:sz w:val="24"/>
          <w:lang w:val="en-US" w:eastAsia="zh-CN"/>
        </w:rPr>
        <w:t xml:space="preserve"> </w:t>
      </w:r>
    </w:p>
    <w:p w14:paraId="1C872AC1">
      <w:pPr>
        <w:spacing w:line="360" w:lineRule="auto"/>
        <w:ind w:firstLine="2160" w:firstLineChars="900"/>
        <w:rPr>
          <w:rFonts w:hint="eastAsia" w:ascii="仿宋" w:hAnsi="仿宋" w:eastAsia="仿宋" w:cs="仿宋"/>
          <w:color w:val="000000"/>
          <w:sz w:val="24"/>
        </w:rPr>
      </w:pPr>
      <w:r>
        <w:rPr>
          <w:rFonts w:hint="eastAsia" w:ascii="仿宋" w:hAnsi="仿宋" w:eastAsia="仿宋" w:cs="仿宋"/>
          <w:color w:val="000000"/>
          <w:sz w:val="24"/>
        </w:rPr>
        <w:t>签订日期：    年    月   日</w:t>
      </w:r>
    </w:p>
    <w:p w14:paraId="4A75AC6A">
      <w:pPr>
        <w:pStyle w:val="3"/>
        <w:numPr>
          <w:ilvl w:val="0"/>
          <w:numId w:val="0"/>
        </w:numPr>
        <w:spacing w:before="0" w:after="0"/>
        <w:rPr>
          <w:rFonts w:hint="eastAsia" w:ascii="仿宋" w:hAnsi="仿宋" w:eastAsia="仿宋" w:cs="仿宋"/>
          <w:sz w:val="30"/>
          <w:szCs w:val="30"/>
        </w:rPr>
      </w:pPr>
    </w:p>
    <w:p w14:paraId="0079158C">
      <w:pPr>
        <w:rPr>
          <w:rFonts w:hint="eastAsia" w:ascii="仿宋" w:hAnsi="仿宋" w:eastAsia="仿宋" w:cs="仿宋"/>
          <w:sz w:val="30"/>
          <w:szCs w:val="30"/>
        </w:rPr>
      </w:pPr>
    </w:p>
    <w:p w14:paraId="4ED9E564">
      <w:pPr>
        <w:pStyle w:val="2"/>
        <w:rPr>
          <w:rFonts w:hint="eastAsia" w:ascii="仿宋" w:hAnsi="仿宋" w:eastAsia="仿宋" w:cs="仿宋"/>
          <w:sz w:val="30"/>
          <w:szCs w:val="30"/>
        </w:rPr>
      </w:pPr>
    </w:p>
    <w:p w14:paraId="1CAA1F17">
      <w:pPr>
        <w:rPr>
          <w:rFonts w:hint="eastAsia" w:ascii="仿宋" w:hAnsi="仿宋" w:eastAsia="仿宋" w:cs="仿宋"/>
          <w:sz w:val="30"/>
          <w:szCs w:val="30"/>
        </w:rPr>
      </w:pPr>
    </w:p>
    <w:p w14:paraId="3B48C679">
      <w:pPr>
        <w:pStyle w:val="2"/>
        <w:rPr>
          <w:rFonts w:hint="eastAsia" w:ascii="仿宋" w:hAnsi="仿宋" w:eastAsia="仿宋" w:cs="仿宋"/>
          <w:sz w:val="30"/>
          <w:szCs w:val="30"/>
        </w:rPr>
      </w:pPr>
    </w:p>
    <w:p w14:paraId="478EDA87">
      <w:pPr>
        <w:rPr>
          <w:rFonts w:hint="eastAsia" w:ascii="仿宋" w:hAnsi="仿宋" w:eastAsia="仿宋" w:cs="仿宋"/>
        </w:rPr>
      </w:pPr>
    </w:p>
    <w:p w14:paraId="6A36D993">
      <w:pPr>
        <w:snapToGrid w:val="0"/>
        <w:spacing w:line="360" w:lineRule="auto"/>
        <w:jc w:val="center"/>
        <w:rPr>
          <w:rFonts w:hint="eastAsia" w:ascii="仿宋" w:hAnsi="仿宋" w:eastAsia="仿宋" w:cs="仿宋"/>
          <w:b/>
          <w:szCs w:val="21"/>
        </w:rPr>
      </w:pPr>
      <w:bookmarkStart w:id="45" w:name="_Toc513032602"/>
      <w:bookmarkStart w:id="46" w:name="_Toc513034041"/>
      <w:bookmarkStart w:id="47" w:name="_Toc423016467"/>
      <w:r>
        <w:rPr>
          <w:rFonts w:hint="eastAsia" w:ascii="仿宋" w:hAnsi="仿宋" w:eastAsia="仿宋" w:cs="仿宋"/>
          <w:b/>
          <w:szCs w:val="21"/>
        </w:rPr>
        <w:t>（本合同为合同样稿，最终稿由双方协商后确定）</w:t>
      </w:r>
      <w:bookmarkEnd w:id="45"/>
      <w:bookmarkEnd w:id="46"/>
    </w:p>
    <w:p w14:paraId="6B5F2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招标编号：</w:t>
      </w:r>
    </w:p>
    <w:p w14:paraId="77F8E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采购人（以下称甲方）：</w:t>
      </w:r>
    </w:p>
    <w:p w14:paraId="11AF55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lang w:eastAsia="zh-CN"/>
        </w:rPr>
        <w:t>投标人</w:t>
      </w:r>
      <w:r>
        <w:rPr>
          <w:rFonts w:hint="eastAsia" w:ascii="仿宋" w:hAnsi="仿宋" w:eastAsia="仿宋" w:cs="仿宋"/>
          <w:color w:val="000000"/>
          <w:kern w:val="0"/>
          <w:szCs w:val="21"/>
        </w:rPr>
        <w:t>（以下称乙方）：</w:t>
      </w:r>
    </w:p>
    <w:p w14:paraId="67E1D4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采购方式：</w:t>
      </w:r>
    </w:p>
    <w:p w14:paraId="066C60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根据《中华人民共和国政府采购法》、《中华人民共和国民法典》等法律法规的规定，甲乙双方按照 </w:t>
      </w:r>
      <w:r>
        <w:rPr>
          <w:rFonts w:hint="eastAsia" w:ascii="仿宋" w:hAnsi="仿宋" w:eastAsia="仿宋" w:cs="仿宋"/>
          <w:color w:val="000000"/>
          <w:kern w:val="0"/>
          <w:szCs w:val="21"/>
          <w:u w:val="single"/>
        </w:rPr>
        <w:t xml:space="preserve">                          采</w:t>
      </w:r>
      <w:r>
        <w:rPr>
          <w:rFonts w:hint="eastAsia" w:ascii="仿宋" w:hAnsi="仿宋" w:eastAsia="仿宋" w:cs="仿宋"/>
          <w:color w:val="000000"/>
          <w:kern w:val="0"/>
          <w:szCs w:val="21"/>
        </w:rPr>
        <w:t>购结果签订本合同。</w:t>
      </w:r>
    </w:p>
    <w:p w14:paraId="3552E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第一条 合同组成</w:t>
      </w:r>
    </w:p>
    <w:p w14:paraId="4E2E9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本次政府采购活动的相关文件为本合同的组成部分，这些文件包括但不限于：</w:t>
      </w:r>
    </w:p>
    <w:p w14:paraId="29A07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（1）本合同文本；</w:t>
      </w:r>
    </w:p>
    <w:p w14:paraId="61FC5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（2）招标文件与采购投标文件；</w:t>
      </w:r>
    </w:p>
    <w:p w14:paraId="13696B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（3）中标或成交通知书；</w:t>
      </w:r>
    </w:p>
    <w:p w14:paraId="12DC1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组成本合同的所有文件必须为书面形式。</w:t>
      </w:r>
    </w:p>
    <w:p w14:paraId="6B888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第二条 合同标的</w:t>
      </w:r>
    </w:p>
    <w:p w14:paraId="1AE3BF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本次采购的是</w:t>
      </w:r>
      <w:r>
        <w:rPr>
          <w:rFonts w:hint="eastAsia" w:ascii="仿宋" w:hAnsi="仿宋" w:eastAsia="仿宋" w:cs="仿宋"/>
          <w:color w:val="000000"/>
          <w:kern w:val="0"/>
          <w:szCs w:val="21"/>
          <w:u w:val="single"/>
        </w:rPr>
        <w:t xml:space="preserve">                                         </w:t>
      </w:r>
    </w:p>
    <w:tbl>
      <w:tblPr>
        <w:tblStyle w:val="24"/>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
        <w:gridCol w:w="1229"/>
        <w:gridCol w:w="2010"/>
        <w:gridCol w:w="1260"/>
        <w:gridCol w:w="1155"/>
        <w:gridCol w:w="1425"/>
        <w:gridCol w:w="1530"/>
      </w:tblGrid>
      <w:tr w14:paraId="2E57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908" w:type="dxa"/>
            <w:gridSpan w:val="2"/>
            <w:tcBorders>
              <w:top w:val="single" w:color="auto" w:sz="4" w:space="0"/>
              <w:left w:val="single" w:color="auto" w:sz="4" w:space="0"/>
              <w:bottom w:val="single" w:color="auto" w:sz="4" w:space="0"/>
              <w:right w:val="single" w:color="auto" w:sz="4" w:space="0"/>
            </w:tcBorders>
            <w:vAlign w:val="center"/>
          </w:tcPr>
          <w:p w14:paraId="6E4534F7">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序号</w:t>
            </w:r>
          </w:p>
        </w:tc>
        <w:tc>
          <w:tcPr>
            <w:tcW w:w="1229" w:type="dxa"/>
            <w:tcBorders>
              <w:top w:val="single" w:color="auto" w:sz="4" w:space="0"/>
              <w:left w:val="single" w:color="auto" w:sz="4" w:space="0"/>
              <w:bottom w:val="single" w:color="auto" w:sz="4" w:space="0"/>
              <w:right w:val="single" w:color="auto" w:sz="4" w:space="0"/>
            </w:tcBorders>
            <w:vAlign w:val="center"/>
          </w:tcPr>
          <w:p w14:paraId="320B5DB2">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名称</w:t>
            </w:r>
          </w:p>
        </w:tc>
        <w:tc>
          <w:tcPr>
            <w:tcW w:w="2010" w:type="dxa"/>
            <w:tcBorders>
              <w:top w:val="single" w:color="auto" w:sz="4" w:space="0"/>
              <w:left w:val="single" w:color="auto" w:sz="4" w:space="0"/>
              <w:bottom w:val="single" w:color="auto" w:sz="4" w:space="0"/>
              <w:right w:val="single" w:color="auto" w:sz="4" w:space="0"/>
            </w:tcBorders>
            <w:vAlign w:val="center"/>
          </w:tcPr>
          <w:p w14:paraId="06C56F96">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型号、规格</w:t>
            </w:r>
          </w:p>
        </w:tc>
        <w:tc>
          <w:tcPr>
            <w:tcW w:w="1260" w:type="dxa"/>
            <w:tcBorders>
              <w:top w:val="single" w:color="auto" w:sz="4" w:space="0"/>
              <w:left w:val="single" w:color="auto" w:sz="4" w:space="0"/>
              <w:bottom w:val="single" w:color="auto" w:sz="4" w:space="0"/>
              <w:right w:val="single" w:color="auto" w:sz="4" w:space="0"/>
            </w:tcBorders>
            <w:vAlign w:val="center"/>
          </w:tcPr>
          <w:p w14:paraId="31B96707">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单位</w:t>
            </w:r>
          </w:p>
        </w:tc>
        <w:tc>
          <w:tcPr>
            <w:tcW w:w="1155" w:type="dxa"/>
            <w:tcBorders>
              <w:top w:val="single" w:color="auto" w:sz="4" w:space="0"/>
              <w:left w:val="single" w:color="auto" w:sz="4" w:space="0"/>
              <w:bottom w:val="single" w:color="auto" w:sz="4" w:space="0"/>
              <w:right w:val="single" w:color="auto" w:sz="4" w:space="0"/>
            </w:tcBorders>
            <w:vAlign w:val="center"/>
          </w:tcPr>
          <w:p w14:paraId="25D74C0D">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数量</w:t>
            </w:r>
          </w:p>
        </w:tc>
        <w:tc>
          <w:tcPr>
            <w:tcW w:w="1425" w:type="dxa"/>
            <w:tcBorders>
              <w:top w:val="single" w:color="auto" w:sz="4" w:space="0"/>
              <w:left w:val="single" w:color="auto" w:sz="4" w:space="0"/>
              <w:bottom w:val="single" w:color="auto" w:sz="4" w:space="0"/>
              <w:right w:val="single" w:color="auto" w:sz="4" w:space="0"/>
            </w:tcBorders>
            <w:vAlign w:val="center"/>
          </w:tcPr>
          <w:p w14:paraId="1C9D1019">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单价(元)</w:t>
            </w:r>
          </w:p>
        </w:tc>
        <w:tc>
          <w:tcPr>
            <w:tcW w:w="1530" w:type="dxa"/>
            <w:tcBorders>
              <w:top w:val="single" w:color="auto" w:sz="4" w:space="0"/>
              <w:left w:val="single" w:color="auto" w:sz="4" w:space="0"/>
              <w:bottom w:val="single" w:color="auto" w:sz="4" w:space="0"/>
              <w:right w:val="single" w:color="auto" w:sz="4" w:space="0"/>
            </w:tcBorders>
            <w:vAlign w:val="center"/>
          </w:tcPr>
          <w:p w14:paraId="480FC28D">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合价（元）</w:t>
            </w:r>
          </w:p>
        </w:tc>
      </w:tr>
      <w:tr w14:paraId="25F8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0" w:type="dxa"/>
            <w:tcBorders>
              <w:top w:val="single" w:color="auto" w:sz="4" w:space="0"/>
              <w:left w:val="single" w:color="auto" w:sz="4" w:space="0"/>
              <w:bottom w:val="single" w:color="auto" w:sz="4" w:space="0"/>
              <w:right w:val="single" w:color="auto" w:sz="4" w:space="0"/>
            </w:tcBorders>
          </w:tcPr>
          <w:p w14:paraId="2DE1E9D8">
            <w:pPr>
              <w:spacing w:line="360" w:lineRule="auto"/>
              <w:rPr>
                <w:rFonts w:hint="eastAsia" w:ascii="仿宋" w:hAnsi="仿宋" w:eastAsia="仿宋" w:cs="仿宋"/>
                <w:color w:val="000000"/>
                <w:szCs w:val="21"/>
              </w:rPr>
            </w:pPr>
          </w:p>
        </w:tc>
        <w:tc>
          <w:tcPr>
            <w:tcW w:w="1237" w:type="dxa"/>
            <w:gridSpan w:val="2"/>
            <w:tcBorders>
              <w:top w:val="single" w:color="auto" w:sz="4" w:space="0"/>
              <w:left w:val="single" w:color="auto" w:sz="4" w:space="0"/>
              <w:bottom w:val="single" w:color="auto" w:sz="4" w:space="0"/>
              <w:right w:val="single" w:color="auto" w:sz="4" w:space="0"/>
            </w:tcBorders>
          </w:tcPr>
          <w:p w14:paraId="2ED7EA77">
            <w:pPr>
              <w:spacing w:line="360" w:lineRule="auto"/>
              <w:rPr>
                <w:rFonts w:hint="eastAsia" w:ascii="仿宋" w:hAnsi="仿宋" w:eastAsia="仿宋" w:cs="仿宋"/>
                <w:color w:val="000000"/>
                <w:szCs w:val="21"/>
              </w:rPr>
            </w:pPr>
          </w:p>
        </w:tc>
        <w:tc>
          <w:tcPr>
            <w:tcW w:w="2010" w:type="dxa"/>
            <w:tcBorders>
              <w:top w:val="single" w:color="auto" w:sz="4" w:space="0"/>
              <w:left w:val="single" w:color="auto" w:sz="4" w:space="0"/>
              <w:bottom w:val="single" w:color="auto" w:sz="4" w:space="0"/>
              <w:right w:val="single" w:color="auto" w:sz="4" w:space="0"/>
            </w:tcBorders>
          </w:tcPr>
          <w:p w14:paraId="50A6774F">
            <w:pPr>
              <w:spacing w:line="360" w:lineRule="auto"/>
              <w:rPr>
                <w:rFonts w:hint="eastAsia" w:ascii="仿宋" w:hAnsi="仿宋" w:eastAsia="仿宋" w:cs="仿宋"/>
                <w:color w:val="000000"/>
                <w:szCs w:val="21"/>
              </w:rPr>
            </w:pPr>
          </w:p>
        </w:tc>
        <w:tc>
          <w:tcPr>
            <w:tcW w:w="1260" w:type="dxa"/>
            <w:tcBorders>
              <w:top w:val="single" w:color="auto" w:sz="4" w:space="0"/>
              <w:left w:val="single" w:color="auto" w:sz="4" w:space="0"/>
              <w:bottom w:val="single" w:color="auto" w:sz="4" w:space="0"/>
              <w:right w:val="single" w:color="auto" w:sz="4" w:space="0"/>
            </w:tcBorders>
          </w:tcPr>
          <w:p w14:paraId="332DC147">
            <w:pPr>
              <w:spacing w:line="360" w:lineRule="auto"/>
              <w:rPr>
                <w:rFonts w:hint="eastAsia" w:ascii="仿宋" w:hAnsi="仿宋" w:eastAsia="仿宋" w:cs="仿宋"/>
                <w:color w:val="000000"/>
                <w:szCs w:val="21"/>
              </w:rPr>
            </w:pPr>
          </w:p>
        </w:tc>
        <w:tc>
          <w:tcPr>
            <w:tcW w:w="1155" w:type="dxa"/>
            <w:tcBorders>
              <w:top w:val="single" w:color="auto" w:sz="4" w:space="0"/>
              <w:left w:val="single" w:color="auto" w:sz="4" w:space="0"/>
              <w:bottom w:val="single" w:color="auto" w:sz="4" w:space="0"/>
              <w:right w:val="single" w:color="auto" w:sz="4" w:space="0"/>
            </w:tcBorders>
          </w:tcPr>
          <w:p w14:paraId="7216776A">
            <w:pPr>
              <w:spacing w:line="360" w:lineRule="auto"/>
              <w:rPr>
                <w:rFonts w:hint="eastAsia" w:ascii="仿宋" w:hAnsi="仿宋" w:eastAsia="仿宋" w:cs="仿宋"/>
                <w:color w:val="000000"/>
                <w:szCs w:val="21"/>
              </w:rPr>
            </w:pPr>
          </w:p>
        </w:tc>
        <w:tc>
          <w:tcPr>
            <w:tcW w:w="1425" w:type="dxa"/>
            <w:tcBorders>
              <w:top w:val="single" w:color="auto" w:sz="4" w:space="0"/>
              <w:left w:val="single" w:color="auto" w:sz="4" w:space="0"/>
              <w:bottom w:val="single" w:color="auto" w:sz="4" w:space="0"/>
              <w:right w:val="single" w:color="auto" w:sz="4" w:space="0"/>
            </w:tcBorders>
          </w:tcPr>
          <w:p w14:paraId="28D5E20B">
            <w:pPr>
              <w:spacing w:line="360" w:lineRule="auto"/>
              <w:rPr>
                <w:rFonts w:hint="eastAsia" w:ascii="仿宋" w:hAnsi="仿宋" w:eastAsia="仿宋" w:cs="仿宋"/>
                <w:color w:val="000000"/>
                <w:szCs w:val="21"/>
              </w:rPr>
            </w:pPr>
          </w:p>
        </w:tc>
        <w:tc>
          <w:tcPr>
            <w:tcW w:w="1530" w:type="dxa"/>
            <w:tcBorders>
              <w:top w:val="single" w:color="auto" w:sz="4" w:space="0"/>
              <w:left w:val="single" w:color="auto" w:sz="4" w:space="0"/>
              <w:bottom w:val="single" w:color="auto" w:sz="4" w:space="0"/>
              <w:right w:val="single" w:color="auto" w:sz="4" w:space="0"/>
            </w:tcBorders>
          </w:tcPr>
          <w:p w14:paraId="1DBDDE8E">
            <w:pPr>
              <w:spacing w:line="360" w:lineRule="auto"/>
              <w:rPr>
                <w:rFonts w:hint="eastAsia" w:ascii="仿宋" w:hAnsi="仿宋" w:eastAsia="仿宋" w:cs="仿宋"/>
                <w:color w:val="000000"/>
                <w:szCs w:val="21"/>
              </w:rPr>
            </w:pPr>
          </w:p>
        </w:tc>
      </w:tr>
      <w:tr w14:paraId="0596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0" w:type="dxa"/>
            <w:tcBorders>
              <w:top w:val="single" w:color="auto" w:sz="4" w:space="0"/>
              <w:left w:val="single" w:color="auto" w:sz="4" w:space="0"/>
              <w:bottom w:val="single" w:color="auto" w:sz="4" w:space="0"/>
              <w:right w:val="single" w:color="auto" w:sz="4" w:space="0"/>
            </w:tcBorders>
          </w:tcPr>
          <w:p w14:paraId="1E392D83">
            <w:pPr>
              <w:spacing w:line="360" w:lineRule="auto"/>
              <w:jc w:val="center"/>
              <w:rPr>
                <w:rFonts w:hint="eastAsia" w:ascii="仿宋" w:hAnsi="仿宋" w:eastAsia="仿宋" w:cs="仿宋"/>
                <w:b/>
                <w:color w:val="000000"/>
                <w:szCs w:val="21"/>
              </w:rPr>
            </w:pPr>
          </w:p>
        </w:tc>
        <w:tc>
          <w:tcPr>
            <w:tcW w:w="4507" w:type="dxa"/>
            <w:gridSpan w:val="4"/>
            <w:tcBorders>
              <w:top w:val="single" w:color="auto" w:sz="4" w:space="0"/>
              <w:left w:val="single" w:color="auto" w:sz="4" w:space="0"/>
              <w:bottom w:val="single" w:color="auto" w:sz="4" w:space="0"/>
              <w:right w:val="single" w:color="auto" w:sz="4" w:space="0"/>
            </w:tcBorders>
          </w:tcPr>
          <w:p w14:paraId="16E618BA">
            <w:pPr>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合 计</w:t>
            </w:r>
          </w:p>
        </w:tc>
        <w:tc>
          <w:tcPr>
            <w:tcW w:w="1155" w:type="dxa"/>
            <w:tcBorders>
              <w:top w:val="single" w:color="auto" w:sz="4" w:space="0"/>
              <w:left w:val="single" w:color="auto" w:sz="4" w:space="0"/>
              <w:bottom w:val="single" w:color="auto" w:sz="4" w:space="0"/>
              <w:right w:val="single" w:color="auto" w:sz="4" w:space="0"/>
            </w:tcBorders>
          </w:tcPr>
          <w:p w14:paraId="7CAE4379">
            <w:pPr>
              <w:spacing w:line="360" w:lineRule="auto"/>
              <w:rPr>
                <w:rFonts w:hint="eastAsia" w:ascii="仿宋" w:hAnsi="仿宋" w:eastAsia="仿宋" w:cs="仿宋"/>
                <w:color w:val="000000"/>
                <w:szCs w:val="21"/>
              </w:rPr>
            </w:pPr>
          </w:p>
        </w:tc>
        <w:tc>
          <w:tcPr>
            <w:tcW w:w="1425" w:type="dxa"/>
            <w:tcBorders>
              <w:top w:val="single" w:color="auto" w:sz="4" w:space="0"/>
              <w:left w:val="single" w:color="auto" w:sz="4" w:space="0"/>
              <w:bottom w:val="single" w:color="auto" w:sz="4" w:space="0"/>
              <w:right w:val="single" w:color="auto" w:sz="4" w:space="0"/>
            </w:tcBorders>
          </w:tcPr>
          <w:p w14:paraId="4F4D1AE9">
            <w:pPr>
              <w:spacing w:line="360" w:lineRule="auto"/>
              <w:rPr>
                <w:rFonts w:hint="eastAsia" w:ascii="仿宋" w:hAnsi="仿宋" w:eastAsia="仿宋" w:cs="仿宋"/>
                <w:color w:val="000000"/>
                <w:szCs w:val="21"/>
              </w:rPr>
            </w:pPr>
          </w:p>
        </w:tc>
        <w:tc>
          <w:tcPr>
            <w:tcW w:w="1530" w:type="dxa"/>
            <w:tcBorders>
              <w:top w:val="single" w:color="auto" w:sz="4" w:space="0"/>
              <w:left w:val="single" w:color="auto" w:sz="4" w:space="0"/>
              <w:bottom w:val="single" w:color="auto" w:sz="4" w:space="0"/>
              <w:right w:val="single" w:color="auto" w:sz="4" w:space="0"/>
            </w:tcBorders>
          </w:tcPr>
          <w:p w14:paraId="18CE1443">
            <w:pPr>
              <w:spacing w:line="360" w:lineRule="auto"/>
              <w:rPr>
                <w:rFonts w:hint="eastAsia" w:ascii="仿宋" w:hAnsi="仿宋" w:eastAsia="仿宋" w:cs="仿宋"/>
                <w:color w:val="000000"/>
                <w:szCs w:val="21"/>
              </w:rPr>
            </w:pPr>
          </w:p>
        </w:tc>
      </w:tr>
    </w:tbl>
    <w:p w14:paraId="1F7E0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第三条 合同价款及付款方式</w:t>
      </w:r>
    </w:p>
    <w:p w14:paraId="28A0F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1、本合同项下总价款为（大写）人民币</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，分项价款在“投标报价表”中明确。</w:t>
      </w:r>
    </w:p>
    <w:p w14:paraId="654ECC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2、本合同总价款包括货物设计、材料、制造、包装、运输、安装、调试、检测、售后服务、税费等全部费用。</w:t>
      </w:r>
    </w:p>
    <w:p w14:paraId="57D8AE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3、本合同付款方式为以下第</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项：</w:t>
      </w:r>
    </w:p>
    <w:p w14:paraId="7582C3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（1）本合同项下的采购资金系甲方自行支付，付款程序为</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14:paraId="1A7F0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（2）本合同项下的采购资金须财政直接支付，付款程序为</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14:paraId="0CCC33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（3）其他方式：</w:t>
      </w:r>
    </w:p>
    <w:p w14:paraId="2B9086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kern w:val="0"/>
          <w:szCs w:val="21"/>
        </w:rPr>
      </w:pPr>
      <w:r>
        <w:rPr>
          <w:rFonts w:hint="eastAsia" w:ascii="仿宋" w:hAnsi="仿宋" w:eastAsia="仿宋" w:cs="仿宋"/>
          <w:kern w:val="0"/>
          <w:szCs w:val="21"/>
        </w:rPr>
        <w:t>4、本合同项下的采购资金付款进度按招投标文件规定，按以下方式支付：</w:t>
      </w:r>
    </w:p>
    <w:p w14:paraId="1F9D9C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合同签订后采购人向</w:t>
      </w:r>
      <w:r>
        <w:rPr>
          <w:rFonts w:hint="eastAsia" w:ascii="仿宋" w:hAnsi="仿宋" w:eastAsia="仿宋" w:cs="仿宋"/>
          <w:color w:val="auto"/>
          <w:szCs w:val="21"/>
          <w:lang w:eastAsia="zh-CN"/>
        </w:rPr>
        <w:t>投标人</w:t>
      </w:r>
      <w:r>
        <w:rPr>
          <w:rFonts w:hint="eastAsia" w:ascii="仿宋" w:hAnsi="仿宋" w:eastAsia="仿宋" w:cs="仿宋"/>
          <w:color w:val="auto"/>
          <w:szCs w:val="21"/>
        </w:rPr>
        <w:t>支付合同价</w:t>
      </w:r>
      <w:r>
        <w:rPr>
          <w:rFonts w:hint="eastAsia" w:ascii="仿宋" w:hAnsi="仿宋" w:eastAsia="仿宋" w:cs="仿宋"/>
          <w:color w:val="auto"/>
          <w:szCs w:val="21"/>
          <w:lang w:val="en-US" w:eastAsia="zh-CN"/>
        </w:rPr>
        <w:t>4</w:t>
      </w:r>
      <w:r>
        <w:rPr>
          <w:rFonts w:hint="eastAsia" w:ascii="仿宋" w:hAnsi="仿宋" w:eastAsia="仿宋" w:cs="仿宋"/>
          <w:color w:val="auto"/>
          <w:szCs w:val="21"/>
        </w:rPr>
        <w:t>0%的预付款，剩余款项待货物全部到校后，点箱点件、安装、并经采购人验收合格后15天内支付。</w:t>
      </w:r>
    </w:p>
    <w:p w14:paraId="3A9F8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第四条 履约保证金</w:t>
      </w:r>
    </w:p>
    <w:p w14:paraId="6E2CCC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000000"/>
          <w:kern w:val="0"/>
          <w:szCs w:val="21"/>
        </w:rPr>
      </w:pPr>
      <w:r>
        <w:rPr>
          <w:rFonts w:hint="eastAsia" w:ascii="仿宋" w:hAnsi="仿宋" w:eastAsia="仿宋" w:cs="仿宋"/>
          <w:color w:val="000000"/>
          <w:kern w:val="0"/>
          <w:szCs w:val="21"/>
        </w:rPr>
        <w:t>按以下第_________项处理：</w:t>
      </w:r>
    </w:p>
    <w:p w14:paraId="512D2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1、本项目设置履约保证金，乙方应于_________（时间）向甲方提交履约保证金_________元。履约保证金在_________（时间）退还乙方。</w:t>
      </w:r>
    </w:p>
    <w:p w14:paraId="7256C6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2、本项目不设置履约保证金。</w:t>
      </w:r>
    </w:p>
    <w:p w14:paraId="5C3EE6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第五条 质量保证及售后服务</w:t>
      </w:r>
    </w:p>
    <w:p w14:paraId="110C6BB5">
      <w:pPr>
        <w:autoSpaceDE w:val="0"/>
        <w:autoSpaceDN w:val="0"/>
        <w:adjustRightIn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1、乙方应按</w:t>
      </w:r>
      <w:r>
        <w:rPr>
          <w:rFonts w:hint="eastAsia" w:ascii="仿宋" w:hAnsi="仿宋" w:eastAsia="仿宋" w:cs="仿宋"/>
          <w:color w:val="000000"/>
          <w:kern w:val="0"/>
          <w:szCs w:val="21"/>
        </w:rPr>
        <w:t>招标</w:t>
      </w:r>
      <w:r>
        <w:rPr>
          <w:rFonts w:hint="eastAsia" w:ascii="仿宋" w:hAnsi="仿宋" w:eastAsia="仿宋" w:cs="仿宋"/>
          <w:color w:val="000000"/>
          <w:szCs w:val="21"/>
        </w:rPr>
        <w:t>文件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14:paraId="42965180">
      <w:pPr>
        <w:autoSpaceDE w:val="0"/>
        <w:autoSpaceDN w:val="0"/>
        <w:adjustRightIn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2、上述的货物免费保修期为</w:t>
      </w:r>
      <w:r>
        <w:rPr>
          <w:rFonts w:hint="eastAsia" w:ascii="仿宋" w:hAnsi="仿宋" w:eastAsia="仿宋" w:cs="仿宋"/>
          <w:color w:val="000000"/>
          <w:kern w:val="0"/>
          <w:szCs w:val="21"/>
          <w:u w:val="single"/>
        </w:rPr>
        <w:t xml:space="preserve">     </w:t>
      </w:r>
      <w:r>
        <w:rPr>
          <w:rFonts w:hint="eastAsia" w:ascii="仿宋" w:hAnsi="仿宋" w:eastAsia="仿宋" w:cs="仿宋"/>
          <w:color w:val="000000"/>
          <w:szCs w:val="21"/>
        </w:rPr>
        <w:t>年，人为因素出现的故障不在免费保修范围内。超过保修期的机器设备实行终生维修，维修时只收部件成本费。</w:t>
      </w:r>
    </w:p>
    <w:p w14:paraId="4D31F138">
      <w:pPr>
        <w:autoSpaceDE w:val="0"/>
        <w:autoSpaceDN w:val="0"/>
        <w:adjustRightIn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3、乙方提供的货物在质保期内因货物本身的质量问题发生故障，乙方应负责免费更换。对达不到技术要求者，根据实际情况，经双方协商，可按以下办法处理：</w:t>
      </w:r>
    </w:p>
    <w:p w14:paraId="0DAA0F96">
      <w:pPr>
        <w:autoSpaceDE w:val="0"/>
        <w:autoSpaceDN w:val="0"/>
        <w:adjustRightIn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⑴更换：由乙方承担所发生的全部费用。</w:t>
      </w:r>
    </w:p>
    <w:p w14:paraId="1BD730B9">
      <w:pPr>
        <w:autoSpaceDE w:val="0"/>
        <w:autoSpaceDN w:val="0"/>
        <w:adjustRightIn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⑵贬值处理：由甲乙双方合议定价。</w:t>
      </w:r>
    </w:p>
    <w:p w14:paraId="2645893C">
      <w:pPr>
        <w:autoSpaceDE w:val="0"/>
        <w:autoSpaceDN w:val="0"/>
        <w:adjustRightIn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⑶退货处理：乙方应退还甲方支付的合同款，同时应承担该货物的直接费用（运输、保险、检验、货款利息及银行手续费等）。</w:t>
      </w:r>
    </w:p>
    <w:p w14:paraId="3BDC6A5C">
      <w:pPr>
        <w:autoSpaceDE w:val="0"/>
        <w:autoSpaceDN w:val="0"/>
        <w:adjustRightInd w:val="0"/>
        <w:spacing w:line="360" w:lineRule="auto"/>
        <w:rPr>
          <w:rFonts w:hint="eastAsia" w:ascii="仿宋" w:hAnsi="仿宋" w:eastAsia="仿宋" w:cs="仿宋"/>
          <w:color w:val="000000"/>
          <w:szCs w:val="21"/>
        </w:rPr>
      </w:pPr>
      <w:r>
        <w:rPr>
          <w:rFonts w:hint="eastAsia" w:ascii="仿宋" w:hAnsi="仿宋" w:eastAsia="仿宋" w:cs="仿宋"/>
          <w:color w:val="000000"/>
          <w:szCs w:val="21"/>
        </w:rPr>
        <w:t>4、使用过程中发生质量问题，乙方在接到甲方通知后</w:t>
      </w:r>
      <w:r>
        <w:rPr>
          <w:rFonts w:hint="eastAsia" w:ascii="仿宋" w:hAnsi="仿宋" w:eastAsia="仿宋" w:cs="仿宋"/>
          <w:color w:val="000000"/>
          <w:kern w:val="0"/>
          <w:szCs w:val="21"/>
          <w:u w:val="single"/>
        </w:rPr>
        <w:t xml:space="preserve">    </w:t>
      </w:r>
      <w:r>
        <w:rPr>
          <w:rFonts w:hint="eastAsia" w:ascii="仿宋" w:hAnsi="仿宋" w:eastAsia="仿宋" w:cs="仿宋"/>
          <w:color w:val="000000"/>
          <w:szCs w:val="21"/>
        </w:rPr>
        <w:t>小时内到达甲方现场。</w:t>
      </w:r>
    </w:p>
    <w:p w14:paraId="5B065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000000"/>
          <w:kern w:val="0"/>
          <w:szCs w:val="21"/>
        </w:rPr>
      </w:pPr>
      <w:r>
        <w:rPr>
          <w:rFonts w:hint="eastAsia" w:ascii="仿宋" w:hAnsi="仿宋" w:eastAsia="仿宋" w:cs="仿宋"/>
          <w:color w:val="000000"/>
          <w:szCs w:val="21"/>
        </w:rPr>
        <w:t>5、质保期</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年。质保期内，乙方对货物出现的质量及安全问题负责处理解决并承担一切费用。</w:t>
      </w:r>
    </w:p>
    <w:p w14:paraId="09E87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第六条 交货（服务期）</w:t>
      </w:r>
    </w:p>
    <w:p w14:paraId="6B7FA9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1、交货期</w:t>
      </w:r>
      <w:r>
        <w:rPr>
          <w:rFonts w:hint="eastAsia" w:ascii="仿宋" w:hAnsi="仿宋" w:eastAsia="仿宋" w:cs="仿宋"/>
          <w:b/>
          <w:color w:val="000000"/>
          <w:kern w:val="0"/>
          <w:szCs w:val="21"/>
        </w:rPr>
        <w:t>（服务期）</w:t>
      </w:r>
      <w:r>
        <w:rPr>
          <w:rFonts w:hint="eastAsia" w:ascii="仿宋" w:hAnsi="仿宋" w:eastAsia="仿宋" w:cs="仿宋"/>
          <w:color w:val="000000"/>
          <w:kern w:val="0"/>
          <w:szCs w:val="21"/>
        </w:rPr>
        <w:t>：</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月</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日前交货；</w:t>
      </w:r>
    </w:p>
    <w:p w14:paraId="35A686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2、交货（服务）地点：</w:t>
      </w:r>
      <w:r>
        <w:rPr>
          <w:rFonts w:hint="eastAsia" w:ascii="仿宋" w:hAnsi="仿宋" w:eastAsia="仿宋" w:cs="仿宋"/>
          <w:color w:val="000000"/>
          <w:kern w:val="0"/>
          <w:szCs w:val="21"/>
          <w:u w:val="single"/>
        </w:rPr>
        <w:t xml:space="preserve">                                    </w:t>
      </w:r>
    </w:p>
    <w:p w14:paraId="7CEEF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3、安装、调试事宜：</w:t>
      </w:r>
      <w:r>
        <w:rPr>
          <w:rFonts w:hint="eastAsia" w:ascii="仿宋" w:hAnsi="仿宋" w:eastAsia="仿宋" w:cs="仿宋"/>
          <w:color w:val="000000"/>
          <w:kern w:val="0"/>
          <w:szCs w:val="21"/>
          <w:u w:val="single"/>
        </w:rPr>
        <w:t xml:space="preserve">                                                    </w:t>
      </w:r>
    </w:p>
    <w:p w14:paraId="226FAA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4、乙方在交货同时，应向甲方提供使用货物的有关技术资料。</w:t>
      </w:r>
    </w:p>
    <w:p w14:paraId="616A7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第七条 调试和验收</w:t>
      </w:r>
    </w:p>
    <w:p w14:paraId="35DE5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1、乙方交货前应对产品作出全面检查，对验收文件进行整理，并列出清单，作为甲方收货验收和使用的技术条件依据，检验的结果应随货物交甲方。</w:t>
      </w:r>
    </w:p>
    <w:p w14:paraId="26FC52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2、提供的货物在使用前需进行调试的，乙方需负责安装并培训甲方的使用操作人员，并协助甲方一起调试，直到符合技术要求，甲方才做最终验收。</w:t>
      </w:r>
    </w:p>
    <w:p w14:paraId="1C6144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3、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乙方负责。</w:t>
      </w:r>
    </w:p>
    <w:p w14:paraId="47C31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4、验收完毕乙方应出具验收结果报告，符合要求的给予签收，验收不合格的不予签收。</w:t>
      </w:r>
    </w:p>
    <w:p w14:paraId="28CD7F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第八条 合同的变更和终止</w:t>
      </w:r>
    </w:p>
    <w:p w14:paraId="38DE6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除《政府采购法》第49条、第50条第二款规定的情形外，本合同一经签订，甲乙双方不得擅自终止合同或对合同实质性条款进行变更。确有特殊情况的，须经同级财政部门批准。</w:t>
      </w:r>
    </w:p>
    <w:p w14:paraId="5AF691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第九条 合同的转让与分包</w:t>
      </w:r>
    </w:p>
    <w:p w14:paraId="7E732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乙方不得擅自部分或全部转让其应履行的合同义务。乙方分包的，应经过甲方书面同意。</w:t>
      </w:r>
    </w:p>
    <w:p w14:paraId="19331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第十条 违约责任</w:t>
      </w:r>
    </w:p>
    <w:p w14:paraId="1EF64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1、甲方无正当理由拒收货物的，甲方应向乙方偿付拒收货款总值的百分之五违约金。</w:t>
      </w:r>
    </w:p>
    <w:p w14:paraId="608D2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2、甲方无故逾期验收和办理货款支付手续的，甲方应按逾期付款总额每日万分之五向乙方支付违约金。</w:t>
      </w:r>
    </w:p>
    <w:p w14:paraId="5D41F2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若造成甲方损失超过违约金的，超出部分由乙方继续承担赔偿责任。 </w:t>
      </w:r>
    </w:p>
    <w:p w14:paraId="74954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64397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第十一条 不可抗力事件处理</w:t>
      </w:r>
    </w:p>
    <w:p w14:paraId="781FB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1、在合同有效期内，任何一方因不可抗力事件导致不能履行合同的，合同履行期可延长，其延长期与不可抗力影响期相同。</w:t>
      </w:r>
    </w:p>
    <w:p w14:paraId="4654D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2、不可抗力事件发生后，应立即通知对方，并寄送有关权威机构出具的证明。</w:t>
      </w:r>
    </w:p>
    <w:p w14:paraId="1BBAC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3、不可抗力事件延续120天以上，双方应通过友好协商，确定是否继续履行合同。</w:t>
      </w:r>
    </w:p>
    <w:p w14:paraId="223E6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第十二条 争议的解决</w:t>
      </w:r>
    </w:p>
    <w:p w14:paraId="579D02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1、因履行本合同引起的或与本合同有关的争议，甲、乙双方应首先通过友好协商解决，如果协商不能解决争议，则采取以下第</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种方式解决争议：</w:t>
      </w:r>
    </w:p>
    <w:p w14:paraId="71D2E4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（1）向原告方所在地有管辖权的人民法院提起诉讼；</w:t>
      </w:r>
    </w:p>
    <w:p w14:paraId="7F795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（2）向</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仲裁委员申请仲裁。</w:t>
      </w:r>
    </w:p>
    <w:p w14:paraId="7A007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第十三条 合同生效及备案</w:t>
      </w:r>
    </w:p>
    <w:p w14:paraId="03A49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1、合同经双方法定代表人或被授权人签字并加盖单位公章后生效。</w:t>
      </w:r>
    </w:p>
    <w:p w14:paraId="73298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2、合同执行中涉及采购资金和采购内容修改或补充的，须经财政部门审批，并签书面补充协议报政府部门备案，方可作为主合同不可分割的一部分。</w:t>
      </w:r>
    </w:p>
    <w:p w14:paraId="79A3F6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color w:val="000000"/>
          <w:kern w:val="0"/>
          <w:szCs w:val="21"/>
        </w:rPr>
      </w:pPr>
      <w:r>
        <w:rPr>
          <w:rFonts w:hint="eastAsia" w:ascii="仿宋" w:hAnsi="仿宋" w:eastAsia="仿宋" w:cs="仿宋"/>
          <w:color w:val="000000"/>
          <w:kern w:val="0"/>
          <w:szCs w:val="21"/>
        </w:rPr>
        <w:t>3、本合同未尽事宜，遵照《中华人民共和国政府合同法》有关条文执行。</w:t>
      </w:r>
    </w:p>
    <w:p w14:paraId="2267C5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仿宋" w:hAnsi="仿宋" w:eastAsia="仿宋" w:cs="仿宋"/>
          <w:b/>
          <w:color w:val="000000"/>
          <w:kern w:val="0"/>
          <w:szCs w:val="21"/>
        </w:rPr>
      </w:pPr>
      <w:r>
        <w:rPr>
          <w:rFonts w:hint="eastAsia" w:ascii="仿宋" w:hAnsi="仿宋" w:eastAsia="仿宋" w:cs="仿宋"/>
          <w:color w:val="000000"/>
          <w:kern w:val="0"/>
          <w:szCs w:val="21"/>
        </w:rPr>
        <w:t>4、本合同一式</w:t>
      </w:r>
      <w:r>
        <w:rPr>
          <w:rFonts w:hint="eastAsia" w:ascii="仿宋" w:hAnsi="仿宋" w:eastAsia="仿宋" w:cs="仿宋"/>
          <w:color w:val="000000"/>
          <w:kern w:val="0"/>
          <w:szCs w:val="21"/>
          <w:u w:val="single"/>
        </w:rPr>
        <w:t xml:space="preserve"> 陆 </w:t>
      </w:r>
      <w:r>
        <w:rPr>
          <w:rFonts w:hint="eastAsia" w:ascii="仿宋" w:hAnsi="仿宋" w:eastAsia="仿宋" w:cs="仿宋"/>
          <w:color w:val="000000"/>
          <w:kern w:val="0"/>
          <w:szCs w:val="21"/>
        </w:rPr>
        <w:t>份，甲乙双方各执</w:t>
      </w:r>
      <w:r>
        <w:rPr>
          <w:rFonts w:hint="eastAsia" w:ascii="仿宋" w:hAnsi="仿宋" w:eastAsia="仿宋" w:cs="仿宋"/>
          <w:color w:val="000000"/>
          <w:kern w:val="0"/>
          <w:szCs w:val="21"/>
          <w:u w:val="single"/>
        </w:rPr>
        <w:t xml:space="preserve"> 贰 </w:t>
      </w:r>
      <w:r>
        <w:rPr>
          <w:rFonts w:hint="eastAsia" w:ascii="仿宋" w:hAnsi="仿宋" w:eastAsia="仿宋" w:cs="仿宋"/>
          <w:color w:val="000000"/>
          <w:kern w:val="0"/>
          <w:szCs w:val="21"/>
        </w:rPr>
        <w:t>份，</w:t>
      </w:r>
      <w:r>
        <w:rPr>
          <w:rFonts w:hint="eastAsia" w:ascii="仿宋" w:hAnsi="仿宋" w:eastAsia="仿宋" w:cs="仿宋"/>
          <w:color w:val="000000"/>
          <w:kern w:val="0"/>
          <w:szCs w:val="21"/>
          <w:u w:val="single"/>
        </w:rPr>
        <w:t xml:space="preserve"> 壹 </w:t>
      </w:r>
      <w:r>
        <w:rPr>
          <w:rFonts w:hint="eastAsia" w:ascii="仿宋" w:hAnsi="仿宋" w:eastAsia="仿宋" w:cs="仿宋"/>
          <w:color w:val="000000"/>
          <w:kern w:val="0"/>
          <w:szCs w:val="21"/>
        </w:rPr>
        <w:t>份报送政府采购监督管理部门备案，</w:t>
      </w:r>
      <w:r>
        <w:rPr>
          <w:rFonts w:hint="eastAsia" w:ascii="仿宋" w:hAnsi="仿宋" w:eastAsia="仿宋" w:cs="仿宋"/>
          <w:color w:val="000000"/>
          <w:kern w:val="0"/>
          <w:szCs w:val="21"/>
          <w:u w:val="single"/>
        </w:rPr>
        <w:t xml:space="preserve"> 壹 </w:t>
      </w:r>
      <w:r>
        <w:rPr>
          <w:rFonts w:hint="eastAsia" w:ascii="仿宋" w:hAnsi="仿宋" w:eastAsia="仿宋" w:cs="仿宋"/>
          <w:color w:val="000000"/>
          <w:kern w:val="0"/>
          <w:szCs w:val="21"/>
        </w:rPr>
        <w:t>份留代理机构备查。（若执行政采贷，另加二份）</w:t>
      </w:r>
    </w:p>
    <w:p w14:paraId="02F0F07B">
      <w:pPr>
        <w:snapToGrid w:val="0"/>
        <w:spacing w:line="360" w:lineRule="auto"/>
        <w:jc w:val="center"/>
        <w:outlineLvl w:val="0"/>
        <w:rPr>
          <w:rFonts w:hint="eastAsia" w:ascii="仿宋" w:hAnsi="仿宋" w:eastAsia="仿宋" w:cs="仿宋"/>
          <w:b/>
          <w:color w:val="000000"/>
          <w:szCs w:val="21"/>
        </w:rPr>
      </w:pPr>
      <w:r>
        <w:rPr>
          <w:rFonts w:hint="eastAsia" w:ascii="仿宋" w:hAnsi="仿宋" w:eastAsia="仿宋" w:cs="仿宋"/>
          <w:b/>
          <w:color w:val="000000"/>
          <w:kern w:val="0"/>
          <w:szCs w:val="21"/>
        </w:rPr>
        <w:t>二、特殊专用条款部分（……）</w:t>
      </w:r>
    </w:p>
    <w:p w14:paraId="519B59DB">
      <w:pPr>
        <w:pStyle w:val="12"/>
        <w:snapToGrid w:val="0"/>
        <w:spacing w:line="360" w:lineRule="auto"/>
        <w:rPr>
          <w:rFonts w:hint="eastAsia" w:ascii="仿宋" w:hAnsi="仿宋" w:eastAsia="仿宋" w:cs="仿宋"/>
          <w:color w:val="000000"/>
        </w:rPr>
      </w:pPr>
      <w:r>
        <w:rPr>
          <w:rFonts w:hint="eastAsia" w:ascii="仿宋" w:hAnsi="仿宋" w:eastAsia="仿宋" w:cs="仿宋"/>
          <w:color w:val="000000"/>
        </w:rPr>
        <w:t xml:space="preserve">甲方：                             乙方： </w:t>
      </w:r>
    </w:p>
    <w:p w14:paraId="19FB1CAC">
      <w:pPr>
        <w:pStyle w:val="12"/>
        <w:snapToGrid w:val="0"/>
        <w:spacing w:line="360" w:lineRule="auto"/>
        <w:rPr>
          <w:rFonts w:hint="eastAsia" w:ascii="仿宋" w:hAnsi="仿宋" w:eastAsia="仿宋" w:cs="仿宋"/>
          <w:color w:val="000000"/>
        </w:rPr>
      </w:pPr>
      <w:r>
        <w:rPr>
          <w:rFonts w:hint="eastAsia" w:ascii="仿宋" w:hAnsi="仿宋" w:eastAsia="仿宋" w:cs="仿宋"/>
          <w:color w:val="000000"/>
        </w:rPr>
        <w:t xml:space="preserve">地址：                             地址： </w:t>
      </w:r>
    </w:p>
    <w:p w14:paraId="13716A94">
      <w:pPr>
        <w:pStyle w:val="12"/>
        <w:snapToGrid w:val="0"/>
        <w:spacing w:line="360" w:lineRule="auto"/>
        <w:rPr>
          <w:rFonts w:hint="eastAsia" w:ascii="仿宋" w:hAnsi="仿宋" w:eastAsia="仿宋" w:cs="仿宋"/>
          <w:color w:val="000000"/>
        </w:rPr>
      </w:pPr>
      <w:r>
        <w:rPr>
          <w:rFonts w:hint="eastAsia" w:ascii="仿宋" w:hAnsi="仿宋" w:eastAsia="仿宋" w:cs="仿宋"/>
          <w:color w:val="000000"/>
        </w:rPr>
        <w:t>法定代表人或被授权人：             法定代表人或被授权人：</w:t>
      </w:r>
    </w:p>
    <w:p w14:paraId="2CEFC9EB">
      <w:pPr>
        <w:pStyle w:val="12"/>
        <w:snapToGrid w:val="0"/>
        <w:spacing w:line="360" w:lineRule="auto"/>
        <w:rPr>
          <w:rFonts w:hint="eastAsia" w:ascii="仿宋" w:hAnsi="仿宋" w:eastAsia="仿宋" w:cs="仿宋"/>
          <w:color w:val="000000"/>
        </w:rPr>
      </w:pPr>
      <w:r>
        <w:rPr>
          <w:rFonts w:hint="eastAsia" w:ascii="仿宋" w:hAnsi="仿宋" w:eastAsia="仿宋" w:cs="仿宋"/>
          <w:color w:val="000000"/>
        </w:rPr>
        <w:t xml:space="preserve">签订地点：                  </w:t>
      </w:r>
    </w:p>
    <w:p w14:paraId="18A13161">
      <w:pPr>
        <w:pStyle w:val="12"/>
        <w:snapToGrid w:val="0"/>
        <w:spacing w:line="360" w:lineRule="auto"/>
        <w:rPr>
          <w:rFonts w:hint="eastAsia" w:ascii="仿宋" w:hAnsi="仿宋" w:eastAsia="仿宋" w:cs="仿宋"/>
          <w:color w:val="000000"/>
        </w:rPr>
      </w:pPr>
      <w:r>
        <w:rPr>
          <w:rFonts w:hint="eastAsia" w:ascii="仿宋" w:hAnsi="仿宋" w:eastAsia="仿宋" w:cs="仿宋"/>
          <w:color w:val="000000"/>
        </w:rPr>
        <w:t>签订日期：      年  月  日</w:t>
      </w:r>
    </w:p>
    <w:p w14:paraId="1A8F27F6">
      <w:pPr>
        <w:rPr>
          <w:rFonts w:hint="eastAsia" w:ascii="仿宋" w:hAnsi="仿宋" w:eastAsia="仿宋" w:cs="仿宋"/>
          <w:szCs w:val="21"/>
          <w:lang w:bidi="ar"/>
        </w:rPr>
      </w:pPr>
    </w:p>
    <w:p w14:paraId="76678222">
      <w:pPr>
        <w:pStyle w:val="2"/>
        <w:rPr>
          <w:rFonts w:hint="eastAsia" w:ascii="仿宋" w:hAnsi="仿宋" w:eastAsia="仿宋" w:cs="仿宋"/>
          <w:szCs w:val="21"/>
          <w:lang w:bidi="ar"/>
        </w:rPr>
      </w:pPr>
    </w:p>
    <w:p w14:paraId="5C397EFD">
      <w:pPr>
        <w:rPr>
          <w:rFonts w:hint="eastAsia" w:ascii="仿宋" w:hAnsi="仿宋" w:eastAsia="仿宋" w:cs="仿宋"/>
        </w:rPr>
      </w:pPr>
    </w:p>
    <w:p w14:paraId="28768663">
      <w:pPr>
        <w:pStyle w:val="3"/>
        <w:numPr>
          <w:ilvl w:val="0"/>
          <w:numId w:val="0"/>
        </w:numPr>
        <w:spacing w:before="0" w:after="0"/>
        <w:rPr>
          <w:rFonts w:hint="eastAsia" w:ascii="仿宋" w:hAnsi="仿宋" w:eastAsia="仿宋" w:cs="仿宋"/>
          <w:sz w:val="30"/>
          <w:szCs w:val="30"/>
          <w:lang w:val="zh-CN"/>
        </w:rPr>
      </w:pPr>
      <w:r>
        <w:rPr>
          <w:rFonts w:hint="eastAsia" w:ascii="仿宋" w:hAnsi="仿宋" w:eastAsia="仿宋" w:cs="仿宋"/>
          <w:b/>
          <w:bCs/>
          <w:kern w:val="44"/>
          <w:sz w:val="30"/>
          <w:szCs w:val="30"/>
          <w:lang w:val="zh-CN" w:eastAsia="zh-CN" w:bidi="ar-SA"/>
        </w:rPr>
        <w:t>第六章</w:t>
      </w:r>
      <w:r>
        <w:rPr>
          <w:rFonts w:hint="eastAsia" w:ascii="仿宋" w:hAnsi="仿宋" w:eastAsia="仿宋" w:cs="仿宋"/>
          <w:sz w:val="30"/>
          <w:szCs w:val="30"/>
        </w:rPr>
        <w:t xml:space="preserve"> 投标文件格式</w:t>
      </w:r>
      <w:bookmarkEnd w:id="47"/>
    </w:p>
    <w:p w14:paraId="187F500D">
      <w:pPr>
        <w:pStyle w:val="12"/>
        <w:snapToGrid w:val="0"/>
        <w:spacing w:before="156" w:after="156"/>
        <w:rPr>
          <w:rFonts w:hint="eastAsia" w:ascii="仿宋" w:hAnsi="仿宋" w:eastAsia="仿宋" w:cs="仿宋"/>
          <w:b/>
        </w:rPr>
      </w:pPr>
      <w:r>
        <w:rPr>
          <w:rFonts w:hint="eastAsia" w:ascii="仿宋" w:hAnsi="仿宋" w:eastAsia="仿宋" w:cs="仿宋"/>
          <w:b/>
        </w:rPr>
        <w:t>（本章仅提供了部分投标文件中所需的表格格式，对于未提供格式的可自行确定。投标人应根据第二章中“投标文件的组成”及第四章“评标办法及评分标准”制作完整的投标文件）</w:t>
      </w:r>
    </w:p>
    <w:p w14:paraId="25648632">
      <w:pPr>
        <w:spacing w:line="320" w:lineRule="exact"/>
        <w:outlineLvl w:val="1"/>
        <w:rPr>
          <w:rFonts w:hint="eastAsia" w:ascii="仿宋" w:hAnsi="仿宋" w:eastAsia="仿宋" w:cs="仿宋"/>
          <w:b/>
          <w:bCs/>
          <w:szCs w:val="21"/>
        </w:rPr>
      </w:pPr>
      <w:r>
        <w:rPr>
          <w:rFonts w:hint="eastAsia" w:ascii="仿宋" w:hAnsi="仿宋" w:eastAsia="仿宋" w:cs="仿宋"/>
          <w:b/>
          <w:bCs/>
          <w:szCs w:val="21"/>
        </w:rPr>
        <w:t>一、</w:t>
      </w:r>
      <w:r>
        <w:rPr>
          <w:rFonts w:hint="eastAsia" w:ascii="仿宋" w:hAnsi="仿宋" w:eastAsia="仿宋" w:cs="仿宋"/>
          <w:b/>
          <w:bCs/>
          <w:szCs w:val="21"/>
          <w:lang w:val="zh-CN"/>
        </w:rPr>
        <w:t>投标文件</w:t>
      </w:r>
      <w:r>
        <w:rPr>
          <w:rFonts w:hint="eastAsia" w:ascii="仿宋" w:hAnsi="仿宋" w:eastAsia="仿宋" w:cs="仿宋"/>
          <w:b/>
          <w:bCs/>
          <w:szCs w:val="21"/>
        </w:rPr>
        <w:t>外层包装封面格式</w:t>
      </w:r>
    </w:p>
    <w:p w14:paraId="5570350C">
      <w:pPr>
        <w:pStyle w:val="5"/>
        <w:rPr>
          <w:rFonts w:hint="eastAsia" w:ascii="仿宋" w:hAnsi="仿宋" w:eastAsia="仿宋" w:cs="仿宋"/>
          <w:sz w:val="21"/>
          <w:szCs w:val="21"/>
          <w:lang w:val="zh-CN"/>
        </w:rPr>
      </w:pPr>
      <w:r>
        <w:rPr>
          <w:rFonts w:hint="eastAsia" w:ascii="仿宋" w:hAnsi="仿宋" w:eastAsia="仿宋" w:cs="仿宋"/>
          <w:sz w:val="21"/>
          <w:szCs w:val="21"/>
        </w:rPr>
        <w:t>1.资信文件的外包装封面格式：</w:t>
      </w:r>
    </w:p>
    <w:p w14:paraId="4595D5DB">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b/>
          <w:szCs w:val="21"/>
          <w:lang w:val="zh-CN"/>
        </w:rPr>
        <w:t>资信文件</w:t>
      </w:r>
    </w:p>
    <w:p w14:paraId="12829195">
      <w:pPr>
        <w:autoSpaceDE w:val="0"/>
        <w:autoSpaceDN w:val="0"/>
        <w:spacing w:before="120" w:after="50" w:line="400" w:lineRule="exact"/>
        <w:rPr>
          <w:rFonts w:hint="eastAsia" w:ascii="仿宋" w:hAnsi="仿宋" w:eastAsia="仿宋" w:cs="仿宋"/>
          <w:szCs w:val="21"/>
          <w:lang w:val="zh-CN"/>
        </w:rPr>
      </w:pPr>
      <w:r>
        <w:rPr>
          <w:rFonts w:hint="eastAsia" w:ascii="仿宋" w:hAnsi="仿宋" w:eastAsia="仿宋" w:cs="仿宋"/>
          <w:szCs w:val="21"/>
          <w:lang w:val="zh-CN"/>
        </w:rPr>
        <w:t>项目名称：</w:t>
      </w:r>
      <w:r>
        <w:rPr>
          <w:rFonts w:hint="eastAsia" w:ascii="仿宋" w:hAnsi="仿宋" w:eastAsia="仿宋" w:cs="仿宋"/>
          <w:kern w:val="0"/>
          <w:szCs w:val="21"/>
          <w:lang w:val="zh-CN"/>
        </w:rPr>
        <w:t xml:space="preserve">压缩车、洒水车、餐厨车采购项目   </w:t>
      </w:r>
    </w:p>
    <w:p w14:paraId="3B2956E2">
      <w:pPr>
        <w:autoSpaceDE w:val="0"/>
        <w:autoSpaceDN w:val="0"/>
        <w:spacing w:before="120" w:after="50" w:line="400" w:lineRule="exact"/>
        <w:ind w:firstLine="480"/>
        <w:rPr>
          <w:rFonts w:hint="eastAsia" w:ascii="仿宋" w:hAnsi="仿宋" w:eastAsia="仿宋" w:cs="仿宋"/>
          <w:szCs w:val="21"/>
          <w:lang w:val="en-US" w:eastAsia="zh-CN"/>
        </w:rPr>
      </w:pPr>
      <w:r>
        <w:rPr>
          <w:rFonts w:hint="eastAsia" w:ascii="仿宋" w:hAnsi="仿宋" w:eastAsia="仿宋" w:cs="仿宋"/>
          <w:szCs w:val="21"/>
          <w:lang w:val="zh-CN"/>
        </w:rPr>
        <w:t xml:space="preserve">   </w:t>
      </w:r>
      <w:r>
        <w:rPr>
          <w:rFonts w:hint="eastAsia" w:ascii="仿宋" w:hAnsi="仿宋" w:eastAsia="仿宋" w:cs="仿宋"/>
          <w:szCs w:val="21"/>
        </w:rPr>
        <w:t xml:space="preserve"> </w:t>
      </w:r>
      <w:r>
        <w:rPr>
          <w:rFonts w:hint="eastAsia" w:ascii="仿宋" w:hAnsi="仿宋" w:eastAsia="仿宋" w:cs="仿宋"/>
          <w:szCs w:val="21"/>
          <w:lang w:val="zh-CN"/>
        </w:rPr>
        <w:t xml:space="preserve"> 项目编号：</w:t>
      </w:r>
      <w:r>
        <w:rPr>
          <w:rFonts w:hint="eastAsia" w:ascii="仿宋" w:hAnsi="仿宋" w:eastAsia="仿宋" w:cs="仿宋"/>
          <w:szCs w:val="21"/>
          <w:lang w:eastAsia="zh-CN"/>
        </w:rPr>
        <w:t>ZJZCCX-2024153</w:t>
      </w:r>
    </w:p>
    <w:p w14:paraId="0F53CBBE">
      <w:pPr>
        <w:pStyle w:val="7"/>
        <w:spacing w:line="320" w:lineRule="exact"/>
        <w:ind w:firstLine="976" w:firstLineChars="465"/>
        <w:rPr>
          <w:rFonts w:hint="eastAsia" w:ascii="仿宋" w:hAnsi="仿宋" w:eastAsia="仿宋" w:cs="仿宋"/>
          <w:bCs/>
          <w:szCs w:val="21"/>
        </w:rPr>
      </w:pPr>
      <w:r>
        <w:rPr>
          <w:rFonts w:hint="eastAsia" w:ascii="仿宋" w:hAnsi="仿宋" w:eastAsia="仿宋" w:cs="仿宋"/>
          <w:bCs/>
          <w:szCs w:val="21"/>
        </w:rPr>
        <w:t>类型：以介质存储的数据电文形式的U盘备份投标文件/纸质备份投标文件</w:t>
      </w:r>
    </w:p>
    <w:p w14:paraId="59A966CA">
      <w:pPr>
        <w:autoSpaceDE w:val="0"/>
        <w:autoSpaceDN w:val="0"/>
        <w:spacing w:before="120" w:after="50" w:line="400" w:lineRule="exact"/>
        <w:ind w:firstLine="1050" w:firstLineChars="500"/>
        <w:rPr>
          <w:rFonts w:hint="eastAsia" w:ascii="仿宋" w:hAnsi="仿宋" w:eastAsia="仿宋" w:cs="仿宋"/>
          <w:szCs w:val="21"/>
          <w:lang w:val="zh-CN"/>
        </w:rPr>
      </w:pPr>
      <w:r>
        <w:rPr>
          <w:rFonts w:hint="eastAsia" w:ascii="仿宋" w:hAnsi="仿宋" w:eastAsia="仿宋" w:cs="仿宋"/>
          <w:szCs w:val="21"/>
          <w:lang w:val="zh-CN"/>
        </w:rPr>
        <w:t>投标人名称：</w:t>
      </w:r>
    </w:p>
    <w:p w14:paraId="5743BC71">
      <w:pPr>
        <w:autoSpaceDE w:val="0"/>
        <w:autoSpaceDN w:val="0"/>
        <w:spacing w:before="50" w:after="50" w:line="400" w:lineRule="exact"/>
        <w:rPr>
          <w:rFonts w:hint="eastAsia" w:ascii="仿宋" w:hAnsi="仿宋" w:eastAsia="仿宋" w:cs="仿宋"/>
          <w:szCs w:val="21"/>
          <w:lang w:val="zh-CN"/>
        </w:rPr>
      </w:pPr>
      <w:r>
        <w:rPr>
          <w:rFonts w:hint="eastAsia" w:ascii="仿宋" w:hAnsi="仿宋" w:eastAsia="仿宋" w:cs="仿宋"/>
          <w:szCs w:val="21"/>
        </w:rPr>
        <w:t xml:space="preserve">          </w:t>
      </w:r>
      <w:r>
        <w:rPr>
          <w:rFonts w:hint="eastAsia" w:ascii="仿宋" w:hAnsi="仿宋" w:eastAsia="仿宋" w:cs="仿宋"/>
          <w:szCs w:val="21"/>
          <w:lang w:val="zh-CN"/>
        </w:rPr>
        <w:t>投标人地址：</w:t>
      </w:r>
    </w:p>
    <w:p w14:paraId="7BA5C5F8">
      <w:pPr>
        <w:autoSpaceDE w:val="0"/>
        <w:autoSpaceDN w:val="0"/>
        <w:spacing w:before="50" w:after="50" w:line="400" w:lineRule="exact"/>
        <w:ind w:firstLine="1050" w:firstLineChars="500"/>
        <w:rPr>
          <w:rFonts w:hint="eastAsia" w:ascii="仿宋" w:hAnsi="仿宋" w:eastAsia="仿宋" w:cs="仿宋"/>
          <w:szCs w:val="21"/>
          <w:lang w:val="zh-CN"/>
        </w:rPr>
      </w:pPr>
      <w:r>
        <w:rPr>
          <w:rFonts w:hint="eastAsia" w:ascii="仿宋" w:hAnsi="仿宋" w:eastAsia="仿宋" w:cs="仿宋"/>
          <w:szCs w:val="21"/>
          <w:lang w:val="zh-CN"/>
        </w:rPr>
        <w:t>在  年  月  日  时  分之前不得启封</w:t>
      </w:r>
    </w:p>
    <w:p w14:paraId="4C6FD2AC">
      <w:pPr>
        <w:autoSpaceDE w:val="0"/>
        <w:autoSpaceDN w:val="0"/>
        <w:spacing w:before="120" w:after="50" w:line="400" w:lineRule="exact"/>
        <w:ind w:firstLine="645"/>
        <w:jc w:val="center"/>
        <w:rPr>
          <w:rFonts w:hint="eastAsia" w:ascii="仿宋" w:hAnsi="仿宋" w:eastAsia="仿宋" w:cs="仿宋"/>
          <w:szCs w:val="21"/>
          <w:lang w:val="zh-CN"/>
        </w:rPr>
      </w:pPr>
      <w:r>
        <w:rPr>
          <w:rFonts w:hint="eastAsia" w:ascii="仿宋" w:hAnsi="仿宋" w:eastAsia="仿宋" w:cs="仿宋"/>
          <w:szCs w:val="21"/>
          <w:lang w:val="zh-CN"/>
        </w:rPr>
        <w:t xml:space="preserve">                        年  月  日</w:t>
      </w:r>
    </w:p>
    <w:p w14:paraId="512D69D0">
      <w:pPr>
        <w:pStyle w:val="5"/>
        <w:rPr>
          <w:rFonts w:hint="eastAsia" w:ascii="仿宋" w:hAnsi="仿宋" w:eastAsia="仿宋" w:cs="仿宋"/>
          <w:sz w:val="21"/>
          <w:szCs w:val="21"/>
          <w:lang w:val="zh-CN"/>
        </w:rPr>
      </w:pPr>
      <w:r>
        <w:rPr>
          <w:rFonts w:hint="eastAsia" w:ascii="仿宋" w:hAnsi="仿宋" w:eastAsia="仿宋" w:cs="仿宋"/>
          <w:sz w:val="21"/>
          <w:szCs w:val="21"/>
        </w:rPr>
        <w:t>2.商务及技术文件的外包装封面格式：</w:t>
      </w:r>
    </w:p>
    <w:p w14:paraId="3D4D7040">
      <w:pPr>
        <w:autoSpaceDE w:val="0"/>
        <w:autoSpaceDN w:val="0"/>
        <w:spacing w:line="320" w:lineRule="exact"/>
        <w:jc w:val="center"/>
        <w:rPr>
          <w:rFonts w:hint="eastAsia" w:ascii="仿宋" w:hAnsi="仿宋" w:eastAsia="仿宋" w:cs="仿宋"/>
          <w:b/>
          <w:bCs/>
          <w:szCs w:val="21"/>
          <w:lang w:val="zh-CN"/>
        </w:rPr>
      </w:pPr>
      <w:r>
        <w:rPr>
          <w:rFonts w:hint="eastAsia" w:ascii="仿宋" w:hAnsi="仿宋" w:eastAsia="仿宋" w:cs="仿宋"/>
          <w:b/>
          <w:bCs/>
          <w:szCs w:val="21"/>
        </w:rPr>
        <w:t>商务及技术文件</w:t>
      </w:r>
    </w:p>
    <w:p w14:paraId="5F3B39E3">
      <w:pPr>
        <w:autoSpaceDE w:val="0"/>
        <w:autoSpaceDN w:val="0"/>
        <w:spacing w:before="120" w:after="50" w:line="400" w:lineRule="exact"/>
        <w:rPr>
          <w:rFonts w:hint="eastAsia" w:ascii="仿宋" w:hAnsi="仿宋" w:eastAsia="仿宋" w:cs="仿宋"/>
          <w:szCs w:val="21"/>
          <w:lang w:val="zh-CN"/>
        </w:rPr>
      </w:pPr>
      <w:r>
        <w:rPr>
          <w:rFonts w:hint="eastAsia" w:ascii="仿宋" w:hAnsi="仿宋" w:eastAsia="仿宋" w:cs="仿宋"/>
          <w:szCs w:val="21"/>
          <w:lang w:val="zh-CN"/>
        </w:rPr>
        <w:t>项目名称：</w:t>
      </w:r>
      <w:r>
        <w:rPr>
          <w:rFonts w:hint="eastAsia" w:ascii="仿宋" w:hAnsi="仿宋" w:eastAsia="仿宋" w:cs="仿宋"/>
          <w:kern w:val="0"/>
          <w:szCs w:val="21"/>
          <w:lang w:val="zh-CN"/>
        </w:rPr>
        <w:t xml:space="preserve">压缩车、洒水车、餐厨车采购项目   </w:t>
      </w:r>
    </w:p>
    <w:p w14:paraId="500B2A56">
      <w:pPr>
        <w:autoSpaceDE w:val="0"/>
        <w:autoSpaceDN w:val="0"/>
        <w:spacing w:before="120" w:after="50" w:line="400" w:lineRule="exact"/>
        <w:ind w:firstLine="480"/>
        <w:rPr>
          <w:rFonts w:hint="eastAsia" w:ascii="仿宋" w:hAnsi="仿宋" w:eastAsia="仿宋" w:cs="仿宋"/>
          <w:szCs w:val="21"/>
          <w:lang w:val="en-US" w:eastAsia="zh-CN"/>
        </w:rPr>
      </w:pPr>
      <w:r>
        <w:rPr>
          <w:rFonts w:hint="eastAsia" w:ascii="仿宋" w:hAnsi="仿宋" w:eastAsia="仿宋" w:cs="仿宋"/>
          <w:szCs w:val="21"/>
          <w:lang w:val="zh-CN"/>
        </w:rPr>
        <w:t xml:space="preserve">   </w:t>
      </w:r>
      <w:r>
        <w:rPr>
          <w:rFonts w:hint="eastAsia" w:ascii="仿宋" w:hAnsi="仿宋" w:eastAsia="仿宋" w:cs="仿宋"/>
          <w:szCs w:val="21"/>
        </w:rPr>
        <w:t xml:space="preserve"> </w:t>
      </w:r>
      <w:r>
        <w:rPr>
          <w:rFonts w:hint="eastAsia" w:ascii="仿宋" w:hAnsi="仿宋" w:eastAsia="仿宋" w:cs="仿宋"/>
          <w:szCs w:val="21"/>
          <w:lang w:val="zh-CN"/>
        </w:rPr>
        <w:t xml:space="preserve"> 项目编号：</w:t>
      </w:r>
      <w:r>
        <w:rPr>
          <w:rFonts w:hint="eastAsia" w:ascii="仿宋" w:hAnsi="仿宋" w:eastAsia="仿宋" w:cs="仿宋"/>
          <w:szCs w:val="21"/>
          <w:lang w:eastAsia="zh-CN"/>
        </w:rPr>
        <w:t>ZJZCCX-2024153</w:t>
      </w:r>
    </w:p>
    <w:p w14:paraId="6BFBB8D3">
      <w:pPr>
        <w:pStyle w:val="7"/>
        <w:spacing w:line="320" w:lineRule="exact"/>
        <w:ind w:firstLine="976" w:firstLineChars="465"/>
        <w:rPr>
          <w:rFonts w:hint="eastAsia" w:ascii="仿宋" w:hAnsi="仿宋" w:eastAsia="仿宋" w:cs="仿宋"/>
          <w:bCs/>
          <w:szCs w:val="21"/>
        </w:rPr>
      </w:pPr>
      <w:r>
        <w:rPr>
          <w:rFonts w:hint="eastAsia" w:ascii="仿宋" w:hAnsi="仿宋" w:eastAsia="仿宋" w:cs="仿宋"/>
          <w:bCs/>
          <w:szCs w:val="21"/>
        </w:rPr>
        <w:t>类型：以介质存储的数据电文形式的U盘备份投标文件/纸质备份投标文件</w:t>
      </w:r>
    </w:p>
    <w:p w14:paraId="55F8580C">
      <w:pPr>
        <w:autoSpaceDE w:val="0"/>
        <w:autoSpaceDN w:val="0"/>
        <w:spacing w:before="120" w:after="50" w:line="400" w:lineRule="exact"/>
        <w:ind w:firstLine="1050" w:firstLineChars="500"/>
        <w:rPr>
          <w:rFonts w:hint="eastAsia" w:ascii="仿宋" w:hAnsi="仿宋" w:eastAsia="仿宋" w:cs="仿宋"/>
          <w:szCs w:val="21"/>
          <w:lang w:val="zh-CN"/>
        </w:rPr>
      </w:pPr>
      <w:r>
        <w:rPr>
          <w:rFonts w:hint="eastAsia" w:ascii="仿宋" w:hAnsi="仿宋" w:eastAsia="仿宋" w:cs="仿宋"/>
          <w:szCs w:val="21"/>
          <w:lang w:val="zh-CN"/>
        </w:rPr>
        <w:t>投标人名称：</w:t>
      </w:r>
    </w:p>
    <w:p w14:paraId="73EA402C">
      <w:pPr>
        <w:autoSpaceDE w:val="0"/>
        <w:autoSpaceDN w:val="0"/>
        <w:spacing w:before="50" w:after="50" w:line="400" w:lineRule="exact"/>
        <w:rPr>
          <w:rFonts w:hint="eastAsia" w:ascii="仿宋" w:hAnsi="仿宋" w:eastAsia="仿宋" w:cs="仿宋"/>
          <w:szCs w:val="21"/>
          <w:lang w:val="zh-CN"/>
        </w:rPr>
      </w:pPr>
      <w:r>
        <w:rPr>
          <w:rFonts w:hint="eastAsia" w:ascii="仿宋" w:hAnsi="仿宋" w:eastAsia="仿宋" w:cs="仿宋"/>
          <w:szCs w:val="21"/>
        </w:rPr>
        <w:t xml:space="preserve">          </w:t>
      </w:r>
      <w:r>
        <w:rPr>
          <w:rFonts w:hint="eastAsia" w:ascii="仿宋" w:hAnsi="仿宋" w:eastAsia="仿宋" w:cs="仿宋"/>
          <w:szCs w:val="21"/>
          <w:lang w:val="zh-CN"/>
        </w:rPr>
        <w:t>投标人地址：</w:t>
      </w:r>
    </w:p>
    <w:p w14:paraId="2974F851">
      <w:pPr>
        <w:autoSpaceDE w:val="0"/>
        <w:autoSpaceDN w:val="0"/>
        <w:spacing w:before="50" w:after="50" w:line="400" w:lineRule="exact"/>
        <w:ind w:firstLine="1050" w:firstLineChars="500"/>
        <w:rPr>
          <w:rFonts w:hint="eastAsia" w:ascii="仿宋" w:hAnsi="仿宋" w:eastAsia="仿宋" w:cs="仿宋"/>
          <w:szCs w:val="21"/>
          <w:lang w:val="zh-CN"/>
        </w:rPr>
      </w:pPr>
      <w:r>
        <w:rPr>
          <w:rFonts w:hint="eastAsia" w:ascii="仿宋" w:hAnsi="仿宋" w:eastAsia="仿宋" w:cs="仿宋"/>
          <w:szCs w:val="21"/>
          <w:lang w:val="zh-CN"/>
        </w:rPr>
        <w:t>在  年  月  日  时  分之前不得启封</w:t>
      </w:r>
    </w:p>
    <w:p w14:paraId="41C58558">
      <w:pPr>
        <w:autoSpaceDE w:val="0"/>
        <w:autoSpaceDN w:val="0"/>
        <w:spacing w:before="120" w:after="50" w:line="400" w:lineRule="exact"/>
        <w:ind w:firstLine="645"/>
        <w:jc w:val="center"/>
        <w:rPr>
          <w:rFonts w:hint="eastAsia" w:ascii="仿宋" w:hAnsi="仿宋" w:eastAsia="仿宋" w:cs="仿宋"/>
          <w:szCs w:val="21"/>
          <w:lang w:val="zh-CN"/>
        </w:rPr>
      </w:pPr>
      <w:r>
        <w:rPr>
          <w:rFonts w:hint="eastAsia" w:ascii="仿宋" w:hAnsi="仿宋" w:eastAsia="仿宋" w:cs="仿宋"/>
          <w:szCs w:val="21"/>
          <w:lang w:val="zh-CN"/>
        </w:rPr>
        <w:t xml:space="preserve">                        年  月  日</w:t>
      </w:r>
    </w:p>
    <w:p w14:paraId="558EC4CE">
      <w:pPr>
        <w:pStyle w:val="5"/>
        <w:rPr>
          <w:rFonts w:hint="eastAsia" w:ascii="仿宋" w:hAnsi="仿宋" w:eastAsia="仿宋" w:cs="仿宋"/>
          <w:sz w:val="21"/>
          <w:szCs w:val="21"/>
          <w:lang w:val="zh-CN"/>
        </w:rPr>
      </w:pPr>
      <w:r>
        <w:rPr>
          <w:rFonts w:hint="eastAsia" w:ascii="仿宋" w:hAnsi="仿宋" w:eastAsia="仿宋" w:cs="仿宋"/>
          <w:sz w:val="21"/>
          <w:szCs w:val="21"/>
        </w:rPr>
        <w:t>3.报价文件的外包装封面格式：</w:t>
      </w:r>
    </w:p>
    <w:p w14:paraId="08A53F2F">
      <w:pPr>
        <w:autoSpaceDE w:val="0"/>
        <w:autoSpaceDN w:val="0"/>
        <w:spacing w:line="320" w:lineRule="exact"/>
        <w:jc w:val="center"/>
        <w:rPr>
          <w:rFonts w:hint="eastAsia" w:ascii="仿宋" w:hAnsi="仿宋" w:eastAsia="仿宋" w:cs="仿宋"/>
          <w:szCs w:val="21"/>
          <w:lang w:val="zh-CN"/>
        </w:rPr>
      </w:pPr>
      <w:r>
        <w:rPr>
          <w:rFonts w:hint="eastAsia" w:ascii="仿宋" w:hAnsi="仿宋" w:eastAsia="仿宋" w:cs="仿宋"/>
          <w:b/>
          <w:szCs w:val="21"/>
          <w:lang w:val="zh-CN"/>
        </w:rPr>
        <w:t>报价文件</w:t>
      </w:r>
    </w:p>
    <w:p w14:paraId="3EB02E51">
      <w:pPr>
        <w:autoSpaceDE w:val="0"/>
        <w:autoSpaceDN w:val="0"/>
        <w:spacing w:before="120" w:after="50" w:line="400" w:lineRule="exact"/>
        <w:rPr>
          <w:rFonts w:hint="eastAsia" w:ascii="仿宋" w:hAnsi="仿宋" w:eastAsia="仿宋" w:cs="仿宋"/>
          <w:szCs w:val="21"/>
          <w:lang w:val="zh-CN"/>
        </w:rPr>
      </w:pPr>
      <w:r>
        <w:rPr>
          <w:rFonts w:hint="eastAsia" w:ascii="仿宋" w:hAnsi="仿宋" w:eastAsia="仿宋" w:cs="仿宋"/>
          <w:szCs w:val="21"/>
          <w:lang w:val="zh-CN"/>
        </w:rPr>
        <w:t>项目名称：</w:t>
      </w:r>
      <w:r>
        <w:rPr>
          <w:rFonts w:hint="eastAsia" w:ascii="仿宋" w:hAnsi="仿宋" w:eastAsia="仿宋" w:cs="仿宋"/>
          <w:kern w:val="0"/>
          <w:szCs w:val="21"/>
          <w:lang w:val="zh-CN"/>
        </w:rPr>
        <w:t xml:space="preserve">压缩车、洒水车、餐厨车采购项目   </w:t>
      </w:r>
    </w:p>
    <w:p w14:paraId="0C4D2B13">
      <w:pPr>
        <w:autoSpaceDE w:val="0"/>
        <w:autoSpaceDN w:val="0"/>
        <w:spacing w:before="120" w:after="50" w:line="400" w:lineRule="exact"/>
        <w:ind w:firstLine="480"/>
        <w:rPr>
          <w:rFonts w:hint="eastAsia" w:ascii="仿宋" w:hAnsi="仿宋" w:eastAsia="仿宋" w:cs="仿宋"/>
          <w:szCs w:val="21"/>
          <w:lang w:val="en-US" w:eastAsia="zh-CN"/>
        </w:rPr>
      </w:pPr>
      <w:r>
        <w:rPr>
          <w:rFonts w:hint="eastAsia" w:ascii="仿宋" w:hAnsi="仿宋" w:eastAsia="仿宋" w:cs="仿宋"/>
          <w:szCs w:val="21"/>
          <w:lang w:val="zh-CN"/>
        </w:rPr>
        <w:t xml:space="preserve">   </w:t>
      </w:r>
      <w:r>
        <w:rPr>
          <w:rFonts w:hint="eastAsia" w:ascii="仿宋" w:hAnsi="仿宋" w:eastAsia="仿宋" w:cs="仿宋"/>
          <w:szCs w:val="21"/>
        </w:rPr>
        <w:t xml:space="preserve"> </w:t>
      </w:r>
      <w:r>
        <w:rPr>
          <w:rFonts w:hint="eastAsia" w:ascii="仿宋" w:hAnsi="仿宋" w:eastAsia="仿宋" w:cs="仿宋"/>
          <w:szCs w:val="21"/>
          <w:lang w:val="zh-CN"/>
        </w:rPr>
        <w:t xml:space="preserve"> 项目编号：</w:t>
      </w:r>
      <w:r>
        <w:rPr>
          <w:rFonts w:hint="eastAsia" w:ascii="仿宋" w:hAnsi="仿宋" w:eastAsia="仿宋" w:cs="仿宋"/>
          <w:szCs w:val="21"/>
          <w:lang w:eastAsia="zh-CN"/>
        </w:rPr>
        <w:t>ZJZCCX-2024153</w:t>
      </w:r>
    </w:p>
    <w:p w14:paraId="340C3E7A">
      <w:pPr>
        <w:pStyle w:val="7"/>
        <w:spacing w:line="320" w:lineRule="exact"/>
        <w:ind w:firstLine="976" w:firstLineChars="465"/>
        <w:rPr>
          <w:rFonts w:hint="eastAsia" w:ascii="仿宋" w:hAnsi="仿宋" w:eastAsia="仿宋" w:cs="仿宋"/>
          <w:bCs/>
          <w:szCs w:val="21"/>
        </w:rPr>
      </w:pPr>
      <w:r>
        <w:rPr>
          <w:rFonts w:hint="eastAsia" w:ascii="仿宋" w:hAnsi="仿宋" w:eastAsia="仿宋" w:cs="仿宋"/>
          <w:bCs/>
          <w:szCs w:val="21"/>
        </w:rPr>
        <w:t>类型：以介质存储的数据电文形式的U盘备份投标文件/纸质备份投标文件</w:t>
      </w:r>
    </w:p>
    <w:p w14:paraId="2946D5EC">
      <w:pPr>
        <w:autoSpaceDE w:val="0"/>
        <w:autoSpaceDN w:val="0"/>
        <w:spacing w:before="120" w:after="50" w:line="400" w:lineRule="exact"/>
        <w:ind w:firstLine="1050" w:firstLineChars="500"/>
        <w:rPr>
          <w:rFonts w:hint="eastAsia" w:ascii="仿宋" w:hAnsi="仿宋" w:eastAsia="仿宋" w:cs="仿宋"/>
          <w:szCs w:val="21"/>
          <w:lang w:val="zh-CN"/>
        </w:rPr>
      </w:pPr>
      <w:r>
        <w:rPr>
          <w:rFonts w:hint="eastAsia" w:ascii="仿宋" w:hAnsi="仿宋" w:eastAsia="仿宋" w:cs="仿宋"/>
          <w:szCs w:val="21"/>
          <w:lang w:val="zh-CN"/>
        </w:rPr>
        <w:t>投标人名称：</w:t>
      </w:r>
    </w:p>
    <w:p w14:paraId="1AD55F23">
      <w:pPr>
        <w:autoSpaceDE w:val="0"/>
        <w:autoSpaceDN w:val="0"/>
        <w:spacing w:before="50" w:after="50" w:line="400" w:lineRule="exact"/>
        <w:rPr>
          <w:rFonts w:hint="eastAsia" w:ascii="仿宋" w:hAnsi="仿宋" w:eastAsia="仿宋" w:cs="仿宋"/>
          <w:szCs w:val="21"/>
          <w:lang w:val="zh-CN"/>
        </w:rPr>
      </w:pPr>
      <w:r>
        <w:rPr>
          <w:rFonts w:hint="eastAsia" w:ascii="仿宋" w:hAnsi="仿宋" w:eastAsia="仿宋" w:cs="仿宋"/>
          <w:szCs w:val="21"/>
        </w:rPr>
        <w:t xml:space="preserve">          </w:t>
      </w:r>
      <w:r>
        <w:rPr>
          <w:rFonts w:hint="eastAsia" w:ascii="仿宋" w:hAnsi="仿宋" w:eastAsia="仿宋" w:cs="仿宋"/>
          <w:szCs w:val="21"/>
          <w:lang w:val="zh-CN"/>
        </w:rPr>
        <w:t>投标人地址：</w:t>
      </w:r>
    </w:p>
    <w:p w14:paraId="6F965640">
      <w:pPr>
        <w:autoSpaceDE w:val="0"/>
        <w:autoSpaceDN w:val="0"/>
        <w:spacing w:before="50" w:after="50" w:line="400" w:lineRule="exact"/>
        <w:ind w:firstLine="1050" w:firstLineChars="500"/>
        <w:rPr>
          <w:rFonts w:hint="eastAsia" w:ascii="仿宋" w:hAnsi="仿宋" w:eastAsia="仿宋" w:cs="仿宋"/>
          <w:szCs w:val="21"/>
          <w:lang w:val="zh-CN"/>
        </w:rPr>
      </w:pPr>
      <w:r>
        <w:rPr>
          <w:rFonts w:hint="eastAsia" w:ascii="仿宋" w:hAnsi="仿宋" w:eastAsia="仿宋" w:cs="仿宋"/>
          <w:szCs w:val="21"/>
          <w:lang w:val="zh-CN"/>
        </w:rPr>
        <w:t>在  年  月  日  时  分之前不得启封</w:t>
      </w:r>
    </w:p>
    <w:p w14:paraId="7652ABD5">
      <w:pPr>
        <w:autoSpaceDE w:val="0"/>
        <w:autoSpaceDN w:val="0"/>
        <w:spacing w:before="120" w:after="50" w:line="400" w:lineRule="exact"/>
        <w:ind w:firstLine="645"/>
        <w:jc w:val="center"/>
        <w:rPr>
          <w:rFonts w:hint="eastAsia" w:ascii="仿宋" w:hAnsi="仿宋" w:eastAsia="仿宋" w:cs="仿宋"/>
          <w:szCs w:val="21"/>
          <w:lang w:val="zh-CN"/>
        </w:rPr>
      </w:pPr>
      <w:r>
        <w:rPr>
          <w:rFonts w:hint="eastAsia" w:ascii="仿宋" w:hAnsi="仿宋" w:eastAsia="仿宋" w:cs="仿宋"/>
          <w:szCs w:val="21"/>
          <w:lang w:val="zh-CN"/>
        </w:rPr>
        <w:t xml:space="preserve">                        年  月  日</w:t>
      </w:r>
    </w:p>
    <w:p w14:paraId="02ACB9DD">
      <w:pPr>
        <w:pStyle w:val="10"/>
        <w:ind w:firstLine="210"/>
        <w:rPr>
          <w:rFonts w:hint="eastAsia" w:ascii="仿宋" w:hAnsi="仿宋" w:eastAsia="仿宋" w:cs="仿宋"/>
          <w:szCs w:val="21"/>
          <w:lang w:val="zh-CN"/>
        </w:rPr>
      </w:pPr>
    </w:p>
    <w:p w14:paraId="582944A6">
      <w:pPr>
        <w:pStyle w:val="4"/>
        <w:adjustRightInd w:val="0"/>
        <w:snapToGrid w:val="0"/>
        <w:spacing w:beforeLines="0" w:afterLines="0" w:line="360" w:lineRule="exact"/>
        <w:rPr>
          <w:rFonts w:hint="eastAsia" w:ascii="仿宋" w:hAnsi="仿宋" w:eastAsia="仿宋" w:cs="仿宋"/>
          <w:sz w:val="21"/>
          <w:szCs w:val="21"/>
          <w:lang w:val="zh-CN"/>
        </w:rPr>
      </w:pPr>
      <w:r>
        <w:rPr>
          <w:rFonts w:hint="eastAsia" w:ascii="仿宋" w:hAnsi="仿宋" w:eastAsia="仿宋" w:cs="仿宋"/>
          <w:sz w:val="21"/>
          <w:szCs w:val="21"/>
          <w:lang w:val="zh-CN"/>
        </w:rPr>
        <w:t>二、</w:t>
      </w:r>
      <w:r>
        <w:rPr>
          <w:rFonts w:hint="eastAsia" w:ascii="仿宋" w:hAnsi="仿宋" w:eastAsia="仿宋" w:cs="仿宋"/>
          <w:sz w:val="21"/>
          <w:szCs w:val="21"/>
        </w:rPr>
        <w:t>资信文件</w:t>
      </w:r>
      <w:r>
        <w:rPr>
          <w:rFonts w:hint="eastAsia" w:ascii="仿宋" w:hAnsi="仿宋" w:eastAsia="仿宋" w:cs="仿宋"/>
          <w:sz w:val="21"/>
          <w:szCs w:val="21"/>
          <w:lang w:val="zh-CN"/>
        </w:rPr>
        <w:t>格式</w:t>
      </w:r>
    </w:p>
    <w:p w14:paraId="2C984799">
      <w:pPr>
        <w:pStyle w:val="5"/>
        <w:adjustRightInd w:val="0"/>
        <w:snapToGrid w:val="0"/>
        <w:spacing w:line="360" w:lineRule="exact"/>
        <w:rPr>
          <w:rFonts w:hint="eastAsia" w:ascii="仿宋" w:hAnsi="仿宋" w:eastAsia="仿宋" w:cs="仿宋"/>
          <w:sz w:val="21"/>
          <w:szCs w:val="21"/>
        </w:rPr>
      </w:pPr>
      <w:r>
        <w:rPr>
          <w:rFonts w:hint="eastAsia" w:ascii="仿宋" w:hAnsi="仿宋" w:eastAsia="仿宋" w:cs="仿宋"/>
          <w:sz w:val="21"/>
          <w:szCs w:val="21"/>
        </w:rPr>
        <w:t>（一）资信文件封面及目录</w:t>
      </w:r>
    </w:p>
    <w:p w14:paraId="0A68EEF7">
      <w:pPr>
        <w:pStyle w:val="5"/>
        <w:adjustRightInd w:val="0"/>
        <w:snapToGrid w:val="0"/>
        <w:spacing w:line="360" w:lineRule="exact"/>
        <w:rPr>
          <w:rFonts w:hint="eastAsia" w:ascii="仿宋" w:hAnsi="仿宋" w:eastAsia="仿宋" w:cs="仿宋"/>
          <w:sz w:val="21"/>
          <w:szCs w:val="21"/>
        </w:rPr>
      </w:pPr>
      <w:r>
        <w:rPr>
          <w:rFonts w:hint="eastAsia" w:ascii="仿宋" w:hAnsi="仿宋" w:eastAsia="仿宋" w:cs="仿宋"/>
          <w:sz w:val="21"/>
          <w:szCs w:val="21"/>
        </w:rPr>
        <w:t xml:space="preserve">1.资信文件封面格式： </w:t>
      </w:r>
    </w:p>
    <w:p w14:paraId="72BD9602">
      <w:pPr>
        <w:autoSpaceDE w:val="0"/>
        <w:autoSpaceDN w:val="0"/>
        <w:adjustRightInd w:val="0"/>
        <w:snapToGrid w:val="0"/>
        <w:spacing w:line="360" w:lineRule="exact"/>
        <w:rPr>
          <w:rFonts w:hint="eastAsia" w:ascii="仿宋" w:hAnsi="仿宋" w:eastAsia="仿宋" w:cs="仿宋"/>
          <w:b/>
          <w:szCs w:val="21"/>
          <w:lang w:val="zh-CN"/>
        </w:rPr>
      </w:pPr>
      <w:r>
        <w:rPr>
          <w:rFonts w:hint="eastAsia" w:ascii="仿宋" w:hAnsi="仿宋" w:eastAsia="仿宋" w:cs="仿宋"/>
          <w:szCs w:val="21"/>
          <w:lang w:val="zh-CN"/>
        </w:rPr>
        <w:t xml:space="preserve">                                                    </w:t>
      </w:r>
      <w:r>
        <w:rPr>
          <w:rFonts w:hint="eastAsia" w:ascii="仿宋" w:hAnsi="仿宋" w:eastAsia="仿宋" w:cs="仿宋"/>
          <w:b/>
          <w:szCs w:val="21"/>
          <w:lang w:val="zh-CN"/>
        </w:rPr>
        <w:t>正本/或副本</w:t>
      </w:r>
    </w:p>
    <w:p w14:paraId="626638C9">
      <w:pPr>
        <w:autoSpaceDE w:val="0"/>
        <w:autoSpaceDN w:val="0"/>
        <w:adjustRightInd w:val="0"/>
        <w:snapToGrid w:val="0"/>
        <w:spacing w:line="360" w:lineRule="exact"/>
        <w:jc w:val="center"/>
        <w:rPr>
          <w:rFonts w:hint="eastAsia" w:ascii="仿宋" w:hAnsi="仿宋" w:eastAsia="仿宋" w:cs="仿宋"/>
          <w:szCs w:val="21"/>
          <w:lang w:val="zh-CN"/>
        </w:rPr>
      </w:pPr>
      <w:r>
        <w:rPr>
          <w:rFonts w:hint="eastAsia" w:ascii="仿宋" w:hAnsi="仿宋" w:eastAsia="仿宋" w:cs="仿宋"/>
          <w:b/>
          <w:szCs w:val="21"/>
          <w:lang w:val="zh-CN"/>
        </w:rPr>
        <w:t>资信文件</w:t>
      </w:r>
    </w:p>
    <w:p w14:paraId="5BB49EDE">
      <w:pPr>
        <w:autoSpaceDE w:val="0"/>
        <w:autoSpaceDN w:val="0"/>
        <w:adjustRightInd w:val="0"/>
        <w:snapToGrid w:val="0"/>
        <w:spacing w:line="360" w:lineRule="exact"/>
        <w:rPr>
          <w:rFonts w:hint="eastAsia" w:ascii="仿宋" w:hAnsi="仿宋" w:eastAsia="仿宋" w:cs="仿宋"/>
          <w:szCs w:val="21"/>
          <w:lang w:val="zh-CN"/>
        </w:rPr>
      </w:pPr>
      <w:r>
        <w:rPr>
          <w:rFonts w:hint="eastAsia" w:ascii="仿宋" w:hAnsi="仿宋" w:eastAsia="仿宋" w:cs="仿宋"/>
          <w:szCs w:val="21"/>
          <w:lang w:val="zh-CN"/>
        </w:rPr>
        <w:t>项目名称：</w:t>
      </w:r>
      <w:r>
        <w:rPr>
          <w:rFonts w:hint="eastAsia" w:ascii="仿宋" w:hAnsi="仿宋" w:eastAsia="仿宋" w:cs="仿宋"/>
          <w:kern w:val="0"/>
          <w:szCs w:val="21"/>
          <w:lang w:val="zh-CN"/>
        </w:rPr>
        <w:t xml:space="preserve">压缩车、洒水车、餐厨车采购项目   </w:t>
      </w:r>
    </w:p>
    <w:p w14:paraId="160B6E57">
      <w:pPr>
        <w:autoSpaceDE w:val="0"/>
        <w:autoSpaceDN w:val="0"/>
        <w:adjustRightInd w:val="0"/>
        <w:snapToGrid w:val="0"/>
        <w:spacing w:line="360" w:lineRule="exact"/>
        <w:ind w:firstLine="480"/>
        <w:rPr>
          <w:rFonts w:hint="eastAsia" w:ascii="仿宋" w:hAnsi="仿宋" w:eastAsia="仿宋" w:cs="仿宋"/>
          <w:szCs w:val="21"/>
          <w:lang w:val="en-US" w:eastAsia="zh-CN"/>
        </w:rPr>
      </w:pPr>
      <w:r>
        <w:rPr>
          <w:rFonts w:hint="eastAsia" w:ascii="仿宋" w:hAnsi="仿宋" w:eastAsia="仿宋" w:cs="仿宋"/>
          <w:szCs w:val="21"/>
          <w:lang w:val="zh-CN"/>
        </w:rPr>
        <w:t xml:space="preserve">     </w:t>
      </w:r>
      <w:r>
        <w:rPr>
          <w:rFonts w:hint="eastAsia" w:ascii="仿宋" w:hAnsi="仿宋" w:eastAsia="仿宋" w:cs="仿宋"/>
          <w:szCs w:val="21"/>
        </w:rPr>
        <w:t xml:space="preserve"> </w:t>
      </w:r>
      <w:r>
        <w:rPr>
          <w:rFonts w:hint="eastAsia" w:ascii="仿宋" w:hAnsi="仿宋" w:eastAsia="仿宋" w:cs="仿宋"/>
          <w:szCs w:val="21"/>
          <w:lang w:val="zh-CN"/>
        </w:rPr>
        <w:t>项目编号：ZJZCCX-2024153</w:t>
      </w:r>
    </w:p>
    <w:p w14:paraId="0D5CB93C">
      <w:pPr>
        <w:autoSpaceDE w:val="0"/>
        <w:autoSpaceDN w:val="0"/>
        <w:adjustRightInd w:val="0"/>
        <w:snapToGrid w:val="0"/>
        <w:spacing w:line="360" w:lineRule="exact"/>
        <w:ind w:firstLine="480"/>
        <w:rPr>
          <w:rFonts w:hint="eastAsia" w:ascii="仿宋" w:hAnsi="仿宋" w:eastAsia="仿宋" w:cs="仿宋"/>
          <w:szCs w:val="21"/>
          <w:lang w:val="zh-CN"/>
        </w:rPr>
      </w:pPr>
      <w:r>
        <w:rPr>
          <w:rFonts w:hint="eastAsia" w:ascii="仿宋" w:hAnsi="仿宋" w:eastAsia="仿宋" w:cs="仿宋"/>
          <w:szCs w:val="21"/>
          <w:lang w:val="zh-CN"/>
        </w:rPr>
        <w:t xml:space="preserve">   </w:t>
      </w:r>
      <w:r>
        <w:rPr>
          <w:rFonts w:hint="eastAsia" w:ascii="仿宋" w:hAnsi="仿宋" w:eastAsia="仿宋" w:cs="仿宋"/>
          <w:szCs w:val="21"/>
        </w:rPr>
        <w:t xml:space="preserve"> </w:t>
      </w:r>
      <w:r>
        <w:rPr>
          <w:rFonts w:hint="eastAsia" w:ascii="仿宋" w:hAnsi="仿宋" w:eastAsia="仿宋" w:cs="仿宋"/>
          <w:szCs w:val="21"/>
          <w:lang w:val="zh-CN"/>
        </w:rPr>
        <w:t xml:space="preserve">  投标人名称：</w:t>
      </w:r>
    </w:p>
    <w:p w14:paraId="2CA5CB03">
      <w:pPr>
        <w:autoSpaceDE w:val="0"/>
        <w:autoSpaceDN w:val="0"/>
        <w:adjustRightInd w:val="0"/>
        <w:snapToGrid w:val="0"/>
        <w:spacing w:line="360" w:lineRule="exact"/>
        <w:ind w:firstLine="1116"/>
        <w:rPr>
          <w:rFonts w:hint="eastAsia" w:ascii="仿宋" w:hAnsi="仿宋" w:eastAsia="仿宋" w:cs="仿宋"/>
          <w:szCs w:val="21"/>
          <w:lang w:val="zh-CN"/>
        </w:rPr>
      </w:pPr>
      <w:r>
        <w:rPr>
          <w:rFonts w:hint="eastAsia" w:ascii="仿宋" w:hAnsi="仿宋" w:eastAsia="仿宋" w:cs="仿宋"/>
          <w:szCs w:val="21"/>
          <w:lang w:val="zh-CN"/>
        </w:rPr>
        <w:t>投标人地址：</w:t>
      </w:r>
    </w:p>
    <w:p w14:paraId="1EBD60AC">
      <w:pPr>
        <w:autoSpaceDE w:val="0"/>
        <w:autoSpaceDN w:val="0"/>
        <w:adjustRightInd w:val="0"/>
        <w:snapToGrid w:val="0"/>
        <w:spacing w:line="360" w:lineRule="exact"/>
        <w:jc w:val="left"/>
        <w:rPr>
          <w:rFonts w:hint="eastAsia" w:ascii="仿宋" w:hAnsi="仿宋" w:eastAsia="仿宋" w:cs="仿宋"/>
          <w:szCs w:val="21"/>
          <w:lang w:val="zh-CN"/>
        </w:rPr>
      </w:pPr>
      <w:r>
        <w:rPr>
          <w:rFonts w:hint="eastAsia" w:ascii="仿宋" w:hAnsi="仿宋" w:eastAsia="仿宋" w:cs="仿宋"/>
          <w:szCs w:val="21"/>
          <w:lang w:val="zh-CN"/>
        </w:rPr>
        <w:t xml:space="preserve">                                    年  月  日</w:t>
      </w:r>
    </w:p>
    <w:p w14:paraId="65A5DE78">
      <w:pPr>
        <w:autoSpaceDE w:val="0"/>
        <w:autoSpaceDN w:val="0"/>
        <w:adjustRightInd w:val="0"/>
        <w:snapToGrid w:val="0"/>
        <w:spacing w:line="360" w:lineRule="exact"/>
        <w:jc w:val="left"/>
        <w:rPr>
          <w:rFonts w:hint="eastAsia" w:ascii="仿宋" w:hAnsi="仿宋" w:eastAsia="仿宋" w:cs="仿宋"/>
          <w:b/>
          <w:bCs/>
          <w:szCs w:val="21"/>
        </w:rPr>
      </w:pPr>
      <w:r>
        <w:rPr>
          <w:rFonts w:hint="eastAsia" w:ascii="仿宋" w:hAnsi="仿宋" w:eastAsia="仿宋" w:cs="仿宋"/>
          <w:b/>
          <w:bCs/>
          <w:szCs w:val="21"/>
        </w:rPr>
        <w:t xml:space="preserve">2.资信文件目录格式： </w:t>
      </w:r>
    </w:p>
    <w:p w14:paraId="10471EA8">
      <w:pPr>
        <w:autoSpaceDE w:val="0"/>
        <w:autoSpaceDN w:val="0"/>
        <w:adjustRightInd w:val="0"/>
        <w:snapToGrid w:val="0"/>
        <w:spacing w:line="360" w:lineRule="exact"/>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1</w:t>
      </w:r>
      <w:r>
        <w:rPr>
          <w:rFonts w:hint="eastAsia" w:ascii="仿宋" w:hAnsi="仿宋" w:eastAsia="仿宋" w:cs="仿宋"/>
          <w:szCs w:val="21"/>
          <w:lang w:val="zh-CN"/>
        </w:rPr>
        <w:t xml:space="preserve">）投标声明书 </w:t>
      </w:r>
      <w:r>
        <w:rPr>
          <w:rFonts w:hint="eastAsia" w:ascii="仿宋" w:hAnsi="仿宋" w:eastAsia="仿宋" w:cs="仿宋"/>
          <w:szCs w:val="21"/>
        </w:rPr>
        <w:t>————————</w:t>
      </w:r>
    </w:p>
    <w:p w14:paraId="3120A909">
      <w:pPr>
        <w:autoSpaceDE w:val="0"/>
        <w:autoSpaceDN w:val="0"/>
        <w:adjustRightInd w:val="0"/>
        <w:snapToGrid w:val="0"/>
        <w:spacing w:line="360" w:lineRule="exact"/>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）法定代表人（负责人）有效身份证明书</w:t>
      </w:r>
      <w:r>
        <w:rPr>
          <w:rFonts w:hint="eastAsia" w:ascii="仿宋" w:hAnsi="仿宋" w:eastAsia="仿宋" w:cs="仿宋"/>
          <w:szCs w:val="21"/>
        </w:rPr>
        <w:t>————————</w:t>
      </w:r>
    </w:p>
    <w:p w14:paraId="416FCE09">
      <w:pPr>
        <w:autoSpaceDE w:val="0"/>
        <w:autoSpaceDN w:val="0"/>
        <w:adjustRightInd w:val="0"/>
        <w:snapToGrid w:val="0"/>
        <w:spacing w:line="360" w:lineRule="exact"/>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）法定代表人（负责人）授权委托书</w:t>
      </w:r>
      <w:r>
        <w:rPr>
          <w:rFonts w:hint="eastAsia" w:ascii="仿宋" w:hAnsi="仿宋" w:eastAsia="仿宋" w:cs="仿宋"/>
          <w:szCs w:val="21"/>
        </w:rPr>
        <w:t>————————</w:t>
      </w:r>
    </w:p>
    <w:p w14:paraId="562FFDA3">
      <w:pPr>
        <w:autoSpaceDE w:val="0"/>
        <w:autoSpaceDN w:val="0"/>
        <w:adjustRightInd w:val="0"/>
        <w:snapToGrid w:val="0"/>
        <w:spacing w:line="360" w:lineRule="exact"/>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lang w:val="zh-CN"/>
        </w:rPr>
        <w:t>）政府采购廉洁承诺书</w:t>
      </w:r>
      <w:r>
        <w:rPr>
          <w:rFonts w:hint="eastAsia" w:ascii="仿宋" w:hAnsi="仿宋" w:eastAsia="仿宋" w:cs="仿宋"/>
          <w:szCs w:val="21"/>
        </w:rPr>
        <w:t>————————</w:t>
      </w:r>
    </w:p>
    <w:p w14:paraId="6A2CA930">
      <w:pPr>
        <w:autoSpaceDE w:val="0"/>
        <w:autoSpaceDN w:val="0"/>
        <w:adjustRightInd w:val="0"/>
        <w:snapToGrid w:val="0"/>
        <w:spacing w:line="360" w:lineRule="exact"/>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5</w:t>
      </w:r>
      <w:r>
        <w:rPr>
          <w:rFonts w:hint="eastAsia" w:ascii="仿宋" w:hAnsi="仿宋" w:eastAsia="仿宋" w:cs="仿宋"/>
          <w:szCs w:val="21"/>
          <w:lang w:val="zh-CN"/>
        </w:rPr>
        <w:t>）投标资格审查表（自查）</w:t>
      </w:r>
      <w:r>
        <w:rPr>
          <w:rFonts w:hint="eastAsia" w:ascii="仿宋" w:hAnsi="仿宋" w:eastAsia="仿宋" w:cs="仿宋"/>
          <w:szCs w:val="21"/>
        </w:rPr>
        <w:t>————————</w:t>
      </w:r>
    </w:p>
    <w:p w14:paraId="3F1CFB0F">
      <w:pPr>
        <w:autoSpaceDE w:val="0"/>
        <w:autoSpaceDN w:val="0"/>
        <w:adjustRightInd w:val="0"/>
        <w:snapToGrid w:val="0"/>
        <w:spacing w:line="360" w:lineRule="exact"/>
        <w:jc w:val="left"/>
        <w:rPr>
          <w:rFonts w:hint="eastAsia" w:ascii="仿宋" w:hAnsi="仿宋" w:eastAsia="仿宋" w:cs="仿宋"/>
          <w:lang w:val="zh-CN"/>
        </w:rPr>
      </w:pPr>
      <w:r>
        <w:rPr>
          <w:rFonts w:hint="eastAsia" w:ascii="仿宋" w:hAnsi="仿宋" w:eastAsia="仿宋" w:cs="仿宋"/>
          <w:szCs w:val="21"/>
          <w:lang w:val="zh-CN"/>
        </w:rPr>
        <w:t>（</w:t>
      </w:r>
      <w:r>
        <w:rPr>
          <w:rFonts w:hint="eastAsia" w:ascii="仿宋" w:hAnsi="仿宋" w:eastAsia="仿宋" w:cs="仿宋"/>
          <w:szCs w:val="21"/>
        </w:rPr>
        <w:t>6</w:t>
      </w:r>
      <w:r>
        <w:rPr>
          <w:rFonts w:hint="eastAsia" w:ascii="仿宋" w:hAnsi="仿宋" w:eastAsia="仿宋" w:cs="仿宋"/>
          <w:szCs w:val="21"/>
          <w:lang w:val="zh-CN"/>
        </w:rPr>
        <w:t>）投标资格证明材料</w:t>
      </w:r>
      <w:r>
        <w:rPr>
          <w:rFonts w:hint="eastAsia" w:ascii="仿宋" w:hAnsi="仿宋" w:eastAsia="仿宋" w:cs="仿宋"/>
          <w:szCs w:val="21"/>
        </w:rPr>
        <w:t>————————</w:t>
      </w:r>
    </w:p>
    <w:p w14:paraId="4043B0BF">
      <w:pPr>
        <w:adjustRightInd w:val="0"/>
        <w:snapToGrid w:val="0"/>
        <w:spacing w:line="360" w:lineRule="exact"/>
        <w:rPr>
          <w:rFonts w:hint="eastAsia" w:ascii="仿宋" w:hAnsi="仿宋" w:eastAsia="仿宋" w:cs="仿宋"/>
        </w:rPr>
      </w:pPr>
    </w:p>
    <w:p w14:paraId="7728F852">
      <w:pPr>
        <w:pStyle w:val="62"/>
        <w:rPr>
          <w:rFonts w:hint="eastAsia" w:ascii="仿宋" w:hAnsi="仿宋" w:eastAsia="仿宋" w:cs="仿宋"/>
        </w:rPr>
      </w:pPr>
    </w:p>
    <w:p w14:paraId="07045FBB">
      <w:pPr>
        <w:pStyle w:val="5"/>
        <w:adjustRightInd w:val="0"/>
        <w:snapToGrid w:val="0"/>
        <w:spacing w:line="360" w:lineRule="exact"/>
        <w:rPr>
          <w:rFonts w:hint="eastAsia" w:ascii="仿宋" w:hAnsi="仿宋" w:eastAsia="仿宋" w:cs="仿宋"/>
          <w:sz w:val="21"/>
          <w:szCs w:val="21"/>
        </w:rPr>
      </w:pPr>
      <w:r>
        <w:rPr>
          <w:rFonts w:hint="eastAsia" w:ascii="仿宋" w:hAnsi="仿宋" w:eastAsia="仿宋" w:cs="仿宋"/>
          <w:sz w:val="21"/>
          <w:szCs w:val="21"/>
        </w:rPr>
        <w:t>（二）资信文件</w:t>
      </w:r>
    </w:p>
    <w:p w14:paraId="639084AD">
      <w:pPr>
        <w:pStyle w:val="5"/>
        <w:adjustRightInd w:val="0"/>
        <w:snapToGrid w:val="0"/>
        <w:spacing w:line="360" w:lineRule="exact"/>
        <w:rPr>
          <w:rFonts w:hint="eastAsia" w:ascii="仿宋" w:hAnsi="仿宋" w:eastAsia="仿宋" w:cs="仿宋"/>
          <w:sz w:val="21"/>
          <w:szCs w:val="21"/>
          <w:lang w:val="zh-CN"/>
        </w:rPr>
      </w:pPr>
      <w:r>
        <w:rPr>
          <w:rFonts w:hint="eastAsia" w:ascii="仿宋" w:hAnsi="仿宋" w:eastAsia="仿宋" w:cs="仿宋"/>
          <w:sz w:val="21"/>
          <w:szCs w:val="21"/>
        </w:rPr>
        <w:t>1</w:t>
      </w:r>
      <w:r>
        <w:rPr>
          <w:rFonts w:hint="eastAsia" w:ascii="仿宋" w:hAnsi="仿宋" w:eastAsia="仿宋" w:cs="仿宋"/>
          <w:sz w:val="21"/>
          <w:szCs w:val="21"/>
          <w:lang w:val="zh-CN"/>
        </w:rPr>
        <w:t>.投标声明书格式：</w:t>
      </w:r>
    </w:p>
    <w:p w14:paraId="4E5896EC">
      <w:pPr>
        <w:autoSpaceDE w:val="0"/>
        <w:autoSpaceDN w:val="0"/>
        <w:adjustRightInd w:val="0"/>
        <w:snapToGrid w:val="0"/>
        <w:spacing w:line="360" w:lineRule="exact"/>
        <w:jc w:val="center"/>
        <w:rPr>
          <w:rFonts w:hint="eastAsia" w:ascii="仿宋" w:hAnsi="仿宋" w:eastAsia="仿宋" w:cs="仿宋"/>
          <w:szCs w:val="21"/>
          <w:lang w:val="zh-CN"/>
        </w:rPr>
      </w:pPr>
      <w:r>
        <w:rPr>
          <w:rFonts w:hint="eastAsia" w:ascii="仿宋" w:hAnsi="仿宋" w:eastAsia="仿宋" w:cs="仿宋"/>
          <w:b/>
          <w:bCs/>
          <w:szCs w:val="21"/>
          <w:lang w:val="zh-CN"/>
        </w:rPr>
        <w:t>投标声明书</w:t>
      </w:r>
    </w:p>
    <w:p w14:paraId="0B4CE2EF">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 xml:space="preserve">                </w:t>
      </w:r>
      <w:r>
        <w:rPr>
          <w:rFonts w:hint="eastAsia" w:ascii="仿宋" w:hAnsi="仿宋" w:eastAsia="仿宋" w:cs="仿宋"/>
          <w:szCs w:val="21"/>
        </w:rPr>
        <w:t>（采购人名称）：</w:t>
      </w:r>
    </w:p>
    <w:p w14:paraId="2507695F">
      <w:pPr>
        <w:adjustRightInd w:val="0"/>
        <w:snapToGrid w:val="0"/>
        <w:spacing w:line="360" w:lineRule="exact"/>
        <w:ind w:firstLine="630" w:firstLineChars="300"/>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(投标人名称）系中华人民共和国合法企业，经营地址</w:t>
      </w:r>
      <w:r>
        <w:rPr>
          <w:rFonts w:hint="eastAsia" w:ascii="仿宋" w:hAnsi="仿宋" w:eastAsia="仿宋" w:cs="仿宋"/>
          <w:szCs w:val="21"/>
          <w:u w:val="single"/>
        </w:rPr>
        <w:t xml:space="preserve">                </w:t>
      </w:r>
      <w:r>
        <w:rPr>
          <w:rFonts w:hint="eastAsia" w:ascii="仿宋" w:hAnsi="仿宋" w:eastAsia="仿宋" w:cs="仿宋"/>
          <w:szCs w:val="21"/>
        </w:rPr>
        <w:t>。</w:t>
      </w:r>
    </w:p>
    <w:p w14:paraId="18FAE806">
      <w:pPr>
        <w:adjustRightInd w:val="0"/>
        <w:snapToGrid w:val="0"/>
        <w:spacing w:line="360" w:lineRule="exact"/>
        <w:ind w:firstLine="645"/>
        <w:rPr>
          <w:rFonts w:hint="eastAsia" w:ascii="仿宋" w:hAnsi="仿宋" w:eastAsia="仿宋" w:cs="仿宋"/>
          <w:szCs w:val="21"/>
        </w:rPr>
      </w:pPr>
      <w:r>
        <w:rPr>
          <w:rFonts w:hint="eastAsia" w:ascii="仿宋" w:hAnsi="仿宋" w:eastAsia="仿宋" w:cs="仿宋"/>
          <w:szCs w:val="21"/>
        </w:rPr>
        <w:t>我</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（投标人名称）的法定代表人（负责人），我方愿意参加贵方组织的</w:t>
      </w:r>
      <w:r>
        <w:rPr>
          <w:rFonts w:hint="eastAsia" w:ascii="仿宋" w:hAnsi="仿宋" w:eastAsia="仿宋" w:cs="仿宋"/>
          <w:szCs w:val="21"/>
          <w:u w:val="single"/>
          <w:lang w:val="zh-CN"/>
        </w:rPr>
        <w:t xml:space="preserve"> </w:t>
      </w:r>
      <w:r>
        <w:rPr>
          <w:rFonts w:hint="eastAsia" w:ascii="仿宋" w:hAnsi="仿宋" w:eastAsia="仿宋" w:cs="仿宋"/>
          <w:kern w:val="0"/>
          <w:szCs w:val="21"/>
          <w:u w:val="single"/>
          <w:lang w:val="zh-CN"/>
        </w:rPr>
        <w:t>压缩车、洒水车、餐厨车采购项目</w:t>
      </w:r>
      <w:r>
        <w:rPr>
          <w:rFonts w:hint="eastAsia" w:ascii="仿宋" w:hAnsi="仿宋" w:eastAsia="仿宋" w:cs="仿宋"/>
          <w:szCs w:val="21"/>
        </w:rPr>
        <w:t>的投标，为便于贵方公正、择优地确定中标人及其投标产品（服务），我方就本次投标有关事项郑重声明如下：</w:t>
      </w:r>
    </w:p>
    <w:p w14:paraId="48328673">
      <w:pPr>
        <w:adjustRightInd w:val="0"/>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1.我方向贵方提交的所有投标文件、资料都是准确的和真实的。</w:t>
      </w:r>
    </w:p>
    <w:p w14:paraId="3BB848D9">
      <w:pPr>
        <w:adjustRightInd w:val="0"/>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2.我方不是采购人的附属机构；在获知本项目采购信息后，与采购人聘请的为此项目提供咨询服务的公司及其附属机构没有任何联系。</w:t>
      </w:r>
    </w:p>
    <w:p w14:paraId="70A096A9">
      <w:pPr>
        <w:autoSpaceDE w:val="0"/>
        <w:autoSpaceDN w:val="0"/>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3.我方参与本项目前3年内的经营活动中没有重大违法记录。</w:t>
      </w:r>
    </w:p>
    <w:p w14:paraId="46E07405">
      <w:pPr>
        <w:autoSpaceDE w:val="0"/>
        <w:autoSpaceDN w:val="0"/>
        <w:snapToGrid w:val="0"/>
        <w:spacing w:line="360" w:lineRule="exact"/>
        <w:ind w:firstLine="420" w:firstLineChars="200"/>
        <w:rPr>
          <w:rFonts w:hint="eastAsia" w:ascii="仿宋" w:hAnsi="仿宋" w:eastAsia="仿宋" w:cs="仿宋"/>
          <w:szCs w:val="21"/>
        </w:rPr>
      </w:pPr>
      <w:r>
        <w:rPr>
          <w:rFonts w:hint="eastAsia" w:ascii="仿宋" w:hAnsi="仿宋" w:eastAsia="仿宋" w:cs="仿宋"/>
          <w:szCs w:val="21"/>
        </w:rPr>
        <w:t>4.我方通过“信用中国”网站（www.creditchina.gov.cn）、中国政府采购网（www.ccgp.gov.cn）查询，未被列入失信被执行人、重大税收违法案件当事人名单、政府采购严重违法失信行为记录名单。</w:t>
      </w:r>
    </w:p>
    <w:p w14:paraId="166CEED6">
      <w:pPr>
        <w:autoSpaceDE w:val="0"/>
        <w:autoSpaceDN w:val="0"/>
        <w:snapToGrid w:val="0"/>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.以上事项如有虚假或隐瞒，我方愿意承担一切后果，并不再寻求任何旨在减轻或免除法律责任的辩解。</w:t>
      </w:r>
    </w:p>
    <w:p w14:paraId="658102B7">
      <w:pPr>
        <w:adjustRightInd w:val="0"/>
        <w:snapToGrid w:val="0"/>
        <w:spacing w:line="360" w:lineRule="exact"/>
        <w:ind w:firstLine="279" w:firstLineChars="133"/>
        <w:rPr>
          <w:rFonts w:hint="eastAsia" w:ascii="仿宋" w:hAnsi="仿宋" w:eastAsia="仿宋" w:cs="仿宋"/>
          <w:szCs w:val="21"/>
        </w:rPr>
      </w:pPr>
    </w:p>
    <w:p w14:paraId="1F611BB9">
      <w:pPr>
        <w:adjustRightInd w:val="0"/>
        <w:snapToGrid w:val="0"/>
        <w:spacing w:line="360" w:lineRule="exact"/>
        <w:ind w:firstLine="279" w:firstLineChars="133"/>
        <w:rPr>
          <w:rFonts w:hint="eastAsia" w:ascii="仿宋" w:hAnsi="仿宋" w:eastAsia="仿宋" w:cs="仿宋"/>
          <w:szCs w:val="21"/>
          <w:u w:val="single"/>
        </w:rPr>
      </w:pPr>
      <w:r>
        <w:rPr>
          <w:rFonts w:hint="eastAsia" w:ascii="仿宋" w:hAnsi="仿宋" w:eastAsia="仿宋" w:cs="仿宋"/>
          <w:szCs w:val="21"/>
        </w:rPr>
        <w:t>法定代表人（负责人）签字：</w:t>
      </w:r>
      <w:r>
        <w:rPr>
          <w:rFonts w:hint="eastAsia" w:ascii="仿宋" w:hAnsi="仿宋" w:eastAsia="仿宋" w:cs="仿宋"/>
          <w:szCs w:val="21"/>
          <w:u w:val="single"/>
        </w:rPr>
        <w:t xml:space="preserve">             </w:t>
      </w:r>
    </w:p>
    <w:p w14:paraId="61A6D14D">
      <w:pPr>
        <w:adjustRightInd w:val="0"/>
        <w:snapToGrid w:val="0"/>
        <w:spacing w:line="360" w:lineRule="exact"/>
        <w:ind w:firstLine="315" w:firstLineChars="150"/>
        <w:rPr>
          <w:rFonts w:hint="eastAsia" w:ascii="仿宋" w:hAnsi="仿宋" w:eastAsia="仿宋" w:cs="仿宋"/>
          <w:szCs w:val="21"/>
        </w:rPr>
      </w:pPr>
      <w:r>
        <w:rPr>
          <w:rFonts w:hint="eastAsia" w:ascii="仿宋" w:hAnsi="仿宋" w:eastAsia="仿宋" w:cs="仿宋"/>
          <w:szCs w:val="21"/>
        </w:rPr>
        <w:t>投标人公章：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7818B8CE">
      <w:pPr>
        <w:adjustRightInd w:val="0"/>
        <w:snapToGrid w:val="0"/>
        <w:spacing w:line="360" w:lineRule="exact"/>
        <w:ind w:firstLine="5460" w:firstLineChars="2600"/>
        <w:rPr>
          <w:rFonts w:hint="eastAsia" w:ascii="仿宋" w:hAnsi="仿宋" w:eastAsia="仿宋" w:cs="仿宋"/>
          <w:szCs w:val="21"/>
        </w:rPr>
      </w:pPr>
      <w:r>
        <w:rPr>
          <w:rFonts w:hint="eastAsia" w:ascii="仿宋" w:hAnsi="仿宋" w:eastAsia="仿宋" w:cs="仿宋"/>
          <w:szCs w:val="21"/>
        </w:rPr>
        <w:t>年    月    日</w:t>
      </w:r>
    </w:p>
    <w:p w14:paraId="38311A7C">
      <w:pPr>
        <w:pStyle w:val="10"/>
        <w:ind w:firstLine="210"/>
        <w:rPr>
          <w:rFonts w:hint="eastAsia" w:ascii="仿宋" w:hAnsi="仿宋" w:eastAsia="仿宋" w:cs="仿宋"/>
          <w:lang w:val="zh-CN"/>
        </w:rPr>
      </w:pPr>
    </w:p>
    <w:p w14:paraId="36BACFF2">
      <w:pPr>
        <w:rPr>
          <w:rFonts w:hint="eastAsia" w:ascii="仿宋" w:hAnsi="仿宋" w:eastAsia="仿宋" w:cs="仿宋"/>
          <w:lang w:val="zh-CN"/>
        </w:rPr>
      </w:pPr>
    </w:p>
    <w:p w14:paraId="538DA684">
      <w:pPr>
        <w:adjustRightInd w:val="0"/>
        <w:snapToGrid w:val="0"/>
        <w:spacing w:line="360" w:lineRule="exact"/>
        <w:rPr>
          <w:rFonts w:hint="eastAsia" w:ascii="仿宋" w:hAnsi="仿宋" w:eastAsia="仿宋" w:cs="仿宋"/>
          <w:b/>
          <w:szCs w:val="21"/>
        </w:rPr>
      </w:pPr>
      <w:r>
        <w:rPr>
          <w:rFonts w:hint="eastAsia" w:ascii="仿宋" w:hAnsi="仿宋" w:eastAsia="仿宋" w:cs="仿宋"/>
          <w:b/>
          <w:szCs w:val="21"/>
        </w:rPr>
        <w:t>2.法定代表人（负责人）有效身份证明书格式：</w:t>
      </w:r>
    </w:p>
    <w:p w14:paraId="5B9CA76D">
      <w:pPr>
        <w:pStyle w:val="10"/>
        <w:adjustRightInd w:val="0"/>
        <w:snapToGrid w:val="0"/>
        <w:spacing w:after="0" w:line="360" w:lineRule="exact"/>
        <w:ind w:firstLine="0" w:firstLineChars="0"/>
        <w:jc w:val="center"/>
        <w:rPr>
          <w:rFonts w:hint="eastAsia" w:ascii="仿宋" w:hAnsi="仿宋" w:eastAsia="仿宋" w:cs="仿宋"/>
          <w:szCs w:val="21"/>
        </w:rPr>
      </w:pPr>
      <w:r>
        <w:rPr>
          <w:rFonts w:hint="eastAsia" w:ascii="仿宋" w:hAnsi="仿宋" w:eastAsia="仿宋" w:cs="仿宋"/>
          <w:b/>
          <w:szCs w:val="21"/>
        </w:rPr>
        <w:t>法定代表人（负责人）有效身份证明书</w:t>
      </w:r>
    </w:p>
    <w:p w14:paraId="1125A0C4">
      <w:pPr>
        <w:pStyle w:val="7"/>
        <w:adjustRightInd w:val="0"/>
        <w:snapToGrid w:val="0"/>
        <w:spacing w:line="360" w:lineRule="exact"/>
        <w:ind w:firstLine="735" w:firstLineChars="350"/>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rPr>
        <w:t>（姓名）是</w:t>
      </w:r>
      <w:r>
        <w:rPr>
          <w:rFonts w:hint="eastAsia" w:ascii="仿宋" w:hAnsi="仿宋" w:eastAsia="仿宋" w:cs="仿宋"/>
          <w:szCs w:val="21"/>
          <w:u w:val="single"/>
        </w:rPr>
        <w:t xml:space="preserve">                        </w:t>
      </w:r>
      <w:r>
        <w:rPr>
          <w:rFonts w:hint="eastAsia" w:ascii="仿宋" w:hAnsi="仿宋" w:eastAsia="仿宋" w:cs="仿宋"/>
          <w:szCs w:val="21"/>
        </w:rPr>
        <w:t>（单位全称）的法定代表人（负责人），</w:t>
      </w:r>
    </w:p>
    <w:p w14:paraId="24172FAB">
      <w:pPr>
        <w:pStyle w:val="7"/>
        <w:adjustRightInd w:val="0"/>
        <w:snapToGrid w:val="0"/>
        <w:spacing w:line="360" w:lineRule="exact"/>
        <w:ind w:firstLine="0"/>
        <w:rPr>
          <w:rFonts w:hint="eastAsia" w:ascii="仿宋" w:hAnsi="仿宋" w:eastAsia="仿宋" w:cs="仿宋"/>
          <w:szCs w:val="21"/>
        </w:rPr>
      </w:pPr>
      <w:r>
        <w:rPr>
          <w:rFonts w:hint="eastAsia" w:ascii="仿宋" w:hAnsi="仿宋" w:eastAsia="仿宋" w:cs="仿宋"/>
          <w:szCs w:val="21"/>
        </w:rPr>
        <w:t>身份证号码为</w:t>
      </w:r>
      <w:r>
        <w:rPr>
          <w:rFonts w:hint="eastAsia" w:ascii="仿宋" w:hAnsi="仿宋" w:eastAsia="仿宋" w:cs="仿宋"/>
          <w:szCs w:val="21"/>
          <w:u w:val="single"/>
        </w:rPr>
        <w:t xml:space="preserve">                  </w:t>
      </w:r>
      <w:r>
        <w:rPr>
          <w:rFonts w:hint="eastAsia" w:ascii="仿宋" w:hAnsi="仿宋" w:eastAsia="仿宋" w:cs="仿宋"/>
          <w:szCs w:val="21"/>
        </w:rPr>
        <w:t>。</w:t>
      </w:r>
    </w:p>
    <w:p w14:paraId="316103A2">
      <w:pPr>
        <w:pStyle w:val="7"/>
        <w:adjustRightInd w:val="0"/>
        <w:snapToGrid w:val="0"/>
        <w:spacing w:line="360" w:lineRule="exact"/>
        <w:ind w:firstLine="327" w:firstLineChars="156"/>
        <w:rPr>
          <w:rFonts w:hint="eastAsia" w:ascii="仿宋" w:hAnsi="仿宋" w:eastAsia="仿宋" w:cs="仿宋"/>
          <w:szCs w:val="21"/>
        </w:rPr>
      </w:pPr>
      <w:r>
        <w:rPr>
          <w:rFonts w:hint="eastAsia" w:ascii="仿宋" w:hAnsi="仿宋" w:eastAsia="仿宋" w:cs="仿宋"/>
          <w:szCs w:val="21"/>
        </w:rPr>
        <w:t xml:space="preserve">    特此证明！</w:t>
      </w:r>
    </w:p>
    <w:p w14:paraId="1F4C8026">
      <w:pPr>
        <w:pStyle w:val="7"/>
        <w:adjustRightInd w:val="0"/>
        <w:snapToGrid w:val="0"/>
        <w:spacing w:line="360" w:lineRule="exact"/>
        <w:ind w:firstLine="327" w:firstLineChars="156"/>
        <w:rPr>
          <w:rFonts w:hint="eastAsia" w:ascii="仿宋" w:hAnsi="仿宋" w:eastAsia="仿宋" w:cs="仿宋"/>
          <w:szCs w:val="21"/>
        </w:rPr>
      </w:pPr>
      <w:r>
        <w:rPr>
          <w:rFonts w:hint="eastAsia" w:ascii="仿宋" w:hAnsi="仿宋" w:eastAsia="仿宋" w:cs="仿宋"/>
          <w:szCs w:val="21"/>
        </w:rPr>
        <w:t xml:space="preserve">                   投标人：</w:t>
      </w:r>
      <w:r>
        <w:rPr>
          <w:rFonts w:hint="eastAsia" w:ascii="仿宋" w:hAnsi="仿宋" w:eastAsia="仿宋" w:cs="仿宋"/>
          <w:szCs w:val="21"/>
          <w:u w:val="single"/>
        </w:rPr>
        <w:t xml:space="preserve">                  </w:t>
      </w:r>
      <w:r>
        <w:rPr>
          <w:rFonts w:hint="eastAsia" w:ascii="仿宋" w:hAnsi="仿宋" w:eastAsia="仿宋" w:cs="仿宋"/>
          <w:szCs w:val="21"/>
        </w:rPr>
        <w:t xml:space="preserve">（盖章） </w:t>
      </w:r>
    </w:p>
    <w:p w14:paraId="148C0EE3">
      <w:pPr>
        <w:pStyle w:val="7"/>
        <w:adjustRightInd w:val="0"/>
        <w:snapToGrid w:val="0"/>
        <w:spacing w:line="360" w:lineRule="exact"/>
        <w:ind w:firstLine="2320" w:firstLineChars="1105"/>
        <w:rPr>
          <w:rFonts w:hint="eastAsia" w:ascii="仿宋" w:hAnsi="仿宋" w:eastAsia="仿宋" w:cs="仿宋"/>
          <w:szCs w:val="21"/>
        </w:rPr>
      </w:pPr>
      <w:r>
        <w:rPr>
          <w:rFonts w:hint="eastAsia" w:ascii="仿宋" w:hAnsi="仿宋" w:eastAsia="仿宋" w:cs="仿宋"/>
          <w:szCs w:val="21"/>
        </w:rPr>
        <w:t>法定代表人（负责人）或其授权代理人（签名或盖章）</w:t>
      </w:r>
    </w:p>
    <w:p w14:paraId="7AF23262">
      <w:pPr>
        <w:pStyle w:val="7"/>
        <w:adjustRightInd w:val="0"/>
        <w:snapToGrid w:val="0"/>
        <w:spacing w:line="360" w:lineRule="exact"/>
        <w:ind w:firstLine="327" w:firstLineChars="156"/>
        <w:jc w:val="center"/>
        <w:rPr>
          <w:rFonts w:hint="eastAsia" w:ascii="仿宋" w:hAnsi="仿宋" w:eastAsia="仿宋" w:cs="仿宋"/>
          <w:szCs w:val="21"/>
        </w:rPr>
      </w:pPr>
    </w:p>
    <w:p w14:paraId="04357A19">
      <w:pPr>
        <w:pStyle w:val="7"/>
        <w:adjustRightInd w:val="0"/>
        <w:snapToGrid w:val="0"/>
        <w:spacing w:line="360" w:lineRule="exact"/>
        <w:ind w:firstLine="327" w:firstLineChars="156"/>
        <w:rPr>
          <w:rFonts w:hint="eastAsia" w:ascii="仿宋" w:hAnsi="仿宋" w:eastAsia="仿宋" w:cs="仿宋"/>
          <w:szCs w:val="21"/>
        </w:rPr>
      </w:pPr>
      <w:r>
        <w:rPr>
          <w:rFonts w:hint="eastAsia" w:ascii="仿宋" w:hAnsi="仿宋" w:eastAsia="仿宋" w:cs="仿宋"/>
          <w:szCs w:val="21"/>
        </w:rPr>
        <w:t xml:space="preserve">                                        日期：    年   月   日</w:t>
      </w:r>
    </w:p>
    <w:p w14:paraId="1A17ED53">
      <w:pPr>
        <w:pStyle w:val="7"/>
        <w:adjustRightInd w:val="0"/>
        <w:snapToGrid w:val="0"/>
        <w:spacing w:line="360" w:lineRule="exact"/>
        <w:ind w:firstLine="850" w:firstLineChars="405"/>
        <w:rPr>
          <w:rFonts w:hint="eastAsia" w:ascii="仿宋" w:hAnsi="仿宋" w:eastAsia="仿宋" w:cs="仿宋"/>
          <w:szCs w:val="21"/>
        </w:rPr>
      </w:pPr>
      <w:r>
        <w:rPr>
          <w:rFonts w:hint="eastAsia" w:ascii="仿宋" w:hAnsi="仿宋" w:eastAsia="仿宋" w:cs="仿宋"/>
          <w:szCs w:val="21"/>
        </w:rPr>
        <w:t>——————————————————————————————</w:t>
      </w:r>
    </w:p>
    <w:p w14:paraId="03EFB2BF">
      <w:pPr>
        <w:pStyle w:val="7"/>
        <w:adjustRightInd w:val="0"/>
        <w:snapToGrid w:val="0"/>
        <w:spacing w:line="360" w:lineRule="exact"/>
        <w:ind w:firstLine="327" w:firstLineChars="156"/>
        <w:jc w:val="center"/>
        <w:rPr>
          <w:rFonts w:hint="eastAsia" w:ascii="仿宋" w:hAnsi="仿宋" w:eastAsia="仿宋" w:cs="仿宋"/>
          <w:szCs w:val="21"/>
        </w:rPr>
      </w:pPr>
      <w:r>
        <w:rPr>
          <w:rFonts w:hint="eastAsia" w:ascii="仿宋" w:hAnsi="仿宋" w:eastAsia="仿宋" w:cs="仿宋"/>
          <w:szCs w:val="21"/>
        </w:rPr>
        <w:t>有效身份证明复印件粘贴处</w:t>
      </w:r>
    </w:p>
    <w:p w14:paraId="2CFB2FE4">
      <w:pPr>
        <w:pStyle w:val="7"/>
        <w:adjustRightInd w:val="0"/>
        <w:snapToGrid w:val="0"/>
        <w:spacing w:line="360" w:lineRule="exact"/>
        <w:ind w:firstLine="327" w:firstLineChars="156"/>
        <w:jc w:val="center"/>
        <w:rPr>
          <w:rFonts w:hint="eastAsia" w:ascii="仿宋" w:hAnsi="仿宋" w:eastAsia="仿宋" w:cs="仿宋"/>
          <w:szCs w:val="21"/>
        </w:rPr>
      </w:pPr>
    </w:p>
    <w:p w14:paraId="5DEEFF38">
      <w:pPr>
        <w:pStyle w:val="7"/>
        <w:adjustRightInd w:val="0"/>
        <w:snapToGrid w:val="0"/>
        <w:spacing w:line="360" w:lineRule="exact"/>
        <w:ind w:firstLine="327" w:firstLineChars="156"/>
        <w:jc w:val="center"/>
        <w:rPr>
          <w:rFonts w:hint="eastAsia" w:ascii="仿宋" w:hAnsi="仿宋" w:eastAsia="仿宋" w:cs="仿宋"/>
          <w:szCs w:val="21"/>
        </w:rPr>
      </w:pPr>
    </w:p>
    <w:p w14:paraId="4B67FBD2">
      <w:pPr>
        <w:pStyle w:val="7"/>
        <w:adjustRightInd w:val="0"/>
        <w:snapToGrid w:val="0"/>
        <w:spacing w:line="360" w:lineRule="exact"/>
        <w:ind w:firstLine="327" w:firstLineChars="156"/>
        <w:jc w:val="center"/>
        <w:rPr>
          <w:rFonts w:hint="eastAsia" w:ascii="仿宋" w:hAnsi="仿宋" w:eastAsia="仿宋" w:cs="仿宋"/>
          <w:szCs w:val="21"/>
        </w:rPr>
      </w:pPr>
    </w:p>
    <w:p w14:paraId="2CBBEAE6">
      <w:pPr>
        <w:pStyle w:val="7"/>
        <w:adjustRightInd w:val="0"/>
        <w:snapToGrid w:val="0"/>
        <w:spacing w:line="360" w:lineRule="exact"/>
        <w:ind w:firstLine="327" w:firstLineChars="156"/>
        <w:jc w:val="center"/>
        <w:rPr>
          <w:rFonts w:hint="eastAsia" w:ascii="仿宋" w:hAnsi="仿宋" w:eastAsia="仿宋" w:cs="仿宋"/>
          <w:szCs w:val="21"/>
        </w:rPr>
      </w:pPr>
    </w:p>
    <w:p w14:paraId="66EE4F2F">
      <w:pPr>
        <w:pStyle w:val="7"/>
        <w:adjustRightInd w:val="0"/>
        <w:snapToGrid w:val="0"/>
        <w:spacing w:line="360" w:lineRule="exact"/>
        <w:ind w:firstLine="327" w:firstLineChars="156"/>
        <w:jc w:val="center"/>
        <w:rPr>
          <w:rFonts w:hint="eastAsia" w:ascii="仿宋" w:hAnsi="仿宋" w:eastAsia="仿宋" w:cs="仿宋"/>
          <w:szCs w:val="21"/>
        </w:rPr>
      </w:pPr>
    </w:p>
    <w:p w14:paraId="08E153B8">
      <w:pPr>
        <w:pStyle w:val="7"/>
        <w:adjustRightInd w:val="0"/>
        <w:snapToGrid w:val="0"/>
        <w:spacing w:line="360" w:lineRule="exact"/>
        <w:ind w:firstLine="327" w:firstLineChars="156"/>
        <w:jc w:val="center"/>
        <w:rPr>
          <w:rFonts w:hint="eastAsia" w:ascii="仿宋" w:hAnsi="仿宋" w:eastAsia="仿宋" w:cs="仿宋"/>
          <w:szCs w:val="21"/>
        </w:rPr>
      </w:pPr>
    </w:p>
    <w:p w14:paraId="7540CC70">
      <w:pPr>
        <w:adjustRightInd w:val="0"/>
        <w:snapToGrid w:val="0"/>
        <w:spacing w:line="360" w:lineRule="exact"/>
        <w:rPr>
          <w:rFonts w:hint="eastAsia" w:ascii="仿宋" w:hAnsi="仿宋" w:eastAsia="仿宋" w:cs="仿宋"/>
          <w:b/>
          <w:szCs w:val="21"/>
          <w:lang w:val="zh-CN"/>
        </w:rPr>
      </w:pPr>
      <w:r>
        <w:rPr>
          <w:rFonts w:hint="eastAsia" w:ascii="仿宋" w:hAnsi="仿宋" w:eastAsia="仿宋" w:cs="仿宋"/>
          <w:b/>
          <w:szCs w:val="21"/>
        </w:rPr>
        <w:t>3.法定代表人（负责人）授权委托书格式：</w:t>
      </w:r>
    </w:p>
    <w:p w14:paraId="2F9B79B3">
      <w:pPr>
        <w:autoSpaceDE w:val="0"/>
        <w:autoSpaceDN w:val="0"/>
        <w:adjustRightInd w:val="0"/>
        <w:snapToGrid w:val="0"/>
        <w:spacing w:line="360" w:lineRule="exact"/>
        <w:jc w:val="center"/>
        <w:rPr>
          <w:rFonts w:hint="eastAsia" w:ascii="仿宋" w:hAnsi="仿宋" w:eastAsia="仿宋" w:cs="仿宋"/>
          <w:b/>
          <w:szCs w:val="21"/>
          <w:lang w:val="zh-CN"/>
        </w:rPr>
      </w:pPr>
      <w:r>
        <w:rPr>
          <w:rFonts w:hint="eastAsia" w:ascii="仿宋" w:hAnsi="仿宋" w:eastAsia="仿宋" w:cs="仿宋"/>
          <w:b/>
          <w:szCs w:val="21"/>
          <w:lang w:val="zh-CN"/>
        </w:rPr>
        <w:t>法定代表人（负责人）授权委托书</w:t>
      </w:r>
    </w:p>
    <w:p w14:paraId="171DB38C">
      <w:pPr>
        <w:autoSpaceDE w:val="0"/>
        <w:autoSpaceDN w:val="0"/>
        <w:adjustRightInd w:val="0"/>
        <w:snapToGrid w:val="0"/>
        <w:spacing w:line="360" w:lineRule="exact"/>
        <w:rPr>
          <w:rFonts w:hint="eastAsia" w:ascii="仿宋" w:hAnsi="仿宋" w:eastAsia="仿宋" w:cs="仿宋"/>
          <w:b/>
          <w:szCs w:val="21"/>
          <w:lang w:val="zh-CN"/>
        </w:rPr>
      </w:pPr>
      <w:r>
        <w:rPr>
          <w:rFonts w:hint="eastAsia" w:ascii="仿宋" w:hAnsi="仿宋" w:eastAsia="仿宋" w:cs="仿宋"/>
          <w:szCs w:val="21"/>
          <w:lang w:val="zh-CN"/>
        </w:rPr>
        <w:t>致：</w:t>
      </w:r>
      <w:r>
        <w:rPr>
          <w:rFonts w:hint="eastAsia" w:ascii="仿宋" w:hAnsi="仿宋" w:eastAsia="仿宋" w:cs="仿宋"/>
          <w:szCs w:val="21"/>
          <w:u w:val="single"/>
          <w:lang w:val="zh-CN"/>
        </w:rPr>
        <w:t xml:space="preserve">                     </w:t>
      </w:r>
      <w:r>
        <w:rPr>
          <w:rFonts w:hint="eastAsia" w:ascii="仿宋" w:hAnsi="仿宋" w:eastAsia="仿宋" w:cs="仿宋"/>
          <w:szCs w:val="21"/>
          <w:lang w:val="zh-CN"/>
        </w:rPr>
        <w:t>（采购人名称）：</w:t>
      </w:r>
    </w:p>
    <w:p w14:paraId="16B406CA">
      <w:pPr>
        <w:autoSpaceDE w:val="0"/>
        <w:autoSpaceDN w:val="0"/>
        <w:adjustRightInd w:val="0"/>
        <w:snapToGrid w:val="0"/>
        <w:spacing w:line="360" w:lineRule="exact"/>
        <w:ind w:firstLine="720"/>
        <w:rPr>
          <w:rFonts w:hint="eastAsia" w:ascii="仿宋" w:hAnsi="仿宋" w:eastAsia="仿宋" w:cs="仿宋"/>
          <w:szCs w:val="21"/>
          <w:lang w:val="zh-CN"/>
        </w:rPr>
      </w:pPr>
      <w:r>
        <w:rPr>
          <w:rFonts w:hint="eastAsia" w:ascii="仿宋" w:hAnsi="仿宋" w:eastAsia="仿宋" w:cs="仿宋"/>
          <w:szCs w:val="21"/>
          <w:lang w:val="zh-CN"/>
        </w:rPr>
        <w:t>我</w:t>
      </w:r>
      <w:r>
        <w:rPr>
          <w:rFonts w:hint="eastAsia" w:ascii="仿宋" w:hAnsi="仿宋" w:eastAsia="仿宋" w:cs="仿宋"/>
          <w:szCs w:val="21"/>
          <w:u w:val="single"/>
          <w:lang w:val="zh-CN"/>
        </w:rPr>
        <w:t xml:space="preserve">            </w:t>
      </w:r>
      <w:r>
        <w:rPr>
          <w:rFonts w:hint="eastAsia" w:ascii="仿宋" w:hAnsi="仿宋" w:eastAsia="仿宋" w:cs="仿宋"/>
          <w:szCs w:val="21"/>
          <w:lang w:val="zh-CN"/>
        </w:rPr>
        <w:t>（姓名）系</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（投标人名称）的法定代表人（负责人），现授权委托本单位在职职工 </w:t>
      </w:r>
      <w:r>
        <w:rPr>
          <w:rFonts w:hint="eastAsia" w:ascii="仿宋" w:hAnsi="仿宋" w:eastAsia="仿宋" w:cs="仿宋"/>
          <w:szCs w:val="21"/>
          <w:u w:val="single"/>
          <w:lang w:val="zh-CN"/>
        </w:rPr>
        <w:t xml:space="preserve">              </w:t>
      </w:r>
      <w:r>
        <w:rPr>
          <w:rFonts w:hint="eastAsia" w:ascii="仿宋" w:hAnsi="仿宋" w:eastAsia="仿宋" w:cs="仿宋"/>
          <w:szCs w:val="21"/>
          <w:lang w:val="zh-CN"/>
        </w:rPr>
        <w:t>（姓名）以我方的名义参加</w:t>
      </w:r>
      <w:r>
        <w:rPr>
          <w:rFonts w:hint="eastAsia" w:ascii="仿宋" w:hAnsi="仿宋" w:eastAsia="仿宋" w:cs="仿宋"/>
          <w:szCs w:val="21"/>
          <w:u w:val="single"/>
          <w:lang w:val="zh-CN"/>
        </w:rPr>
        <w:t xml:space="preserve"> </w:t>
      </w:r>
      <w:r>
        <w:rPr>
          <w:rFonts w:hint="eastAsia" w:ascii="仿宋" w:hAnsi="仿宋" w:eastAsia="仿宋" w:cs="仿宋"/>
          <w:kern w:val="0"/>
          <w:szCs w:val="21"/>
          <w:u w:val="single"/>
          <w:lang w:val="zh-CN"/>
        </w:rPr>
        <w:t xml:space="preserve">压缩车、洒水车、餐厨车采购项目   </w:t>
      </w:r>
      <w:r>
        <w:rPr>
          <w:rFonts w:hint="eastAsia" w:ascii="仿宋" w:hAnsi="仿宋" w:eastAsia="仿宋" w:cs="仿宋"/>
          <w:szCs w:val="21"/>
          <w:lang w:val="zh-CN"/>
        </w:rPr>
        <w:t>的投标活动，并代表我方全权办理针对上述项目的投标、开标、评标、签约等具体事务和签署相关文件。</w:t>
      </w:r>
    </w:p>
    <w:p w14:paraId="59C2E81E">
      <w:pPr>
        <w:autoSpaceDE w:val="0"/>
        <w:autoSpaceDN w:val="0"/>
        <w:adjustRightInd w:val="0"/>
        <w:snapToGrid w:val="0"/>
        <w:spacing w:line="360" w:lineRule="exact"/>
        <w:rPr>
          <w:rFonts w:hint="eastAsia" w:ascii="仿宋" w:hAnsi="仿宋" w:eastAsia="仿宋" w:cs="仿宋"/>
          <w:szCs w:val="21"/>
          <w:lang w:val="zh-CN"/>
        </w:rPr>
      </w:pPr>
      <w:r>
        <w:rPr>
          <w:rFonts w:hint="eastAsia" w:ascii="仿宋" w:hAnsi="仿宋" w:eastAsia="仿宋" w:cs="仿宋"/>
          <w:szCs w:val="21"/>
          <w:lang w:val="zh-CN"/>
        </w:rPr>
        <w:t xml:space="preserve">    我方对被授权人的签名事项负全部责任。</w:t>
      </w:r>
    </w:p>
    <w:p w14:paraId="371F2818">
      <w:pPr>
        <w:autoSpaceDE w:val="0"/>
        <w:autoSpaceDN w:val="0"/>
        <w:adjustRightInd w:val="0"/>
        <w:snapToGrid w:val="0"/>
        <w:spacing w:line="360" w:lineRule="exact"/>
        <w:ind w:firstLine="480"/>
        <w:rPr>
          <w:rFonts w:hint="eastAsia" w:ascii="仿宋" w:hAnsi="仿宋" w:eastAsia="仿宋" w:cs="仿宋"/>
          <w:szCs w:val="21"/>
          <w:lang w:val="zh-CN"/>
        </w:rPr>
      </w:pPr>
      <w:r>
        <w:rPr>
          <w:rFonts w:hint="eastAsia" w:ascii="仿宋" w:hAnsi="仿宋" w:eastAsia="仿宋" w:cs="仿宋"/>
          <w:szCs w:val="21"/>
          <w:u w:val="single"/>
          <w:lang w:val="zh-CN"/>
        </w:rPr>
        <w:t>在撤销授权的书面通知以前，本授权书一直有效。</w:t>
      </w:r>
      <w:r>
        <w:rPr>
          <w:rFonts w:hint="eastAsia" w:ascii="仿宋" w:hAnsi="仿宋" w:eastAsia="仿宋" w:cs="仿宋"/>
          <w:szCs w:val="21"/>
          <w:lang w:val="zh-CN"/>
        </w:rPr>
        <w:t>被授权人在授权书有效期内签署的所有文件不因授权的撤销而失效。</w:t>
      </w:r>
    </w:p>
    <w:p w14:paraId="6A0BD64F">
      <w:pPr>
        <w:autoSpaceDE w:val="0"/>
        <w:autoSpaceDN w:val="0"/>
        <w:adjustRightInd w:val="0"/>
        <w:snapToGrid w:val="0"/>
        <w:spacing w:line="360" w:lineRule="exact"/>
        <w:ind w:firstLine="480"/>
        <w:rPr>
          <w:rFonts w:hint="eastAsia" w:ascii="仿宋" w:hAnsi="仿宋" w:eastAsia="仿宋" w:cs="仿宋"/>
          <w:szCs w:val="21"/>
          <w:lang w:val="zh-CN"/>
        </w:rPr>
      </w:pPr>
      <w:r>
        <w:rPr>
          <w:rFonts w:hint="eastAsia" w:ascii="仿宋" w:hAnsi="仿宋" w:eastAsia="仿宋" w:cs="仿宋"/>
          <w:szCs w:val="21"/>
          <w:lang w:val="zh-CN"/>
        </w:rPr>
        <w:t>被授权人无转委托权，特此委托。</w:t>
      </w:r>
    </w:p>
    <w:p w14:paraId="0041F078">
      <w:pPr>
        <w:autoSpaceDE w:val="0"/>
        <w:autoSpaceDN w:val="0"/>
        <w:adjustRightInd w:val="0"/>
        <w:snapToGrid w:val="0"/>
        <w:spacing w:line="360" w:lineRule="exact"/>
        <w:rPr>
          <w:rFonts w:hint="eastAsia" w:ascii="仿宋" w:hAnsi="仿宋" w:eastAsia="仿宋" w:cs="仿宋"/>
          <w:szCs w:val="21"/>
          <w:u w:val="single"/>
          <w:lang w:val="zh-CN"/>
        </w:rPr>
      </w:pPr>
      <w:r>
        <w:rPr>
          <w:rFonts w:hint="eastAsia" w:ascii="仿宋" w:hAnsi="仿宋" w:eastAsia="仿宋" w:cs="仿宋"/>
          <w:szCs w:val="21"/>
          <w:lang w:val="zh-CN"/>
        </w:rPr>
        <w:t>被授权人签名：</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法定代表人（负责人）签名：</w:t>
      </w:r>
      <w:r>
        <w:rPr>
          <w:rFonts w:hint="eastAsia" w:ascii="仿宋" w:hAnsi="仿宋" w:eastAsia="仿宋" w:cs="仿宋"/>
          <w:szCs w:val="21"/>
          <w:u w:val="single"/>
          <w:lang w:val="zh-CN"/>
        </w:rPr>
        <w:t xml:space="preserve">          </w:t>
      </w:r>
    </w:p>
    <w:p w14:paraId="30A2DA75">
      <w:pPr>
        <w:autoSpaceDE w:val="0"/>
        <w:autoSpaceDN w:val="0"/>
        <w:adjustRightInd w:val="0"/>
        <w:snapToGrid w:val="0"/>
        <w:spacing w:line="360" w:lineRule="exact"/>
        <w:ind w:firstLine="840" w:firstLineChars="400"/>
        <w:rPr>
          <w:rFonts w:hint="eastAsia" w:ascii="仿宋" w:hAnsi="仿宋" w:eastAsia="仿宋" w:cs="仿宋"/>
          <w:szCs w:val="21"/>
          <w:lang w:val="zh-CN"/>
        </w:rPr>
      </w:pPr>
      <w:r>
        <w:rPr>
          <w:rFonts w:hint="eastAsia" w:ascii="仿宋" w:hAnsi="仿宋" w:eastAsia="仿宋" w:cs="仿宋"/>
          <w:szCs w:val="21"/>
          <w:lang w:val="zh-CN"/>
        </w:rPr>
        <w:t>职务：</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职务：</w:t>
      </w:r>
      <w:r>
        <w:rPr>
          <w:rFonts w:hint="eastAsia" w:ascii="仿宋" w:hAnsi="仿宋" w:eastAsia="仿宋" w:cs="仿宋"/>
          <w:szCs w:val="21"/>
          <w:u w:val="single"/>
          <w:lang w:val="zh-CN"/>
        </w:rPr>
        <w:t xml:space="preserve">           </w:t>
      </w:r>
    </w:p>
    <w:p w14:paraId="2AEC2DF6">
      <w:pPr>
        <w:autoSpaceDE w:val="0"/>
        <w:autoSpaceDN w:val="0"/>
        <w:adjustRightInd w:val="0"/>
        <w:snapToGrid w:val="0"/>
        <w:spacing w:line="360" w:lineRule="exact"/>
        <w:rPr>
          <w:rFonts w:hint="eastAsia" w:ascii="仿宋" w:hAnsi="仿宋" w:eastAsia="仿宋" w:cs="仿宋"/>
          <w:szCs w:val="21"/>
          <w:lang w:val="zh-CN"/>
        </w:rPr>
      </w:pPr>
      <w:r>
        <w:rPr>
          <w:rFonts w:hint="eastAsia" w:ascii="仿宋" w:hAnsi="仿宋" w:eastAsia="仿宋" w:cs="仿宋"/>
          <w:szCs w:val="21"/>
          <w:lang w:val="zh-CN"/>
        </w:rPr>
        <w:t>被授权人身份证号码：</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w:t>
      </w:r>
    </w:p>
    <w:p w14:paraId="45EC0D68">
      <w:pPr>
        <w:autoSpaceDE w:val="0"/>
        <w:autoSpaceDN w:val="0"/>
        <w:adjustRightInd w:val="0"/>
        <w:snapToGrid w:val="0"/>
        <w:spacing w:line="360" w:lineRule="exact"/>
        <w:ind w:firstLine="6447" w:firstLineChars="3070"/>
        <w:rPr>
          <w:rFonts w:hint="eastAsia" w:ascii="仿宋" w:hAnsi="仿宋" w:eastAsia="仿宋" w:cs="仿宋"/>
          <w:szCs w:val="21"/>
          <w:lang w:val="zh-CN"/>
        </w:rPr>
      </w:pPr>
      <w:r>
        <w:rPr>
          <w:rFonts w:hint="eastAsia" w:ascii="仿宋" w:hAnsi="仿宋" w:eastAsia="仿宋" w:cs="仿宋"/>
          <w:szCs w:val="21"/>
          <w:lang w:val="zh-CN"/>
        </w:rPr>
        <w:t>投标人公章：</w:t>
      </w:r>
    </w:p>
    <w:p w14:paraId="3BF8D79E">
      <w:pPr>
        <w:autoSpaceDE w:val="0"/>
        <w:autoSpaceDN w:val="0"/>
        <w:adjustRightInd w:val="0"/>
        <w:snapToGrid w:val="0"/>
        <w:spacing w:line="360" w:lineRule="exact"/>
        <w:jc w:val="center"/>
        <w:rPr>
          <w:rFonts w:hint="eastAsia" w:ascii="仿宋" w:hAnsi="仿宋" w:eastAsia="仿宋" w:cs="仿宋"/>
          <w:szCs w:val="21"/>
          <w:lang w:val="zh-CN"/>
        </w:rPr>
      </w:pPr>
      <w:r>
        <w:rPr>
          <w:rFonts w:hint="eastAsia" w:ascii="仿宋" w:hAnsi="仿宋" w:eastAsia="仿宋" w:cs="仿宋"/>
          <w:szCs w:val="21"/>
          <w:lang w:val="zh-CN"/>
        </w:rPr>
        <w:t xml:space="preserve">                                        年    月    日</w:t>
      </w:r>
    </w:p>
    <w:p w14:paraId="0A86EAC6">
      <w:pPr>
        <w:pStyle w:val="10"/>
        <w:adjustRightInd w:val="0"/>
        <w:snapToGrid w:val="0"/>
        <w:spacing w:after="0" w:line="360" w:lineRule="exact"/>
        <w:ind w:firstLine="210"/>
        <w:rPr>
          <w:rFonts w:hint="eastAsia" w:ascii="仿宋" w:hAnsi="仿宋" w:eastAsia="仿宋" w:cs="仿宋"/>
        </w:rPr>
      </w:pPr>
    </w:p>
    <w:p w14:paraId="66A5E7FD">
      <w:pPr>
        <w:pStyle w:val="7"/>
        <w:adjustRightInd w:val="0"/>
        <w:snapToGrid w:val="0"/>
        <w:spacing w:line="360" w:lineRule="exact"/>
        <w:ind w:firstLine="850" w:firstLineChars="405"/>
        <w:rPr>
          <w:rFonts w:hint="eastAsia" w:ascii="仿宋" w:hAnsi="仿宋" w:eastAsia="仿宋" w:cs="仿宋"/>
          <w:szCs w:val="21"/>
        </w:rPr>
      </w:pPr>
      <w:r>
        <w:rPr>
          <w:rFonts w:hint="eastAsia" w:ascii="仿宋" w:hAnsi="仿宋" w:eastAsia="仿宋" w:cs="仿宋"/>
          <w:szCs w:val="21"/>
        </w:rPr>
        <w:t>——————————————————————————————</w:t>
      </w:r>
    </w:p>
    <w:p w14:paraId="24C7C22B">
      <w:pPr>
        <w:pStyle w:val="7"/>
        <w:adjustRightInd w:val="0"/>
        <w:snapToGrid w:val="0"/>
        <w:spacing w:line="360" w:lineRule="exact"/>
        <w:ind w:firstLine="327" w:firstLineChars="156"/>
        <w:jc w:val="center"/>
        <w:rPr>
          <w:rFonts w:hint="eastAsia" w:ascii="仿宋" w:hAnsi="仿宋" w:eastAsia="仿宋" w:cs="仿宋"/>
          <w:szCs w:val="21"/>
        </w:rPr>
      </w:pPr>
      <w:r>
        <w:rPr>
          <w:rFonts w:hint="eastAsia" w:ascii="仿宋" w:hAnsi="仿宋" w:eastAsia="仿宋" w:cs="仿宋"/>
          <w:szCs w:val="21"/>
        </w:rPr>
        <w:t>授权代理人有效身份证明复印件粘贴处</w:t>
      </w:r>
    </w:p>
    <w:p w14:paraId="49990996">
      <w:pPr>
        <w:pStyle w:val="10"/>
        <w:adjustRightInd w:val="0"/>
        <w:snapToGrid w:val="0"/>
        <w:spacing w:after="0" w:line="320" w:lineRule="exact"/>
        <w:ind w:firstLine="210"/>
        <w:rPr>
          <w:rFonts w:hint="eastAsia" w:ascii="仿宋" w:hAnsi="仿宋" w:eastAsia="仿宋" w:cs="仿宋"/>
        </w:rPr>
      </w:pPr>
    </w:p>
    <w:p w14:paraId="58705512">
      <w:pPr>
        <w:rPr>
          <w:rFonts w:hint="eastAsia" w:ascii="仿宋" w:hAnsi="仿宋" w:eastAsia="仿宋" w:cs="仿宋"/>
        </w:rPr>
      </w:pPr>
    </w:p>
    <w:p w14:paraId="6AEB6031">
      <w:pPr>
        <w:pStyle w:val="62"/>
        <w:rPr>
          <w:rFonts w:hint="eastAsia" w:ascii="仿宋" w:hAnsi="仿宋" w:eastAsia="仿宋" w:cs="仿宋"/>
        </w:rPr>
      </w:pPr>
    </w:p>
    <w:p w14:paraId="47C899F6">
      <w:pPr>
        <w:pStyle w:val="5"/>
        <w:adjustRightInd w:val="0"/>
        <w:snapToGrid w:val="0"/>
        <w:spacing w:line="320" w:lineRule="exact"/>
        <w:rPr>
          <w:rFonts w:hint="eastAsia" w:ascii="仿宋" w:hAnsi="仿宋" w:eastAsia="仿宋" w:cs="仿宋"/>
          <w:sz w:val="21"/>
          <w:szCs w:val="21"/>
        </w:rPr>
      </w:pPr>
    </w:p>
    <w:p w14:paraId="09FFD736">
      <w:pPr>
        <w:pStyle w:val="5"/>
        <w:adjustRightInd w:val="0"/>
        <w:snapToGrid w:val="0"/>
        <w:spacing w:line="320" w:lineRule="exact"/>
        <w:rPr>
          <w:rFonts w:hint="eastAsia" w:ascii="仿宋" w:hAnsi="仿宋" w:eastAsia="仿宋" w:cs="仿宋"/>
          <w:sz w:val="21"/>
          <w:szCs w:val="21"/>
          <w:lang w:val="zh-CN"/>
        </w:rPr>
      </w:pPr>
      <w:r>
        <w:rPr>
          <w:rFonts w:hint="eastAsia" w:ascii="仿宋" w:hAnsi="仿宋" w:eastAsia="仿宋" w:cs="仿宋"/>
          <w:sz w:val="21"/>
          <w:szCs w:val="21"/>
        </w:rPr>
        <w:t>4.</w:t>
      </w:r>
      <w:r>
        <w:rPr>
          <w:rFonts w:hint="eastAsia" w:ascii="仿宋" w:hAnsi="仿宋" w:eastAsia="仿宋" w:cs="仿宋"/>
          <w:sz w:val="21"/>
          <w:szCs w:val="21"/>
          <w:lang w:val="zh-CN"/>
        </w:rPr>
        <w:t>政府采购廉洁承诺书格式：</w:t>
      </w:r>
    </w:p>
    <w:p w14:paraId="4FE004B4">
      <w:pPr>
        <w:pStyle w:val="5"/>
        <w:adjustRightInd w:val="0"/>
        <w:snapToGrid w:val="0"/>
        <w:spacing w:line="320" w:lineRule="exact"/>
        <w:jc w:val="center"/>
        <w:rPr>
          <w:rFonts w:hint="eastAsia" w:ascii="仿宋" w:hAnsi="仿宋" w:eastAsia="仿宋" w:cs="仿宋"/>
          <w:bCs/>
          <w:sz w:val="21"/>
          <w:szCs w:val="21"/>
          <w:lang w:val="zh-CN"/>
        </w:rPr>
      </w:pPr>
      <w:r>
        <w:rPr>
          <w:rFonts w:hint="eastAsia" w:ascii="仿宋" w:hAnsi="仿宋" w:eastAsia="仿宋" w:cs="仿宋"/>
          <w:bCs/>
          <w:sz w:val="21"/>
          <w:szCs w:val="21"/>
          <w:lang w:val="zh-CN"/>
        </w:rPr>
        <w:t>政府采购廉洁承诺书</w:t>
      </w:r>
    </w:p>
    <w:p w14:paraId="101669AA">
      <w:pPr>
        <w:adjustRightInd w:val="0"/>
        <w:snapToGrid w:val="0"/>
        <w:spacing w:line="320" w:lineRule="exact"/>
        <w:ind w:firstLine="420" w:firstLineChars="200"/>
        <w:rPr>
          <w:rFonts w:hint="eastAsia" w:ascii="仿宋" w:hAnsi="仿宋" w:eastAsia="仿宋" w:cs="仿宋"/>
          <w:szCs w:val="21"/>
          <w:lang w:val="zh-CN"/>
        </w:rPr>
      </w:pPr>
      <w:r>
        <w:rPr>
          <w:rFonts w:hint="eastAsia" w:ascii="仿宋" w:hAnsi="仿宋" w:eastAsia="仿宋" w:cs="仿宋"/>
          <w:szCs w:val="21"/>
          <w:lang w:eastAsia="zh-CN"/>
        </w:rPr>
        <w:t>长兴县城市建设发展管理中心</w:t>
      </w:r>
      <w:r>
        <w:rPr>
          <w:rFonts w:hint="eastAsia" w:ascii="仿宋" w:hAnsi="仿宋" w:eastAsia="仿宋" w:cs="仿宋"/>
          <w:szCs w:val="21"/>
        </w:rPr>
        <w:t>、浙江中诚工程管理科技有限公司：</w:t>
      </w:r>
    </w:p>
    <w:p w14:paraId="434B4E0E">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我方决定参加</w:t>
      </w:r>
      <w:r>
        <w:rPr>
          <w:rFonts w:hint="eastAsia" w:ascii="仿宋" w:hAnsi="仿宋" w:eastAsia="仿宋" w:cs="仿宋"/>
          <w:szCs w:val="21"/>
          <w:u w:val="single"/>
        </w:rPr>
        <w:t xml:space="preserve">                   （</w:t>
      </w:r>
      <w:r>
        <w:rPr>
          <w:rFonts w:hint="eastAsia" w:ascii="仿宋" w:hAnsi="仿宋" w:eastAsia="仿宋" w:cs="仿宋"/>
          <w:szCs w:val="21"/>
        </w:rPr>
        <w:t>项目名称）的投标,向贵方自愿作出如下承诺:</w:t>
      </w:r>
    </w:p>
    <w:p w14:paraId="2FA6314A">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为维护公平竞争的市场秩序，促进企业廉洁从业、诚实守信，特承诺如下：</w:t>
      </w:r>
    </w:p>
    <w:p w14:paraId="6E856607">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一、严格遵守《中华人民共和国招标投标法》、《中华人民共和国政府采购法》等法律法规，决不发生以下行为：</w:t>
      </w:r>
    </w:p>
    <w:p w14:paraId="74984BD9">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1.以他人名义投标，允许其他单位或个人使用本单位资质投标；</w:t>
      </w:r>
    </w:p>
    <w:p w14:paraId="11D0B8D6">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2.提供虚假材料，或以其他方式弄虚作假骗取成交；</w:t>
      </w:r>
    </w:p>
    <w:p w14:paraId="7753EC32">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3.与采购单位或者其他</w:t>
      </w:r>
      <w:r>
        <w:rPr>
          <w:rFonts w:hint="eastAsia" w:ascii="仿宋" w:hAnsi="仿宋" w:eastAsia="仿宋" w:cs="仿宋"/>
          <w:szCs w:val="21"/>
          <w:lang w:eastAsia="zh-CN"/>
        </w:rPr>
        <w:t>投标人</w:t>
      </w:r>
      <w:r>
        <w:rPr>
          <w:rFonts w:hint="eastAsia" w:ascii="仿宋" w:hAnsi="仿宋" w:eastAsia="仿宋" w:cs="仿宋"/>
          <w:szCs w:val="21"/>
        </w:rPr>
        <w:t>相互串通投标；</w:t>
      </w:r>
    </w:p>
    <w:p w14:paraId="11E7BD29">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4.成交后将项目转包，或违法分包；</w:t>
      </w:r>
    </w:p>
    <w:p w14:paraId="218A6D6C">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5.成交后与采购单位签订背离投标文件及合同实质性内容的私下协议；</w:t>
      </w:r>
    </w:p>
    <w:p w14:paraId="324AE49F">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6.其他违反招标投标、政府采购等法律法规的行为。</w:t>
      </w:r>
    </w:p>
    <w:p w14:paraId="4E11DC08">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二、不以任何理由给予建设单位、主管部门、相关单位及其工作人员、专家评委以下好处：</w:t>
      </w:r>
    </w:p>
    <w:p w14:paraId="13EE9859">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1.赠送礼金、有价证券、贵重物品，或给予回扣、感谢费、劳务费等各种名目的经费；</w:t>
      </w:r>
    </w:p>
    <w:p w14:paraId="0DCC94B9">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2.报销应由上述单位或个人支付的费用；</w:t>
      </w:r>
    </w:p>
    <w:p w14:paraId="20BD2557">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3.赠送或提供通讯工具、交通工具和高档办公用品等；</w:t>
      </w:r>
    </w:p>
    <w:p w14:paraId="5C598337">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4.提供宴请、健身、旅游、娱乐等高消费活动；</w:t>
      </w:r>
    </w:p>
    <w:p w14:paraId="1C221344">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5.无偿或明显低于市场价装修住房。</w:t>
      </w:r>
    </w:p>
    <w:p w14:paraId="05E75444">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三、不以任何理由为建设单位、主管部门、相关单位的工作人员及其配偶、子女等亲属的工作安排以及出国（境）等提供方便。</w:t>
      </w:r>
    </w:p>
    <w:p w14:paraId="5B620237">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四、自觉接受有关部门和派驻廉政监察组等机构的监督，积极配合建设单位开展廉政文化进工程工作，加强廉洁从业环境宣传、项目管理制度建设，多种形式开展廉洁教育。</w:t>
      </w:r>
    </w:p>
    <w:p w14:paraId="3B86815D">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上述承诺如有违反，愿接受录入诚信档案的处理，构成违纪违法的，由相关部门依纪依法作出处理。</w:t>
      </w:r>
    </w:p>
    <w:p w14:paraId="6F006366">
      <w:pPr>
        <w:adjustRightInd w:val="0"/>
        <w:snapToGrid w:val="0"/>
        <w:spacing w:line="320" w:lineRule="exact"/>
        <w:ind w:firstLine="420" w:firstLineChars="200"/>
        <w:rPr>
          <w:rFonts w:hint="eastAsia" w:ascii="仿宋" w:hAnsi="仿宋" w:eastAsia="仿宋" w:cs="仿宋"/>
          <w:szCs w:val="21"/>
        </w:rPr>
      </w:pPr>
      <w:r>
        <w:rPr>
          <w:rFonts w:hint="eastAsia" w:ascii="仿宋" w:hAnsi="仿宋" w:eastAsia="仿宋" w:cs="仿宋"/>
          <w:szCs w:val="21"/>
        </w:rPr>
        <w:t xml:space="preserve">                   </w:t>
      </w:r>
    </w:p>
    <w:p w14:paraId="7D7F3BB4">
      <w:pPr>
        <w:adjustRightInd w:val="0"/>
        <w:snapToGrid w:val="0"/>
        <w:spacing w:line="320" w:lineRule="exact"/>
        <w:ind w:firstLine="632" w:firstLineChars="300"/>
        <w:rPr>
          <w:rFonts w:hint="eastAsia" w:ascii="仿宋" w:hAnsi="仿宋" w:eastAsia="仿宋" w:cs="仿宋"/>
          <w:szCs w:val="21"/>
        </w:rPr>
      </w:pPr>
      <w:r>
        <w:rPr>
          <w:rFonts w:hint="eastAsia" w:ascii="仿宋" w:hAnsi="仿宋" w:eastAsia="仿宋" w:cs="仿宋"/>
          <w:b/>
          <w:bCs/>
          <w:szCs w:val="21"/>
        </w:rPr>
        <w:t>承诺人：</w:t>
      </w:r>
      <w:r>
        <w:rPr>
          <w:rFonts w:hint="eastAsia" w:ascii="仿宋" w:hAnsi="仿宋" w:eastAsia="仿宋" w:cs="仿宋"/>
          <w:szCs w:val="21"/>
        </w:rPr>
        <w:t xml:space="preserve">   （单位公章） </w:t>
      </w:r>
    </w:p>
    <w:p w14:paraId="76B67109">
      <w:pPr>
        <w:adjustRightInd w:val="0"/>
        <w:snapToGrid w:val="0"/>
        <w:spacing w:line="320" w:lineRule="exact"/>
        <w:ind w:firstLine="632" w:firstLineChars="300"/>
        <w:rPr>
          <w:rFonts w:hint="eastAsia" w:ascii="仿宋" w:hAnsi="仿宋" w:eastAsia="仿宋" w:cs="仿宋"/>
          <w:szCs w:val="21"/>
        </w:rPr>
      </w:pPr>
      <w:r>
        <w:rPr>
          <w:rFonts w:hint="eastAsia" w:ascii="仿宋" w:hAnsi="仿宋" w:eastAsia="仿宋" w:cs="仿宋"/>
          <w:b/>
          <w:bCs/>
          <w:szCs w:val="21"/>
        </w:rPr>
        <w:t>法定代表人（负责人）（或授权代表）</w:t>
      </w:r>
      <w:r>
        <w:rPr>
          <w:rFonts w:hint="eastAsia" w:ascii="仿宋" w:hAnsi="仿宋" w:eastAsia="仿宋" w:cs="仿宋"/>
          <w:szCs w:val="21"/>
        </w:rPr>
        <w:t xml:space="preserve">：   </w:t>
      </w:r>
    </w:p>
    <w:p w14:paraId="74113B4E">
      <w:pPr>
        <w:adjustRightInd w:val="0"/>
        <w:snapToGrid w:val="0"/>
        <w:spacing w:line="320" w:lineRule="exact"/>
        <w:ind w:firstLine="632" w:firstLineChars="300"/>
        <w:rPr>
          <w:rFonts w:hint="eastAsia" w:ascii="仿宋" w:hAnsi="仿宋" w:eastAsia="仿宋" w:cs="仿宋"/>
          <w:b/>
          <w:bCs/>
          <w:szCs w:val="21"/>
        </w:rPr>
      </w:pPr>
      <w:r>
        <w:rPr>
          <w:rFonts w:hint="eastAsia" w:ascii="仿宋" w:hAnsi="仿宋" w:eastAsia="仿宋" w:cs="仿宋"/>
          <w:b/>
          <w:bCs/>
          <w:szCs w:val="21"/>
        </w:rPr>
        <w:t>签署时间 ：</w:t>
      </w:r>
    </w:p>
    <w:p w14:paraId="357C49F8">
      <w:pPr>
        <w:pStyle w:val="10"/>
        <w:ind w:firstLine="211"/>
        <w:rPr>
          <w:rFonts w:hint="eastAsia" w:ascii="仿宋" w:hAnsi="仿宋" w:eastAsia="仿宋" w:cs="仿宋"/>
          <w:b/>
          <w:bCs/>
          <w:szCs w:val="21"/>
        </w:rPr>
      </w:pPr>
    </w:p>
    <w:p w14:paraId="77BA09A7">
      <w:pPr>
        <w:rPr>
          <w:rFonts w:hint="eastAsia" w:ascii="仿宋" w:hAnsi="仿宋" w:eastAsia="仿宋" w:cs="仿宋"/>
          <w:b/>
          <w:bCs/>
          <w:szCs w:val="21"/>
        </w:rPr>
      </w:pPr>
    </w:p>
    <w:p w14:paraId="6CD7BD9D">
      <w:pPr>
        <w:pStyle w:val="10"/>
        <w:ind w:firstLine="211"/>
        <w:rPr>
          <w:rFonts w:hint="eastAsia" w:ascii="仿宋" w:hAnsi="仿宋" w:eastAsia="仿宋" w:cs="仿宋"/>
          <w:b/>
          <w:bCs/>
          <w:szCs w:val="21"/>
        </w:rPr>
      </w:pPr>
    </w:p>
    <w:p w14:paraId="6138CC31">
      <w:pPr>
        <w:rPr>
          <w:rFonts w:hint="eastAsia" w:ascii="仿宋" w:hAnsi="仿宋" w:eastAsia="仿宋" w:cs="仿宋"/>
          <w:b/>
          <w:bCs/>
          <w:szCs w:val="21"/>
        </w:rPr>
      </w:pPr>
    </w:p>
    <w:p w14:paraId="2C4F3F12">
      <w:pPr>
        <w:pStyle w:val="10"/>
        <w:ind w:firstLine="211"/>
        <w:rPr>
          <w:rFonts w:hint="eastAsia" w:ascii="仿宋" w:hAnsi="仿宋" w:eastAsia="仿宋" w:cs="仿宋"/>
          <w:b/>
          <w:bCs/>
          <w:szCs w:val="21"/>
        </w:rPr>
      </w:pPr>
    </w:p>
    <w:p w14:paraId="7330A78E">
      <w:pPr>
        <w:rPr>
          <w:rFonts w:hint="eastAsia" w:ascii="仿宋" w:hAnsi="仿宋" w:eastAsia="仿宋" w:cs="仿宋"/>
          <w:b/>
          <w:bCs/>
          <w:szCs w:val="21"/>
        </w:rPr>
      </w:pPr>
    </w:p>
    <w:p w14:paraId="20B2064B">
      <w:pPr>
        <w:pStyle w:val="10"/>
        <w:ind w:firstLine="211"/>
        <w:rPr>
          <w:rFonts w:hint="eastAsia" w:ascii="仿宋" w:hAnsi="仿宋" w:eastAsia="仿宋" w:cs="仿宋"/>
          <w:b/>
          <w:bCs/>
          <w:szCs w:val="21"/>
        </w:rPr>
      </w:pPr>
    </w:p>
    <w:p w14:paraId="0D4AD7F8">
      <w:pPr>
        <w:rPr>
          <w:rFonts w:hint="eastAsia" w:ascii="仿宋" w:hAnsi="仿宋" w:eastAsia="仿宋" w:cs="仿宋"/>
          <w:b/>
          <w:bCs/>
          <w:szCs w:val="21"/>
        </w:rPr>
      </w:pPr>
    </w:p>
    <w:p w14:paraId="09B1D679">
      <w:pPr>
        <w:pStyle w:val="10"/>
        <w:ind w:firstLine="211"/>
        <w:rPr>
          <w:rFonts w:hint="eastAsia" w:ascii="仿宋" w:hAnsi="仿宋" w:eastAsia="仿宋" w:cs="仿宋"/>
          <w:b/>
          <w:bCs/>
          <w:szCs w:val="21"/>
        </w:rPr>
      </w:pPr>
    </w:p>
    <w:p w14:paraId="3A76D7BB">
      <w:pPr>
        <w:rPr>
          <w:rFonts w:hint="eastAsia" w:ascii="仿宋" w:hAnsi="仿宋" w:eastAsia="仿宋" w:cs="仿宋"/>
          <w:b/>
          <w:bCs/>
          <w:szCs w:val="21"/>
        </w:rPr>
      </w:pPr>
    </w:p>
    <w:p w14:paraId="7AD683B9">
      <w:pPr>
        <w:pStyle w:val="10"/>
        <w:ind w:firstLine="211"/>
        <w:rPr>
          <w:rFonts w:hint="eastAsia" w:ascii="仿宋" w:hAnsi="仿宋" w:eastAsia="仿宋" w:cs="仿宋"/>
          <w:b/>
          <w:bCs/>
          <w:szCs w:val="21"/>
        </w:rPr>
      </w:pPr>
    </w:p>
    <w:p w14:paraId="133FF4BB">
      <w:pPr>
        <w:rPr>
          <w:rFonts w:hint="eastAsia" w:ascii="仿宋" w:hAnsi="仿宋" w:eastAsia="仿宋" w:cs="仿宋"/>
          <w:b/>
          <w:bCs/>
          <w:szCs w:val="21"/>
        </w:rPr>
      </w:pPr>
    </w:p>
    <w:p w14:paraId="575AA359">
      <w:pPr>
        <w:pStyle w:val="2"/>
        <w:rPr>
          <w:rFonts w:hint="eastAsia" w:ascii="仿宋" w:hAnsi="仿宋" w:eastAsia="仿宋" w:cs="仿宋"/>
        </w:rPr>
      </w:pPr>
    </w:p>
    <w:p w14:paraId="301AAFC3">
      <w:pPr>
        <w:rPr>
          <w:rFonts w:hint="eastAsia" w:ascii="仿宋" w:hAnsi="仿宋" w:eastAsia="仿宋" w:cs="仿宋"/>
        </w:rPr>
      </w:pPr>
    </w:p>
    <w:p w14:paraId="2AD453AC">
      <w:pPr>
        <w:pStyle w:val="5"/>
        <w:spacing w:line="240" w:lineRule="auto"/>
        <w:rPr>
          <w:rFonts w:hint="eastAsia" w:ascii="仿宋" w:hAnsi="仿宋" w:eastAsia="仿宋" w:cs="仿宋"/>
          <w:sz w:val="21"/>
          <w:szCs w:val="21"/>
          <w:lang w:val="zh-CN"/>
        </w:rPr>
      </w:pPr>
      <w:r>
        <w:rPr>
          <w:rFonts w:hint="eastAsia" w:ascii="仿宋" w:hAnsi="仿宋" w:eastAsia="仿宋" w:cs="仿宋"/>
          <w:sz w:val="21"/>
          <w:szCs w:val="21"/>
        </w:rPr>
        <w:t>5.</w:t>
      </w:r>
      <w:r>
        <w:rPr>
          <w:rFonts w:hint="eastAsia" w:ascii="仿宋" w:hAnsi="仿宋" w:eastAsia="仿宋" w:cs="仿宋"/>
          <w:sz w:val="21"/>
          <w:szCs w:val="21"/>
          <w:lang w:val="zh-CN"/>
        </w:rPr>
        <w:t>投标资格审查表（自查）格式：（投标人根据自身情况如实填写）</w:t>
      </w:r>
    </w:p>
    <w:tbl>
      <w:tblPr>
        <w:tblStyle w:val="24"/>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579"/>
        <w:gridCol w:w="765"/>
        <w:gridCol w:w="794"/>
        <w:gridCol w:w="735"/>
        <w:gridCol w:w="956"/>
        <w:gridCol w:w="633"/>
        <w:gridCol w:w="1338"/>
        <w:gridCol w:w="941"/>
        <w:gridCol w:w="1287"/>
        <w:gridCol w:w="623"/>
      </w:tblGrid>
      <w:tr w14:paraId="4943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6" w:type="dxa"/>
            <w:gridSpan w:val="11"/>
            <w:tcBorders>
              <w:tl2br w:val="nil"/>
              <w:tr2bl w:val="nil"/>
            </w:tcBorders>
            <w:vAlign w:val="center"/>
          </w:tcPr>
          <w:p w14:paraId="445A32D5">
            <w:pPr>
              <w:widowControl/>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资格审查表（自查）</w:t>
            </w:r>
          </w:p>
        </w:tc>
      </w:tr>
      <w:tr w14:paraId="2048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tcBorders>
              <w:tl2br w:val="nil"/>
              <w:tr2bl w:val="nil"/>
            </w:tcBorders>
            <w:vAlign w:val="center"/>
          </w:tcPr>
          <w:p w14:paraId="3C757ABE">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采购人</w:t>
            </w:r>
          </w:p>
        </w:tc>
        <w:tc>
          <w:tcPr>
            <w:tcW w:w="4462" w:type="dxa"/>
            <w:gridSpan w:val="6"/>
            <w:tcBorders>
              <w:tl2br w:val="nil"/>
              <w:tr2bl w:val="nil"/>
            </w:tcBorders>
            <w:vAlign w:val="center"/>
          </w:tcPr>
          <w:p w14:paraId="637B303E">
            <w:pPr>
              <w:widowControl/>
              <w:jc w:val="center"/>
              <w:rPr>
                <w:rFonts w:hint="eastAsia" w:ascii="仿宋" w:hAnsi="仿宋" w:eastAsia="仿宋" w:cs="仿宋"/>
                <w:kern w:val="0"/>
                <w:sz w:val="18"/>
                <w:szCs w:val="18"/>
              </w:rPr>
            </w:pPr>
          </w:p>
        </w:tc>
        <w:tc>
          <w:tcPr>
            <w:tcW w:w="2279" w:type="dxa"/>
            <w:gridSpan w:val="2"/>
            <w:tcBorders>
              <w:tl2br w:val="nil"/>
              <w:tr2bl w:val="nil"/>
            </w:tcBorders>
            <w:vAlign w:val="center"/>
          </w:tcPr>
          <w:p w14:paraId="63F8EEF8">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项目编号</w:t>
            </w:r>
          </w:p>
        </w:tc>
        <w:tc>
          <w:tcPr>
            <w:tcW w:w="1910" w:type="dxa"/>
            <w:gridSpan w:val="2"/>
            <w:tcBorders>
              <w:tl2br w:val="nil"/>
              <w:tr2bl w:val="nil"/>
            </w:tcBorders>
            <w:vAlign w:val="center"/>
          </w:tcPr>
          <w:p w14:paraId="10FB9A78">
            <w:pPr>
              <w:widowControl/>
              <w:jc w:val="center"/>
              <w:rPr>
                <w:rFonts w:hint="eastAsia" w:ascii="仿宋" w:hAnsi="仿宋" w:eastAsia="仿宋" w:cs="仿宋"/>
                <w:kern w:val="0"/>
                <w:sz w:val="18"/>
                <w:szCs w:val="18"/>
              </w:rPr>
            </w:pPr>
          </w:p>
        </w:tc>
      </w:tr>
      <w:tr w14:paraId="7932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tcBorders>
              <w:tl2br w:val="nil"/>
              <w:tr2bl w:val="nil"/>
            </w:tcBorders>
            <w:vAlign w:val="center"/>
          </w:tcPr>
          <w:p w14:paraId="218FD0D4">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项目名称</w:t>
            </w:r>
          </w:p>
        </w:tc>
        <w:tc>
          <w:tcPr>
            <w:tcW w:w="8651" w:type="dxa"/>
            <w:gridSpan w:val="10"/>
            <w:tcBorders>
              <w:tl2br w:val="nil"/>
              <w:tr2bl w:val="nil"/>
            </w:tcBorders>
            <w:vAlign w:val="center"/>
          </w:tcPr>
          <w:p w14:paraId="34D176D2">
            <w:pPr>
              <w:widowControl/>
              <w:jc w:val="center"/>
              <w:rPr>
                <w:rFonts w:hint="eastAsia" w:ascii="仿宋" w:hAnsi="仿宋" w:eastAsia="仿宋" w:cs="仿宋"/>
                <w:kern w:val="0"/>
                <w:sz w:val="18"/>
                <w:szCs w:val="18"/>
              </w:rPr>
            </w:pPr>
          </w:p>
        </w:tc>
      </w:tr>
      <w:tr w14:paraId="3ECD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vMerge w:val="restart"/>
            <w:tcBorders>
              <w:tl2br w:val="nil"/>
              <w:tr2bl w:val="nil"/>
            </w:tcBorders>
            <w:vAlign w:val="center"/>
          </w:tcPr>
          <w:p w14:paraId="7D7976AC">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资格要求</w:t>
            </w:r>
          </w:p>
        </w:tc>
        <w:tc>
          <w:tcPr>
            <w:tcW w:w="5800" w:type="dxa"/>
            <w:gridSpan w:val="7"/>
            <w:tcBorders>
              <w:tl2br w:val="nil"/>
              <w:tr2bl w:val="nil"/>
            </w:tcBorders>
            <w:vAlign w:val="center"/>
          </w:tcPr>
          <w:p w14:paraId="572B112F">
            <w:pPr>
              <w:widowControl/>
              <w:jc w:val="center"/>
              <w:rPr>
                <w:rFonts w:hint="eastAsia" w:ascii="仿宋" w:hAnsi="仿宋" w:eastAsia="仿宋" w:cs="仿宋"/>
                <w:sz w:val="18"/>
                <w:szCs w:val="18"/>
              </w:rPr>
            </w:pPr>
            <w:r>
              <w:rPr>
                <w:rFonts w:hint="eastAsia" w:ascii="仿宋" w:hAnsi="仿宋" w:eastAsia="仿宋" w:cs="仿宋"/>
                <w:kern w:val="0"/>
                <w:sz w:val="18"/>
                <w:szCs w:val="18"/>
              </w:rPr>
              <w:t>基本资格要求</w:t>
            </w:r>
          </w:p>
        </w:tc>
        <w:tc>
          <w:tcPr>
            <w:tcW w:w="941" w:type="dxa"/>
            <w:tcBorders>
              <w:tl2br w:val="nil"/>
              <w:tr2bl w:val="nil"/>
            </w:tcBorders>
            <w:vAlign w:val="center"/>
          </w:tcPr>
          <w:p w14:paraId="16C2BEED">
            <w:pPr>
              <w:widowControl/>
              <w:wordWrap w:val="0"/>
              <w:jc w:val="center"/>
              <w:rPr>
                <w:rFonts w:hint="eastAsia" w:ascii="仿宋" w:hAnsi="仿宋" w:eastAsia="仿宋" w:cs="仿宋"/>
                <w:kern w:val="0"/>
                <w:sz w:val="18"/>
                <w:szCs w:val="18"/>
              </w:rPr>
            </w:pPr>
            <w:r>
              <w:rPr>
                <w:rFonts w:hint="eastAsia" w:ascii="仿宋" w:hAnsi="仿宋" w:eastAsia="仿宋" w:cs="仿宋"/>
                <w:kern w:val="0"/>
                <w:sz w:val="18"/>
                <w:szCs w:val="18"/>
              </w:rPr>
              <w:t>落实政府采购政策需满足的资格要求</w:t>
            </w:r>
          </w:p>
        </w:tc>
        <w:tc>
          <w:tcPr>
            <w:tcW w:w="1287" w:type="dxa"/>
            <w:tcBorders>
              <w:tl2br w:val="nil"/>
              <w:tr2bl w:val="nil"/>
            </w:tcBorders>
            <w:vAlign w:val="center"/>
          </w:tcPr>
          <w:p w14:paraId="06554C6F">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特定</w:t>
            </w:r>
          </w:p>
          <w:p w14:paraId="2FFDEC3E">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资格</w:t>
            </w:r>
          </w:p>
          <w:p w14:paraId="1F4737B2">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要求</w:t>
            </w:r>
          </w:p>
        </w:tc>
        <w:tc>
          <w:tcPr>
            <w:tcW w:w="623" w:type="dxa"/>
            <w:tcBorders>
              <w:tl2br w:val="nil"/>
              <w:tr2bl w:val="nil"/>
            </w:tcBorders>
            <w:vAlign w:val="center"/>
          </w:tcPr>
          <w:p w14:paraId="700C3D1C">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资格</w:t>
            </w:r>
          </w:p>
          <w:p w14:paraId="72CD4A56">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审查</w:t>
            </w:r>
          </w:p>
          <w:p w14:paraId="397ADD88">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结论</w:t>
            </w:r>
          </w:p>
        </w:tc>
      </w:tr>
      <w:tr w14:paraId="61FD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185" w:type="dxa"/>
            <w:vMerge w:val="continue"/>
            <w:tcBorders>
              <w:tl2br w:val="nil"/>
              <w:tr2bl w:val="nil"/>
            </w:tcBorders>
            <w:vAlign w:val="center"/>
          </w:tcPr>
          <w:p w14:paraId="5D88E162">
            <w:pPr>
              <w:widowControl/>
              <w:jc w:val="center"/>
              <w:rPr>
                <w:rFonts w:hint="eastAsia" w:ascii="仿宋" w:hAnsi="仿宋" w:eastAsia="仿宋" w:cs="仿宋"/>
                <w:kern w:val="0"/>
                <w:sz w:val="18"/>
                <w:szCs w:val="18"/>
              </w:rPr>
            </w:pPr>
          </w:p>
        </w:tc>
        <w:tc>
          <w:tcPr>
            <w:tcW w:w="4462" w:type="dxa"/>
            <w:gridSpan w:val="6"/>
            <w:tcBorders>
              <w:tl2br w:val="nil"/>
              <w:tr2bl w:val="nil"/>
            </w:tcBorders>
            <w:vAlign w:val="center"/>
          </w:tcPr>
          <w:p w14:paraId="3B8DBD38">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满足《中华人民共和国政府采购法》第二十二条规定</w:t>
            </w:r>
          </w:p>
        </w:tc>
        <w:tc>
          <w:tcPr>
            <w:tcW w:w="1338" w:type="dxa"/>
            <w:vMerge w:val="restart"/>
            <w:tcBorders>
              <w:tl2br w:val="nil"/>
              <w:tr2bl w:val="nil"/>
            </w:tcBorders>
            <w:vAlign w:val="center"/>
          </w:tcPr>
          <w:p w14:paraId="3763824D">
            <w:pPr>
              <w:widowControl/>
              <w:adjustRightInd w:val="0"/>
              <w:snapToGrid w:val="0"/>
              <w:jc w:val="left"/>
              <w:rPr>
                <w:rFonts w:hint="eastAsia" w:ascii="仿宋" w:hAnsi="仿宋" w:eastAsia="仿宋" w:cs="仿宋"/>
                <w:sz w:val="18"/>
                <w:szCs w:val="18"/>
              </w:rPr>
            </w:pPr>
            <w:r>
              <w:rPr>
                <w:rFonts w:hint="eastAsia" w:ascii="仿宋" w:hAnsi="仿宋" w:eastAsia="仿宋" w:cs="仿宋"/>
                <w:sz w:val="18"/>
                <w:szCs w:val="18"/>
              </w:rPr>
              <w:t>未被“信用中国”（www.creditchina.gov.cn)、中国政府采购网（www.ccgp.gov.cn）列入失信被执行人、重大税收违法案件当事人名单、政府采购严重违法失信行为记录名单</w:t>
            </w:r>
          </w:p>
        </w:tc>
        <w:tc>
          <w:tcPr>
            <w:tcW w:w="941" w:type="dxa"/>
            <w:vMerge w:val="restart"/>
            <w:tcBorders>
              <w:tl2br w:val="nil"/>
              <w:tr2bl w:val="nil"/>
            </w:tcBorders>
            <w:vAlign w:val="center"/>
          </w:tcPr>
          <w:p w14:paraId="23571CAE">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无</w:t>
            </w:r>
          </w:p>
        </w:tc>
        <w:tc>
          <w:tcPr>
            <w:tcW w:w="1287" w:type="dxa"/>
            <w:vMerge w:val="restart"/>
            <w:tcBorders>
              <w:tl2br w:val="nil"/>
              <w:tr2bl w:val="nil"/>
            </w:tcBorders>
            <w:vAlign w:val="center"/>
          </w:tcPr>
          <w:p w14:paraId="5797EA46">
            <w:pPr>
              <w:widowControl/>
              <w:adjustRightInd w:val="0"/>
              <w:snapToGrid w:val="0"/>
              <w:jc w:val="center"/>
              <w:rPr>
                <w:rFonts w:hint="eastAsia" w:ascii="仿宋" w:hAnsi="仿宋" w:eastAsia="仿宋" w:cs="仿宋"/>
                <w:sz w:val="18"/>
                <w:szCs w:val="18"/>
              </w:rPr>
            </w:pPr>
            <w:r>
              <w:rPr>
                <w:rFonts w:hint="eastAsia" w:ascii="仿宋" w:hAnsi="仿宋" w:eastAsia="仿宋" w:cs="仿宋"/>
                <w:sz w:val="18"/>
                <w:szCs w:val="18"/>
              </w:rPr>
              <w:t>无</w:t>
            </w:r>
          </w:p>
        </w:tc>
        <w:tc>
          <w:tcPr>
            <w:tcW w:w="623" w:type="dxa"/>
            <w:vMerge w:val="restart"/>
            <w:tcBorders>
              <w:tl2br w:val="nil"/>
              <w:tr2bl w:val="nil"/>
            </w:tcBorders>
            <w:vAlign w:val="center"/>
          </w:tcPr>
          <w:p w14:paraId="2016CBD5">
            <w:pPr>
              <w:widowControl/>
              <w:adjustRightInd w:val="0"/>
              <w:snapToGrid w:val="0"/>
              <w:jc w:val="center"/>
              <w:rPr>
                <w:rFonts w:hint="eastAsia" w:ascii="仿宋" w:hAnsi="仿宋" w:eastAsia="仿宋" w:cs="仿宋"/>
                <w:kern w:val="0"/>
                <w:sz w:val="18"/>
                <w:szCs w:val="18"/>
              </w:rPr>
            </w:pPr>
          </w:p>
        </w:tc>
      </w:tr>
      <w:tr w14:paraId="273F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1185" w:type="dxa"/>
            <w:vMerge w:val="continue"/>
            <w:tcBorders>
              <w:tl2br w:val="nil"/>
              <w:tr2bl w:val="nil"/>
            </w:tcBorders>
            <w:vAlign w:val="center"/>
          </w:tcPr>
          <w:p w14:paraId="19B95219">
            <w:pPr>
              <w:widowControl/>
              <w:jc w:val="center"/>
              <w:rPr>
                <w:rFonts w:hint="eastAsia" w:ascii="仿宋" w:hAnsi="仿宋" w:eastAsia="仿宋" w:cs="仿宋"/>
                <w:kern w:val="0"/>
                <w:sz w:val="18"/>
                <w:szCs w:val="18"/>
              </w:rPr>
            </w:pPr>
          </w:p>
        </w:tc>
        <w:tc>
          <w:tcPr>
            <w:tcW w:w="579" w:type="dxa"/>
            <w:tcBorders>
              <w:tl2br w:val="nil"/>
              <w:tr2bl w:val="nil"/>
            </w:tcBorders>
            <w:vAlign w:val="center"/>
          </w:tcPr>
          <w:p w14:paraId="06898353">
            <w:pPr>
              <w:widowControl/>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具有独立承担民事责任的能力</w:t>
            </w:r>
          </w:p>
        </w:tc>
        <w:tc>
          <w:tcPr>
            <w:tcW w:w="765" w:type="dxa"/>
            <w:tcBorders>
              <w:tl2br w:val="nil"/>
              <w:tr2bl w:val="nil"/>
            </w:tcBorders>
            <w:vAlign w:val="center"/>
          </w:tcPr>
          <w:p w14:paraId="3F3FEC11">
            <w:pPr>
              <w:widowControl/>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具有良好的商业信誉和健全的财务会计制度</w:t>
            </w:r>
          </w:p>
        </w:tc>
        <w:tc>
          <w:tcPr>
            <w:tcW w:w="794" w:type="dxa"/>
            <w:tcBorders>
              <w:tl2br w:val="nil"/>
              <w:tr2bl w:val="nil"/>
            </w:tcBorders>
            <w:vAlign w:val="center"/>
          </w:tcPr>
          <w:p w14:paraId="1E2BA13E">
            <w:pPr>
              <w:widowControl/>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具有履行合同所必需的设备和专业技术能力</w:t>
            </w:r>
          </w:p>
        </w:tc>
        <w:tc>
          <w:tcPr>
            <w:tcW w:w="735" w:type="dxa"/>
            <w:tcBorders>
              <w:tl2br w:val="nil"/>
              <w:tr2bl w:val="nil"/>
            </w:tcBorders>
            <w:vAlign w:val="center"/>
          </w:tcPr>
          <w:p w14:paraId="24C34FFE">
            <w:pPr>
              <w:widowControl/>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有依法缴纳税收和社会保障资金的良好记录</w:t>
            </w:r>
          </w:p>
        </w:tc>
        <w:tc>
          <w:tcPr>
            <w:tcW w:w="956" w:type="dxa"/>
            <w:tcBorders>
              <w:tl2br w:val="nil"/>
              <w:tr2bl w:val="nil"/>
            </w:tcBorders>
            <w:vAlign w:val="center"/>
          </w:tcPr>
          <w:p w14:paraId="3425E766">
            <w:pPr>
              <w:widowControl/>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参加政府采购活动前三年内，在经营活动中没有重大违法记录</w:t>
            </w:r>
          </w:p>
        </w:tc>
        <w:tc>
          <w:tcPr>
            <w:tcW w:w="633" w:type="dxa"/>
            <w:tcBorders>
              <w:tl2br w:val="nil"/>
              <w:tr2bl w:val="nil"/>
            </w:tcBorders>
            <w:vAlign w:val="center"/>
          </w:tcPr>
          <w:p w14:paraId="46ABCBAD">
            <w:pPr>
              <w:widowControl/>
              <w:adjustRightInd w:val="0"/>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法律、行政法规规定的其他条件</w:t>
            </w:r>
          </w:p>
        </w:tc>
        <w:tc>
          <w:tcPr>
            <w:tcW w:w="1338" w:type="dxa"/>
            <w:vMerge w:val="continue"/>
            <w:tcBorders>
              <w:tl2br w:val="nil"/>
              <w:tr2bl w:val="nil"/>
            </w:tcBorders>
            <w:vAlign w:val="center"/>
          </w:tcPr>
          <w:p w14:paraId="783EC658">
            <w:pPr>
              <w:widowControl/>
              <w:adjustRightInd w:val="0"/>
              <w:snapToGrid w:val="0"/>
              <w:jc w:val="center"/>
              <w:rPr>
                <w:rFonts w:hint="eastAsia" w:ascii="仿宋" w:hAnsi="仿宋" w:eastAsia="仿宋" w:cs="仿宋"/>
                <w:kern w:val="0"/>
                <w:sz w:val="18"/>
                <w:szCs w:val="18"/>
              </w:rPr>
            </w:pPr>
          </w:p>
        </w:tc>
        <w:tc>
          <w:tcPr>
            <w:tcW w:w="941" w:type="dxa"/>
            <w:vMerge w:val="continue"/>
            <w:tcBorders>
              <w:tl2br w:val="nil"/>
              <w:tr2bl w:val="nil"/>
            </w:tcBorders>
            <w:vAlign w:val="center"/>
          </w:tcPr>
          <w:p w14:paraId="32816031">
            <w:pPr>
              <w:widowControl/>
              <w:wordWrap w:val="0"/>
              <w:adjustRightInd w:val="0"/>
              <w:snapToGrid w:val="0"/>
              <w:jc w:val="left"/>
              <w:rPr>
                <w:rFonts w:hint="eastAsia" w:ascii="仿宋" w:hAnsi="仿宋" w:eastAsia="仿宋" w:cs="仿宋"/>
                <w:kern w:val="0"/>
                <w:sz w:val="18"/>
                <w:szCs w:val="18"/>
              </w:rPr>
            </w:pPr>
          </w:p>
        </w:tc>
        <w:tc>
          <w:tcPr>
            <w:tcW w:w="1287" w:type="dxa"/>
            <w:vMerge w:val="continue"/>
            <w:tcBorders>
              <w:tl2br w:val="nil"/>
              <w:tr2bl w:val="nil"/>
            </w:tcBorders>
            <w:vAlign w:val="center"/>
          </w:tcPr>
          <w:p w14:paraId="68B31641">
            <w:pPr>
              <w:widowControl/>
              <w:wordWrap w:val="0"/>
              <w:adjustRightInd w:val="0"/>
              <w:snapToGrid w:val="0"/>
              <w:jc w:val="left"/>
              <w:rPr>
                <w:rFonts w:hint="eastAsia" w:ascii="仿宋" w:hAnsi="仿宋" w:eastAsia="仿宋" w:cs="仿宋"/>
                <w:kern w:val="0"/>
                <w:sz w:val="18"/>
                <w:szCs w:val="18"/>
              </w:rPr>
            </w:pPr>
          </w:p>
        </w:tc>
        <w:tc>
          <w:tcPr>
            <w:tcW w:w="623" w:type="dxa"/>
            <w:vMerge w:val="continue"/>
            <w:tcBorders>
              <w:tl2br w:val="nil"/>
              <w:tr2bl w:val="nil"/>
            </w:tcBorders>
            <w:vAlign w:val="center"/>
          </w:tcPr>
          <w:p w14:paraId="0D919E8E">
            <w:pPr>
              <w:widowControl/>
              <w:adjustRightInd w:val="0"/>
              <w:snapToGrid w:val="0"/>
              <w:jc w:val="center"/>
              <w:rPr>
                <w:rFonts w:hint="eastAsia" w:ascii="仿宋" w:hAnsi="仿宋" w:eastAsia="仿宋" w:cs="仿宋"/>
                <w:kern w:val="0"/>
                <w:sz w:val="18"/>
                <w:szCs w:val="18"/>
              </w:rPr>
            </w:pPr>
          </w:p>
        </w:tc>
      </w:tr>
      <w:tr w14:paraId="6E12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185" w:type="dxa"/>
            <w:tcBorders>
              <w:tl2br w:val="nil"/>
              <w:tr2bl w:val="nil"/>
            </w:tcBorders>
            <w:vAlign w:val="center"/>
          </w:tcPr>
          <w:p w14:paraId="054D46D5">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自查情况</w:t>
            </w:r>
          </w:p>
        </w:tc>
        <w:tc>
          <w:tcPr>
            <w:tcW w:w="579" w:type="dxa"/>
            <w:tcBorders>
              <w:tl2br w:val="nil"/>
              <w:tr2bl w:val="nil"/>
            </w:tcBorders>
            <w:vAlign w:val="center"/>
          </w:tcPr>
          <w:p w14:paraId="6957225B">
            <w:pPr>
              <w:widowControl/>
              <w:jc w:val="center"/>
              <w:rPr>
                <w:rFonts w:hint="eastAsia" w:ascii="仿宋" w:hAnsi="仿宋" w:eastAsia="仿宋" w:cs="仿宋"/>
                <w:kern w:val="0"/>
                <w:sz w:val="18"/>
                <w:szCs w:val="18"/>
              </w:rPr>
            </w:pPr>
          </w:p>
        </w:tc>
        <w:tc>
          <w:tcPr>
            <w:tcW w:w="765" w:type="dxa"/>
            <w:tcBorders>
              <w:tl2br w:val="nil"/>
              <w:tr2bl w:val="nil"/>
            </w:tcBorders>
            <w:vAlign w:val="center"/>
          </w:tcPr>
          <w:p w14:paraId="0AAD7E65">
            <w:pPr>
              <w:widowControl/>
              <w:jc w:val="center"/>
              <w:rPr>
                <w:rFonts w:hint="eastAsia" w:ascii="仿宋" w:hAnsi="仿宋" w:eastAsia="仿宋" w:cs="仿宋"/>
                <w:kern w:val="0"/>
                <w:sz w:val="18"/>
                <w:szCs w:val="18"/>
              </w:rPr>
            </w:pPr>
          </w:p>
        </w:tc>
        <w:tc>
          <w:tcPr>
            <w:tcW w:w="794" w:type="dxa"/>
            <w:tcBorders>
              <w:tl2br w:val="nil"/>
              <w:tr2bl w:val="nil"/>
            </w:tcBorders>
            <w:vAlign w:val="center"/>
          </w:tcPr>
          <w:p w14:paraId="41237E96">
            <w:pPr>
              <w:widowControl/>
              <w:jc w:val="center"/>
              <w:rPr>
                <w:rFonts w:hint="eastAsia" w:ascii="仿宋" w:hAnsi="仿宋" w:eastAsia="仿宋" w:cs="仿宋"/>
                <w:kern w:val="0"/>
                <w:sz w:val="18"/>
                <w:szCs w:val="18"/>
              </w:rPr>
            </w:pPr>
          </w:p>
        </w:tc>
        <w:tc>
          <w:tcPr>
            <w:tcW w:w="735" w:type="dxa"/>
            <w:tcBorders>
              <w:tl2br w:val="nil"/>
              <w:tr2bl w:val="nil"/>
            </w:tcBorders>
            <w:vAlign w:val="center"/>
          </w:tcPr>
          <w:p w14:paraId="54B539A9">
            <w:pPr>
              <w:widowControl/>
              <w:jc w:val="center"/>
              <w:rPr>
                <w:rFonts w:hint="eastAsia" w:ascii="仿宋" w:hAnsi="仿宋" w:eastAsia="仿宋" w:cs="仿宋"/>
                <w:kern w:val="0"/>
                <w:sz w:val="18"/>
                <w:szCs w:val="18"/>
              </w:rPr>
            </w:pPr>
          </w:p>
        </w:tc>
        <w:tc>
          <w:tcPr>
            <w:tcW w:w="956" w:type="dxa"/>
            <w:tcBorders>
              <w:tl2br w:val="nil"/>
              <w:tr2bl w:val="nil"/>
            </w:tcBorders>
            <w:vAlign w:val="center"/>
          </w:tcPr>
          <w:p w14:paraId="36C4208D">
            <w:pPr>
              <w:widowControl/>
              <w:jc w:val="center"/>
              <w:rPr>
                <w:rFonts w:hint="eastAsia" w:ascii="仿宋" w:hAnsi="仿宋" w:eastAsia="仿宋" w:cs="仿宋"/>
                <w:kern w:val="0"/>
                <w:sz w:val="18"/>
                <w:szCs w:val="18"/>
              </w:rPr>
            </w:pPr>
          </w:p>
        </w:tc>
        <w:tc>
          <w:tcPr>
            <w:tcW w:w="633" w:type="dxa"/>
            <w:tcBorders>
              <w:tl2br w:val="nil"/>
              <w:tr2bl w:val="nil"/>
            </w:tcBorders>
            <w:vAlign w:val="center"/>
          </w:tcPr>
          <w:p w14:paraId="64692079">
            <w:pPr>
              <w:widowControl/>
              <w:jc w:val="center"/>
              <w:rPr>
                <w:rFonts w:hint="eastAsia" w:ascii="仿宋" w:hAnsi="仿宋" w:eastAsia="仿宋" w:cs="仿宋"/>
                <w:kern w:val="0"/>
                <w:sz w:val="18"/>
                <w:szCs w:val="18"/>
              </w:rPr>
            </w:pPr>
          </w:p>
        </w:tc>
        <w:tc>
          <w:tcPr>
            <w:tcW w:w="2279" w:type="dxa"/>
            <w:gridSpan w:val="2"/>
            <w:tcBorders>
              <w:tl2br w:val="nil"/>
              <w:tr2bl w:val="nil"/>
            </w:tcBorders>
            <w:vAlign w:val="center"/>
          </w:tcPr>
          <w:p w14:paraId="040A07BF">
            <w:pPr>
              <w:widowControl/>
              <w:jc w:val="center"/>
              <w:rPr>
                <w:rFonts w:hint="eastAsia" w:ascii="仿宋" w:hAnsi="仿宋" w:eastAsia="仿宋" w:cs="仿宋"/>
                <w:kern w:val="0"/>
                <w:sz w:val="18"/>
                <w:szCs w:val="18"/>
              </w:rPr>
            </w:pPr>
          </w:p>
        </w:tc>
        <w:tc>
          <w:tcPr>
            <w:tcW w:w="1287" w:type="dxa"/>
            <w:tcBorders>
              <w:tl2br w:val="nil"/>
              <w:tr2bl w:val="nil"/>
            </w:tcBorders>
            <w:vAlign w:val="center"/>
          </w:tcPr>
          <w:p w14:paraId="3BB6380D">
            <w:pPr>
              <w:widowControl/>
              <w:jc w:val="center"/>
              <w:rPr>
                <w:rFonts w:hint="eastAsia" w:ascii="仿宋" w:hAnsi="仿宋" w:eastAsia="仿宋" w:cs="仿宋"/>
                <w:kern w:val="0"/>
                <w:sz w:val="18"/>
                <w:szCs w:val="18"/>
              </w:rPr>
            </w:pPr>
          </w:p>
        </w:tc>
        <w:tc>
          <w:tcPr>
            <w:tcW w:w="623" w:type="dxa"/>
            <w:tcBorders>
              <w:tl2br w:val="nil"/>
              <w:tr2bl w:val="nil"/>
            </w:tcBorders>
            <w:vAlign w:val="center"/>
          </w:tcPr>
          <w:p w14:paraId="7BDDAAE2">
            <w:pPr>
              <w:widowControl/>
              <w:jc w:val="center"/>
              <w:rPr>
                <w:rFonts w:hint="eastAsia" w:ascii="仿宋" w:hAnsi="仿宋" w:eastAsia="仿宋" w:cs="仿宋"/>
                <w:kern w:val="0"/>
                <w:sz w:val="18"/>
                <w:szCs w:val="18"/>
              </w:rPr>
            </w:pPr>
          </w:p>
        </w:tc>
      </w:tr>
      <w:tr w14:paraId="5AA4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9836" w:type="dxa"/>
            <w:gridSpan w:val="11"/>
            <w:tcBorders>
              <w:tl2br w:val="nil"/>
              <w:tr2bl w:val="nil"/>
            </w:tcBorders>
            <w:vAlign w:val="center"/>
          </w:tcPr>
          <w:p w14:paraId="3590ADCF">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注：</w:t>
            </w:r>
          </w:p>
          <w:p w14:paraId="3CB272F7">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1.基本资格要求：</w:t>
            </w:r>
          </w:p>
          <w:p w14:paraId="0DCD249A">
            <w:pPr>
              <w:widowControl/>
              <w:jc w:val="left"/>
              <w:rPr>
                <w:rFonts w:hint="eastAsia" w:ascii="仿宋" w:hAnsi="仿宋" w:eastAsia="仿宋" w:cs="仿宋"/>
                <w:b/>
                <w:bCs/>
                <w:kern w:val="0"/>
                <w:sz w:val="18"/>
                <w:szCs w:val="18"/>
              </w:rPr>
            </w:pPr>
            <w:r>
              <w:rPr>
                <w:rFonts w:hint="eastAsia" w:ascii="仿宋" w:hAnsi="仿宋" w:eastAsia="仿宋" w:cs="仿宋"/>
                <w:b/>
                <w:bCs/>
                <w:kern w:val="0"/>
                <w:sz w:val="18"/>
                <w:szCs w:val="18"/>
              </w:rPr>
              <w:t>（1）查符合参加政府采购活动应当具备的基本资格要求的承诺函，格式附后。</w:t>
            </w:r>
          </w:p>
          <w:p w14:paraId="0CB08D66">
            <w:pPr>
              <w:widowControl/>
              <w:jc w:val="left"/>
              <w:rPr>
                <w:rFonts w:hint="eastAsia" w:ascii="仿宋" w:hAnsi="仿宋" w:eastAsia="仿宋" w:cs="仿宋"/>
                <w:b/>
                <w:bCs/>
                <w:kern w:val="0"/>
                <w:sz w:val="18"/>
                <w:szCs w:val="18"/>
              </w:rPr>
            </w:pPr>
            <w:r>
              <w:rPr>
                <w:rFonts w:hint="eastAsia" w:ascii="仿宋" w:hAnsi="仿宋" w:eastAsia="仿宋" w:cs="仿宋"/>
                <w:b/>
                <w:bCs/>
                <w:kern w:val="0"/>
                <w:sz w:val="18"/>
                <w:szCs w:val="18"/>
              </w:rPr>
              <w:t>（2）查投标人身份证明文件【有效的营业执照（或法人证书）】</w:t>
            </w:r>
          </w:p>
          <w:p w14:paraId="74730BFD">
            <w:pPr>
              <w:widowControl/>
              <w:adjustRightInd w:val="0"/>
              <w:snapToGrid w:val="0"/>
              <w:spacing w:line="260" w:lineRule="exact"/>
              <w:jc w:val="left"/>
              <w:rPr>
                <w:rFonts w:hint="eastAsia" w:ascii="仿宋" w:hAnsi="仿宋" w:eastAsia="仿宋" w:cs="仿宋"/>
                <w:b/>
                <w:bCs/>
                <w:kern w:val="0"/>
                <w:sz w:val="18"/>
                <w:szCs w:val="18"/>
              </w:rPr>
            </w:pPr>
            <w:r>
              <w:rPr>
                <w:rFonts w:hint="eastAsia" w:ascii="仿宋" w:hAnsi="仿宋" w:eastAsia="仿宋" w:cs="仿宋"/>
                <w:kern w:val="0"/>
                <w:sz w:val="18"/>
                <w:szCs w:val="18"/>
              </w:rPr>
              <w:t>2.落实政府采购政策需满足的资格要求：</w:t>
            </w:r>
            <w:r>
              <w:rPr>
                <w:rFonts w:hint="eastAsia" w:ascii="仿宋" w:hAnsi="仿宋" w:eastAsia="仿宋" w:cs="仿宋"/>
                <w:b/>
                <w:bCs/>
                <w:kern w:val="0"/>
                <w:sz w:val="18"/>
                <w:szCs w:val="18"/>
                <w:lang w:val="en-US" w:eastAsia="zh-CN"/>
              </w:rPr>
              <w:t>无</w:t>
            </w:r>
            <w:r>
              <w:rPr>
                <w:rFonts w:hint="eastAsia" w:ascii="仿宋" w:hAnsi="仿宋" w:eastAsia="仿宋" w:cs="仿宋"/>
                <w:b/>
                <w:bCs/>
                <w:kern w:val="0"/>
                <w:sz w:val="18"/>
                <w:szCs w:val="18"/>
              </w:rPr>
              <w:t>。</w:t>
            </w:r>
          </w:p>
          <w:p w14:paraId="70A61949">
            <w:pPr>
              <w:widowControl/>
              <w:jc w:val="left"/>
              <w:rPr>
                <w:rFonts w:hint="eastAsia" w:ascii="仿宋" w:hAnsi="仿宋" w:eastAsia="仿宋" w:cs="仿宋"/>
                <w:b/>
                <w:bCs/>
                <w:kern w:val="0"/>
                <w:sz w:val="18"/>
                <w:szCs w:val="18"/>
              </w:rPr>
            </w:pPr>
            <w:r>
              <w:rPr>
                <w:rFonts w:hint="eastAsia" w:ascii="仿宋" w:hAnsi="仿宋" w:eastAsia="仿宋" w:cs="仿宋"/>
                <w:kern w:val="0"/>
                <w:sz w:val="18"/>
                <w:szCs w:val="18"/>
              </w:rPr>
              <w:t>3.特定资格要求：</w:t>
            </w:r>
            <w:r>
              <w:rPr>
                <w:rFonts w:hint="eastAsia" w:ascii="仿宋" w:hAnsi="仿宋" w:eastAsia="仿宋" w:cs="仿宋"/>
                <w:b/>
                <w:bCs/>
                <w:kern w:val="0"/>
                <w:sz w:val="18"/>
                <w:szCs w:val="18"/>
              </w:rPr>
              <w:t>无。</w:t>
            </w:r>
          </w:p>
          <w:p w14:paraId="154089CC">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4.自查情况：</w:t>
            </w:r>
            <w:r>
              <w:rPr>
                <w:rFonts w:hint="eastAsia" w:ascii="仿宋" w:hAnsi="仿宋" w:eastAsia="仿宋" w:cs="仿宋"/>
                <w:b/>
                <w:bCs/>
                <w:kern w:val="0"/>
                <w:sz w:val="18"/>
                <w:szCs w:val="18"/>
              </w:rPr>
              <w:t>符合要求的打“√”，不符合要求的打“×”。</w:t>
            </w:r>
          </w:p>
          <w:p w14:paraId="5C29AFDB">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5.资格审查结论为</w:t>
            </w:r>
            <w:r>
              <w:rPr>
                <w:rFonts w:hint="eastAsia" w:ascii="仿宋" w:hAnsi="仿宋" w:eastAsia="仿宋" w:cs="仿宋"/>
                <w:b/>
                <w:bCs/>
                <w:kern w:val="0"/>
                <w:sz w:val="18"/>
                <w:szCs w:val="18"/>
              </w:rPr>
              <w:t>符合要求</w:t>
            </w:r>
            <w:r>
              <w:rPr>
                <w:rFonts w:hint="eastAsia" w:ascii="仿宋" w:hAnsi="仿宋" w:eastAsia="仿宋" w:cs="仿宋"/>
                <w:kern w:val="0"/>
                <w:sz w:val="18"/>
                <w:szCs w:val="18"/>
              </w:rPr>
              <w:t>或</w:t>
            </w:r>
            <w:r>
              <w:rPr>
                <w:rFonts w:hint="eastAsia" w:ascii="仿宋" w:hAnsi="仿宋" w:eastAsia="仿宋" w:cs="仿宋"/>
                <w:b/>
                <w:bCs/>
                <w:kern w:val="0"/>
                <w:sz w:val="18"/>
                <w:szCs w:val="18"/>
              </w:rPr>
              <w:t>不符合要求</w:t>
            </w:r>
            <w:r>
              <w:rPr>
                <w:rFonts w:hint="eastAsia" w:ascii="仿宋" w:hAnsi="仿宋" w:eastAsia="仿宋" w:cs="仿宋"/>
                <w:kern w:val="0"/>
                <w:sz w:val="18"/>
                <w:szCs w:val="18"/>
              </w:rPr>
              <w:t>。</w:t>
            </w:r>
          </w:p>
        </w:tc>
      </w:tr>
      <w:tr w14:paraId="1C73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836" w:type="dxa"/>
            <w:gridSpan w:val="11"/>
            <w:tcBorders>
              <w:tl2br w:val="nil"/>
              <w:tr2bl w:val="nil"/>
            </w:tcBorders>
            <w:vAlign w:val="center"/>
          </w:tcPr>
          <w:p w14:paraId="12CDA8E7">
            <w:pPr>
              <w:adjustRightInd w:val="0"/>
              <w:snapToGrid w:val="0"/>
              <w:jc w:val="left"/>
              <w:rPr>
                <w:rFonts w:hint="eastAsia" w:ascii="仿宋" w:hAnsi="仿宋" w:eastAsia="仿宋" w:cs="仿宋"/>
                <w:sz w:val="18"/>
                <w:szCs w:val="18"/>
              </w:rPr>
            </w:pPr>
            <w:r>
              <w:rPr>
                <w:rFonts w:hint="eastAsia" w:ascii="仿宋" w:hAnsi="仿宋" w:eastAsia="仿宋" w:cs="仿宋"/>
                <w:sz w:val="18"/>
                <w:szCs w:val="18"/>
              </w:rPr>
              <w:t>投标人名称（盖章）：</w:t>
            </w:r>
          </w:p>
          <w:p w14:paraId="221658B4">
            <w:pPr>
              <w:adjustRightInd w:val="0"/>
              <w:snapToGrid w:val="0"/>
              <w:jc w:val="left"/>
              <w:rPr>
                <w:rFonts w:hint="eastAsia" w:ascii="仿宋" w:hAnsi="仿宋" w:eastAsia="仿宋" w:cs="仿宋"/>
                <w:sz w:val="18"/>
                <w:szCs w:val="18"/>
              </w:rPr>
            </w:pPr>
            <w:r>
              <w:rPr>
                <w:rFonts w:hint="eastAsia" w:ascii="仿宋" w:hAnsi="仿宋" w:eastAsia="仿宋" w:cs="仿宋"/>
                <w:sz w:val="18"/>
                <w:szCs w:val="18"/>
              </w:rPr>
              <w:t>授权委托人（签字）：</w:t>
            </w:r>
          </w:p>
          <w:p w14:paraId="1DAFFA26">
            <w:pPr>
              <w:adjustRightInd w:val="0"/>
              <w:snapToGrid w:val="0"/>
              <w:jc w:val="left"/>
              <w:rPr>
                <w:rFonts w:hint="eastAsia" w:ascii="仿宋" w:hAnsi="仿宋" w:eastAsia="仿宋" w:cs="仿宋"/>
                <w:kern w:val="0"/>
                <w:sz w:val="18"/>
                <w:szCs w:val="18"/>
              </w:rPr>
            </w:pPr>
            <w:r>
              <w:rPr>
                <w:rFonts w:hint="eastAsia" w:ascii="仿宋" w:hAnsi="仿宋" w:eastAsia="仿宋" w:cs="仿宋"/>
                <w:sz w:val="18"/>
                <w:szCs w:val="18"/>
              </w:rPr>
              <w:t>日期：</w:t>
            </w:r>
          </w:p>
        </w:tc>
      </w:tr>
    </w:tbl>
    <w:p w14:paraId="70146024">
      <w:pPr>
        <w:pStyle w:val="5"/>
        <w:spacing w:line="290" w:lineRule="exact"/>
        <w:rPr>
          <w:rFonts w:hint="eastAsia" w:ascii="仿宋" w:hAnsi="仿宋" w:eastAsia="仿宋" w:cs="仿宋"/>
          <w:sz w:val="21"/>
          <w:szCs w:val="21"/>
        </w:rPr>
      </w:pPr>
    </w:p>
    <w:p w14:paraId="7B4C125D">
      <w:pPr>
        <w:pStyle w:val="5"/>
        <w:spacing w:line="290" w:lineRule="exact"/>
        <w:rPr>
          <w:rFonts w:hint="eastAsia" w:ascii="仿宋" w:hAnsi="仿宋" w:eastAsia="仿宋" w:cs="仿宋"/>
          <w:sz w:val="21"/>
          <w:szCs w:val="21"/>
        </w:rPr>
      </w:pPr>
    </w:p>
    <w:p w14:paraId="507B340F">
      <w:pPr>
        <w:pStyle w:val="5"/>
        <w:spacing w:line="290" w:lineRule="exact"/>
        <w:rPr>
          <w:rFonts w:hint="eastAsia" w:ascii="仿宋" w:hAnsi="仿宋" w:eastAsia="仿宋" w:cs="仿宋"/>
          <w:sz w:val="21"/>
          <w:szCs w:val="21"/>
        </w:rPr>
      </w:pPr>
    </w:p>
    <w:p w14:paraId="68012867">
      <w:pPr>
        <w:pStyle w:val="5"/>
        <w:spacing w:line="290" w:lineRule="exact"/>
        <w:rPr>
          <w:rFonts w:hint="eastAsia" w:ascii="仿宋" w:hAnsi="仿宋" w:eastAsia="仿宋" w:cs="仿宋"/>
          <w:sz w:val="21"/>
          <w:szCs w:val="21"/>
        </w:rPr>
      </w:pPr>
    </w:p>
    <w:p w14:paraId="7BC5D1A9">
      <w:pPr>
        <w:pStyle w:val="5"/>
        <w:spacing w:line="290" w:lineRule="exact"/>
        <w:rPr>
          <w:rFonts w:hint="eastAsia" w:ascii="仿宋" w:hAnsi="仿宋" w:eastAsia="仿宋" w:cs="仿宋"/>
          <w:sz w:val="21"/>
          <w:szCs w:val="21"/>
        </w:rPr>
      </w:pPr>
    </w:p>
    <w:p w14:paraId="36379459">
      <w:pPr>
        <w:pStyle w:val="5"/>
        <w:spacing w:line="290" w:lineRule="exact"/>
        <w:rPr>
          <w:rFonts w:hint="eastAsia" w:ascii="仿宋" w:hAnsi="仿宋" w:eastAsia="仿宋" w:cs="仿宋"/>
          <w:sz w:val="21"/>
          <w:szCs w:val="21"/>
        </w:rPr>
      </w:pPr>
    </w:p>
    <w:p w14:paraId="513AB846">
      <w:pPr>
        <w:pStyle w:val="5"/>
        <w:spacing w:line="290" w:lineRule="exact"/>
        <w:rPr>
          <w:rFonts w:hint="eastAsia" w:ascii="仿宋" w:hAnsi="仿宋" w:eastAsia="仿宋" w:cs="仿宋"/>
          <w:sz w:val="21"/>
          <w:szCs w:val="21"/>
        </w:rPr>
      </w:pPr>
    </w:p>
    <w:p w14:paraId="36ED313A">
      <w:pPr>
        <w:pStyle w:val="5"/>
        <w:spacing w:line="290" w:lineRule="exact"/>
        <w:rPr>
          <w:rFonts w:hint="eastAsia" w:ascii="仿宋" w:hAnsi="仿宋" w:eastAsia="仿宋" w:cs="仿宋"/>
          <w:sz w:val="21"/>
          <w:szCs w:val="21"/>
        </w:rPr>
      </w:pPr>
    </w:p>
    <w:p w14:paraId="3812F61F">
      <w:pPr>
        <w:rPr>
          <w:rFonts w:hint="eastAsia" w:ascii="仿宋" w:hAnsi="仿宋" w:eastAsia="仿宋" w:cs="仿宋"/>
        </w:rPr>
      </w:pPr>
    </w:p>
    <w:p w14:paraId="13194160">
      <w:pPr>
        <w:pStyle w:val="5"/>
        <w:spacing w:line="290" w:lineRule="exact"/>
        <w:rPr>
          <w:rFonts w:hint="eastAsia" w:ascii="仿宋" w:hAnsi="仿宋" w:eastAsia="仿宋" w:cs="仿宋"/>
          <w:sz w:val="21"/>
          <w:szCs w:val="21"/>
          <w:lang w:val="zh-CN"/>
        </w:rPr>
      </w:pPr>
      <w:r>
        <w:rPr>
          <w:rFonts w:hint="eastAsia" w:ascii="仿宋" w:hAnsi="仿宋" w:eastAsia="仿宋" w:cs="仿宋"/>
          <w:sz w:val="21"/>
          <w:szCs w:val="21"/>
        </w:rPr>
        <w:t>6.</w:t>
      </w:r>
      <w:r>
        <w:rPr>
          <w:rFonts w:hint="eastAsia" w:ascii="仿宋" w:hAnsi="仿宋" w:eastAsia="仿宋" w:cs="仿宋"/>
          <w:sz w:val="21"/>
          <w:szCs w:val="21"/>
          <w:lang w:val="zh-CN"/>
        </w:rPr>
        <w:t>投标资格证明材料（根据《投标资格审查表（自查）》中提及的材料如实提供，复印件加盖公章）</w:t>
      </w:r>
    </w:p>
    <w:p w14:paraId="240BB154">
      <w:pPr>
        <w:autoSpaceDE w:val="0"/>
        <w:autoSpaceDN w:val="0"/>
        <w:spacing w:line="276" w:lineRule="auto"/>
        <w:rPr>
          <w:rFonts w:hint="eastAsia" w:ascii="仿宋" w:hAnsi="仿宋" w:eastAsia="仿宋" w:cs="仿宋"/>
          <w:b/>
          <w:szCs w:val="21"/>
          <w:lang w:val="zh-CN"/>
        </w:rPr>
      </w:pPr>
    </w:p>
    <w:p w14:paraId="7B243779">
      <w:pPr>
        <w:autoSpaceDE w:val="0"/>
        <w:autoSpaceDN w:val="0"/>
        <w:spacing w:line="276" w:lineRule="auto"/>
        <w:rPr>
          <w:rFonts w:hint="eastAsia" w:ascii="仿宋" w:hAnsi="仿宋" w:eastAsia="仿宋" w:cs="仿宋"/>
          <w:b/>
          <w:szCs w:val="21"/>
          <w:lang w:val="zh-CN"/>
        </w:rPr>
      </w:pPr>
      <w:r>
        <w:rPr>
          <w:rFonts w:hint="eastAsia" w:ascii="仿宋" w:hAnsi="仿宋" w:eastAsia="仿宋" w:cs="仿宋"/>
          <w:b/>
          <w:szCs w:val="21"/>
          <w:lang w:val="zh-CN"/>
        </w:rPr>
        <w:t>（1）根据《投标资格审查表（自查）》中提及的材料如实提供，复印件加盖公章。</w:t>
      </w:r>
    </w:p>
    <w:p w14:paraId="793E7333">
      <w:pPr>
        <w:autoSpaceDE w:val="0"/>
        <w:autoSpaceDN w:val="0"/>
        <w:spacing w:line="276" w:lineRule="auto"/>
        <w:rPr>
          <w:rFonts w:hint="eastAsia" w:ascii="仿宋" w:hAnsi="仿宋" w:eastAsia="仿宋" w:cs="仿宋"/>
          <w:b/>
          <w:szCs w:val="21"/>
          <w:lang w:val="zh-CN"/>
        </w:rPr>
      </w:pPr>
    </w:p>
    <w:p w14:paraId="2E63FF96">
      <w:pPr>
        <w:autoSpaceDE w:val="0"/>
        <w:autoSpaceDN w:val="0"/>
        <w:spacing w:line="276" w:lineRule="auto"/>
        <w:rPr>
          <w:rFonts w:hint="eastAsia" w:ascii="仿宋" w:hAnsi="仿宋" w:eastAsia="仿宋" w:cs="仿宋"/>
          <w:b/>
          <w:szCs w:val="21"/>
          <w:lang w:val="zh-CN"/>
        </w:rPr>
      </w:pPr>
    </w:p>
    <w:p w14:paraId="2256B496">
      <w:pPr>
        <w:autoSpaceDE w:val="0"/>
        <w:autoSpaceDN w:val="0"/>
        <w:spacing w:line="276" w:lineRule="auto"/>
        <w:rPr>
          <w:rFonts w:hint="eastAsia" w:ascii="仿宋" w:hAnsi="仿宋" w:eastAsia="仿宋" w:cs="仿宋"/>
          <w:b/>
          <w:szCs w:val="21"/>
          <w:lang w:val="zh-CN"/>
        </w:rPr>
      </w:pPr>
      <w:r>
        <w:rPr>
          <w:rFonts w:hint="eastAsia" w:ascii="仿宋" w:hAnsi="仿宋" w:eastAsia="仿宋" w:cs="仿宋"/>
          <w:b/>
          <w:szCs w:val="21"/>
          <w:lang w:val="zh-CN"/>
        </w:rPr>
        <w:t>（2）符合参加政府采购活动应当具备的基本资格要求的承诺函格式如下：</w:t>
      </w:r>
    </w:p>
    <w:p w14:paraId="0FFC54A6">
      <w:pPr>
        <w:spacing w:line="276" w:lineRule="auto"/>
        <w:jc w:val="center"/>
        <w:rPr>
          <w:rFonts w:hint="eastAsia" w:ascii="仿宋" w:hAnsi="仿宋" w:eastAsia="仿宋" w:cs="仿宋"/>
          <w:b/>
          <w:szCs w:val="21"/>
          <w:lang w:val="zh-CN"/>
        </w:rPr>
      </w:pPr>
    </w:p>
    <w:p w14:paraId="33FE9FB5">
      <w:pPr>
        <w:spacing w:line="276" w:lineRule="auto"/>
        <w:jc w:val="center"/>
        <w:rPr>
          <w:rFonts w:hint="eastAsia" w:ascii="仿宋" w:hAnsi="仿宋" w:eastAsia="仿宋" w:cs="仿宋"/>
          <w:b/>
          <w:szCs w:val="21"/>
          <w:lang w:val="zh-CN"/>
        </w:rPr>
      </w:pPr>
      <w:r>
        <w:rPr>
          <w:rFonts w:hint="eastAsia" w:ascii="仿宋" w:hAnsi="仿宋" w:eastAsia="仿宋" w:cs="仿宋"/>
          <w:b/>
          <w:szCs w:val="21"/>
          <w:lang w:val="zh-CN"/>
        </w:rPr>
        <w:t>符合参加政府采购活动应当具备的基本资格要求的承诺函</w:t>
      </w:r>
    </w:p>
    <w:p w14:paraId="6C12380D">
      <w:pPr>
        <w:spacing w:line="360" w:lineRule="auto"/>
        <w:rPr>
          <w:rFonts w:hint="eastAsia" w:ascii="仿宋" w:hAnsi="仿宋" w:eastAsia="仿宋" w:cs="仿宋"/>
          <w:szCs w:val="21"/>
          <w:lang w:val="zh-CN"/>
        </w:rPr>
      </w:pPr>
      <w:r>
        <w:rPr>
          <w:rFonts w:hint="eastAsia" w:ascii="仿宋" w:hAnsi="仿宋" w:eastAsia="仿宋" w:cs="仿宋"/>
          <w:szCs w:val="21"/>
          <w:u w:val="single"/>
        </w:rPr>
        <w:t>（采购人名称）</w:t>
      </w:r>
      <w:r>
        <w:rPr>
          <w:rFonts w:hint="eastAsia" w:ascii="仿宋" w:hAnsi="仿宋" w:eastAsia="仿宋" w:cs="仿宋"/>
          <w:szCs w:val="21"/>
        </w:rPr>
        <w:t>：</w:t>
      </w:r>
    </w:p>
    <w:p w14:paraId="13B7272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我方参与</w:t>
      </w:r>
      <w:r>
        <w:rPr>
          <w:rFonts w:hint="eastAsia" w:ascii="仿宋" w:hAnsi="仿宋" w:eastAsia="仿宋" w:cs="仿宋"/>
          <w:szCs w:val="21"/>
          <w:u w:val="single"/>
        </w:rPr>
        <w:t xml:space="preserve">         </w:t>
      </w:r>
      <w:r>
        <w:rPr>
          <w:rFonts w:hint="eastAsia" w:ascii="仿宋" w:hAnsi="仿宋" w:eastAsia="仿宋" w:cs="仿宋"/>
          <w:szCs w:val="21"/>
        </w:rPr>
        <w:t>（项目名称）政府采购活动，郑重承诺：</w:t>
      </w:r>
    </w:p>
    <w:p w14:paraId="67DCA25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（一）满足《中华人民共和国政府采购法》第二十二条规定：</w:t>
      </w:r>
    </w:p>
    <w:p w14:paraId="5E1F7B5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1.具有独立承担民事责任的能力；</w:t>
      </w:r>
    </w:p>
    <w:p w14:paraId="1A1938F7">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2.具有良好的商业信誉和健全的财务会计制度；</w:t>
      </w:r>
    </w:p>
    <w:p w14:paraId="4ED95CD2">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3.具有履行合同所必需的设备和专业技术能力；</w:t>
      </w:r>
      <w:r>
        <w:rPr>
          <w:rFonts w:hint="eastAsia" w:ascii="仿宋" w:hAnsi="仿宋" w:eastAsia="仿宋" w:cs="仿宋"/>
          <w:szCs w:val="21"/>
        </w:rPr>
        <w:tab/>
      </w:r>
    </w:p>
    <w:p w14:paraId="48C55EA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4.有依法缴纳税收和社会保障资金的良好记录；</w:t>
      </w:r>
      <w:r>
        <w:rPr>
          <w:rFonts w:hint="eastAsia" w:ascii="仿宋" w:hAnsi="仿宋" w:eastAsia="仿宋" w:cs="仿宋"/>
          <w:szCs w:val="21"/>
        </w:rPr>
        <w:tab/>
      </w:r>
    </w:p>
    <w:p w14:paraId="7268F1F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3F1393C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6.法律、行政法规规定的其他条件。</w:t>
      </w:r>
    </w:p>
    <w:p w14:paraId="5E5EA959">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（二）未被“信用中国”（www.creditchina.gov.cn)、中国政府采购网（www.ccgp.gov.cn）列入失信被执行人、重大税收违法案件当事人名单、政府采购严重违法失信行为记录名单。</w:t>
      </w:r>
    </w:p>
    <w:p w14:paraId="3C45A87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（三）不存在以下情况：</w:t>
      </w:r>
    </w:p>
    <w:p w14:paraId="25187E9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1.单位负责人为同一人或者存在直接控股、管理关系的不同</w:t>
      </w:r>
      <w:r>
        <w:rPr>
          <w:rFonts w:hint="eastAsia" w:ascii="仿宋" w:hAnsi="仿宋" w:eastAsia="仿宋" w:cs="仿宋"/>
          <w:szCs w:val="21"/>
          <w:lang w:eastAsia="zh-CN"/>
        </w:rPr>
        <w:t>投标人</w:t>
      </w:r>
      <w:r>
        <w:rPr>
          <w:rFonts w:hint="eastAsia" w:ascii="仿宋" w:hAnsi="仿宋" w:eastAsia="仿宋" w:cs="仿宋"/>
          <w:szCs w:val="21"/>
        </w:rPr>
        <w:t>参加同一合同项下的政府采购活动的；</w:t>
      </w:r>
    </w:p>
    <w:p w14:paraId="1FF95127">
      <w:pPr>
        <w:adjustRightInd w:val="0"/>
        <w:snapToGrid w:val="0"/>
        <w:spacing w:line="360" w:lineRule="auto"/>
        <w:jc w:val="left"/>
        <w:rPr>
          <w:rFonts w:hint="eastAsia" w:ascii="仿宋" w:hAnsi="仿宋" w:eastAsia="仿宋" w:cs="仿宋"/>
          <w:szCs w:val="21"/>
        </w:rPr>
      </w:pPr>
    </w:p>
    <w:p w14:paraId="18433AFC">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投标人名称（盖章）：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0C9DF072">
      <w:pPr>
        <w:pStyle w:val="7"/>
        <w:adjustRightInd w:val="0"/>
        <w:snapToGrid w:val="0"/>
        <w:spacing w:line="360" w:lineRule="auto"/>
        <w:ind w:firstLine="0"/>
        <w:rPr>
          <w:rFonts w:hint="eastAsia" w:ascii="仿宋" w:hAnsi="仿宋" w:eastAsia="仿宋" w:cs="仿宋"/>
          <w:szCs w:val="21"/>
          <w:u w:val="single"/>
        </w:rPr>
      </w:pPr>
      <w:r>
        <w:rPr>
          <w:rFonts w:hint="eastAsia" w:ascii="仿宋" w:hAnsi="仿宋" w:eastAsia="仿宋" w:cs="仿宋"/>
          <w:szCs w:val="21"/>
        </w:rPr>
        <w:t>法定代表人（负责人）或其授权代理人（签字或盖章）：</w:t>
      </w:r>
      <w:r>
        <w:rPr>
          <w:rFonts w:hint="eastAsia" w:ascii="仿宋" w:hAnsi="仿宋" w:eastAsia="仿宋" w:cs="仿宋"/>
          <w:szCs w:val="21"/>
          <w:u w:val="single"/>
        </w:rPr>
        <w:t xml:space="preserve">               </w:t>
      </w:r>
    </w:p>
    <w:p w14:paraId="5598C02D">
      <w:pPr>
        <w:pStyle w:val="7"/>
        <w:adjustRightInd w:val="0"/>
        <w:snapToGrid w:val="0"/>
        <w:spacing w:line="360" w:lineRule="auto"/>
        <w:ind w:firstLine="0"/>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2557F280">
      <w:pPr>
        <w:rPr>
          <w:rFonts w:hint="eastAsia" w:ascii="仿宋" w:hAnsi="仿宋" w:eastAsia="仿宋" w:cs="仿宋"/>
          <w:lang w:val="zh-CN"/>
        </w:rPr>
      </w:pPr>
    </w:p>
    <w:p w14:paraId="7744CCDF">
      <w:pPr>
        <w:pStyle w:val="10"/>
        <w:ind w:firstLine="210"/>
        <w:rPr>
          <w:rFonts w:hint="eastAsia" w:ascii="仿宋" w:hAnsi="仿宋" w:eastAsia="仿宋" w:cs="仿宋"/>
          <w:lang w:val="zh-CN"/>
        </w:rPr>
      </w:pPr>
    </w:p>
    <w:p w14:paraId="77006880">
      <w:pPr>
        <w:rPr>
          <w:rFonts w:hint="eastAsia" w:ascii="仿宋" w:hAnsi="仿宋" w:eastAsia="仿宋" w:cs="仿宋"/>
          <w:lang w:val="zh-CN"/>
        </w:rPr>
      </w:pPr>
    </w:p>
    <w:p w14:paraId="2ADDCCF5">
      <w:pPr>
        <w:pStyle w:val="10"/>
        <w:ind w:firstLine="210"/>
        <w:rPr>
          <w:rFonts w:hint="eastAsia" w:ascii="仿宋" w:hAnsi="仿宋" w:eastAsia="仿宋" w:cs="仿宋"/>
          <w:lang w:val="zh-CN"/>
        </w:rPr>
      </w:pPr>
    </w:p>
    <w:p w14:paraId="12EC47D7">
      <w:pPr>
        <w:rPr>
          <w:rFonts w:hint="eastAsia" w:ascii="仿宋" w:hAnsi="仿宋" w:eastAsia="仿宋" w:cs="仿宋"/>
          <w:lang w:val="zh-CN"/>
        </w:rPr>
      </w:pPr>
    </w:p>
    <w:p w14:paraId="324EE6B0">
      <w:pPr>
        <w:rPr>
          <w:rFonts w:hint="eastAsia" w:ascii="仿宋" w:hAnsi="仿宋" w:eastAsia="仿宋" w:cs="仿宋"/>
          <w:lang w:val="zh-CN"/>
        </w:rPr>
      </w:pPr>
    </w:p>
    <w:p w14:paraId="44DC4096">
      <w:pPr>
        <w:pStyle w:val="10"/>
        <w:rPr>
          <w:rFonts w:hint="eastAsia" w:ascii="仿宋" w:hAnsi="仿宋" w:eastAsia="仿宋" w:cs="仿宋"/>
          <w:lang w:val="zh-CN"/>
        </w:rPr>
      </w:pPr>
    </w:p>
    <w:p w14:paraId="55525CDA">
      <w:pPr>
        <w:rPr>
          <w:rFonts w:hint="eastAsia" w:ascii="仿宋" w:hAnsi="仿宋" w:eastAsia="仿宋" w:cs="仿宋"/>
          <w:lang w:val="zh-CN"/>
        </w:rPr>
      </w:pPr>
    </w:p>
    <w:p w14:paraId="55326AD1">
      <w:pPr>
        <w:pStyle w:val="10"/>
        <w:rPr>
          <w:rFonts w:hint="eastAsia" w:ascii="仿宋" w:hAnsi="仿宋" w:eastAsia="仿宋" w:cs="仿宋"/>
          <w:lang w:val="zh-CN"/>
        </w:rPr>
      </w:pPr>
    </w:p>
    <w:p w14:paraId="104D68AB">
      <w:pPr>
        <w:rPr>
          <w:rFonts w:hint="eastAsia" w:ascii="仿宋" w:hAnsi="仿宋" w:eastAsia="仿宋" w:cs="仿宋"/>
          <w:lang w:val="zh-CN"/>
        </w:rPr>
      </w:pPr>
    </w:p>
    <w:p w14:paraId="463D9080">
      <w:pPr>
        <w:pStyle w:val="10"/>
        <w:rPr>
          <w:rFonts w:hint="eastAsia" w:ascii="仿宋" w:hAnsi="仿宋" w:eastAsia="仿宋" w:cs="仿宋"/>
          <w:lang w:val="zh-CN"/>
        </w:rPr>
      </w:pPr>
    </w:p>
    <w:p w14:paraId="1A01ABC4">
      <w:pPr>
        <w:rPr>
          <w:rFonts w:hint="eastAsia" w:ascii="仿宋" w:hAnsi="仿宋" w:eastAsia="仿宋" w:cs="仿宋"/>
          <w:lang w:val="zh-CN"/>
        </w:rPr>
      </w:pPr>
    </w:p>
    <w:p w14:paraId="1E1A50A2">
      <w:pPr>
        <w:pStyle w:val="10"/>
        <w:rPr>
          <w:rFonts w:hint="eastAsia" w:ascii="仿宋" w:hAnsi="仿宋" w:eastAsia="仿宋" w:cs="仿宋"/>
          <w:lang w:val="zh-CN"/>
        </w:rPr>
      </w:pPr>
    </w:p>
    <w:p w14:paraId="4706F74A">
      <w:pPr>
        <w:rPr>
          <w:rFonts w:hint="eastAsia" w:ascii="仿宋" w:hAnsi="仿宋" w:eastAsia="仿宋" w:cs="仿宋"/>
          <w:lang w:val="zh-CN"/>
        </w:rPr>
      </w:pPr>
    </w:p>
    <w:p w14:paraId="2B37D57A">
      <w:pPr>
        <w:pStyle w:val="10"/>
        <w:rPr>
          <w:rFonts w:hint="eastAsia" w:ascii="仿宋" w:hAnsi="仿宋" w:eastAsia="仿宋" w:cs="仿宋"/>
          <w:lang w:val="zh-CN"/>
        </w:rPr>
      </w:pPr>
    </w:p>
    <w:p w14:paraId="2D9BDBE4">
      <w:pPr>
        <w:rPr>
          <w:rFonts w:hint="eastAsia" w:ascii="仿宋" w:hAnsi="仿宋" w:eastAsia="仿宋" w:cs="仿宋"/>
          <w:lang w:val="zh-CN"/>
        </w:rPr>
      </w:pPr>
    </w:p>
    <w:p w14:paraId="3D29E319">
      <w:pPr>
        <w:snapToGrid w:val="0"/>
        <w:spacing w:before="50" w:after="156" w:afterLines="50"/>
        <w:jc w:val="center"/>
        <w:rPr>
          <w:rFonts w:hint="eastAsia" w:ascii="仿宋" w:hAnsi="仿宋" w:eastAsia="仿宋" w:cs="仿宋"/>
          <w:bCs/>
          <w:color w:val="auto"/>
          <w:spacing w:val="11"/>
          <w:sz w:val="21"/>
          <w:szCs w:val="21"/>
          <w:highlight w:val="none"/>
        </w:rPr>
      </w:pPr>
      <w:r>
        <w:rPr>
          <w:rFonts w:hint="eastAsia" w:ascii="仿宋" w:hAnsi="仿宋" w:eastAsia="仿宋" w:cs="仿宋"/>
          <w:b/>
          <w:color w:val="auto"/>
          <w:spacing w:val="11"/>
          <w:szCs w:val="21"/>
          <w:highlight w:val="none"/>
        </w:rPr>
        <w:t>中小企业声明函</w:t>
      </w:r>
      <w:r>
        <w:rPr>
          <w:rFonts w:hint="eastAsia" w:ascii="仿宋" w:hAnsi="仿宋" w:eastAsia="仿宋" w:cs="仿宋"/>
          <w:b/>
          <w:color w:val="auto"/>
          <w:spacing w:val="11"/>
          <w:sz w:val="21"/>
          <w:szCs w:val="21"/>
          <w:highlight w:val="none"/>
        </w:rPr>
        <w:t>（</w:t>
      </w:r>
      <w:r>
        <w:rPr>
          <w:rFonts w:hint="eastAsia" w:ascii="仿宋" w:hAnsi="仿宋" w:eastAsia="仿宋" w:cs="仿宋"/>
          <w:b/>
          <w:color w:val="auto"/>
          <w:spacing w:val="11"/>
          <w:sz w:val="21"/>
          <w:szCs w:val="21"/>
          <w:highlight w:val="none"/>
          <w:lang w:eastAsia="zh-CN"/>
        </w:rPr>
        <w:t>货物</w:t>
      </w:r>
      <w:r>
        <w:rPr>
          <w:rFonts w:hint="eastAsia" w:ascii="仿宋" w:hAnsi="仿宋" w:eastAsia="仿宋" w:cs="仿宋"/>
          <w:b/>
          <w:color w:val="auto"/>
          <w:spacing w:val="11"/>
          <w:sz w:val="21"/>
          <w:szCs w:val="21"/>
          <w:highlight w:val="none"/>
        </w:rPr>
        <w:t>）</w:t>
      </w:r>
    </w:p>
    <w:p w14:paraId="3C08B269">
      <w:pPr>
        <w:spacing w:line="360" w:lineRule="exact"/>
        <w:ind w:firstLine="466" w:firstLineChars="200"/>
        <w:rPr>
          <w:rFonts w:hint="eastAsia" w:ascii="仿宋" w:hAnsi="仿宋" w:eastAsia="仿宋" w:cs="仿宋"/>
          <w:b/>
          <w:color w:val="auto"/>
          <w:spacing w:val="11"/>
          <w:sz w:val="21"/>
          <w:szCs w:val="21"/>
          <w:highlight w:val="none"/>
        </w:rPr>
      </w:pPr>
      <w:r>
        <w:rPr>
          <w:rFonts w:hint="eastAsia" w:ascii="仿宋" w:hAnsi="仿宋" w:eastAsia="仿宋" w:cs="仿宋"/>
          <w:b/>
          <w:color w:val="auto"/>
          <w:spacing w:val="11"/>
          <w:sz w:val="21"/>
          <w:szCs w:val="21"/>
          <w:highlight w:val="none"/>
        </w:rPr>
        <w:t>【</w:t>
      </w:r>
      <w:r>
        <w:rPr>
          <w:rFonts w:hint="eastAsia" w:ascii="仿宋" w:hAnsi="仿宋" w:eastAsia="仿宋" w:cs="仿宋"/>
          <w:b/>
          <w:color w:val="auto"/>
          <w:sz w:val="21"/>
          <w:szCs w:val="21"/>
          <w:highlight w:val="none"/>
          <w:lang w:val="zh-CN"/>
        </w:rPr>
        <w:t>投标人必须在声明函中如实填写货物制造商相关情况；若不符合可不提供。如</w:t>
      </w:r>
      <w:r>
        <w:rPr>
          <w:rFonts w:hint="eastAsia" w:ascii="仿宋" w:hAnsi="仿宋" w:eastAsia="仿宋" w:cs="仿宋"/>
          <w:sz w:val="21"/>
          <w:szCs w:val="21"/>
          <w:lang w:val="zh-CN"/>
        </w:rPr>
        <w:t>本项目属于专门面向中小企业采购的预留份额项目，</w:t>
      </w:r>
      <w:r>
        <w:rPr>
          <w:rFonts w:hint="eastAsia" w:ascii="仿宋" w:hAnsi="仿宋" w:eastAsia="仿宋" w:cs="仿宋"/>
          <w:b/>
          <w:bCs/>
          <w:szCs w:val="21"/>
          <w:lang w:eastAsia="zh-CN"/>
        </w:rPr>
        <w:t>投标人</w:t>
      </w:r>
      <w:r>
        <w:rPr>
          <w:rFonts w:hint="eastAsia" w:ascii="仿宋" w:hAnsi="仿宋" w:eastAsia="仿宋" w:cs="仿宋"/>
          <w:b/>
          <w:bCs/>
          <w:szCs w:val="21"/>
        </w:rPr>
        <w:t>必须提供的《</w:t>
      </w:r>
      <w:r>
        <w:rPr>
          <w:rFonts w:hint="eastAsia" w:ascii="仿宋" w:hAnsi="仿宋" w:eastAsia="仿宋" w:cs="仿宋"/>
          <w:b/>
          <w:bCs/>
          <w:szCs w:val="21"/>
          <w:lang w:eastAsia="zh-CN"/>
        </w:rPr>
        <w:t>中小</w:t>
      </w:r>
      <w:r>
        <w:rPr>
          <w:rFonts w:hint="eastAsia" w:ascii="仿宋" w:hAnsi="仿宋" w:eastAsia="仿宋" w:cs="仿宋"/>
          <w:b/>
          <w:bCs/>
          <w:szCs w:val="21"/>
        </w:rPr>
        <w:t>企业声明函》，中小企业对其声明内容的真实性负责，声明函内容不实的，属于提供虚假材料谋取中标、成交，依照《中华人民共和国政府采购法》等国家有关规定追究相应责任。</w:t>
      </w:r>
      <w:r>
        <w:rPr>
          <w:rFonts w:hint="eastAsia" w:ascii="仿宋" w:hAnsi="仿宋" w:eastAsia="仿宋" w:cs="仿宋"/>
          <w:b/>
          <w:color w:val="auto"/>
          <w:spacing w:val="11"/>
          <w:sz w:val="21"/>
          <w:szCs w:val="21"/>
          <w:highlight w:val="none"/>
        </w:rPr>
        <w:t>】</w:t>
      </w:r>
    </w:p>
    <w:p w14:paraId="09EC1514">
      <w:pPr>
        <w:spacing w:line="32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本公司（联合体）郑重声明，根据《政府采购促进中小企业发展管理办法》（财库﹝2020﹞46 号）的规定，本公司（联合体）参加</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（单位名称）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（项目名称）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采购活动，</w:t>
      </w:r>
      <w:r>
        <w:rPr>
          <w:rFonts w:hint="eastAsia" w:ascii="仿宋" w:hAnsi="仿宋" w:eastAsia="仿宋" w:cs="仿宋"/>
          <w:color w:val="auto"/>
          <w:sz w:val="21"/>
          <w:szCs w:val="21"/>
          <w:highlight w:val="none"/>
          <w:lang w:eastAsia="zh-CN"/>
        </w:rPr>
        <w:t>提供的货物</w:t>
      </w:r>
      <w:r>
        <w:rPr>
          <w:rFonts w:hint="eastAsia" w:ascii="仿宋" w:hAnsi="仿宋" w:eastAsia="仿宋" w:cs="仿宋"/>
          <w:color w:val="auto"/>
          <w:sz w:val="21"/>
          <w:szCs w:val="21"/>
          <w:highlight w:val="none"/>
        </w:rPr>
        <w:t>全部由符合政策要求的中小企业</w:t>
      </w:r>
      <w:r>
        <w:rPr>
          <w:rFonts w:hint="eastAsia" w:ascii="仿宋" w:hAnsi="仿宋" w:eastAsia="仿宋" w:cs="仿宋"/>
          <w:color w:val="auto"/>
          <w:sz w:val="21"/>
          <w:szCs w:val="21"/>
          <w:highlight w:val="none"/>
          <w:lang w:eastAsia="zh-CN"/>
        </w:rPr>
        <w:t>制造</w:t>
      </w:r>
      <w:r>
        <w:rPr>
          <w:rFonts w:hint="eastAsia" w:ascii="仿宋" w:hAnsi="仿宋" w:eastAsia="仿宋" w:cs="仿宋"/>
          <w:color w:val="auto"/>
          <w:sz w:val="21"/>
          <w:szCs w:val="21"/>
          <w:highlight w:val="none"/>
        </w:rPr>
        <w:t>。相关企业（含联合体中的中小企业、签订分包意向协议的中小企业）的具体情况如下：</w:t>
      </w:r>
    </w:p>
    <w:p w14:paraId="48674811">
      <w:pPr>
        <w:numPr>
          <w:ilvl w:val="0"/>
          <w:numId w:val="0"/>
        </w:numPr>
        <w:spacing w:line="32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none"/>
          <w:lang w:val="en-US" w:eastAsia="zh-CN"/>
        </w:rPr>
        <w:t>1.</w:t>
      </w:r>
      <w:r>
        <w:rPr>
          <w:rFonts w:hint="eastAsia" w:ascii="仿宋" w:hAnsi="仿宋" w:eastAsia="仿宋" w:cs="仿宋"/>
          <w:color w:val="auto"/>
          <w:sz w:val="21"/>
          <w:szCs w:val="21"/>
          <w:highlight w:val="none"/>
          <w:u w:val="single"/>
        </w:rPr>
        <w:t>（标的名称）</w:t>
      </w:r>
      <w:r>
        <w:rPr>
          <w:rFonts w:hint="eastAsia" w:ascii="仿宋" w:hAnsi="仿宋" w:eastAsia="仿宋" w:cs="仿宋"/>
          <w:color w:val="auto"/>
          <w:sz w:val="21"/>
          <w:szCs w:val="21"/>
          <w:highlight w:val="none"/>
        </w:rPr>
        <w:t>，属于</w:t>
      </w:r>
      <w:r>
        <w:rPr>
          <w:rFonts w:hint="eastAsia" w:ascii="仿宋" w:hAnsi="仿宋" w:eastAsia="仿宋" w:cs="仿宋"/>
          <w:color w:val="auto"/>
          <w:sz w:val="21"/>
          <w:szCs w:val="21"/>
          <w:highlight w:val="none"/>
          <w:u w:val="single"/>
        </w:rPr>
        <w:t>（采购文件中明确的所属行业）</w:t>
      </w:r>
      <w:r>
        <w:rPr>
          <w:rFonts w:hint="eastAsia" w:ascii="仿宋" w:hAnsi="仿宋" w:eastAsia="仿宋" w:cs="仿宋"/>
          <w:color w:val="auto"/>
          <w:sz w:val="21"/>
          <w:szCs w:val="21"/>
          <w:highlight w:val="none"/>
        </w:rPr>
        <w:t xml:space="preserve"> 行业；</w:t>
      </w:r>
      <w:r>
        <w:rPr>
          <w:rFonts w:hint="eastAsia" w:ascii="仿宋" w:hAnsi="仿宋" w:eastAsia="仿宋" w:cs="仿宋"/>
          <w:color w:val="auto"/>
          <w:sz w:val="21"/>
          <w:szCs w:val="21"/>
          <w:highlight w:val="none"/>
          <w:lang w:eastAsia="zh-CN"/>
        </w:rPr>
        <w:t>制造商</w:t>
      </w:r>
      <w:r>
        <w:rPr>
          <w:rFonts w:hint="eastAsia" w:ascii="仿宋" w:hAnsi="仿宋" w:eastAsia="仿宋" w:cs="仿宋"/>
          <w:color w:val="auto"/>
          <w:sz w:val="21"/>
          <w:szCs w:val="21"/>
          <w:highlight w:val="none"/>
        </w:rPr>
        <w:t>企业为</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w:t>
      </w:r>
      <w:r>
        <w:rPr>
          <w:rFonts w:hint="eastAsia" w:ascii="仿宋" w:hAnsi="仿宋" w:eastAsia="仿宋" w:cs="仿宋"/>
          <w:color w:val="auto"/>
          <w:sz w:val="21"/>
          <w:szCs w:val="21"/>
          <w:highlight w:val="none"/>
          <w:vertAlign w:val="superscript"/>
        </w:rPr>
        <w:t>1</w:t>
      </w:r>
      <w:r>
        <w:rPr>
          <w:rFonts w:hint="eastAsia" w:ascii="仿宋" w:hAnsi="仿宋" w:eastAsia="仿宋" w:cs="仿宋"/>
          <w:color w:val="auto"/>
          <w:sz w:val="21"/>
          <w:szCs w:val="21"/>
          <w:highlight w:val="none"/>
        </w:rPr>
        <w:t>，属于</w:t>
      </w:r>
      <w:r>
        <w:rPr>
          <w:rFonts w:hint="eastAsia" w:ascii="仿宋" w:hAnsi="仿宋" w:eastAsia="仿宋" w:cs="仿宋"/>
          <w:color w:val="auto"/>
          <w:sz w:val="21"/>
          <w:szCs w:val="21"/>
          <w:highlight w:val="none"/>
          <w:u w:val="single"/>
        </w:rPr>
        <w:t>（中型企业、小型企业、微型企业）</w:t>
      </w:r>
      <w:r>
        <w:rPr>
          <w:rFonts w:hint="eastAsia" w:ascii="仿宋" w:hAnsi="仿宋" w:eastAsia="仿宋" w:cs="仿宋"/>
          <w:color w:val="auto"/>
          <w:sz w:val="21"/>
          <w:szCs w:val="21"/>
          <w:highlight w:val="none"/>
        </w:rPr>
        <w:t>；</w:t>
      </w:r>
    </w:p>
    <w:p w14:paraId="417AFDAB">
      <w:pPr>
        <w:numPr>
          <w:ilvl w:val="0"/>
          <w:numId w:val="0"/>
        </w:numPr>
        <w:spacing w:line="32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none"/>
          <w:lang w:val="en-US" w:eastAsia="zh-CN"/>
        </w:rPr>
        <w:t>2.</w:t>
      </w:r>
      <w:r>
        <w:rPr>
          <w:rFonts w:hint="eastAsia" w:ascii="仿宋" w:hAnsi="仿宋" w:eastAsia="仿宋" w:cs="仿宋"/>
          <w:color w:val="auto"/>
          <w:sz w:val="21"/>
          <w:szCs w:val="21"/>
          <w:highlight w:val="none"/>
          <w:u w:val="single"/>
        </w:rPr>
        <w:t>（标的名称）</w:t>
      </w:r>
      <w:r>
        <w:rPr>
          <w:rFonts w:hint="eastAsia" w:ascii="仿宋" w:hAnsi="仿宋" w:eastAsia="仿宋" w:cs="仿宋"/>
          <w:color w:val="auto"/>
          <w:sz w:val="21"/>
          <w:szCs w:val="21"/>
          <w:highlight w:val="none"/>
        </w:rPr>
        <w:t>，属于</w:t>
      </w:r>
      <w:r>
        <w:rPr>
          <w:rFonts w:hint="eastAsia" w:ascii="仿宋" w:hAnsi="仿宋" w:eastAsia="仿宋" w:cs="仿宋"/>
          <w:color w:val="auto"/>
          <w:sz w:val="21"/>
          <w:szCs w:val="21"/>
          <w:highlight w:val="none"/>
          <w:u w:val="single"/>
        </w:rPr>
        <w:t>（采购文件中明确的所属行业）</w:t>
      </w:r>
      <w:r>
        <w:rPr>
          <w:rFonts w:hint="eastAsia" w:ascii="仿宋" w:hAnsi="仿宋" w:eastAsia="仿宋" w:cs="仿宋"/>
          <w:color w:val="auto"/>
          <w:sz w:val="21"/>
          <w:szCs w:val="21"/>
          <w:highlight w:val="none"/>
        </w:rPr>
        <w:t xml:space="preserve"> 行业；</w:t>
      </w:r>
      <w:r>
        <w:rPr>
          <w:rFonts w:hint="eastAsia" w:ascii="仿宋" w:hAnsi="仿宋" w:eastAsia="仿宋" w:cs="仿宋"/>
          <w:color w:val="auto"/>
          <w:sz w:val="21"/>
          <w:szCs w:val="21"/>
          <w:highlight w:val="none"/>
          <w:lang w:eastAsia="zh-CN"/>
        </w:rPr>
        <w:t>制造商</w:t>
      </w:r>
      <w:r>
        <w:rPr>
          <w:rFonts w:hint="eastAsia" w:ascii="仿宋" w:hAnsi="仿宋" w:eastAsia="仿宋" w:cs="仿宋"/>
          <w:color w:val="auto"/>
          <w:sz w:val="21"/>
          <w:szCs w:val="21"/>
          <w:highlight w:val="none"/>
        </w:rPr>
        <w:t>企业为</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（中型企业、小型企业、微型企业）</w:t>
      </w:r>
      <w:r>
        <w:rPr>
          <w:rFonts w:hint="eastAsia" w:ascii="仿宋" w:hAnsi="仿宋" w:eastAsia="仿宋" w:cs="仿宋"/>
          <w:color w:val="auto"/>
          <w:sz w:val="21"/>
          <w:szCs w:val="21"/>
          <w:highlight w:val="none"/>
        </w:rPr>
        <w:t>；</w:t>
      </w:r>
    </w:p>
    <w:p w14:paraId="5EEC4EA9">
      <w:pPr>
        <w:spacing w:line="32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 </w:t>
      </w:r>
    </w:p>
    <w:p w14:paraId="3ADF6EA6">
      <w:pPr>
        <w:spacing w:line="32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以上企业，不属于大企业的分支机构，不存在控股股东为大企业的情形，也不存在与大企业的负责人为同一人的情形。 </w:t>
      </w:r>
    </w:p>
    <w:p w14:paraId="099617CB">
      <w:pPr>
        <w:spacing w:line="32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本企业对上述声明内容的真实性负责。如有虚假，将依 法承担相应责任。 </w:t>
      </w:r>
    </w:p>
    <w:p w14:paraId="5A93CFF0">
      <w:pPr>
        <w:spacing w:line="320" w:lineRule="exact"/>
        <w:ind w:firstLine="3570" w:firstLine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企业名称（盖章）： </w:t>
      </w:r>
    </w:p>
    <w:p w14:paraId="1AFE3D1E">
      <w:pPr>
        <w:spacing w:line="320" w:lineRule="exact"/>
        <w:ind w:firstLine="3570" w:firstLine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p>
    <w:p w14:paraId="6BABB4AD">
      <w:pPr>
        <w:pStyle w:val="42"/>
        <w:rPr>
          <w:rFonts w:hint="eastAsia" w:ascii="仿宋" w:hAnsi="仿宋" w:eastAsia="仿宋" w:cs="仿宋"/>
          <w:color w:val="auto"/>
          <w:sz w:val="21"/>
          <w:szCs w:val="21"/>
          <w:highlight w:val="none"/>
        </w:rPr>
      </w:pPr>
    </w:p>
    <w:p w14:paraId="3E89B5B1">
      <w:pPr>
        <w:pBdr>
          <w:bottom w:val="single" w:color="auto" w:sz="6" w:space="1"/>
        </w:pBdr>
        <w:spacing w:line="32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vertAlign w:val="superscript"/>
        </w:rPr>
        <w:t>1</w:t>
      </w:r>
      <w:r>
        <w:rPr>
          <w:rFonts w:hint="eastAsia" w:ascii="仿宋" w:hAnsi="仿宋" w:eastAsia="仿宋" w:cs="仿宋"/>
          <w:color w:val="auto"/>
          <w:spacing w:val="6"/>
          <w:sz w:val="21"/>
          <w:szCs w:val="21"/>
          <w:highlight w:val="none"/>
        </w:rPr>
        <w:t>从业人员、营业收入、资产总额填报上一年度数据，无上一年度数据的新成立企业可不填</w:t>
      </w:r>
      <w:r>
        <w:rPr>
          <w:rFonts w:hint="eastAsia" w:ascii="仿宋" w:hAnsi="仿宋" w:eastAsia="仿宋" w:cs="仿宋"/>
          <w:color w:val="auto"/>
          <w:sz w:val="21"/>
          <w:szCs w:val="21"/>
          <w:highlight w:val="none"/>
        </w:rPr>
        <w:t>报。 </w:t>
      </w:r>
    </w:p>
    <w:p w14:paraId="001DF239">
      <w:pPr>
        <w:pStyle w:val="10"/>
        <w:ind w:firstLine="210"/>
        <w:rPr>
          <w:rFonts w:hint="eastAsia" w:ascii="仿宋" w:hAnsi="仿宋" w:eastAsia="仿宋" w:cs="仿宋"/>
          <w:lang w:val="zh-CN"/>
        </w:rPr>
      </w:pPr>
    </w:p>
    <w:p w14:paraId="054203DD">
      <w:pPr>
        <w:rPr>
          <w:rFonts w:hint="eastAsia" w:ascii="仿宋" w:hAnsi="仿宋" w:eastAsia="仿宋" w:cs="仿宋"/>
          <w:lang w:val="zh-CN"/>
        </w:rPr>
      </w:pPr>
    </w:p>
    <w:p w14:paraId="6FF2B65A">
      <w:pPr>
        <w:pStyle w:val="10"/>
        <w:ind w:firstLine="210"/>
        <w:rPr>
          <w:rFonts w:hint="eastAsia" w:ascii="仿宋" w:hAnsi="仿宋" w:eastAsia="仿宋" w:cs="仿宋"/>
          <w:lang w:val="zh-CN"/>
        </w:rPr>
      </w:pPr>
    </w:p>
    <w:p w14:paraId="55B72B79">
      <w:pPr>
        <w:rPr>
          <w:rFonts w:hint="eastAsia" w:ascii="仿宋" w:hAnsi="仿宋" w:eastAsia="仿宋" w:cs="仿宋"/>
          <w:lang w:val="zh-CN"/>
        </w:rPr>
      </w:pPr>
    </w:p>
    <w:p w14:paraId="4CEDA0D8">
      <w:pPr>
        <w:pStyle w:val="10"/>
        <w:ind w:firstLine="210"/>
        <w:rPr>
          <w:rFonts w:hint="eastAsia" w:ascii="仿宋" w:hAnsi="仿宋" w:eastAsia="仿宋" w:cs="仿宋"/>
          <w:lang w:val="zh-CN"/>
        </w:rPr>
      </w:pPr>
    </w:p>
    <w:p w14:paraId="62253541">
      <w:pPr>
        <w:rPr>
          <w:rFonts w:hint="eastAsia" w:ascii="仿宋" w:hAnsi="仿宋" w:eastAsia="仿宋" w:cs="仿宋"/>
          <w:lang w:val="zh-CN"/>
        </w:rPr>
      </w:pPr>
    </w:p>
    <w:p w14:paraId="1BBD6709">
      <w:pPr>
        <w:pStyle w:val="10"/>
        <w:rPr>
          <w:rFonts w:hint="eastAsia" w:ascii="仿宋" w:hAnsi="仿宋" w:eastAsia="仿宋" w:cs="仿宋"/>
          <w:lang w:val="zh-CN"/>
        </w:rPr>
      </w:pPr>
    </w:p>
    <w:p w14:paraId="42D087AE">
      <w:pPr>
        <w:rPr>
          <w:rFonts w:hint="eastAsia" w:ascii="仿宋" w:hAnsi="仿宋" w:eastAsia="仿宋" w:cs="仿宋"/>
          <w:lang w:val="zh-CN"/>
        </w:rPr>
      </w:pPr>
    </w:p>
    <w:p w14:paraId="0A976826">
      <w:pPr>
        <w:pStyle w:val="10"/>
        <w:rPr>
          <w:rFonts w:hint="eastAsia" w:ascii="仿宋" w:hAnsi="仿宋" w:eastAsia="仿宋" w:cs="仿宋"/>
          <w:lang w:val="zh-CN"/>
        </w:rPr>
      </w:pPr>
    </w:p>
    <w:p w14:paraId="1BF3146B">
      <w:pPr>
        <w:rPr>
          <w:rFonts w:hint="eastAsia" w:ascii="仿宋" w:hAnsi="仿宋" w:eastAsia="仿宋" w:cs="仿宋"/>
          <w:lang w:val="zh-CN"/>
        </w:rPr>
      </w:pPr>
    </w:p>
    <w:p w14:paraId="16072AF9">
      <w:pPr>
        <w:pStyle w:val="10"/>
        <w:rPr>
          <w:rFonts w:hint="eastAsia" w:ascii="仿宋" w:hAnsi="仿宋" w:eastAsia="仿宋" w:cs="仿宋"/>
          <w:lang w:val="zh-CN"/>
        </w:rPr>
      </w:pPr>
    </w:p>
    <w:p w14:paraId="21010D56">
      <w:pPr>
        <w:rPr>
          <w:rFonts w:hint="eastAsia" w:ascii="仿宋" w:hAnsi="仿宋" w:eastAsia="仿宋" w:cs="仿宋"/>
          <w:lang w:val="zh-CN"/>
        </w:rPr>
      </w:pPr>
    </w:p>
    <w:p w14:paraId="06E8FE26">
      <w:pPr>
        <w:pStyle w:val="10"/>
        <w:rPr>
          <w:rFonts w:hint="eastAsia" w:ascii="仿宋" w:hAnsi="仿宋" w:eastAsia="仿宋" w:cs="仿宋"/>
          <w:lang w:val="zh-CN"/>
        </w:rPr>
      </w:pPr>
    </w:p>
    <w:p w14:paraId="3E312C6E">
      <w:pPr>
        <w:rPr>
          <w:rFonts w:hint="eastAsia" w:ascii="仿宋" w:hAnsi="仿宋" w:eastAsia="仿宋" w:cs="仿宋"/>
          <w:lang w:val="zh-CN"/>
        </w:rPr>
      </w:pPr>
    </w:p>
    <w:p w14:paraId="0808683C">
      <w:pPr>
        <w:pStyle w:val="10"/>
        <w:rPr>
          <w:rFonts w:hint="eastAsia" w:ascii="仿宋" w:hAnsi="仿宋" w:eastAsia="仿宋" w:cs="仿宋"/>
          <w:lang w:val="zh-CN"/>
        </w:rPr>
      </w:pPr>
    </w:p>
    <w:p w14:paraId="11E26A16">
      <w:pPr>
        <w:rPr>
          <w:rFonts w:hint="eastAsia" w:ascii="仿宋" w:hAnsi="仿宋" w:eastAsia="仿宋" w:cs="仿宋"/>
          <w:lang w:val="zh-CN"/>
        </w:rPr>
      </w:pPr>
    </w:p>
    <w:p w14:paraId="2CFFC0F7">
      <w:pPr>
        <w:rPr>
          <w:rFonts w:hint="eastAsia" w:ascii="仿宋" w:hAnsi="仿宋" w:eastAsia="仿宋" w:cs="仿宋"/>
          <w:lang w:val="zh-CN"/>
        </w:rPr>
      </w:pPr>
    </w:p>
    <w:p w14:paraId="6C7BC6B7">
      <w:pPr>
        <w:pStyle w:val="10"/>
        <w:ind w:firstLine="210"/>
        <w:rPr>
          <w:rFonts w:hint="eastAsia" w:ascii="仿宋" w:hAnsi="仿宋" w:eastAsia="仿宋" w:cs="仿宋"/>
          <w:lang w:val="zh-CN"/>
        </w:rPr>
      </w:pPr>
    </w:p>
    <w:p w14:paraId="5AA585EB">
      <w:pPr>
        <w:pStyle w:val="4"/>
        <w:adjustRightInd w:val="0"/>
        <w:snapToGrid w:val="0"/>
        <w:spacing w:beforeLines="0" w:afterLines="0" w:line="320" w:lineRule="exact"/>
        <w:rPr>
          <w:rFonts w:hint="eastAsia" w:ascii="仿宋" w:hAnsi="仿宋" w:eastAsia="仿宋" w:cs="仿宋"/>
          <w:sz w:val="21"/>
          <w:szCs w:val="21"/>
          <w:lang w:val="zh-CN"/>
        </w:rPr>
      </w:pPr>
      <w:r>
        <w:rPr>
          <w:rFonts w:hint="eastAsia" w:ascii="仿宋" w:hAnsi="仿宋" w:eastAsia="仿宋" w:cs="仿宋"/>
          <w:sz w:val="21"/>
          <w:szCs w:val="21"/>
          <w:lang w:val="zh-CN"/>
        </w:rPr>
        <w:t>三、</w:t>
      </w:r>
      <w:r>
        <w:rPr>
          <w:rFonts w:hint="eastAsia" w:ascii="仿宋" w:hAnsi="仿宋" w:eastAsia="仿宋" w:cs="仿宋"/>
          <w:sz w:val="21"/>
          <w:szCs w:val="21"/>
        </w:rPr>
        <w:t>商务及技术文件</w:t>
      </w:r>
      <w:r>
        <w:rPr>
          <w:rFonts w:hint="eastAsia" w:ascii="仿宋" w:hAnsi="仿宋" w:eastAsia="仿宋" w:cs="仿宋"/>
          <w:sz w:val="21"/>
          <w:szCs w:val="21"/>
          <w:lang w:val="zh-CN"/>
        </w:rPr>
        <w:t>格式</w:t>
      </w:r>
    </w:p>
    <w:p w14:paraId="48D9A0C0">
      <w:pPr>
        <w:pStyle w:val="5"/>
        <w:adjustRightInd w:val="0"/>
        <w:snapToGrid w:val="0"/>
        <w:spacing w:line="320" w:lineRule="exact"/>
        <w:rPr>
          <w:rFonts w:hint="eastAsia" w:ascii="仿宋" w:hAnsi="仿宋" w:eastAsia="仿宋" w:cs="仿宋"/>
          <w:sz w:val="21"/>
          <w:szCs w:val="21"/>
        </w:rPr>
      </w:pPr>
      <w:r>
        <w:rPr>
          <w:rFonts w:hint="eastAsia" w:ascii="仿宋" w:hAnsi="仿宋" w:eastAsia="仿宋" w:cs="仿宋"/>
          <w:sz w:val="21"/>
          <w:szCs w:val="21"/>
        </w:rPr>
        <w:t>（一）商务及技术文件封面及目录</w:t>
      </w:r>
    </w:p>
    <w:p w14:paraId="5FB61B1E">
      <w:pPr>
        <w:pStyle w:val="5"/>
        <w:adjustRightInd w:val="0"/>
        <w:snapToGrid w:val="0"/>
        <w:spacing w:line="320" w:lineRule="exact"/>
        <w:rPr>
          <w:rFonts w:hint="eastAsia" w:ascii="仿宋" w:hAnsi="仿宋" w:eastAsia="仿宋" w:cs="仿宋"/>
          <w:sz w:val="21"/>
          <w:szCs w:val="21"/>
        </w:rPr>
      </w:pPr>
      <w:r>
        <w:rPr>
          <w:rFonts w:hint="eastAsia" w:ascii="仿宋" w:hAnsi="仿宋" w:eastAsia="仿宋" w:cs="仿宋"/>
          <w:sz w:val="21"/>
          <w:szCs w:val="21"/>
        </w:rPr>
        <w:t xml:space="preserve">1.商务及技术文件封面格式： </w:t>
      </w:r>
    </w:p>
    <w:p w14:paraId="4A6D3BEB">
      <w:pPr>
        <w:autoSpaceDE w:val="0"/>
        <w:autoSpaceDN w:val="0"/>
        <w:spacing w:line="320" w:lineRule="exact"/>
        <w:rPr>
          <w:rFonts w:hint="eastAsia" w:ascii="仿宋" w:hAnsi="仿宋" w:eastAsia="仿宋" w:cs="仿宋"/>
          <w:b/>
          <w:szCs w:val="21"/>
          <w:lang w:val="zh-CN"/>
        </w:rPr>
      </w:pPr>
      <w:r>
        <w:rPr>
          <w:rFonts w:hint="eastAsia" w:ascii="仿宋" w:hAnsi="仿宋" w:eastAsia="仿宋" w:cs="仿宋"/>
          <w:szCs w:val="21"/>
          <w:lang w:val="zh-CN"/>
        </w:rPr>
        <w:t xml:space="preserve">                                                    </w:t>
      </w:r>
      <w:r>
        <w:rPr>
          <w:rFonts w:hint="eastAsia" w:ascii="仿宋" w:hAnsi="仿宋" w:eastAsia="仿宋" w:cs="仿宋"/>
          <w:b/>
          <w:szCs w:val="21"/>
          <w:lang w:val="zh-CN"/>
        </w:rPr>
        <w:t>正本/或副本</w:t>
      </w:r>
    </w:p>
    <w:p w14:paraId="5B7A20C8">
      <w:pPr>
        <w:autoSpaceDE w:val="0"/>
        <w:autoSpaceDN w:val="0"/>
        <w:spacing w:line="320" w:lineRule="exact"/>
        <w:ind w:firstLine="3803" w:firstLineChars="1804"/>
        <w:rPr>
          <w:rFonts w:hint="eastAsia" w:ascii="仿宋" w:hAnsi="仿宋" w:eastAsia="仿宋" w:cs="仿宋"/>
          <w:b/>
          <w:bCs/>
          <w:szCs w:val="21"/>
        </w:rPr>
      </w:pPr>
      <w:r>
        <w:rPr>
          <w:rFonts w:hint="eastAsia" w:ascii="仿宋" w:hAnsi="仿宋" w:eastAsia="仿宋" w:cs="仿宋"/>
          <w:b/>
          <w:bCs/>
          <w:szCs w:val="21"/>
        </w:rPr>
        <w:t>商务及技术文件</w:t>
      </w:r>
    </w:p>
    <w:p w14:paraId="4AFEA062">
      <w:pPr>
        <w:autoSpaceDE w:val="0"/>
        <w:autoSpaceDN w:val="0"/>
        <w:spacing w:line="320" w:lineRule="exact"/>
        <w:rPr>
          <w:rFonts w:hint="eastAsia" w:ascii="仿宋" w:hAnsi="仿宋" w:eastAsia="仿宋" w:cs="仿宋"/>
          <w:szCs w:val="21"/>
          <w:lang w:val="zh-CN"/>
        </w:rPr>
      </w:pPr>
      <w:r>
        <w:rPr>
          <w:rFonts w:hint="eastAsia" w:ascii="仿宋" w:hAnsi="仿宋" w:eastAsia="仿宋" w:cs="仿宋"/>
          <w:szCs w:val="21"/>
          <w:lang w:val="zh-CN"/>
        </w:rPr>
        <w:t>项目名称：</w:t>
      </w:r>
      <w:r>
        <w:rPr>
          <w:rFonts w:hint="eastAsia" w:ascii="仿宋" w:hAnsi="仿宋" w:eastAsia="仿宋" w:cs="仿宋"/>
          <w:kern w:val="0"/>
          <w:szCs w:val="21"/>
          <w:lang w:val="zh-CN"/>
        </w:rPr>
        <w:t xml:space="preserve">压缩车、洒水车、餐厨车采购项目 </w:t>
      </w:r>
    </w:p>
    <w:p w14:paraId="1D625B4D">
      <w:pPr>
        <w:autoSpaceDE w:val="0"/>
        <w:autoSpaceDN w:val="0"/>
        <w:spacing w:line="320" w:lineRule="exact"/>
        <w:ind w:firstLine="480"/>
        <w:rPr>
          <w:rFonts w:hint="eastAsia" w:ascii="仿宋" w:hAnsi="仿宋" w:eastAsia="仿宋" w:cs="仿宋"/>
          <w:szCs w:val="21"/>
          <w:lang w:val="en-US" w:eastAsia="zh-CN"/>
        </w:rPr>
      </w:pPr>
      <w:r>
        <w:rPr>
          <w:rFonts w:hint="eastAsia" w:ascii="仿宋" w:hAnsi="仿宋" w:eastAsia="仿宋" w:cs="仿宋"/>
          <w:szCs w:val="21"/>
          <w:lang w:val="zh-CN"/>
        </w:rPr>
        <w:t xml:space="preserve">     </w:t>
      </w:r>
      <w:r>
        <w:rPr>
          <w:rFonts w:hint="eastAsia" w:ascii="仿宋" w:hAnsi="仿宋" w:eastAsia="仿宋" w:cs="仿宋"/>
          <w:szCs w:val="21"/>
        </w:rPr>
        <w:t xml:space="preserve"> </w:t>
      </w:r>
      <w:r>
        <w:rPr>
          <w:rFonts w:hint="eastAsia" w:ascii="仿宋" w:hAnsi="仿宋" w:eastAsia="仿宋" w:cs="仿宋"/>
          <w:szCs w:val="21"/>
          <w:lang w:val="zh-CN"/>
        </w:rPr>
        <w:t>项目编号：ZJZCCX-2024153</w:t>
      </w:r>
    </w:p>
    <w:p w14:paraId="7B35728A">
      <w:pPr>
        <w:autoSpaceDE w:val="0"/>
        <w:autoSpaceDN w:val="0"/>
        <w:spacing w:line="320" w:lineRule="exact"/>
        <w:ind w:firstLine="480"/>
        <w:rPr>
          <w:rFonts w:hint="eastAsia" w:ascii="仿宋" w:hAnsi="仿宋" w:eastAsia="仿宋" w:cs="仿宋"/>
          <w:szCs w:val="21"/>
          <w:lang w:val="zh-CN"/>
        </w:rPr>
      </w:pPr>
      <w:r>
        <w:rPr>
          <w:rFonts w:hint="eastAsia" w:ascii="仿宋" w:hAnsi="仿宋" w:eastAsia="仿宋" w:cs="仿宋"/>
          <w:szCs w:val="21"/>
          <w:lang w:val="zh-CN"/>
        </w:rPr>
        <w:t xml:space="preserve">   </w:t>
      </w:r>
      <w:r>
        <w:rPr>
          <w:rFonts w:hint="eastAsia" w:ascii="仿宋" w:hAnsi="仿宋" w:eastAsia="仿宋" w:cs="仿宋"/>
          <w:szCs w:val="21"/>
        </w:rPr>
        <w:t xml:space="preserve"> </w:t>
      </w:r>
      <w:r>
        <w:rPr>
          <w:rFonts w:hint="eastAsia" w:ascii="仿宋" w:hAnsi="仿宋" w:eastAsia="仿宋" w:cs="仿宋"/>
          <w:szCs w:val="21"/>
          <w:lang w:val="zh-CN"/>
        </w:rPr>
        <w:t xml:space="preserve">  投标人名称：</w:t>
      </w:r>
    </w:p>
    <w:p w14:paraId="5070FC88">
      <w:pPr>
        <w:autoSpaceDE w:val="0"/>
        <w:autoSpaceDN w:val="0"/>
        <w:spacing w:line="320" w:lineRule="exact"/>
        <w:ind w:firstLine="1116"/>
        <w:rPr>
          <w:rFonts w:hint="eastAsia" w:ascii="仿宋" w:hAnsi="仿宋" w:eastAsia="仿宋" w:cs="仿宋"/>
          <w:szCs w:val="21"/>
          <w:lang w:val="zh-CN"/>
        </w:rPr>
      </w:pPr>
      <w:r>
        <w:rPr>
          <w:rFonts w:hint="eastAsia" w:ascii="仿宋" w:hAnsi="仿宋" w:eastAsia="仿宋" w:cs="仿宋"/>
          <w:szCs w:val="21"/>
          <w:lang w:val="zh-CN"/>
        </w:rPr>
        <w:t>投标人地址：</w:t>
      </w:r>
    </w:p>
    <w:p w14:paraId="6263B449">
      <w:pPr>
        <w:spacing w:line="320" w:lineRule="exact"/>
        <w:rPr>
          <w:rFonts w:hint="eastAsia" w:ascii="仿宋" w:hAnsi="仿宋" w:eastAsia="仿宋" w:cs="仿宋"/>
          <w:szCs w:val="21"/>
          <w:lang w:val="zh-CN"/>
        </w:rPr>
      </w:pPr>
      <w:r>
        <w:rPr>
          <w:rFonts w:hint="eastAsia" w:ascii="仿宋" w:hAnsi="仿宋" w:eastAsia="仿宋" w:cs="仿宋"/>
          <w:szCs w:val="21"/>
          <w:lang w:val="zh-CN"/>
        </w:rPr>
        <w:t xml:space="preserve">                                                 年  月  日</w:t>
      </w:r>
    </w:p>
    <w:p w14:paraId="77F8C6FA">
      <w:pPr>
        <w:pStyle w:val="62"/>
        <w:rPr>
          <w:rFonts w:hint="eastAsia" w:ascii="仿宋" w:hAnsi="仿宋" w:eastAsia="仿宋" w:cs="仿宋"/>
          <w:szCs w:val="21"/>
          <w:lang w:val="zh-CN"/>
        </w:rPr>
      </w:pPr>
    </w:p>
    <w:p w14:paraId="7836DFFB">
      <w:pPr>
        <w:pStyle w:val="9"/>
        <w:rPr>
          <w:rFonts w:hint="eastAsia" w:ascii="仿宋" w:hAnsi="仿宋" w:eastAsia="仿宋" w:cs="仿宋"/>
          <w:szCs w:val="21"/>
          <w:lang w:val="zh-CN"/>
        </w:rPr>
      </w:pPr>
    </w:p>
    <w:p w14:paraId="3FA3A793">
      <w:pPr>
        <w:pStyle w:val="10"/>
        <w:ind w:firstLine="210"/>
        <w:rPr>
          <w:rFonts w:hint="eastAsia" w:ascii="仿宋" w:hAnsi="仿宋" w:eastAsia="仿宋" w:cs="仿宋"/>
          <w:lang w:val="zh-CN"/>
        </w:rPr>
      </w:pPr>
    </w:p>
    <w:p w14:paraId="7C99CA07">
      <w:pPr>
        <w:spacing w:line="340" w:lineRule="exact"/>
        <w:rPr>
          <w:rFonts w:hint="eastAsia" w:ascii="仿宋" w:hAnsi="仿宋" w:eastAsia="仿宋" w:cs="仿宋"/>
          <w:b/>
          <w:bCs/>
          <w:szCs w:val="21"/>
        </w:rPr>
      </w:pPr>
      <w:r>
        <w:rPr>
          <w:rFonts w:hint="eastAsia" w:ascii="仿宋" w:hAnsi="仿宋" w:eastAsia="仿宋" w:cs="仿宋"/>
          <w:b/>
          <w:bCs/>
          <w:szCs w:val="21"/>
        </w:rPr>
        <w:t>2.商务及技术文件</w:t>
      </w:r>
      <w:r>
        <w:rPr>
          <w:rFonts w:hint="eastAsia" w:ascii="仿宋" w:hAnsi="仿宋" w:eastAsia="仿宋" w:cs="仿宋"/>
          <w:b/>
          <w:bCs/>
          <w:szCs w:val="21"/>
          <w:lang w:val="zh-CN"/>
        </w:rPr>
        <w:t>目录格式：</w:t>
      </w:r>
    </w:p>
    <w:p w14:paraId="73BB7F88">
      <w:pPr>
        <w:spacing w:line="320" w:lineRule="exact"/>
        <w:ind w:firstLine="420" w:firstLineChars="200"/>
        <w:jc w:val="left"/>
        <w:rPr>
          <w:rFonts w:hint="eastAsia" w:ascii="仿宋" w:hAnsi="仿宋" w:eastAsia="仿宋" w:cs="仿宋"/>
          <w:szCs w:val="21"/>
        </w:rPr>
      </w:pPr>
      <w:r>
        <w:rPr>
          <w:rFonts w:hint="eastAsia" w:ascii="仿宋" w:hAnsi="仿宋" w:eastAsia="仿宋" w:cs="仿宋"/>
          <w:szCs w:val="21"/>
        </w:rPr>
        <w:t>（1）商务分、技术分评分索引表————————页码</w:t>
      </w:r>
    </w:p>
    <w:p w14:paraId="51D9F772">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）投标人情况介绍</w:t>
      </w:r>
      <w:r>
        <w:rPr>
          <w:rFonts w:hint="eastAsia" w:ascii="仿宋" w:hAnsi="仿宋" w:eastAsia="仿宋" w:cs="仿宋"/>
          <w:szCs w:val="21"/>
        </w:rPr>
        <w:t>————————</w:t>
      </w:r>
    </w:p>
    <w:p w14:paraId="2A43EFD4">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w:t>
      </w:r>
      <w:r>
        <w:rPr>
          <w:rFonts w:hint="eastAsia" w:ascii="仿宋" w:hAnsi="仿宋" w:eastAsia="仿宋" w:cs="仿宋"/>
          <w:szCs w:val="21"/>
        </w:rPr>
        <w:t>技术响应表————————</w:t>
      </w:r>
    </w:p>
    <w:p w14:paraId="5556BB22">
      <w:pPr>
        <w:pStyle w:val="10"/>
        <w:adjustRightInd w:val="0"/>
        <w:snapToGrid w:val="0"/>
        <w:spacing w:after="0" w:line="300" w:lineRule="exact"/>
        <w:ind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lang w:val="en-US" w:eastAsia="zh-CN"/>
        </w:rPr>
        <w:t>项目实施方案</w:t>
      </w:r>
      <w:r>
        <w:rPr>
          <w:rFonts w:hint="eastAsia" w:ascii="仿宋" w:hAnsi="仿宋" w:eastAsia="仿宋" w:cs="仿宋"/>
          <w:szCs w:val="21"/>
        </w:rPr>
        <w:t>————————</w:t>
      </w:r>
    </w:p>
    <w:p w14:paraId="3C8E5C16">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5</w:t>
      </w:r>
      <w:r>
        <w:rPr>
          <w:rFonts w:hint="eastAsia" w:ascii="仿宋" w:hAnsi="仿宋" w:eastAsia="仿宋" w:cs="仿宋"/>
          <w:szCs w:val="21"/>
          <w:lang w:val="zh-CN"/>
        </w:rPr>
        <w:t>）售后服务能力</w:t>
      </w:r>
      <w:r>
        <w:rPr>
          <w:rFonts w:hint="eastAsia" w:ascii="仿宋" w:hAnsi="仿宋" w:eastAsia="仿宋" w:cs="仿宋"/>
          <w:szCs w:val="21"/>
        </w:rPr>
        <w:t>————————</w:t>
      </w:r>
    </w:p>
    <w:p w14:paraId="2AD158D8">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6</w:t>
      </w:r>
      <w:r>
        <w:rPr>
          <w:rFonts w:hint="eastAsia" w:ascii="仿宋" w:hAnsi="仿宋" w:eastAsia="仿宋" w:cs="仿宋"/>
          <w:szCs w:val="21"/>
          <w:lang w:val="zh-CN"/>
        </w:rPr>
        <w:t>）</w:t>
      </w:r>
      <w:r>
        <w:rPr>
          <w:rFonts w:hint="eastAsia" w:ascii="仿宋" w:hAnsi="仿宋" w:eastAsia="仿宋" w:cs="仿宋"/>
          <w:szCs w:val="21"/>
          <w:lang w:val="zh-CN" w:eastAsia="zh-CN"/>
        </w:rPr>
        <w:t>优惠服务承诺</w:t>
      </w:r>
      <w:r>
        <w:rPr>
          <w:rFonts w:hint="eastAsia" w:ascii="仿宋" w:hAnsi="仿宋" w:eastAsia="仿宋" w:cs="仿宋"/>
          <w:szCs w:val="21"/>
        </w:rPr>
        <w:t>————————</w:t>
      </w:r>
      <w:r>
        <w:rPr>
          <w:rFonts w:hint="eastAsia" w:ascii="仿宋" w:hAnsi="仿宋" w:eastAsia="仿宋" w:cs="仿宋"/>
          <w:szCs w:val="21"/>
          <w:lang w:val="zh-CN"/>
        </w:rPr>
        <w:t xml:space="preserve">                  </w:t>
      </w:r>
    </w:p>
    <w:p w14:paraId="17677350">
      <w:pPr>
        <w:autoSpaceDE w:val="0"/>
        <w:autoSpaceDN w:val="0"/>
        <w:adjustRightInd w:val="0"/>
        <w:snapToGrid w:val="0"/>
        <w:spacing w:line="300" w:lineRule="exact"/>
        <w:ind w:firstLine="420" w:firstLineChars="200"/>
        <w:jc w:val="left"/>
        <w:rPr>
          <w:rFonts w:hint="eastAsia" w:ascii="仿宋" w:hAnsi="仿宋" w:eastAsia="仿宋" w:cs="仿宋"/>
          <w:szCs w:val="21"/>
          <w:lang w:val="en-US" w:eastAsia="zh-CN"/>
        </w:rPr>
      </w:pPr>
      <w:r>
        <w:rPr>
          <w:rFonts w:hint="eastAsia" w:ascii="仿宋" w:hAnsi="仿宋" w:eastAsia="仿宋" w:cs="仿宋"/>
          <w:szCs w:val="21"/>
          <w:lang w:val="zh-CN"/>
        </w:rPr>
        <w:t>（</w:t>
      </w: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szCs w:val="21"/>
          <w:lang w:val="en-US" w:eastAsia="zh-CN"/>
        </w:rPr>
        <w:t>企业实力</w:t>
      </w:r>
      <w:r>
        <w:rPr>
          <w:rFonts w:hint="eastAsia" w:ascii="仿宋" w:hAnsi="仿宋" w:eastAsia="仿宋" w:cs="仿宋"/>
          <w:szCs w:val="21"/>
        </w:rPr>
        <w:t>————————</w:t>
      </w:r>
    </w:p>
    <w:p w14:paraId="02597DC8">
      <w:pPr>
        <w:autoSpaceDE w:val="0"/>
        <w:autoSpaceDN w:val="0"/>
        <w:adjustRightInd w:val="0"/>
        <w:snapToGrid w:val="0"/>
        <w:spacing w:line="300" w:lineRule="exact"/>
        <w:ind w:firstLine="420" w:firstLineChars="200"/>
        <w:jc w:val="left"/>
        <w:rPr>
          <w:rFonts w:hint="eastAsia" w:ascii="仿宋" w:hAnsi="仿宋" w:eastAsia="仿宋" w:cs="仿宋"/>
          <w:szCs w:val="21"/>
          <w:lang w:val="zh-CN"/>
        </w:rPr>
      </w:pP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8</w:t>
      </w:r>
      <w:r>
        <w:rPr>
          <w:rFonts w:hint="eastAsia" w:ascii="仿宋" w:hAnsi="仿宋" w:eastAsia="仿宋" w:cs="仿宋"/>
          <w:kern w:val="0"/>
          <w:szCs w:val="21"/>
          <w:lang w:eastAsia="zh-CN"/>
        </w:rPr>
        <w:t>）</w:t>
      </w:r>
      <w:r>
        <w:rPr>
          <w:rFonts w:hint="eastAsia" w:ascii="仿宋" w:hAnsi="仿宋" w:eastAsia="仿宋" w:cs="仿宋"/>
          <w:kern w:val="0"/>
          <w:szCs w:val="21"/>
        </w:rPr>
        <w:t>企业业绩</w:t>
      </w:r>
      <w:r>
        <w:rPr>
          <w:rFonts w:hint="eastAsia" w:ascii="仿宋" w:hAnsi="仿宋" w:eastAsia="仿宋" w:cs="仿宋"/>
          <w:szCs w:val="21"/>
        </w:rPr>
        <w:t>————————</w:t>
      </w:r>
    </w:p>
    <w:p w14:paraId="05B9DD2E">
      <w:pPr>
        <w:pStyle w:val="10"/>
        <w:adjustRightInd w:val="0"/>
        <w:snapToGrid w:val="0"/>
        <w:spacing w:after="0" w:line="300" w:lineRule="exact"/>
        <w:ind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9</w:t>
      </w:r>
      <w:r>
        <w:rPr>
          <w:rFonts w:hint="eastAsia" w:ascii="仿宋" w:hAnsi="仿宋" w:eastAsia="仿宋" w:cs="仿宋"/>
          <w:szCs w:val="21"/>
          <w:lang w:val="zh-CN"/>
        </w:rPr>
        <w:t>）商务响应表</w:t>
      </w:r>
      <w:r>
        <w:rPr>
          <w:rFonts w:hint="eastAsia" w:ascii="仿宋" w:hAnsi="仿宋" w:eastAsia="仿宋" w:cs="仿宋"/>
          <w:szCs w:val="21"/>
        </w:rPr>
        <w:t>————————</w:t>
      </w:r>
    </w:p>
    <w:p w14:paraId="06B3A3C2">
      <w:pPr>
        <w:spacing w:line="320" w:lineRule="exact"/>
        <w:ind w:firstLine="420" w:firstLineChars="200"/>
        <w:rPr>
          <w:rFonts w:hint="eastAsia" w:ascii="仿宋" w:hAnsi="仿宋" w:eastAsia="仿宋" w:cs="仿宋"/>
          <w:szCs w:val="21"/>
        </w:rPr>
      </w:pPr>
      <w:r>
        <w:rPr>
          <w:rFonts w:hint="eastAsia" w:ascii="仿宋" w:hAnsi="仿宋" w:eastAsia="仿宋" w:cs="仿宋"/>
          <w:szCs w:val="21"/>
          <w:lang w:val="zh-CN"/>
        </w:rPr>
        <w:t>（</w:t>
      </w:r>
      <w:r>
        <w:rPr>
          <w:rFonts w:hint="eastAsia" w:ascii="仿宋" w:hAnsi="仿宋" w:eastAsia="仿宋" w:cs="仿宋"/>
          <w:szCs w:val="21"/>
        </w:rPr>
        <w:t>1</w:t>
      </w:r>
      <w:r>
        <w:rPr>
          <w:rFonts w:hint="eastAsia" w:ascii="仿宋" w:hAnsi="仿宋" w:eastAsia="仿宋" w:cs="仿宋"/>
          <w:szCs w:val="21"/>
          <w:lang w:val="en-US" w:eastAsia="zh-CN"/>
        </w:rPr>
        <w:t>0</w:t>
      </w:r>
      <w:r>
        <w:rPr>
          <w:rFonts w:hint="eastAsia" w:ascii="仿宋" w:hAnsi="仿宋" w:eastAsia="仿宋" w:cs="仿宋"/>
          <w:szCs w:val="21"/>
          <w:lang w:val="zh-CN"/>
        </w:rPr>
        <w:t>）</w:t>
      </w:r>
      <w:r>
        <w:rPr>
          <w:rFonts w:hint="eastAsia" w:ascii="仿宋" w:hAnsi="仿宋" w:eastAsia="仿宋" w:cs="仿宋"/>
          <w:color w:val="auto"/>
          <w:szCs w:val="21"/>
          <w:lang w:eastAsia="zh-CN"/>
        </w:rPr>
        <w:t>质保期</w:t>
      </w:r>
      <w:r>
        <w:rPr>
          <w:rFonts w:hint="eastAsia" w:ascii="仿宋" w:hAnsi="仿宋" w:eastAsia="仿宋" w:cs="仿宋"/>
          <w:szCs w:val="21"/>
        </w:rPr>
        <w:t>————————</w:t>
      </w:r>
    </w:p>
    <w:p w14:paraId="59F5890B">
      <w:pPr>
        <w:spacing w:line="36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1</w:t>
      </w:r>
      <w:r>
        <w:rPr>
          <w:rFonts w:hint="eastAsia" w:ascii="仿宋" w:hAnsi="仿宋" w:eastAsia="仿宋" w:cs="仿宋"/>
          <w:szCs w:val="21"/>
          <w:lang w:val="en-US" w:eastAsia="zh-CN"/>
        </w:rPr>
        <w:t>1</w:t>
      </w:r>
      <w:r>
        <w:rPr>
          <w:rFonts w:hint="eastAsia" w:ascii="仿宋" w:hAnsi="仿宋" w:eastAsia="仿宋" w:cs="仿宋"/>
          <w:szCs w:val="21"/>
          <w:lang w:val="zh-CN"/>
        </w:rPr>
        <w:t>）投标人需要说明的其他文件和说明</w:t>
      </w:r>
      <w:r>
        <w:rPr>
          <w:rFonts w:hint="eastAsia" w:ascii="仿宋" w:hAnsi="仿宋" w:eastAsia="仿宋" w:cs="仿宋"/>
          <w:szCs w:val="21"/>
        </w:rPr>
        <w:t>————————</w:t>
      </w:r>
    </w:p>
    <w:p w14:paraId="78B39441">
      <w:pPr>
        <w:pStyle w:val="5"/>
        <w:adjustRightInd w:val="0"/>
        <w:snapToGrid w:val="0"/>
        <w:spacing w:line="320" w:lineRule="exact"/>
        <w:rPr>
          <w:rFonts w:hint="eastAsia" w:ascii="仿宋" w:hAnsi="仿宋" w:eastAsia="仿宋" w:cs="仿宋"/>
          <w:sz w:val="21"/>
          <w:szCs w:val="21"/>
        </w:rPr>
      </w:pPr>
    </w:p>
    <w:p w14:paraId="383BDCBF">
      <w:pPr>
        <w:pStyle w:val="5"/>
        <w:adjustRightInd w:val="0"/>
        <w:snapToGrid w:val="0"/>
        <w:spacing w:line="320" w:lineRule="exact"/>
        <w:rPr>
          <w:rFonts w:hint="eastAsia" w:ascii="仿宋" w:hAnsi="仿宋" w:eastAsia="仿宋" w:cs="仿宋"/>
          <w:sz w:val="21"/>
          <w:szCs w:val="21"/>
        </w:rPr>
      </w:pPr>
    </w:p>
    <w:p w14:paraId="79A38958">
      <w:pPr>
        <w:rPr>
          <w:rFonts w:hint="eastAsia" w:ascii="仿宋" w:hAnsi="仿宋" w:eastAsia="仿宋" w:cs="仿宋"/>
          <w:szCs w:val="21"/>
        </w:rPr>
      </w:pPr>
    </w:p>
    <w:p w14:paraId="0EA72375">
      <w:pPr>
        <w:pStyle w:val="62"/>
        <w:rPr>
          <w:rFonts w:hint="eastAsia" w:ascii="仿宋" w:hAnsi="仿宋" w:eastAsia="仿宋" w:cs="仿宋"/>
          <w:sz w:val="21"/>
          <w:szCs w:val="21"/>
        </w:rPr>
      </w:pPr>
    </w:p>
    <w:p w14:paraId="76A3AFCB">
      <w:pPr>
        <w:pStyle w:val="9"/>
        <w:rPr>
          <w:rFonts w:hint="eastAsia" w:ascii="仿宋" w:hAnsi="仿宋" w:eastAsia="仿宋" w:cs="仿宋"/>
          <w:sz w:val="21"/>
          <w:szCs w:val="21"/>
        </w:rPr>
      </w:pPr>
    </w:p>
    <w:p w14:paraId="1B4BA4D2">
      <w:pPr>
        <w:pStyle w:val="10"/>
        <w:ind w:firstLine="210"/>
        <w:rPr>
          <w:rFonts w:hint="eastAsia" w:ascii="仿宋" w:hAnsi="仿宋" w:eastAsia="仿宋" w:cs="仿宋"/>
          <w:szCs w:val="21"/>
        </w:rPr>
      </w:pPr>
    </w:p>
    <w:p w14:paraId="2FAF0B6E">
      <w:pPr>
        <w:rPr>
          <w:rFonts w:hint="eastAsia" w:ascii="仿宋" w:hAnsi="仿宋" w:eastAsia="仿宋" w:cs="仿宋"/>
          <w:szCs w:val="21"/>
        </w:rPr>
      </w:pPr>
    </w:p>
    <w:p w14:paraId="62E175FE">
      <w:pPr>
        <w:pStyle w:val="62"/>
        <w:rPr>
          <w:rFonts w:hint="eastAsia" w:ascii="仿宋" w:hAnsi="仿宋" w:eastAsia="仿宋" w:cs="仿宋"/>
          <w:sz w:val="21"/>
          <w:szCs w:val="21"/>
        </w:rPr>
      </w:pPr>
    </w:p>
    <w:p w14:paraId="0A0E350B">
      <w:pPr>
        <w:pStyle w:val="9"/>
        <w:rPr>
          <w:rFonts w:hint="eastAsia" w:ascii="仿宋" w:hAnsi="仿宋" w:eastAsia="仿宋" w:cs="仿宋"/>
          <w:sz w:val="21"/>
          <w:szCs w:val="21"/>
        </w:rPr>
      </w:pPr>
    </w:p>
    <w:p w14:paraId="6029F814">
      <w:pPr>
        <w:pStyle w:val="10"/>
        <w:ind w:firstLine="210"/>
        <w:rPr>
          <w:rFonts w:hint="eastAsia" w:ascii="仿宋" w:hAnsi="仿宋" w:eastAsia="仿宋" w:cs="仿宋"/>
          <w:szCs w:val="21"/>
        </w:rPr>
      </w:pPr>
    </w:p>
    <w:p w14:paraId="65A4FE68">
      <w:pPr>
        <w:rPr>
          <w:rFonts w:hint="eastAsia" w:ascii="仿宋" w:hAnsi="仿宋" w:eastAsia="仿宋" w:cs="仿宋"/>
          <w:szCs w:val="21"/>
        </w:rPr>
      </w:pPr>
    </w:p>
    <w:p w14:paraId="2A3E6072">
      <w:pPr>
        <w:pStyle w:val="62"/>
        <w:rPr>
          <w:rFonts w:hint="eastAsia" w:ascii="仿宋" w:hAnsi="仿宋" w:eastAsia="仿宋" w:cs="仿宋"/>
          <w:sz w:val="21"/>
          <w:szCs w:val="21"/>
        </w:rPr>
      </w:pPr>
    </w:p>
    <w:p w14:paraId="4AC6D8AB">
      <w:pPr>
        <w:pStyle w:val="9"/>
        <w:rPr>
          <w:rFonts w:hint="eastAsia" w:ascii="仿宋" w:hAnsi="仿宋" w:eastAsia="仿宋" w:cs="仿宋"/>
          <w:sz w:val="21"/>
          <w:szCs w:val="21"/>
        </w:rPr>
      </w:pPr>
    </w:p>
    <w:p w14:paraId="5D46CF05">
      <w:pPr>
        <w:pStyle w:val="10"/>
        <w:ind w:firstLine="210"/>
        <w:rPr>
          <w:rFonts w:hint="eastAsia" w:ascii="仿宋" w:hAnsi="仿宋" w:eastAsia="仿宋" w:cs="仿宋"/>
          <w:szCs w:val="21"/>
        </w:rPr>
      </w:pPr>
    </w:p>
    <w:p w14:paraId="6F48D6C7">
      <w:pPr>
        <w:pStyle w:val="5"/>
        <w:adjustRightInd w:val="0"/>
        <w:snapToGrid w:val="0"/>
        <w:spacing w:line="320" w:lineRule="exact"/>
        <w:rPr>
          <w:rFonts w:hint="eastAsia" w:ascii="仿宋" w:hAnsi="仿宋" w:eastAsia="仿宋" w:cs="仿宋"/>
          <w:sz w:val="21"/>
          <w:szCs w:val="21"/>
        </w:rPr>
      </w:pPr>
    </w:p>
    <w:p w14:paraId="116D83B4">
      <w:pPr>
        <w:pStyle w:val="5"/>
        <w:adjustRightInd w:val="0"/>
        <w:snapToGrid w:val="0"/>
        <w:spacing w:line="320" w:lineRule="exact"/>
        <w:rPr>
          <w:rFonts w:hint="eastAsia" w:ascii="仿宋" w:hAnsi="仿宋" w:eastAsia="仿宋" w:cs="仿宋"/>
          <w:sz w:val="21"/>
          <w:szCs w:val="21"/>
        </w:rPr>
      </w:pPr>
      <w:r>
        <w:rPr>
          <w:rFonts w:hint="eastAsia" w:ascii="仿宋" w:hAnsi="仿宋" w:eastAsia="仿宋" w:cs="仿宋"/>
          <w:sz w:val="21"/>
          <w:szCs w:val="21"/>
        </w:rPr>
        <w:t>（二）</w:t>
      </w:r>
      <w:r>
        <w:rPr>
          <w:rFonts w:hint="eastAsia" w:ascii="仿宋" w:hAnsi="仿宋" w:eastAsia="仿宋" w:cs="仿宋"/>
          <w:bCs/>
          <w:sz w:val="21"/>
          <w:szCs w:val="21"/>
        </w:rPr>
        <w:t>商务及技术文件</w:t>
      </w:r>
    </w:p>
    <w:p w14:paraId="16E2A4D6">
      <w:pPr>
        <w:snapToGrid w:val="0"/>
        <w:spacing w:before="120" w:beforeLines="50" w:after="50"/>
        <w:rPr>
          <w:rFonts w:hint="eastAsia" w:ascii="仿宋" w:hAnsi="仿宋" w:eastAsia="仿宋" w:cs="仿宋"/>
          <w:b/>
          <w:sz w:val="28"/>
          <w:szCs w:val="28"/>
          <w:lang w:val="zh-CN"/>
        </w:rPr>
      </w:pPr>
      <w:r>
        <w:rPr>
          <w:rFonts w:hint="eastAsia" w:ascii="仿宋" w:hAnsi="仿宋" w:eastAsia="仿宋" w:cs="仿宋"/>
          <w:b/>
          <w:szCs w:val="21"/>
        </w:rPr>
        <w:t>1.</w:t>
      </w:r>
      <w:r>
        <w:rPr>
          <w:rFonts w:hint="eastAsia" w:ascii="仿宋" w:hAnsi="仿宋" w:eastAsia="仿宋" w:cs="仿宋"/>
          <w:b/>
          <w:szCs w:val="21"/>
          <w:lang w:val="zh-CN"/>
        </w:rPr>
        <w:t>商务分、技术分评分索引表格式：</w:t>
      </w:r>
    </w:p>
    <w:tbl>
      <w:tblPr>
        <w:tblStyle w:val="24"/>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84"/>
        <w:gridCol w:w="6111"/>
        <w:gridCol w:w="676"/>
        <w:gridCol w:w="676"/>
      </w:tblGrid>
      <w:tr w14:paraId="5B91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vAlign w:val="center"/>
          </w:tcPr>
          <w:p w14:paraId="227CA0D4">
            <w:pPr>
              <w:spacing w:before="120" w:beforeLines="50" w:after="120" w:afterLines="50" w:line="280" w:lineRule="exact"/>
              <w:jc w:val="center"/>
              <w:rPr>
                <w:rFonts w:hint="eastAsia" w:ascii="仿宋" w:hAnsi="仿宋" w:eastAsia="仿宋" w:cs="仿宋"/>
                <w:b/>
                <w:bCs/>
                <w:kern w:val="0"/>
                <w:sz w:val="18"/>
                <w:szCs w:val="18"/>
              </w:rPr>
            </w:pPr>
            <w:r>
              <w:rPr>
                <w:rFonts w:hint="eastAsia" w:ascii="仿宋" w:hAnsi="仿宋" w:eastAsia="仿宋" w:cs="仿宋"/>
                <w:b/>
                <w:sz w:val="18"/>
                <w:szCs w:val="18"/>
              </w:rPr>
              <w:t>序号</w:t>
            </w:r>
          </w:p>
        </w:tc>
        <w:tc>
          <w:tcPr>
            <w:tcW w:w="1384" w:type="dxa"/>
            <w:vAlign w:val="center"/>
          </w:tcPr>
          <w:p w14:paraId="5558C32C">
            <w:pPr>
              <w:spacing w:before="120" w:beforeLines="50" w:after="120" w:afterLines="50" w:line="280" w:lineRule="exact"/>
              <w:jc w:val="center"/>
              <w:rPr>
                <w:rFonts w:hint="eastAsia" w:ascii="仿宋" w:hAnsi="仿宋" w:eastAsia="仿宋" w:cs="仿宋"/>
                <w:b/>
                <w:bCs/>
                <w:kern w:val="0"/>
                <w:sz w:val="18"/>
                <w:szCs w:val="18"/>
              </w:rPr>
            </w:pPr>
            <w:r>
              <w:rPr>
                <w:rFonts w:hint="eastAsia" w:ascii="仿宋" w:hAnsi="仿宋" w:eastAsia="仿宋" w:cs="仿宋"/>
                <w:b/>
                <w:sz w:val="18"/>
                <w:szCs w:val="18"/>
              </w:rPr>
              <w:t>评审内容</w:t>
            </w:r>
          </w:p>
        </w:tc>
        <w:tc>
          <w:tcPr>
            <w:tcW w:w="6111" w:type="dxa"/>
            <w:vAlign w:val="center"/>
          </w:tcPr>
          <w:p w14:paraId="033FB5EB">
            <w:pPr>
              <w:spacing w:before="120" w:beforeLines="50" w:after="120" w:afterLines="50" w:line="280" w:lineRule="exact"/>
              <w:jc w:val="center"/>
              <w:rPr>
                <w:rFonts w:hint="eastAsia" w:ascii="仿宋" w:hAnsi="仿宋" w:eastAsia="仿宋" w:cs="仿宋"/>
                <w:b/>
                <w:bCs/>
                <w:kern w:val="0"/>
                <w:sz w:val="18"/>
                <w:szCs w:val="18"/>
              </w:rPr>
            </w:pPr>
            <w:r>
              <w:rPr>
                <w:rFonts w:hint="eastAsia" w:ascii="仿宋" w:hAnsi="仿宋" w:eastAsia="仿宋" w:cs="仿宋"/>
                <w:b/>
                <w:sz w:val="18"/>
                <w:szCs w:val="18"/>
              </w:rPr>
              <w:t>评分标准</w:t>
            </w:r>
          </w:p>
        </w:tc>
        <w:tc>
          <w:tcPr>
            <w:tcW w:w="676" w:type="dxa"/>
            <w:vAlign w:val="center"/>
          </w:tcPr>
          <w:p w14:paraId="0F0A0874">
            <w:pPr>
              <w:spacing w:before="120" w:beforeLines="50" w:after="120" w:afterLines="50" w:line="280" w:lineRule="exact"/>
              <w:jc w:val="center"/>
              <w:rPr>
                <w:rFonts w:hint="eastAsia" w:ascii="仿宋" w:hAnsi="仿宋" w:eastAsia="仿宋" w:cs="仿宋"/>
                <w:b/>
                <w:bCs/>
                <w:kern w:val="0"/>
                <w:sz w:val="18"/>
                <w:szCs w:val="18"/>
              </w:rPr>
            </w:pPr>
            <w:r>
              <w:rPr>
                <w:rFonts w:hint="eastAsia" w:ascii="仿宋" w:hAnsi="仿宋" w:eastAsia="仿宋" w:cs="仿宋"/>
                <w:b/>
                <w:sz w:val="18"/>
                <w:szCs w:val="18"/>
              </w:rPr>
              <w:t>自评分</w:t>
            </w:r>
          </w:p>
        </w:tc>
        <w:tc>
          <w:tcPr>
            <w:tcW w:w="676" w:type="dxa"/>
            <w:vAlign w:val="center"/>
          </w:tcPr>
          <w:p w14:paraId="6024C5B4">
            <w:pPr>
              <w:spacing w:before="120" w:beforeLines="50" w:after="120" w:afterLines="50" w:line="280" w:lineRule="exact"/>
              <w:jc w:val="center"/>
              <w:rPr>
                <w:rFonts w:hint="eastAsia" w:ascii="仿宋" w:hAnsi="仿宋" w:eastAsia="仿宋" w:cs="仿宋"/>
                <w:b/>
                <w:sz w:val="18"/>
                <w:szCs w:val="18"/>
              </w:rPr>
            </w:pPr>
            <w:r>
              <w:rPr>
                <w:rFonts w:hint="eastAsia" w:ascii="仿宋" w:hAnsi="仿宋" w:eastAsia="仿宋" w:cs="仿宋"/>
                <w:b/>
                <w:sz w:val="18"/>
                <w:szCs w:val="18"/>
              </w:rPr>
              <w:t>投标文件页码</w:t>
            </w:r>
          </w:p>
        </w:tc>
      </w:tr>
      <w:tr w14:paraId="5B17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vAlign w:val="center"/>
          </w:tcPr>
          <w:p w14:paraId="6A4305DF">
            <w:pPr>
              <w:spacing w:before="120" w:beforeLines="50" w:after="120" w:afterLines="50" w:line="280" w:lineRule="exact"/>
              <w:jc w:val="center"/>
              <w:rPr>
                <w:rFonts w:hint="eastAsia" w:ascii="仿宋" w:hAnsi="仿宋" w:eastAsia="仿宋" w:cs="仿宋"/>
                <w:b/>
                <w:sz w:val="18"/>
                <w:szCs w:val="18"/>
              </w:rPr>
            </w:pPr>
          </w:p>
        </w:tc>
        <w:tc>
          <w:tcPr>
            <w:tcW w:w="1384" w:type="dxa"/>
            <w:vAlign w:val="center"/>
          </w:tcPr>
          <w:p w14:paraId="560F545C">
            <w:pPr>
              <w:spacing w:before="120" w:beforeLines="50" w:after="120" w:afterLines="50" w:line="280" w:lineRule="exact"/>
              <w:jc w:val="center"/>
              <w:rPr>
                <w:rFonts w:hint="eastAsia" w:ascii="仿宋" w:hAnsi="仿宋" w:eastAsia="仿宋" w:cs="仿宋"/>
                <w:b/>
                <w:sz w:val="18"/>
                <w:szCs w:val="18"/>
              </w:rPr>
            </w:pPr>
          </w:p>
        </w:tc>
        <w:tc>
          <w:tcPr>
            <w:tcW w:w="6111" w:type="dxa"/>
            <w:vAlign w:val="center"/>
          </w:tcPr>
          <w:p w14:paraId="441D610C">
            <w:pPr>
              <w:spacing w:before="120" w:beforeLines="50" w:after="120" w:afterLines="50" w:line="280" w:lineRule="exact"/>
              <w:jc w:val="center"/>
              <w:rPr>
                <w:rFonts w:hint="eastAsia" w:ascii="仿宋" w:hAnsi="仿宋" w:eastAsia="仿宋" w:cs="仿宋"/>
                <w:b/>
                <w:sz w:val="18"/>
                <w:szCs w:val="18"/>
              </w:rPr>
            </w:pPr>
          </w:p>
        </w:tc>
        <w:tc>
          <w:tcPr>
            <w:tcW w:w="676" w:type="dxa"/>
            <w:vAlign w:val="center"/>
          </w:tcPr>
          <w:p w14:paraId="661B348B">
            <w:pPr>
              <w:spacing w:before="120" w:beforeLines="50" w:after="120" w:afterLines="50" w:line="280" w:lineRule="exact"/>
              <w:jc w:val="center"/>
              <w:rPr>
                <w:rFonts w:hint="eastAsia" w:ascii="仿宋" w:hAnsi="仿宋" w:eastAsia="仿宋" w:cs="仿宋"/>
                <w:b/>
                <w:sz w:val="18"/>
                <w:szCs w:val="18"/>
              </w:rPr>
            </w:pPr>
          </w:p>
        </w:tc>
        <w:tc>
          <w:tcPr>
            <w:tcW w:w="676" w:type="dxa"/>
            <w:vAlign w:val="center"/>
          </w:tcPr>
          <w:p w14:paraId="38764FDD">
            <w:pPr>
              <w:spacing w:before="120" w:beforeLines="50" w:after="120" w:afterLines="50" w:line="280" w:lineRule="exact"/>
              <w:jc w:val="center"/>
              <w:rPr>
                <w:rFonts w:hint="eastAsia" w:ascii="仿宋" w:hAnsi="仿宋" w:eastAsia="仿宋" w:cs="仿宋"/>
                <w:b/>
                <w:sz w:val="18"/>
                <w:szCs w:val="18"/>
              </w:rPr>
            </w:pPr>
          </w:p>
        </w:tc>
      </w:tr>
      <w:tr w14:paraId="6C1B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vAlign w:val="center"/>
          </w:tcPr>
          <w:p w14:paraId="621EBE2C">
            <w:pPr>
              <w:spacing w:before="120" w:beforeLines="50" w:after="120" w:afterLines="50" w:line="280" w:lineRule="exact"/>
              <w:jc w:val="center"/>
              <w:rPr>
                <w:rFonts w:hint="eastAsia" w:ascii="仿宋" w:hAnsi="仿宋" w:eastAsia="仿宋" w:cs="仿宋"/>
                <w:b/>
                <w:sz w:val="18"/>
                <w:szCs w:val="18"/>
              </w:rPr>
            </w:pPr>
          </w:p>
        </w:tc>
        <w:tc>
          <w:tcPr>
            <w:tcW w:w="1384" w:type="dxa"/>
            <w:vAlign w:val="center"/>
          </w:tcPr>
          <w:p w14:paraId="7C401035">
            <w:pPr>
              <w:spacing w:before="120" w:beforeLines="50" w:after="120" w:afterLines="50" w:line="280" w:lineRule="exact"/>
              <w:jc w:val="center"/>
              <w:rPr>
                <w:rFonts w:hint="eastAsia" w:ascii="仿宋" w:hAnsi="仿宋" w:eastAsia="仿宋" w:cs="仿宋"/>
                <w:b/>
                <w:sz w:val="18"/>
                <w:szCs w:val="18"/>
              </w:rPr>
            </w:pPr>
          </w:p>
        </w:tc>
        <w:tc>
          <w:tcPr>
            <w:tcW w:w="6111" w:type="dxa"/>
            <w:vAlign w:val="center"/>
          </w:tcPr>
          <w:p w14:paraId="0084A7D2">
            <w:pPr>
              <w:spacing w:before="120" w:beforeLines="50" w:after="120" w:afterLines="50" w:line="280" w:lineRule="exact"/>
              <w:jc w:val="center"/>
              <w:rPr>
                <w:rFonts w:hint="eastAsia" w:ascii="仿宋" w:hAnsi="仿宋" w:eastAsia="仿宋" w:cs="仿宋"/>
                <w:b/>
                <w:sz w:val="18"/>
                <w:szCs w:val="18"/>
              </w:rPr>
            </w:pPr>
          </w:p>
        </w:tc>
        <w:tc>
          <w:tcPr>
            <w:tcW w:w="676" w:type="dxa"/>
            <w:vAlign w:val="center"/>
          </w:tcPr>
          <w:p w14:paraId="0235439E">
            <w:pPr>
              <w:spacing w:before="120" w:beforeLines="50" w:after="120" w:afterLines="50" w:line="280" w:lineRule="exact"/>
              <w:jc w:val="center"/>
              <w:rPr>
                <w:rFonts w:hint="eastAsia" w:ascii="仿宋" w:hAnsi="仿宋" w:eastAsia="仿宋" w:cs="仿宋"/>
                <w:b/>
                <w:sz w:val="18"/>
                <w:szCs w:val="18"/>
              </w:rPr>
            </w:pPr>
          </w:p>
        </w:tc>
        <w:tc>
          <w:tcPr>
            <w:tcW w:w="676" w:type="dxa"/>
            <w:vAlign w:val="center"/>
          </w:tcPr>
          <w:p w14:paraId="093B651D">
            <w:pPr>
              <w:spacing w:before="120" w:beforeLines="50" w:after="120" w:afterLines="50" w:line="280" w:lineRule="exact"/>
              <w:jc w:val="center"/>
              <w:rPr>
                <w:rFonts w:hint="eastAsia" w:ascii="仿宋" w:hAnsi="仿宋" w:eastAsia="仿宋" w:cs="仿宋"/>
                <w:b/>
                <w:sz w:val="18"/>
                <w:szCs w:val="18"/>
              </w:rPr>
            </w:pPr>
          </w:p>
        </w:tc>
      </w:tr>
      <w:tr w14:paraId="267E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vAlign w:val="center"/>
          </w:tcPr>
          <w:p w14:paraId="12707CC9">
            <w:pPr>
              <w:spacing w:before="120" w:beforeLines="50" w:after="120" w:afterLines="50" w:line="280" w:lineRule="exact"/>
              <w:jc w:val="center"/>
              <w:rPr>
                <w:rFonts w:hint="eastAsia" w:ascii="仿宋" w:hAnsi="仿宋" w:eastAsia="仿宋" w:cs="仿宋"/>
                <w:b/>
                <w:sz w:val="18"/>
                <w:szCs w:val="18"/>
              </w:rPr>
            </w:pPr>
          </w:p>
        </w:tc>
        <w:tc>
          <w:tcPr>
            <w:tcW w:w="1384" w:type="dxa"/>
            <w:vAlign w:val="center"/>
          </w:tcPr>
          <w:p w14:paraId="60A79D0A">
            <w:pPr>
              <w:spacing w:before="120" w:beforeLines="50" w:after="120" w:afterLines="50" w:line="280" w:lineRule="exact"/>
              <w:jc w:val="center"/>
              <w:rPr>
                <w:rFonts w:hint="eastAsia" w:ascii="仿宋" w:hAnsi="仿宋" w:eastAsia="仿宋" w:cs="仿宋"/>
                <w:b/>
                <w:sz w:val="18"/>
                <w:szCs w:val="18"/>
              </w:rPr>
            </w:pPr>
          </w:p>
        </w:tc>
        <w:tc>
          <w:tcPr>
            <w:tcW w:w="6111" w:type="dxa"/>
            <w:vAlign w:val="center"/>
          </w:tcPr>
          <w:p w14:paraId="34AF1010">
            <w:pPr>
              <w:spacing w:before="120" w:beforeLines="50" w:after="120" w:afterLines="50" w:line="280" w:lineRule="exact"/>
              <w:jc w:val="center"/>
              <w:rPr>
                <w:rFonts w:hint="eastAsia" w:ascii="仿宋" w:hAnsi="仿宋" w:eastAsia="仿宋" w:cs="仿宋"/>
                <w:b/>
                <w:sz w:val="18"/>
                <w:szCs w:val="18"/>
              </w:rPr>
            </w:pPr>
          </w:p>
        </w:tc>
        <w:tc>
          <w:tcPr>
            <w:tcW w:w="676" w:type="dxa"/>
            <w:vAlign w:val="center"/>
          </w:tcPr>
          <w:p w14:paraId="0A2FFA02">
            <w:pPr>
              <w:spacing w:before="120" w:beforeLines="50" w:after="120" w:afterLines="50" w:line="280" w:lineRule="exact"/>
              <w:jc w:val="center"/>
              <w:rPr>
                <w:rFonts w:hint="eastAsia" w:ascii="仿宋" w:hAnsi="仿宋" w:eastAsia="仿宋" w:cs="仿宋"/>
                <w:b/>
                <w:sz w:val="18"/>
                <w:szCs w:val="18"/>
              </w:rPr>
            </w:pPr>
          </w:p>
        </w:tc>
        <w:tc>
          <w:tcPr>
            <w:tcW w:w="676" w:type="dxa"/>
            <w:vAlign w:val="center"/>
          </w:tcPr>
          <w:p w14:paraId="003FA400">
            <w:pPr>
              <w:spacing w:before="120" w:beforeLines="50" w:after="120" w:afterLines="50" w:line="280" w:lineRule="exact"/>
              <w:jc w:val="center"/>
              <w:rPr>
                <w:rFonts w:hint="eastAsia" w:ascii="仿宋" w:hAnsi="仿宋" w:eastAsia="仿宋" w:cs="仿宋"/>
                <w:b/>
                <w:sz w:val="18"/>
                <w:szCs w:val="18"/>
              </w:rPr>
            </w:pPr>
          </w:p>
        </w:tc>
      </w:tr>
      <w:tr w14:paraId="40DC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vAlign w:val="center"/>
          </w:tcPr>
          <w:p w14:paraId="27853438">
            <w:pPr>
              <w:spacing w:before="120" w:beforeLines="50" w:after="120" w:afterLines="50" w:line="280" w:lineRule="exact"/>
              <w:jc w:val="center"/>
              <w:rPr>
                <w:rFonts w:hint="eastAsia" w:ascii="仿宋" w:hAnsi="仿宋" w:eastAsia="仿宋" w:cs="仿宋"/>
                <w:b/>
                <w:sz w:val="18"/>
                <w:szCs w:val="18"/>
              </w:rPr>
            </w:pPr>
          </w:p>
        </w:tc>
        <w:tc>
          <w:tcPr>
            <w:tcW w:w="1384" w:type="dxa"/>
            <w:vAlign w:val="center"/>
          </w:tcPr>
          <w:p w14:paraId="25432090">
            <w:pPr>
              <w:spacing w:before="120" w:beforeLines="50" w:after="120" w:afterLines="50" w:line="280" w:lineRule="exact"/>
              <w:jc w:val="center"/>
              <w:rPr>
                <w:rFonts w:hint="eastAsia" w:ascii="仿宋" w:hAnsi="仿宋" w:eastAsia="仿宋" w:cs="仿宋"/>
                <w:b/>
                <w:sz w:val="18"/>
                <w:szCs w:val="18"/>
              </w:rPr>
            </w:pPr>
          </w:p>
        </w:tc>
        <w:tc>
          <w:tcPr>
            <w:tcW w:w="6111" w:type="dxa"/>
            <w:vAlign w:val="center"/>
          </w:tcPr>
          <w:p w14:paraId="14B8A27A">
            <w:pPr>
              <w:spacing w:before="120" w:beforeLines="50" w:after="120" w:afterLines="50" w:line="280" w:lineRule="exact"/>
              <w:jc w:val="center"/>
              <w:rPr>
                <w:rFonts w:hint="eastAsia" w:ascii="仿宋" w:hAnsi="仿宋" w:eastAsia="仿宋" w:cs="仿宋"/>
                <w:b/>
                <w:sz w:val="18"/>
                <w:szCs w:val="18"/>
              </w:rPr>
            </w:pPr>
          </w:p>
        </w:tc>
        <w:tc>
          <w:tcPr>
            <w:tcW w:w="676" w:type="dxa"/>
            <w:vAlign w:val="center"/>
          </w:tcPr>
          <w:p w14:paraId="54CA092F">
            <w:pPr>
              <w:spacing w:before="120" w:beforeLines="50" w:after="120" w:afterLines="50" w:line="280" w:lineRule="exact"/>
              <w:jc w:val="center"/>
              <w:rPr>
                <w:rFonts w:hint="eastAsia" w:ascii="仿宋" w:hAnsi="仿宋" w:eastAsia="仿宋" w:cs="仿宋"/>
                <w:b/>
                <w:sz w:val="18"/>
                <w:szCs w:val="18"/>
              </w:rPr>
            </w:pPr>
          </w:p>
        </w:tc>
        <w:tc>
          <w:tcPr>
            <w:tcW w:w="676" w:type="dxa"/>
            <w:vAlign w:val="center"/>
          </w:tcPr>
          <w:p w14:paraId="20863995">
            <w:pPr>
              <w:spacing w:before="120" w:beforeLines="50" w:after="120" w:afterLines="50" w:line="280" w:lineRule="exact"/>
              <w:jc w:val="center"/>
              <w:rPr>
                <w:rFonts w:hint="eastAsia" w:ascii="仿宋" w:hAnsi="仿宋" w:eastAsia="仿宋" w:cs="仿宋"/>
                <w:b/>
                <w:sz w:val="18"/>
                <w:szCs w:val="18"/>
              </w:rPr>
            </w:pPr>
          </w:p>
        </w:tc>
      </w:tr>
      <w:tr w14:paraId="40FE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50" w:type="dxa"/>
            <w:vAlign w:val="center"/>
          </w:tcPr>
          <w:p w14:paraId="7C7D4C4B">
            <w:pPr>
              <w:spacing w:before="120" w:beforeLines="50" w:after="120" w:afterLines="50" w:line="280" w:lineRule="exact"/>
              <w:jc w:val="center"/>
              <w:rPr>
                <w:rFonts w:hint="eastAsia" w:ascii="仿宋" w:hAnsi="仿宋" w:eastAsia="仿宋" w:cs="仿宋"/>
                <w:b/>
                <w:sz w:val="18"/>
                <w:szCs w:val="18"/>
              </w:rPr>
            </w:pPr>
          </w:p>
        </w:tc>
        <w:tc>
          <w:tcPr>
            <w:tcW w:w="1384" w:type="dxa"/>
            <w:vAlign w:val="center"/>
          </w:tcPr>
          <w:p w14:paraId="524B3F12">
            <w:pPr>
              <w:spacing w:before="120" w:beforeLines="50" w:after="120" w:afterLines="50" w:line="280" w:lineRule="exact"/>
              <w:jc w:val="center"/>
              <w:rPr>
                <w:rFonts w:hint="eastAsia" w:ascii="仿宋" w:hAnsi="仿宋" w:eastAsia="仿宋" w:cs="仿宋"/>
                <w:b/>
                <w:sz w:val="18"/>
                <w:szCs w:val="18"/>
              </w:rPr>
            </w:pPr>
          </w:p>
        </w:tc>
        <w:tc>
          <w:tcPr>
            <w:tcW w:w="6111" w:type="dxa"/>
            <w:vAlign w:val="center"/>
          </w:tcPr>
          <w:p w14:paraId="7B4DB30F">
            <w:pPr>
              <w:spacing w:before="120" w:beforeLines="50" w:after="120" w:afterLines="50" w:line="280" w:lineRule="exact"/>
              <w:jc w:val="center"/>
              <w:rPr>
                <w:rFonts w:hint="eastAsia" w:ascii="仿宋" w:hAnsi="仿宋" w:eastAsia="仿宋" w:cs="仿宋"/>
                <w:b/>
                <w:sz w:val="18"/>
                <w:szCs w:val="18"/>
              </w:rPr>
            </w:pPr>
          </w:p>
        </w:tc>
        <w:tc>
          <w:tcPr>
            <w:tcW w:w="676" w:type="dxa"/>
            <w:vAlign w:val="center"/>
          </w:tcPr>
          <w:p w14:paraId="30C65933">
            <w:pPr>
              <w:spacing w:before="120" w:beforeLines="50" w:after="120" w:afterLines="50" w:line="280" w:lineRule="exact"/>
              <w:jc w:val="center"/>
              <w:rPr>
                <w:rFonts w:hint="eastAsia" w:ascii="仿宋" w:hAnsi="仿宋" w:eastAsia="仿宋" w:cs="仿宋"/>
                <w:b/>
                <w:sz w:val="18"/>
                <w:szCs w:val="18"/>
              </w:rPr>
            </w:pPr>
          </w:p>
        </w:tc>
        <w:tc>
          <w:tcPr>
            <w:tcW w:w="676" w:type="dxa"/>
            <w:vAlign w:val="center"/>
          </w:tcPr>
          <w:p w14:paraId="5012A380">
            <w:pPr>
              <w:spacing w:before="120" w:beforeLines="50" w:after="120" w:afterLines="50" w:line="280" w:lineRule="exact"/>
              <w:jc w:val="center"/>
              <w:rPr>
                <w:rFonts w:hint="eastAsia" w:ascii="仿宋" w:hAnsi="仿宋" w:eastAsia="仿宋" w:cs="仿宋"/>
                <w:b/>
                <w:sz w:val="18"/>
                <w:szCs w:val="18"/>
              </w:rPr>
            </w:pPr>
          </w:p>
        </w:tc>
      </w:tr>
    </w:tbl>
    <w:p w14:paraId="6B984E0E">
      <w:pPr>
        <w:snapToGrid w:val="0"/>
        <w:spacing w:before="120" w:beforeLines="50" w:after="50"/>
        <w:rPr>
          <w:rFonts w:hint="eastAsia" w:ascii="仿宋" w:hAnsi="仿宋" w:eastAsia="仿宋" w:cs="仿宋"/>
          <w:b/>
          <w:szCs w:val="21"/>
        </w:rPr>
      </w:pPr>
    </w:p>
    <w:p w14:paraId="6C8EE0B2">
      <w:pPr>
        <w:snapToGrid w:val="0"/>
        <w:spacing w:before="120" w:beforeLines="50" w:after="50"/>
        <w:rPr>
          <w:rFonts w:hint="eastAsia" w:ascii="仿宋" w:hAnsi="仿宋" w:eastAsia="仿宋" w:cs="仿宋"/>
          <w:b/>
          <w:szCs w:val="21"/>
          <w:lang w:val="zh-CN"/>
        </w:rPr>
      </w:pPr>
      <w:r>
        <w:rPr>
          <w:rFonts w:hint="eastAsia" w:ascii="仿宋" w:hAnsi="仿宋" w:eastAsia="仿宋" w:cs="仿宋"/>
          <w:b/>
          <w:szCs w:val="21"/>
        </w:rPr>
        <w:t>2.</w:t>
      </w:r>
      <w:r>
        <w:rPr>
          <w:rFonts w:hint="eastAsia" w:ascii="仿宋" w:hAnsi="仿宋" w:eastAsia="仿宋" w:cs="仿宋"/>
          <w:b/>
          <w:szCs w:val="21"/>
          <w:lang w:val="zh-CN"/>
        </w:rPr>
        <w:t>投标人情况介绍；（格式自拟）</w:t>
      </w:r>
    </w:p>
    <w:p w14:paraId="10A358D2">
      <w:pPr>
        <w:spacing w:line="300" w:lineRule="exact"/>
        <w:rPr>
          <w:rFonts w:hint="eastAsia" w:ascii="仿宋" w:hAnsi="仿宋" w:eastAsia="仿宋" w:cs="仿宋"/>
          <w:b/>
          <w:szCs w:val="21"/>
        </w:rPr>
      </w:pPr>
    </w:p>
    <w:p w14:paraId="4A1A50F2">
      <w:pPr>
        <w:pStyle w:val="62"/>
        <w:rPr>
          <w:rFonts w:hint="eastAsia" w:ascii="仿宋" w:hAnsi="仿宋" w:eastAsia="仿宋" w:cs="仿宋"/>
        </w:rPr>
      </w:pPr>
    </w:p>
    <w:p w14:paraId="2AE06445">
      <w:pPr>
        <w:rPr>
          <w:rFonts w:hint="eastAsia" w:ascii="仿宋" w:hAnsi="仿宋" w:eastAsia="仿宋" w:cs="仿宋"/>
          <w:b/>
          <w:szCs w:val="21"/>
          <w:lang w:val="zh-CN"/>
        </w:rPr>
      </w:pPr>
      <w:r>
        <w:rPr>
          <w:rFonts w:hint="eastAsia" w:ascii="仿宋" w:hAnsi="仿宋" w:eastAsia="仿宋" w:cs="仿宋"/>
          <w:b/>
          <w:szCs w:val="21"/>
        </w:rPr>
        <w:t>3.</w:t>
      </w:r>
      <w:r>
        <w:rPr>
          <w:rFonts w:hint="eastAsia" w:ascii="仿宋" w:hAnsi="仿宋" w:eastAsia="仿宋" w:cs="仿宋"/>
          <w:b/>
          <w:bCs/>
          <w:szCs w:val="21"/>
          <w:lang w:val="zh-CN"/>
        </w:rPr>
        <w:t>技术响应表</w:t>
      </w:r>
      <w:r>
        <w:rPr>
          <w:rFonts w:hint="eastAsia" w:ascii="仿宋" w:hAnsi="仿宋" w:eastAsia="仿宋" w:cs="仿宋"/>
          <w:b/>
          <w:szCs w:val="21"/>
          <w:lang w:val="zh-CN"/>
        </w:rPr>
        <w:t>格式：</w:t>
      </w:r>
    </w:p>
    <w:p w14:paraId="0D7B5FC1">
      <w:pPr>
        <w:jc w:val="center"/>
        <w:rPr>
          <w:rFonts w:hint="eastAsia" w:ascii="仿宋" w:hAnsi="仿宋" w:eastAsia="仿宋" w:cs="仿宋"/>
          <w:b/>
          <w:bCs/>
          <w:szCs w:val="21"/>
          <w:lang w:val="zh-CN"/>
        </w:rPr>
      </w:pPr>
      <w:r>
        <w:rPr>
          <w:rFonts w:hint="eastAsia" w:ascii="仿宋" w:hAnsi="仿宋" w:eastAsia="仿宋" w:cs="仿宋"/>
          <w:b/>
          <w:bCs/>
          <w:szCs w:val="21"/>
          <w:lang w:val="zh-CN"/>
        </w:rPr>
        <w:t>技术响应表</w:t>
      </w:r>
    </w:p>
    <w:tbl>
      <w:tblPr>
        <w:tblStyle w:val="24"/>
        <w:tblpPr w:leftFromText="180" w:rightFromText="180" w:vertAnchor="text" w:horzAnchor="page" w:tblpXSpec="center" w:tblpY="97"/>
        <w:tblOverlap w:val="never"/>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366"/>
        <w:gridCol w:w="2366"/>
        <w:gridCol w:w="1200"/>
        <w:gridCol w:w="2310"/>
      </w:tblGrid>
      <w:tr w14:paraId="2E59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14:paraId="740C2B8B">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2366" w:type="dxa"/>
            <w:vAlign w:val="center"/>
          </w:tcPr>
          <w:p w14:paraId="46ADA4A2">
            <w:pPr>
              <w:adjustRightInd w:val="0"/>
              <w:snapToGrid w:val="0"/>
              <w:jc w:val="center"/>
              <w:rPr>
                <w:rFonts w:hint="eastAsia" w:ascii="仿宋" w:hAnsi="仿宋" w:eastAsia="仿宋" w:cs="仿宋"/>
                <w:b/>
                <w:szCs w:val="21"/>
              </w:rPr>
            </w:pPr>
            <w:r>
              <w:rPr>
                <w:rFonts w:hint="eastAsia" w:ascii="仿宋" w:hAnsi="仿宋" w:eastAsia="仿宋" w:cs="仿宋"/>
                <w:b/>
                <w:szCs w:val="21"/>
              </w:rPr>
              <w:t>项目</w:t>
            </w:r>
          </w:p>
        </w:tc>
        <w:tc>
          <w:tcPr>
            <w:tcW w:w="2366" w:type="dxa"/>
            <w:vAlign w:val="center"/>
          </w:tcPr>
          <w:p w14:paraId="14C63046">
            <w:pPr>
              <w:adjustRightInd w:val="0"/>
              <w:snapToGrid w:val="0"/>
              <w:jc w:val="center"/>
              <w:rPr>
                <w:rFonts w:hint="eastAsia" w:ascii="仿宋" w:hAnsi="仿宋" w:eastAsia="仿宋" w:cs="仿宋"/>
                <w:b/>
                <w:szCs w:val="21"/>
              </w:rPr>
            </w:pPr>
            <w:r>
              <w:rPr>
                <w:rFonts w:hint="eastAsia" w:ascii="仿宋" w:hAnsi="仿宋" w:eastAsia="仿宋" w:cs="仿宋"/>
                <w:b/>
                <w:szCs w:val="21"/>
              </w:rPr>
              <w:t>招标文件要求</w:t>
            </w:r>
          </w:p>
        </w:tc>
        <w:tc>
          <w:tcPr>
            <w:tcW w:w="1200" w:type="dxa"/>
            <w:vAlign w:val="center"/>
          </w:tcPr>
          <w:p w14:paraId="78D82DE6">
            <w:pPr>
              <w:adjustRightInd w:val="0"/>
              <w:snapToGrid w:val="0"/>
              <w:jc w:val="center"/>
              <w:rPr>
                <w:rFonts w:hint="eastAsia" w:ascii="仿宋" w:hAnsi="仿宋" w:eastAsia="仿宋" w:cs="仿宋"/>
                <w:b/>
                <w:szCs w:val="21"/>
              </w:rPr>
            </w:pPr>
            <w:r>
              <w:rPr>
                <w:rFonts w:hint="eastAsia" w:ascii="仿宋" w:hAnsi="仿宋" w:eastAsia="仿宋" w:cs="仿宋"/>
                <w:b/>
                <w:szCs w:val="21"/>
              </w:rPr>
              <w:t>偏离情况</w:t>
            </w:r>
          </w:p>
        </w:tc>
        <w:tc>
          <w:tcPr>
            <w:tcW w:w="2310" w:type="dxa"/>
            <w:vAlign w:val="center"/>
          </w:tcPr>
          <w:p w14:paraId="37BDE2F2">
            <w:pPr>
              <w:adjustRightInd w:val="0"/>
              <w:snapToGrid w:val="0"/>
              <w:jc w:val="center"/>
              <w:rPr>
                <w:rFonts w:hint="eastAsia" w:ascii="仿宋" w:hAnsi="仿宋" w:eastAsia="仿宋" w:cs="仿宋"/>
                <w:b/>
                <w:szCs w:val="21"/>
              </w:rPr>
            </w:pPr>
            <w:r>
              <w:rPr>
                <w:rFonts w:hint="eastAsia" w:ascii="仿宋" w:hAnsi="仿宋" w:eastAsia="仿宋" w:cs="仿宋"/>
                <w:b/>
                <w:szCs w:val="21"/>
              </w:rPr>
              <w:t>投标人的承诺或说明</w:t>
            </w:r>
          </w:p>
        </w:tc>
      </w:tr>
      <w:tr w14:paraId="7575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14:paraId="3F540E6F">
            <w:pPr>
              <w:adjustRightInd w:val="0"/>
              <w:snapToGrid w:val="0"/>
              <w:jc w:val="center"/>
              <w:rPr>
                <w:rFonts w:hint="eastAsia" w:ascii="仿宋" w:hAnsi="仿宋" w:eastAsia="仿宋" w:cs="仿宋"/>
                <w:b/>
                <w:szCs w:val="21"/>
              </w:rPr>
            </w:pPr>
          </w:p>
        </w:tc>
        <w:tc>
          <w:tcPr>
            <w:tcW w:w="2366" w:type="dxa"/>
            <w:vAlign w:val="center"/>
          </w:tcPr>
          <w:p w14:paraId="0BCEB2F8">
            <w:pPr>
              <w:adjustRightInd w:val="0"/>
              <w:snapToGrid w:val="0"/>
              <w:jc w:val="center"/>
              <w:rPr>
                <w:rFonts w:hint="eastAsia" w:ascii="仿宋" w:hAnsi="仿宋" w:eastAsia="仿宋" w:cs="仿宋"/>
                <w:b/>
                <w:szCs w:val="21"/>
              </w:rPr>
            </w:pPr>
          </w:p>
        </w:tc>
        <w:tc>
          <w:tcPr>
            <w:tcW w:w="2366" w:type="dxa"/>
            <w:vAlign w:val="center"/>
          </w:tcPr>
          <w:p w14:paraId="213D7362">
            <w:pPr>
              <w:adjustRightInd w:val="0"/>
              <w:snapToGrid w:val="0"/>
              <w:jc w:val="center"/>
              <w:rPr>
                <w:rFonts w:hint="eastAsia" w:ascii="仿宋" w:hAnsi="仿宋" w:eastAsia="仿宋" w:cs="仿宋"/>
                <w:b/>
                <w:szCs w:val="21"/>
              </w:rPr>
            </w:pPr>
          </w:p>
        </w:tc>
        <w:tc>
          <w:tcPr>
            <w:tcW w:w="1200" w:type="dxa"/>
            <w:vAlign w:val="center"/>
          </w:tcPr>
          <w:p w14:paraId="4FA321D8">
            <w:pPr>
              <w:adjustRightInd w:val="0"/>
              <w:snapToGrid w:val="0"/>
              <w:jc w:val="center"/>
              <w:rPr>
                <w:rFonts w:hint="eastAsia" w:ascii="仿宋" w:hAnsi="仿宋" w:eastAsia="仿宋" w:cs="仿宋"/>
                <w:b/>
                <w:szCs w:val="21"/>
              </w:rPr>
            </w:pPr>
          </w:p>
        </w:tc>
        <w:tc>
          <w:tcPr>
            <w:tcW w:w="2310" w:type="dxa"/>
            <w:vAlign w:val="center"/>
          </w:tcPr>
          <w:p w14:paraId="46C76F33">
            <w:pPr>
              <w:adjustRightInd w:val="0"/>
              <w:snapToGrid w:val="0"/>
              <w:jc w:val="center"/>
              <w:rPr>
                <w:rFonts w:hint="eastAsia" w:ascii="仿宋" w:hAnsi="仿宋" w:eastAsia="仿宋" w:cs="仿宋"/>
                <w:b/>
                <w:szCs w:val="21"/>
              </w:rPr>
            </w:pPr>
          </w:p>
          <w:p w14:paraId="6700F210">
            <w:pPr>
              <w:adjustRightInd w:val="0"/>
              <w:snapToGrid w:val="0"/>
              <w:jc w:val="center"/>
              <w:rPr>
                <w:rFonts w:hint="eastAsia" w:ascii="仿宋" w:hAnsi="仿宋" w:eastAsia="仿宋" w:cs="仿宋"/>
                <w:b/>
                <w:szCs w:val="21"/>
              </w:rPr>
            </w:pPr>
          </w:p>
        </w:tc>
      </w:tr>
      <w:tr w14:paraId="121B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14:paraId="412488DC">
            <w:pPr>
              <w:adjustRightInd w:val="0"/>
              <w:snapToGrid w:val="0"/>
              <w:jc w:val="center"/>
              <w:rPr>
                <w:rFonts w:hint="eastAsia" w:ascii="仿宋" w:hAnsi="仿宋" w:eastAsia="仿宋" w:cs="仿宋"/>
                <w:b/>
                <w:szCs w:val="21"/>
              </w:rPr>
            </w:pPr>
            <w:r>
              <w:rPr>
                <w:rFonts w:hint="eastAsia" w:ascii="仿宋" w:hAnsi="仿宋" w:eastAsia="仿宋" w:cs="仿宋"/>
                <w:b/>
                <w:szCs w:val="21"/>
              </w:rPr>
              <w:t>...</w:t>
            </w:r>
          </w:p>
          <w:p w14:paraId="15D08852">
            <w:pPr>
              <w:adjustRightInd w:val="0"/>
              <w:snapToGrid w:val="0"/>
              <w:jc w:val="center"/>
              <w:rPr>
                <w:rFonts w:hint="eastAsia" w:ascii="仿宋" w:hAnsi="仿宋" w:eastAsia="仿宋" w:cs="仿宋"/>
                <w:b/>
                <w:szCs w:val="21"/>
              </w:rPr>
            </w:pPr>
          </w:p>
        </w:tc>
        <w:tc>
          <w:tcPr>
            <w:tcW w:w="2366" w:type="dxa"/>
            <w:vAlign w:val="center"/>
          </w:tcPr>
          <w:p w14:paraId="164A5BB8">
            <w:pPr>
              <w:adjustRightInd w:val="0"/>
              <w:snapToGrid w:val="0"/>
              <w:jc w:val="center"/>
              <w:rPr>
                <w:rFonts w:hint="eastAsia" w:ascii="仿宋" w:hAnsi="仿宋" w:eastAsia="仿宋" w:cs="仿宋"/>
                <w:b/>
                <w:szCs w:val="21"/>
              </w:rPr>
            </w:pPr>
          </w:p>
        </w:tc>
        <w:tc>
          <w:tcPr>
            <w:tcW w:w="2366" w:type="dxa"/>
            <w:vAlign w:val="center"/>
          </w:tcPr>
          <w:p w14:paraId="12201FCC">
            <w:pPr>
              <w:adjustRightInd w:val="0"/>
              <w:snapToGrid w:val="0"/>
              <w:jc w:val="center"/>
              <w:rPr>
                <w:rFonts w:hint="eastAsia" w:ascii="仿宋" w:hAnsi="仿宋" w:eastAsia="仿宋" w:cs="仿宋"/>
                <w:b/>
                <w:szCs w:val="21"/>
              </w:rPr>
            </w:pPr>
          </w:p>
        </w:tc>
        <w:tc>
          <w:tcPr>
            <w:tcW w:w="1200" w:type="dxa"/>
            <w:vAlign w:val="center"/>
          </w:tcPr>
          <w:p w14:paraId="0F1992E2">
            <w:pPr>
              <w:adjustRightInd w:val="0"/>
              <w:snapToGrid w:val="0"/>
              <w:jc w:val="center"/>
              <w:rPr>
                <w:rFonts w:hint="eastAsia" w:ascii="仿宋" w:hAnsi="仿宋" w:eastAsia="仿宋" w:cs="仿宋"/>
                <w:b/>
                <w:szCs w:val="21"/>
              </w:rPr>
            </w:pPr>
          </w:p>
        </w:tc>
        <w:tc>
          <w:tcPr>
            <w:tcW w:w="2310" w:type="dxa"/>
            <w:vAlign w:val="center"/>
          </w:tcPr>
          <w:p w14:paraId="44ACD12D">
            <w:pPr>
              <w:adjustRightInd w:val="0"/>
              <w:snapToGrid w:val="0"/>
              <w:jc w:val="center"/>
              <w:rPr>
                <w:rFonts w:hint="eastAsia" w:ascii="仿宋" w:hAnsi="仿宋" w:eastAsia="仿宋" w:cs="仿宋"/>
                <w:b/>
                <w:szCs w:val="21"/>
              </w:rPr>
            </w:pPr>
          </w:p>
        </w:tc>
      </w:tr>
    </w:tbl>
    <w:p w14:paraId="79614085">
      <w:pPr>
        <w:pStyle w:val="10"/>
        <w:ind w:firstLine="0" w:firstLineChars="0"/>
        <w:rPr>
          <w:rFonts w:hint="eastAsia" w:ascii="仿宋" w:hAnsi="仿宋" w:eastAsia="仿宋" w:cs="仿宋"/>
          <w:sz w:val="10"/>
          <w:szCs w:val="10"/>
          <w:lang w:val="zh-CN"/>
        </w:rPr>
      </w:pPr>
    </w:p>
    <w:p w14:paraId="38CB4DC7">
      <w:pPr>
        <w:autoSpaceDE w:val="0"/>
        <w:autoSpaceDN w:val="0"/>
        <w:rPr>
          <w:rFonts w:hint="eastAsia" w:ascii="仿宋" w:hAnsi="仿宋" w:eastAsia="仿宋" w:cs="仿宋"/>
          <w:szCs w:val="21"/>
        </w:rPr>
      </w:pPr>
      <w:r>
        <w:rPr>
          <w:rFonts w:hint="eastAsia" w:ascii="仿宋" w:hAnsi="仿宋" w:eastAsia="仿宋" w:cs="仿宋"/>
          <w:b/>
          <w:szCs w:val="21"/>
          <w:lang w:val="zh-CN"/>
        </w:rPr>
        <w:t>注：按招标文件第二章要求列表，对照招标文件要求在“偏离情况”栏注明“正偏离”、“负偏离”或“无偏离”，投标人必须按采购需求一一对应,如实填写，未按要求填写的，有可能作负偏离处理。</w:t>
      </w:r>
      <w:r>
        <w:rPr>
          <w:rFonts w:hint="eastAsia" w:ascii="仿宋" w:hAnsi="仿宋" w:eastAsia="仿宋" w:cs="仿宋"/>
          <w:szCs w:val="21"/>
        </w:rPr>
        <w:t xml:space="preserve">  </w:t>
      </w:r>
    </w:p>
    <w:p w14:paraId="5864596C">
      <w:pPr>
        <w:autoSpaceDE w:val="0"/>
        <w:autoSpaceDN w:val="0"/>
        <w:rPr>
          <w:rFonts w:hint="eastAsia" w:ascii="仿宋" w:hAnsi="仿宋" w:eastAsia="仿宋" w:cs="仿宋"/>
          <w:szCs w:val="21"/>
          <w:u w:val="single"/>
          <w:lang w:val="zh-CN"/>
        </w:rPr>
      </w:pPr>
      <w:r>
        <w:rPr>
          <w:rFonts w:hint="eastAsia" w:ascii="仿宋" w:hAnsi="仿宋" w:eastAsia="仿宋" w:cs="仿宋"/>
          <w:szCs w:val="21"/>
        </w:rPr>
        <w:t xml:space="preserve">    </w:t>
      </w:r>
      <w:r>
        <w:rPr>
          <w:rFonts w:hint="eastAsia" w:ascii="仿宋" w:hAnsi="仿宋" w:eastAsia="仿宋" w:cs="仿宋"/>
          <w:szCs w:val="21"/>
          <w:lang w:val="zh-CN"/>
        </w:rPr>
        <w:t>授权代表签名：</w:t>
      </w:r>
      <w:r>
        <w:rPr>
          <w:rFonts w:hint="eastAsia" w:ascii="仿宋" w:hAnsi="仿宋" w:eastAsia="仿宋" w:cs="仿宋"/>
          <w:szCs w:val="21"/>
          <w:u w:val="single"/>
          <w:lang w:val="zh-CN"/>
        </w:rPr>
        <w:t xml:space="preserve">        </w:t>
      </w:r>
    </w:p>
    <w:p w14:paraId="1A9A0907">
      <w:pPr>
        <w:autoSpaceDE w:val="0"/>
        <w:autoSpaceDN w:val="0"/>
        <w:rPr>
          <w:rFonts w:hint="eastAsia" w:ascii="仿宋" w:hAnsi="仿宋" w:eastAsia="仿宋" w:cs="仿宋"/>
          <w:szCs w:val="21"/>
          <w:lang w:val="zh-CN"/>
        </w:rPr>
      </w:pPr>
      <w:r>
        <w:rPr>
          <w:rFonts w:hint="eastAsia" w:ascii="仿宋" w:hAnsi="仿宋" w:eastAsia="仿宋" w:cs="仿宋"/>
          <w:szCs w:val="21"/>
        </w:rPr>
        <w:t xml:space="preserve">    </w:t>
      </w:r>
      <w:r>
        <w:rPr>
          <w:rFonts w:hint="eastAsia" w:ascii="仿宋" w:hAnsi="仿宋" w:eastAsia="仿宋" w:cs="仿宋"/>
          <w:szCs w:val="21"/>
          <w:lang w:val="zh-CN"/>
        </w:rPr>
        <w:t>投标人公章：</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w:t>
      </w:r>
    </w:p>
    <w:p w14:paraId="640B9ECC">
      <w:pPr>
        <w:autoSpaceDE w:val="0"/>
        <w:autoSpaceDN w:val="0"/>
        <w:ind w:firstLine="420"/>
        <w:rPr>
          <w:rFonts w:hint="eastAsia" w:ascii="仿宋" w:hAnsi="仿宋" w:eastAsia="仿宋" w:cs="仿宋"/>
          <w:szCs w:val="21"/>
          <w:lang w:val="zh-CN"/>
        </w:rPr>
      </w:pPr>
      <w:r>
        <w:rPr>
          <w:rFonts w:hint="eastAsia" w:ascii="仿宋" w:hAnsi="仿宋" w:eastAsia="仿宋" w:cs="仿宋"/>
          <w:szCs w:val="21"/>
          <w:lang w:val="zh-CN"/>
        </w:rPr>
        <w:t>日     期：</w:t>
      </w:r>
    </w:p>
    <w:p w14:paraId="5A4D6F38">
      <w:pPr>
        <w:pStyle w:val="62"/>
        <w:rPr>
          <w:rFonts w:hint="eastAsia" w:ascii="仿宋" w:hAnsi="仿宋" w:eastAsia="仿宋" w:cs="仿宋"/>
        </w:rPr>
      </w:pPr>
    </w:p>
    <w:p w14:paraId="05BEB651">
      <w:pPr>
        <w:numPr>
          <w:ilvl w:val="0"/>
          <w:numId w:val="4"/>
        </w:numPr>
        <w:autoSpaceDE w:val="0"/>
        <w:autoSpaceDN w:val="0"/>
        <w:adjustRightInd w:val="0"/>
        <w:snapToGrid w:val="0"/>
        <w:spacing w:line="300" w:lineRule="exact"/>
        <w:jc w:val="left"/>
        <w:rPr>
          <w:rFonts w:hint="eastAsia" w:ascii="仿宋" w:hAnsi="仿宋" w:eastAsia="仿宋" w:cs="仿宋"/>
          <w:b/>
          <w:bCs/>
          <w:szCs w:val="21"/>
          <w:lang w:val="zh-CN"/>
        </w:rPr>
      </w:pPr>
      <w:r>
        <w:rPr>
          <w:rFonts w:hint="eastAsia" w:ascii="仿宋" w:hAnsi="仿宋" w:eastAsia="仿宋" w:cs="仿宋"/>
          <w:szCs w:val="21"/>
          <w:lang w:val="en-US" w:eastAsia="zh-CN"/>
        </w:rPr>
        <w:t>项目实施方案</w:t>
      </w:r>
      <w:r>
        <w:rPr>
          <w:rFonts w:hint="eastAsia" w:ascii="仿宋" w:hAnsi="仿宋" w:eastAsia="仿宋" w:cs="仿宋"/>
          <w:b/>
          <w:bCs/>
          <w:szCs w:val="21"/>
          <w:lang w:val="zh-CN"/>
        </w:rPr>
        <w:t xml:space="preserve">；（根据评标方法提供）  </w:t>
      </w:r>
    </w:p>
    <w:p w14:paraId="0DD1BCE5">
      <w:pPr>
        <w:autoSpaceDE w:val="0"/>
        <w:autoSpaceDN w:val="0"/>
        <w:adjustRightInd w:val="0"/>
        <w:snapToGrid w:val="0"/>
        <w:spacing w:line="300" w:lineRule="exact"/>
        <w:jc w:val="left"/>
        <w:rPr>
          <w:rFonts w:hint="eastAsia" w:ascii="仿宋" w:hAnsi="仿宋" w:eastAsia="仿宋" w:cs="仿宋"/>
          <w:b/>
          <w:bCs/>
          <w:szCs w:val="21"/>
          <w:lang w:val="zh-CN"/>
        </w:rPr>
      </w:pPr>
      <w:r>
        <w:rPr>
          <w:rFonts w:hint="eastAsia" w:ascii="仿宋" w:hAnsi="仿宋" w:eastAsia="仿宋" w:cs="仿宋"/>
          <w:b/>
          <w:bCs/>
          <w:szCs w:val="21"/>
          <w:lang w:val="zh-CN"/>
        </w:rPr>
        <w:t xml:space="preserve">             </w:t>
      </w:r>
    </w:p>
    <w:p w14:paraId="13D57742">
      <w:pPr>
        <w:autoSpaceDE w:val="0"/>
        <w:autoSpaceDN w:val="0"/>
        <w:adjustRightInd w:val="0"/>
        <w:snapToGrid w:val="0"/>
        <w:spacing w:line="300" w:lineRule="exact"/>
        <w:jc w:val="left"/>
        <w:rPr>
          <w:rFonts w:hint="eastAsia" w:ascii="仿宋" w:hAnsi="仿宋" w:eastAsia="仿宋" w:cs="仿宋"/>
          <w:b/>
          <w:bCs/>
          <w:szCs w:val="21"/>
          <w:lang w:val="zh-CN"/>
        </w:rPr>
      </w:pPr>
      <w:r>
        <w:rPr>
          <w:rFonts w:hint="eastAsia" w:ascii="仿宋" w:hAnsi="仿宋" w:eastAsia="仿宋" w:cs="仿宋"/>
          <w:b/>
          <w:bCs/>
          <w:szCs w:val="21"/>
        </w:rPr>
        <w:t>5.</w:t>
      </w:r>
      <w:r>
        <w:rPr>
          <w:rFonts w:hint="eastAsia" w:ascii="仿宋" w:hAnsi="仿宋" w:eastAsia="仿宋" w:cs="仿宋"/>
          <w:szCs w:val="21"/>
          <w:lang w:val="zh-CN"/>
        </w:rPr>
        <w:t>售后服务能力</w:t>
      </w:r>
      <w:r>
        <w:rPr>
          <w:rFonts w:hint="eastAsia" w:ascii="仿宋" w:hAnsi="仿宋" w:eastAsia="仿宋" w:cs="仿宋"/>
          <w:b/>
          <w:bCs/>
          <w:szCs w:val="21"/>
          <w:lang w:val="zh-CN"/>
        </w:rPr>
        <w:t xml:space="preserve">；（根据评标方法提供）               </w:t>
      </w:r>
    </w:p>
    <w:p w14:paraId="7B40D504">
      <w:pPr>
        <w:autoSpaceDE w:val="0"/>
        <w:autoSpaceDN w:val="0"/>
        <w:adjustRightInd w:val="0"/>
        <w:snapToGrid w:val="0"/>
        <w:spacing w:line="300" w:lineRule="exact"/>
        <w:jc w:val="left"/>
        <w:rPr>
          <w:rFonts w:hint="eastAsia" w:ascii="仿宋" w:hAnsi="仿宋" w:eastAsia="仿宋" w:cs="仿宋"/>
          <w:b/>
          <w:bCs/>
          <w:szCs w:val="21"/>
        </w:rPr>
      </w:pPr>
    </w:p>
    <w:p w14:paraId="56A53095">
      <w:pPr>
        <w:autoSpaceDE w:val="0"/>
        <w:autoSpaceDN w:val="0"/>
        <w:adjustRightInd w:val="0"/>
        <w:snapToGrid w:val="0"/>
        <w:spacing w:line="300" w:lineRule="exact"/>
        <w:jc w:val="left"/>
        <w:rPr>
          <w:rFonts w:hint="eastAsia" w:ascii="仿宋" w:hAnsi="仿宋" w:eastAsia="仿宋" w:cs="仿宋"/>
          <w:b/>
          <w:bCs/>
          <w:szCs w:val="21"/>
          <w:lang w:val="zh-CN"/>
        </w:rPr>
      </w:pPr>
      <w:r>
        <w:rPr>
          <w:rFonts w:hint="eastAsia" w:ascii="仿宋" w:hAnsi="仿宋" w:eastAsia="仿宋" w:cs="仿宋"/>
          <w:b/>
          <w:bCs/>
          <w:szCs w:val="21"/>
        </w:rPr>
        <w:t>6.</w:t>
      </w:r>
      <w:r>
        <w:rPr>
          <w:rFonts w:hint="eastAsia" w:ascii="仿宋" w:hAnsi="仿宋" w:eastAsia="仿宋" w:cs="仿宋"/>
          <w:szCs w:val="21"/>
          <w:lang w:val="zh-CN" w:eastAsia="zh-CN"/>
        </w:rPr>
        <w:t>优惠服务承诺</w:t>
      </w:r>
      <w:r>
        <w:rPr>
          <w:rFonts w:hint="eastAsia" w:ascii="仿宋" w:hAnsi="仿宋" w:eastAsia="仿宋" w:cs="仿宋"/>
          <w:b/>
          <w:bCs/>
          <w:szCs w:val="21"/>
          <w:lang w:val="zh-CN"/>
        </w:rPr>
        <w:t>；（根据评标方法提供）</w:t>
      </w:r>
    </w:p>
    <w:p w14:paraId="06675BFC">
      <w:pPr>
        <w:autoSpaceDE w:val="0"/>
        <w:autoSpaceDN w:val="0"/>
        <w:adjustRightInd w:val="0"/>
        <w:snapToGrid w:val="0"/>
        <w:spacing w:line="300" w:lineRule="exact"/>
        <w:jc w:val="left"/>
        <w:rPr>
          <w:rFonts w:hint="eastAsia" w:ascii="仿宋" w:hAnsi="仿宋" w:eastAsia="仿宋" w:cs="仿宋"/>
          <w:b/>
          <w:bCs/>
          <w:szCs w:val="21"/>
        </w:rPr>
      </w:pPr>
    </w:p>
    <w:p w14:paraId="564871D7">
      <w:pPr>
        <w:autoSpaceDE w:val="0"/>
        <w:autoSpaceDN w:val="0"/>
        <w:adjustRightInd w:val="0"/>
        <w:snapToGrid w:val="0"/>
        <w:spacing w:line="300" w:lineRule="exact"/>
        <w:jc w:val="left"/>
        <w:rPr>
          <w:rFonts w:hint="eastAsia" w:ascii="仿宋" w:hAnsi="仿宋" w:eastAsia="仿宋" w:cs="仿宋"/>
          <w:b/>
          <w:bCs/>
          <w:szCs w:val="21"/>
          <w:lang w:val="zh-CN"/>
        </w:rPr>
      </w:pPr>
      <w:r>
        <w:rPr>
          <w:rFonts w:hint="eastAsia" w:ascii="仿宋" w:hAnsi="仿宋" w:eastAsia="仿宋" w:cs="仿宋"/>
          <w:b/>
          <w:bCs/>
          <w:szCs w:val="21"/>
        </w:rPr>
        <w:t>7.</w:t>
      </w:r>
      <w:r>
        <w:rPr>
          <w:rFonts w:hint="eastAsia" w:ascii="仿宋" w:hAnsi="仿宋" w:eastAsia="仿宋" w:cs="仿宋"/>
          <w:szCs w:val="21"/>
          <w:lang w:val="en-US" w:eastAsia="zh-CN"/>
        </w:rPr>
        <w:t>企业实力</w:t>
      </w:r>
      <w:r>
        <w:rPr>
          <w:rFonts w:hint="eastAsia" w:ascii="仿宋" w:hAnsi="仿宋" w:eastAsia="仿宋" w:cs="仿宋"/>
          <w:b/>
          <w:bCs/>
          <w:szCs w:val="21"/>
          <w:lang w:val="zh-CN"/>
        </w:rPr>
        <w:t>；（根据评标方法提供）</w:t>
      </w:r>
    </w:p>
    <w:p w14:paraId="4BF80BAC">
      <w:pPr>
        <w:spacing w:line="300" w:lineRule="exact"/>
        <w:rPr>
          <w:rFonts w:hint="eastAsia" w:ascii="仿宋" w:hAnsi="仿宋" w:eastAsia="仿宋" w:cs="仿宋"/>
          <w:b/>
          <w:szCs w:val="21"/>
        </w:rPr>
      </w:pPr>
    </w:p>
    <w:p w14:paraId="353F1C7A">
      <w:pPr>
        <w:pStyle w:val="2"/>
        <w:rPr>
          <w:rFonts w:hint="eastAsia" w:ascii="仿宋" w:hAnsi="仿宋" w:eastAsia="仿宋" w:cs="仿宋"/>
          <w:b/>
          <w:szCs w:val="21"/>
        </w:rPr>
      </w:pPr>
    </w:p>
    <w:p w14:paraId="186CD71F">
      <w:pPr>
        <w:rPr>
          <w:rFonts w:hint="eastAsia" w:ascii="仿宋" w:hAnsi="仿宋" w:eastAsia="仿宋" w:cs="仿宋"/>
        </w:rPr>
      </w:pPr>
    </w:p>
    <w:p w14:paraId="04C6B566">
      <w:pPr>
        <w:spacing w:line="300" w:lineRule="exact"/>
        <w:rPr>
          <w:rFonts w:hint="eastAsia" w:ascii="仿宋" w:hAnsi="仿宋" w:eastAsia="仿宋" w:cs="仿宋"/>
          <w:b/>
          <w:szCs w:val="21"/>
        </w:rPr>
      </w:pPr>
    </w:p>
    <w:p w14:paraId="2611566C">
      <w:pPr>
        <w:spacing w:line="300" w:lineRule="exact"/>
        <w:rPr>
          <w:rFonts w:hint="eastAsia" w:ascii="仿宋" w:hAnsi="仿宋" w:eastAsia="仿宋" w:cs="仿宋"/>
          <w:b/>
          <w:szCs w:val="21"/>
        </w:rPr>
      </w:pPr>
    </w:p>
    <w:p w14:paraId="5839A96D">
      <w:pPr>
        <w:spacing w:line="300" w:lineRule="exact"/>
        <w:rPr>
          <w:rFonts w:hint="eastAsia" w:ascii="仿宋" w:hAnsi="仿宋" w:eastAsia="仿宋" w:cs="仿宋"/>
          <w:b/>
          <w:szCs w:val="21"/>
        </w:rPr>
      </w:pPr>
      <w:r>
        <w:rPr>
          <w:rFonts w:hint="eastAsia" w:ascii="仿宋" w:hAnsi="仿宋" w:eastAsia="仿宋" w:cs="仿宋"/>
          <w:b/>
          <w:szCs w:val="21"/>
          <w:lang w:val="en-US" w:eastAsia="zh-CN"/>
        </w:rPr>
        <w:t>8</w:t>
      </w:r>
      <w:r>
        <w:rPr>
          <w:rFonts w:hint="eastAsia" w:ascii="仿宋" w:hAnsi="仿宋" w:eastAsia="仿宋" w:cs="仿宋"/>
          <w:b/>
          <w:szCs w:val="21"/>
        </w:rPr>
        <w:t>.</w:t>
      </w:r>
      <w:r>
        <w:rPr>
          <w:rFonts w:hint="eastAsia" w:ascii="仿宋" w:hAnsi="仿宋" w:eastAsia="仿宋" w:cs="仿宋"/>
          <w:b/>
          <w:szCs w:val="21"/>
          <w:lang w:val="zh-CN"/>
        </w:rPr>
        <w:t>企业业绩；（投标人同类项目实施情况一览表、相关证明材料复印件加盖公章。）</w:t>
      </w:r>
    </w:p>
    <w:p w14:paraId="43DC61C8">
      <w:pPr>
        <w:spacing w:line="300" w:lineRule="exact"/>
        <w:jc w:val="center"/>
        <w:rPr>
          <w:rFonts w:hint="eastAsia" w:ascii="仿宋" w:hAnsi="仿宋" w:eastAsia="仿宋" w:cs="仿宋"/>
          <w:b/>
          <w:szCs w:val="21"/>
        </w:rPr>
      </w:pPr>
      <w:r>
        <w:rPr>
          <w:rFonts w:hint="eastAsia" w:ascii="仿宋" w:hAnsi="仿宋" w:eastAsia="仿宋" w:cs="仿宋"/>
          <w:b/>
          <w:szCs w:val="21"/>
        </w:rPr>
        <w:t>投标人同类项目实施情况一览表</w:t>
      </w:r>
    </w:p>
    <w:tbl>
      <w:tblPr>
        <w:tblStyle w:val="24"/>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15"/>
        <w:gridCol w:w="1455"/>
        <w:gridCol w:w="1530"/>
        <w:gridCol w:w="1577"/>
        <w:gridCol w:w="1393"/>
        <w:gridCol w:w="1353"/>
      </w:tblGrid>
      <w:tr w14:paraId="2F23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vAlign w:val="center"/>
          </w:tcPr>
          <w:p w14:paraId="74327DCC">
            <w:pPr>
              <w:jc w:val="center"/>
              <w:rPr>
                <w:rFonts w:hint="eastAsia" w:ascii="仿宋" w:hAnsi="仿宋" w:eastAsia="仿宋" w:cs="仿宋"/>
                <w:szCs w:val="21"/>
              </w:rPr>
            </w:pPr>
            <w:r>
              <w:rPr>
                <w:rFonts w:hint="eastAsia" w:ascii="仿宋" w:hAnsi="仿宋" w:eastAsia="仿宋" w:cs="仿宋"/>
                <w:szCs w:val="21"/>
              </w:rPr>
              <w:t>序号</w:t>
            </w:r>
          </w:p>
        </w:tc>
        <w:tc>
          <w:tcPr>
            <w:tcW w:w="1515" w:type="dxa"/>
            <w:vAlign w:val="center"/>
          </w:tcPr>
          <w:p w14:paraId="577223B4">
            <w:pPr>
              <w:jc w:val="center"/>
              <w:rPr>
                <w:rFonts w:hint="eastAsia" w:ascii="仿宋" w:hAnsi="仿宋" w:eastAsia="仿宋" w:cs="仿宋"/>
                <w:szCs w:val="21"/>
              </w:rPr>
            </w:pPr>
            <w:r>
              <w:rPr>
                <w:rFonts w:hint="eastAsia" w:ascii="仿宋" w:hAnsi="仿宋" w:eastAsia="仿宋" w:cs="仿宋"/>
                <w:szCs w:val="21"/>
              </w:rPr>
              <w:t>合同名称</w:t>
            </w:r>
          </w:p>
        </w:tc>
        <w:tc>
          <w:tcPr>
            <w:tcW w:w="1455" w:type="dxa"/>
            <w:vAlign w:val="center"/>
          </w:tcPr>
          <w:p w14:paraId="7BA908DF">
            <w:pPr>
              <w:jc w:val="center"/>
              <w:rPr>
                <w:rFonts w:hint="eastAsia" w:ascii="仿宋" w:hAnsi="仿宋" w:eastAsia="仿宋" w:cs="仿宋"/>
                <w:szCs w:val="21"/>
              </w:rPr>
            </w:pPr>
            <w:r>
              <w:rPr>
                <w:rFonts w:hint="eastAsia" w:ascii="仿宋" w:hAnsi="仿宋" w:eastAsia="仿宋" w:cs="仿宋"/>
                <w:szCs w:val="21"/>
              </w:rPr>
              <w:t>合同金额</w:t>
            </w:r>
          </w:p>
        </w:tc>
        <w:tc>
          <w:tcPr>
            <w:tcW w:w="1530" w:type="dxa"/>
            <w:vAlign w:val="center"/>
          </w:tcPr>
          <w:p w14:paraId="00F678F0">
            <w:pPr>
              <w:jc w:val="center"/>
              <w:rPr>
                <w:rFonts w:hint="eastAsia" w:ascii="仿宋" w:hAnsi="仿宋" w:eastAsia="仿宋" w:cs="仿宋"/>
                <w:szCs w:val="21"/>
              </w:rPr>
            </w:pPr>
            <w:r>
              <w:rPr>
                <w:rFonts w:hint="eastAsia" w:ascii="仿宋" w:hAnsi="仿宋" w:eastAsia="仿宋" w:cs="仿宋"/>
                <w:szCs w:val="21"/>
              </w:rPr>
              <w:t>签约日期</w:t>
            </w:r>
          </w:p>
        </w:tc>
        <w:tc>
          <w:tcPr>
            <w:tcW w:w="1577" w:type="dxa"/>
            <w:vAlign w:val="center"/>
          </w:tcPr>
          <w:p w14:paraId="01586DA4">
            <w:pPr>
              <w:jc w:val="center"/>
              <w:rPr>
                <w:rFonts w:hint="eastAsia" w:ascii="仿宋" w:hAnsi="仿宋" w:eastAsia="仿宋" w:cs="仿宋"/>
                <w:szCs w:val="21"/>
              </w:rPr>
            </w:pPr>
            <w:r>
              <w:rPr>
                <w:rFonts w:hint="eastAsia" w:ascii="仿宋" w:hAnsi="仿宋" w:eastAsia="仿宋" w:cs="仿宋"/>
                <w:szCs w:val="21"/>
              </w:rPr>
              <w:t>项目地点</w:t>
            </w:r>
          </w:p>
        </w:tc>
        <w:tc>
          <w:tcPr>
            <w:tcW w:w="1393" w:type="dxa"/>
            <w:vAlign w:val="center"/>
          </w:tcPr>
          <w:p w14:paraId="70A4F810">
            <w:pPr>
              <w:jc w:val="center"/>
              <w:rPr>
                <w:rFonts w:hint="eastAsia" w:ascii="仿宋" w:hAnsi="仿宋" w:eastAsia="仿宋" w:cs="仿宋"/>
                <w:szCs w:val="21"/>
              </w:rPr>
            </w:pPr>
            <w:r>
              <w:rPr>
                <w:rFonts w:hint="eastAsia" w:ascii="仿宋" w:hAnsi="仿宋" w:eastAsia="仿宋" w:cs="仿宋"/>
                <w:szCs w:val="21"/>
              </w:rPr>
              <w:t>联系人</w:t>
            </w:r>
          </w:p>
        </w:tc>
        <w:tc>
          <w:tcPr>
            <w:tcW w:w="1353" w:type="dxa"/>
            <w:vAlign w:val="center"/>
          </w:tcPr>
          <w:p w14:paraId="36E4E837">
            <w:pPr>
              <w:jc w:val="center"/>
              <w:rPr>
                <w:rFonts w:hint="eastAsia" w:ascii="仿宋" w:hAnsi="仿宋" w:eastAsia="仿宋" w:cs="仿宋"/>
                <w:szCs w:val="21"/>
              </w:rPr>
            </w:pPr>
            <w:r>
              <w:rPr>
                <w:rFonts w:hint="eastAsia" w:ascii="仿宋" w:hAnsi="仿宋" w:eastAsia="仿宋" w:cs="仿宋"/>
                <w:szCs w:val="21"/>
              </w:rPr>
              <w:t>联系方式</w:t>
            </w:r>
          </w:p>
        </w:tc>
      </w:tr>
      <w:tr w14:paraId="7974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tcPr>
          <w:p w14:paraId="5804288D">
            <w:pPr>
              <w:rPr>
                <w:rFonts w:hint="eastAsia" w:ascii="仿宋" w:hAnsi="仿宋" w:eastAsia="仿宋" w:cs="仿宋"/>
                <w:szCs w:val="21"/>
              </w:rPr>
            </w:pPr>
          </w:p>
        </w:tc>
        <w:tc>
          <w:tcPr>
            <w:tcW w:w="1515" w:type="dxa"/>
          </w:tcPr>
          <w:p w14:paraId="576591D9">
            <w:pPr>
              <w:rPr>
                <w:rFonts w:hint="eastAsia" w:ascii="仿宋" w:hAnsi="仿宋" w:eastAsia="仿宋" w:cs="仿宋"/>
                <w:szCs w:val="21"/>
              </w:rPr>
            </w:pPr>
          </w:p>
        </w:tc>
        <w:tc>
          <w:tcPr>
            <w:tcW w:w="1455" w:type="dxa"/>
          </w:tcPr>
          <w:p w14:paraId="7E73B972">
            <w:pPr>
              <w:rPr>
                <w:rFonts w:hint="eastAsia" w:ascii="仿宋" w:hAnsi="仿宋" w:eastAsia="仿宋" w:cs="仿宋"/>
                <w:szCs w:val="21"/>
              </w:rPr>
            </w:pPr>
          </w:p>
        </w:tc>
        <w:tc>
          <w:tcPr>
            <w:tcW w:w="1530" w:type="dxa"/>
          </w:tcPr>
          <w:p w14:paraId="3EBD4ED8">
            <w:pPr>
              <w:rPr>
                <w:rFonts w:hint="eastAsia" w:ascii="仿宋" w:hAnsi="仿宋" w:eastAsia="仿宋" w:cs="仿宋"/>
                <w:szCs w:val="21"/>
              </w:rPr>
            </w:pPr>
          </w:p>
        </w:tc>
        <w:tc>
          <w:tcPr>
            <w:tcW w:w="1577" w:type="dxa"/>
          </w:tcPr>
          <w:p w14:paraId="04A522DE">
            <w:pPr>
              <w:rPr>
                <w:rFonts w:hint="eastAsia" w:ascii="仿宋" w:hAnsi="仿宋" w:eastAsia="仿宋" w:cs="仿宋"/>
                <w:szCs w:val="21"/>
              </w:rPr>
            </w:pPr>
          </w:p>
        </w:tc>
        <w:tc>
          <w:tcPr>
            <w:tcW w:w="1393" w:type="dxa"/>
          </w:tcPr>
          <w:p w14:paraId="5E50B380">
            <w:pPr>
              <w:rPr>
                <w:rFonts w:hint="eastAsia" w:ascii="仿宋" w:hAnsi="仿宋" w:eastAsia="仿宋" w:cs="仿宋"/>
                <w:szCs w:val="21"/>
              </w:rPr>
            </w:pPr>
          </w:p>
        </w:tc>
        <w:tc>
          <w:tcPr>
            <w:tcW w:w="1353" w:type="dxa"/>
          </w:tcPr>
          <w:p w14:paraId="5AA5A3FE">
            <w:pPr>
              <w:rPr>
                <w:rFonts w:hint="eastAsia" w:ascii="仿宋" w:hAnsi="仿宋" w:eastAsia="仿宋" w:cs="仿宋"/>
                <w:szCs w:val="21"/>
              </w:rPr>
            </w:pPr>
          </w:p>
        </w:tc>
      </w:tr>
      <w:tr w14:paraId="4CB8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tcPr>
          <w:p w14:paraId="3B492405">
            <w:pPr>
              <w:rPr>
                <w:rFonts w:hint="eastAsia" w:ascii="仿宋" w:hAnsi="仿宋" w:eastAsia="仿宋" w:cs="仿宋"/>
                <w:szCs w:val="21"/>
              </w:rPr>
            </w:pPr>
          </w:p>
        </w:tc>
        <w:tc>
          <w:tcPr>
            <w:tcW w:w="1515" w:type="dxa"/>
          </w:tcPr>
          <w:p w14:paraId="039B8D7A">
            <w:pPr>
              <w:rPr>
                <w:rFonts w:hint="eastAsia" w:ascii="仿宋" w:hAnsi="仿宋" w:eastAsia="仿宋" w:cs="仿宋"/>
                <w:szCs w:val="21"/>
              </w:rPr>
            </w:pPr>
          </w:p>
        </w:tc>
        <w:tc>
          <w:tcPr>
            <w:tcW w:w="1455" w:type="dxa"/>
          </w:tcPr>
          <w:p w14:paraId="012F21C3">
            <w:pPr>
              <w:rPr>
                <w:rFonts w:hint="eastAsia" w:ascii="仿宋" w:hAnsi="仿宋" w:eastAsia="仿宋" w:cs="仿宋"/>
                <w:szCs w:val="21"/>
              </w:rPr>
            </w:pPr>
          </w:p>
        </w:tc>
        <w:tc>
          <w:tcPr>
            <w:tcW w:w="1530" w:type="dxa"/>
          </w:tcPr>
          <w:p w14:paraId="7C60BD6A">
            <w:pPr>
              <w:rPr>
                <w:rFonts w:hint="eastAsia" w:ascii="仿宋" w:hAnsi="仿宋" w:eastAsia="仿宋" w:cs="仿宋"/>
                <w:szCs w:val="21"/>
              </w:rPr>
            </w:pPr>
          </w:p>
        </w:tc>
        <w:tc>
          <w:tcPr>
            <w:tcW w:w="1577" w:type="dxa"/>
          </w:tcPr>
          <w:p w14:paraId="5B990AA3">
            <w:pPr>
              <w:rPr>
                <w:rFonts w:hint="eastAsia" w:ascii="仿宋" w:hAnsi="仿宋" w:eastAsia="仿宋" w:cs="仿宋"/>
                <w:szCs w:val="21"/>
              </w:rPr>
            </w:pPr>
          </w:p>
        </w:tc>
        <w:tc>
          <w:tcPr>
            <w:tcW w:w="1393" w:type="dxa"/>
          </w:tcPr>
          <w:p w14:paraId="05835ACE">
            <w:pPr>
              <w:rPr>
                <w:rFonts w:hint="eastAsia" w:ascii="仿宋" w:hAnsi="仿宋" w:eastAsia="仿宋" w:cs="仿宋"/>
                <w:szCs w:val="21"/>
              </w:rPr>
            </w:pPr>
          </w:p>
        </w:tc>
        <w:tc>
          <w:tcPr>
            <w:tcW w:w="1353" w:type="dxa"/>
          </w:tcPr>
          <w:p w14:paraId="2E5633F8">
            <w:pPr>
              <w:rPr>
                <w:rFonts w:hint="eastAsia" w:ascii="仿宋" w:hAnsi="仿宋" w:eastAsia="仿宋" w:cs="仿宋"/>
                <w:szCs w:val="21"/>
              </w:rPr>
            </w:pPr>
          </w:p>
        </w:tc>
      </w:tr>
    </w:tbl>
    <w:p w14:paraId="3438BF9D">
      <w:pPr>
        <w:rPr>
          <w:rFonts w:hint="eastAsia" w:ascii="仿宋" w:hAnsi="仿宋" w:eastAsia="仿宋" w:cs="仿宋"/>
          <w:b/>
          <w:szCs w:val="21"/>
        </w:rPr>
      </w:pPr>
    </w:p>
    <w:p w14:paraId="3F68F68C">
      <w:pPr>
        <w:rPr>
          <w:rFonts w:hint="eastAsia" w:ascii="仿宋" w:hAnsi="仿宋" w:eastAsia="仿宋" w:cs="仿宋"/>
          <w:b/>
          <w:szCs w:val="21"/>
        </w:rPr>
      </w:pPr>
      <w:r>
        <w:rPr>
          <w:rFonts w:hint="eastAsia" w:ascii="仿宋" w:hAnsi="仿宋" w:eastAsia="仿宋" w:cs="仿宋"/>
          <w:b/>
          <w:szCs w:val="21"/>
        </w:rPr>
        <w:t>注：1.此表不提供或者未提供相关证明材料复印件可视为无证明材料，未提供不得分。</w:t>
      </w:r>
    </w:p>
    <w:p w14:paraId="0095FFAD">
      <w:pPr>
        <w:rPr>
          <w:rFonts w:hint="eastAsia" w:ascii="仿宋" w:hAnsi="仿宋" w:eastAsia="仿宋" w:cs="仿宋"/>
          <w:b/>
          <w:szCs w:val="21"/>
        </w:rPr>
      </w:pPr>
      <w:r>
        <w:rPr>
          <w:rFonts w:hint="eastAsia" w:ascii="仿宋" w:hAnsi="仿宋" w:eastAsia="仿宋" w:cs="仿宋"/>
          <w:b/>
          <w:szCs w:val="21"/>
        </w:rPr>
        <w:t xml:space="preserve">    2.此表仅提供了格式，表格不够可自行增加。</w:t>
      </w:r>
    </w:p>
    <w:p w14:paraId="7AED9DFD">
      <w:pPr>
        <w:autoSpaceDE w:val="0"/>
        <w:autoSpaceDN w:val="0"/>
        <w:rPr>
          <w:rFonts w:hint="eastAsia" w:ascii="仿宋" w:hAnsi="仿宋" w:eastAsia="仿宋" w:cs="仿宋"/>
          <w:szCs w:val="21"/>
          <w:u w:val="single"/>
          <w:lang w:val="zh-CN"/>
        </w:rPr>
      </w:pPr>
      <w:r>
        <w:rPr>
          <w:rFonts w:hint="eastAsia" w:ascii="仿宋" w:hAnsi="仿宋" w:eastAsia="仿宋" w:cs="仿宋"/>
          <w:szCs w:val="21"/>
        </w:rPr>
        <w:t xml:space="preserve">    </w:t>
      </w:r>
      <w:r>
        <w:rPr>
          <w:rFonts w:hint="eastAsia" w:ascii="仿宋" w:hAnsi="仿宋" w:eastAsia="仿宋" w:cs="仿宋"/>
          <w:szCs w:val="21"/>
          <w:lang w:val="zh-CN"/>
        </w:rPr>
        <w:t>法定代表人（负责人）签名：</w:t>
      </w:r>
      <w:r>
        <w:rPr>
          <w:rFonts w:hint="eastAsia" w:ascii="仿宋" w:hAnsi="仿宋" w:eastAsia="仿宋" w:cs="仿宋"/>
          <w:szCs w:val="21"/>
          <w:u w:val="single"/>
          <w:lang w:val="zh-CN"/>
        </w:rPr>
        <w:t>　　　　　</w:t>
      </w:r>
    </w:p>
    <w:p w14:paraId="379B7AA0">
      <w:pPr>
        <w:autoSpaceDE w:val="0"/>
        <w:autoSpaceDN w:val="0"/>
        <w:jc w:val="left"/>
        <w:rPr>
          <w:rFonts w:hint="eastAsia" w:ascii="仿宋" w:hAnsi="仿宋" w:eastAsia="仿宋" w:cs="仿宋"/>
          <w:szCs w:val="21"/>
          <w:lang w:val="zh-CN"/>
        </w:rPr>
      </w:pPr>
      <w:r>
        <w:rPr>
          <w:rFonts w:hint="eastAsia" w:ascii="仿宋" w:hAnsi="仿宋" w:eastAsia="仿宋" w:cs="仿宋"/>
          <w:szCs w:val="21"/>
        </w:rPr>
        <w:t xml:space="preserve">    </w:t>
      </w:r>
      <w:r>
        <w:rPr>
          <w:rFonts w:hint="eastAsia" w:ascii="仿宋" w:hAnsi="仿宋" w:eastAsia="仿宋" w:cs="仿宋"/>
          <w:szCs w:val="21"/>
          <w:lang w:val="zh-CN"/>
        </w:rPr>
        <w:t>投</w:t>
      </w:r>
      <w:r>
        <w:rPr>
          <w:rFonts w:hint="eastAsia" w:ascii="仿宋" w:hAnsi="仿宋" w:eastAsia="仿宋" w:cs="仿宋"/>
          <w:szCs w:val="21"/>
        </w:rPr>
        <w:t xml:space="preserve"> </w:t>
      </w:r>
      <w:r>
        <w:rPr>
          <w:rFonts w:hint="eastAsia" w:ascii="仿宋" w:hAnsi="仿宋" w:eastAsia="仿宋" w:cs="仿宋"/>
          <w:szCs w:val="21"/>
          <w:lang w:val="zh-CN"/>
        </w:rPr>
        <w:t>标</w:t>
      </w:r>
      <w:r>
        <w:rPr>
          <w:rFonts w:hint="eastAsia" w:ascii="仿宋" w:hAnsi="仿宋" w:eastAsia="仿宋" w:cs="仿宋"/>
          <w:szCs w:val="21"/>
        </w:rPr>
        <w:t xml:space="preserve"> </w:t>
      </w:r>
      <w:r>
        <w:rPr>
          <w:rFonts w:hint="eastAsia" w:ascii="仿宋" w:hAnsi="仿宋" w:eastAsia="仿宋" w:cs="仿宋"/>
          <w:szCs w:val="21"/>
          <w:lang w:val="zh-CN"/>
        </w:rPr>
        <w:t>人 公 章：</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w:t>
      </w:r>
    </w:p>
    <w:p w14:paraId="60423FC1">
      <w:pPr>
        <w:autoSpaceDE w:val="0"/>
        <w:autoSpaceDN w:val="0"/>
        <w:jc w:val="left"/>
        <w:rPr>
          <w:rFonts w:hint="eastAsia" w:ascii="仿宋" w:hAnsi="仿宋" w:eastAsia="仿宋" w:cs="仿宋"/>
          <w:szCs w:val="21"/>
          <w:lang w:val="zh-CN"/>
        </w:rPr>
      </w:pPr>
      <w:r>
        <w:rPr>
          <w:rFonts w:hint="eastAsia" w:ascii="仿宋" w:hAnsi="仿宋" w:eastAsia="仿宋" w:cs="仿宋"/>
          <w:szCs w:val="21"/>
          <w:lang w:val="zh-CN"/>
        </w:rPr>
        <w:t xml:space="preserve">  </w:t>
      </w:r>
      <w:r>
        <w:rPr>
          <w:rFonts w:hint="eastAsia" w:ascii="仿宋" w:hAnsi="仿宋" w:eastAsia="仿宋" w:cs="仿宋"/>
          <w:szCs w:val="21"/>
        </w:rPr>
        <w:t xml:space="preserve">     </w:t>
      </w:r>
      <w:r>
        <w:rPr>
          <w:rFonts w:hint="eastAsia" w:ascii="仿宋" w:hAnsi="仿宋" w:eastAsia="仿宋" w:cs="仿宋"/>
          <w:szCs w:val="21"/>
          <w:lang w:val="zh-CN"/>
        </w:rPr>
        <w:t xml:space="preserve">年    月  日    </w:t>
      </w:r>
    </w:p>
    <w:p w14:paraId="67C4B9C3">
      <w:pPr>
        <w:rPr>
          <w:rFonts w:hint="eastAsia" w:ascii="仿宋" w:hAnsi="仿宋" w:eastAsia="仿宋" w:cs="仿宋"/>
          <w:szCs w:val="21"/>
          <w:lang w:val="zh-CN"/>
        </w:rPr>
      </w:pPr>
    </w:p>
    <w:p w14:paraId="1491969E">
      <w:pPr>
        <w:autoSpaceDE w:val="0"/>
        <w:autoSpaceDN w:val="0"/>
        <w:adjustRightInd w:val="0"/>
        <w:snapToGrid w:val="0"/>
        <w:rPr>
          <w:rFonts w:hint="eastAsia" w:ascii="仿宋" w:hAnsi="仿宋" w:eastAsia="仿宋" w:cs="仿宋"/>
          <w:b/>
          <w:szCs w:val="21"/>
          <w:lang w:val="zh-CN"/>
        </w:rPr>
      </w:pPr>
      <w:r>
        <w:rPr>
          <w:rFonts w:hint="eastAsia" w:ascii="仿宋" w:hAnsi="仿宋" w:eastAsia="仿宋" w:cs="仿宋"/>
          <w:b/>
          <w:szCs w:val="21"/>
          <w:lang w:val="en-US" w:eastAsia="zh-CN"/>
        </w:rPr>
        <w:t>9</w:t>
      </w:r>
      <w:r>
        <w:rPr>
          <w:rFonts w:hint="eastAsia" w:ascii="仿宋" w:hAnsi="仿宋" w:eastAsia="仿宋" w:cs="仿宋"/>
          <w:b/>
          <w:szCs w:val="21"/>
        </w:rPr>
        <w:t>.</w:t>
      </w:r>
      <w:r>
        <w:rPr>
          <w:rFonts w:hint="eastAsia" w:ascii="仿宋" w:hAnsi="仿宋" w:eastAsia="仿宋" w:cs="仿宋"/>
          <w:b/>
          <w:szCs w:val="21"/>
          <w:lang w:val="zh-CN"/>
        </w:rPr>
        <w:t>商务响应表格式：</w:t>
      </w:r>
    </w:p>
    <w:p w14:paraId="5E831A92">
      <w:pPr>
        <w:jc w:val="center"/>
        <w:rPr>
          <w:rFonts w:hint="eastAsia" w:ascii="仿宋" w:hAnsi="仿宋" w:eastAsia="仿宋" w:cs="仿宋"/>
          <w:b/>
          <w:bCs/>
          <w:szCs w:val="21"/>
          <w:lang w:val="zh-CN"/>
        </w:rPr>
      </w:pPr>
      <w:r>
        <w:rPr>
          <w:rFonts w:hint="eastAsia" w:ascii="仿宋" w:hAnsi="仿宋" w:eastAsia="仿宋" w:cs="仿宋"/>
          <w:b/>
          <w:bCs/>
          <w:szCs w:val="21"/>
          <w:lang w:val="zh-CN"/>
        </w:rPr>
        <w:t>商务响应表</w:t>
      </w:r>
    </w:p>
    <w:tbl>
      <w:tblPr>
        <w:tblStyle w:val="24"/>
        <w:tblpPr w:leftFromText="180" w:rightFromText="180" w:vertAnchor="text" w:horzAnchor="page" w:tblpX="1404" w:tblpY="172"/>
        <w:tblOverlap w:val="never"/>
        <w:tblW w:w="9215" w:type="dxa"/>
        <w:tblInd w:w="0" w:type="dxa"/>
        <w:tblLayout w:type="fixed"/>
        <w:tblCellMar>
          <w:top w:w="0" w:type="dxa"/>
          <w:left w:w="10" w:type="dxa"/>
          <w:bottom w:w="0" w:type="dxa"/>
          <w:right w:w="10" w:type="dxa"/>
        </w:tblCellMar>
      </w:tblPr>
      <w:tblGrid>
        <w:gridCol w:w="2333"/>
        <w:gridCol w:w="3440"/>
        <w:gridCol w:w="1176"/>
        <w:gridCol w:w="2266"/>
      </w:tblGrid>
      <w:tr w14:paraId="2E6B249A">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14:paraId="62A32392">
            <w:pPr>
              <w:autoSpaceDE w:val="0"/>
              <w:autoSpaceDN w:val="0"/>
              <w:jc w:val="center"/>
              <w:rPr>
                <w:rFonts w:hint="eastAsia" w:ascii="仿宋" w:hAnsi="仿宋" w:eastAsia="仿宋" w:cs="仿宋"/>
                <w:szCs w:val="21"/>
                <w:lang w:val="zh-CN"/>
              </w:rPr>
            </w:pPr>
            <w:r>
              <w:rPr>
                <w:rFonts w:hint="eastAsia" w:ascii="仿宋" w:hAnsi="仿宋" w:eastAsia="仿宋" w:cs="仿宋"/>
                <w:szCs w:val="21"/>
                <w:lang w:val="zh-CN"/>
              </w:rPr>
              <w:t>项目</w:t>
            </w:r>
          </w:p>
        </w:tc>
        <w:tc>
          <w:tcPr>
            <w:tcW w:w="3440" w:type="dxa"/>
            <w:tcBorders>
              <w:top w:val="single" w:color="auto" w:sz="6" w:space="0"/>
              <w:left w:val="single" w:color="auto" w:sz="6" w:space="0"/>
              <w:bottom w:val="single" w:color="auto" w:sz="6" w:space="0"/>
              <w:right w:val="single" w:color="auto" w:sz="6" w:space="0"/>
            </w:tcBorders>
            <w:vAlign w:val="center"/>
          </w:tcPr>
          <w:p w14:paraId="5D0B9ACF">
            <w:pPr>
              <w:autoSpaceDE w:val="0"/>
              <w:autoSpaceDN w:val="0"/>
              <w:jc w:val="center"/>
              <w:rPr>
                <w:rFonts w:hint="eastAsia" w:ascii="仿宋" w:hAnsi="仿宋" w:eastAsia="仿宋" w:cs="仿宋"/>
                <w:szCs w:val="21"/>
                <w:lang w:val="zh-CN"/>
              </w:rPr>
            </w:pPr>
            <w:r>
              <w:rPr>
                <w:rFonts w:hint="eastAsia" w:ascii="仿宋" w:hAnsi="仿宋" w:eastAsia="仿宋" w:cs="仿宋"/>
                <w:szCs w:val="21"/>
                <w:lang w:val="zh-CN"/>
              </w:rPr>
              <w:t>招标文件要求</w:t>
            </w:r>
          </w:p>
        </w:tc>
        <w:tc>
          <w:tcPr>
            <w:tcW w:w="1176" w:type="dxa"/>
            <w:tcBorders>
              <w:top w:val="single" w:color="auto" w:sz="6" w:space="0"/>
              <w:left w:val="single" w:color="auto" w:sz="6" w:space="0"/>
              <w:bottom w:val="single" w:color="auto" w:sz="6" w:space="0"/>
              <w:right w:val="single" w:color="auto" w:sz="6" w:space="0"/>
            </w:tcBorders>
            <w:vAlign w:val="center"/>
          </w:tcPr>
          <w:p w14:paraId="6647A1F0">
            <w:pPr>
              <w:autoSpaceDE w:val="0"/>
              <w:autoSpaceDN w:val="0"/>
              <w:jc w:val="center"/>
              <w:rPr>
                <w:rFonts w:hint="eastAsia" w:ascii="仿宋" w:hAnsi="仿宋" w:eastAsia="仿宋" w:cs="仿宋"/>
                <w:szCs w:val="21"/>
                <w:lang w:val="zh-CN"/>
              </w:rPr>
            </w:pPr>
            <w:r>
              <w:rPr>
                <w:rFonts w:hint="eastAsia" w:ascii="仿宋" w:hAnsi="仿宋" w:eastAsia="仿宋" w:cs="仿宋"/>
                <w:szCs w:val="21"/>
                <w:lang w:val="zh-CN"/>
              </w:rPr>
              <w:t>是否响应</w:t>
            </w:r>
          </w:p>
        </w:tc>
        <w:tc>
          <w:tcPr>
            <w:tcW w:w="2266" w:type="dxa"/>
            <w:tcBorders>
              <w:top w:val="single" w:color="auto" w:sz="6" w:space="0"/>
              <w:left w:val="single" w:color="auto" w:sz="6" w:space="0"/>
              <w:bottom w:val="single" w:color="auto" w:sz="6" w:space="0"/>
              <w:right w:val="single" w:color="auto" w:sz="6" w:space="0"/>
            </w:tcBorders>
            <w:vAlign w:val="center"/>
          </w:tcPr>
          <w:p w14:paraId="31692FD9">
            <w:pPr>
              <w:autoSpaceDE w:val="0"/>
              <w:autoSpaceDN w:val="0"/>
              <w:jc w:val="center"/>
              <w:rPr>
                <w:rFonts w:hint="eastAsia" w:ascii="仿宋" w:hAnsi="仿宋" w:eastAsia="仿宋" w:cs="仿宋"/>
                <w:szCs w:val="21"/>
                <w:lang w:val="zh-CN"/>
              </w:rPr>
            </w:pPr>
            <w:r>
              <w:rPr>
                <w:rFonts w:hint="eastAsia" w:ascii="仿宋" w:hAnsi="仿宋" w:eastAsia="仿宋" w:cs="仿宋"/>
                <w:szCs w:val="21"/>
                <w:lang w:val="zh-CN"/>
              </w:rPr>
              <w:t>投标人的承诺或说明</w:t>
            </w:r>
          </w:p>
        </w:tc>
      </w:tr>
      <w:tr w14:paraId="2744EA14">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14:paraId="7EC23764">
            <w:pPr>
              <w:spacing w:line="300" w:lineRule="exact"/>
              <w:jc w:val="center"/>
              <w:rPr>
                <w:rFonts w:hint="eastAsia" w:ascii="仿宋" w:hAnsi="仿宋" w:eastAsia="仿宋" w:cs="仿宋"/>
                <w:bCs/>
                <w:szCs w:val="21"/>
                <w:lang w:val="zh-CN"/>
              </w:rPr>
            </w:pPr>
            <w:r>
              <w:rPr>
                <w:rFonts w:hint="eastAsia" w:ascii="仿宋" w:hAnsi="仿宋" w:eastAsia="仿宋" w:cs="仿宋"/>
                <w:b/>
                <w:szCs w:val="21"/>
              </w:rPr>
              <w:t>交货期</w:t>
            </w:r>
          </w:p>
        </w:tc>
        <w:tc>
          <w:tcPr>
            <w:tcW w:w="3440" w:type="dxa"/>
            <w:tcBorders>
              <w:top w:val="single" w:color="auto" w:sz="6" w:space="0"/>
              <w:left w:val="single" w:color="auto" w:sz="6" w:space="0"/>
              <w:bottom w:val="single" w:color="auto" w:sz="6" w:space="0"/>
              <w:right w:val="single" w:color="auto" w:sz="6" w:space="0"/>
            </w:tcBorders>
            <w:vAlign w:val="center"/>
          </w:tcPr>
          <w:p w14:paraId="53CC6EF2">
            <w:pPr>
              <w:autoSpaceDE w:val="0"/>
              <w:autoSpaceDN w:val="0"/>
              <w:jc w:val="center"/>
              <w:rPr>
                <w:rFonts w:hint="eastAsia" w:ascii="仿宋" w:hAnsi="仿宋" w:eastAsia="仿宋" w:cs="仿宋"/>
                <w:szCs w:val="21"/>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01645811">
            <w:pPr>
              <w:autoSpaceDE w:val="0"/>
              <w:autoSpaceDN w:val="0"/>
              <w:jc w:val="center"/>
              <w:rPr>
                <w:rFonts w:hint="eastAsia" w:ascii="仿宋" w:hAnsi="仿宋" w:eastAsia="仿宋" w:cs="仿宋"/>
                <w:szCs w:val="21"/>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29FDB991">
            <w:pPr>
              <w:autoSpaceDE w:val="0"/>
              <w:autoSpaceDN w:val="0"/>
              <w:jc w:val="center"/>
              <w:rPr>
                <w:rFonts w:hint="eastAsia" w:ascii="仿宋" w:hAnsi="仿宋" w:eastAsia="仿宋" w:cs="仿宋"/>
                <w:szCs w:val="21"/>
                <w:lang w:val="zh-CN"/>
              </w:rPr>
            </w:pPr>
          </w:p>
        </w:tc>
      </w:tr>
      <w:tr w14:paraId="6E970EC3">
        <w:tblPrEx>
          <w:tblCellMar>
            <w:top w:w="0" w:type="dxa"/>
            <w:left w:w="10" w:type="dxa"/>
            <w:bottom w:w="0" w:type="dxa"/>
            <w:right w:w="10" w:type="dxa"/>
          </w:tblCellMar>
        </w:tblPrEx>
        <w:trPr>
          <w:trHeight w:val="787" w:hRule="exact"/>
        </w:trPr>
        <w:tc>
          <w:tcPr>
            <w:tcW w:w="2333" w:type="dxa"/>
            <w:tcBorders>
              <w:top w:val="single" w:color="auto" w:sz="6" w:space="0"/>
              <w:left w:val="single" w:color="auto" w:sz="6" w:space="0"/>
              <w:bottom w:val="single" w:color="auto" w:sz="6" w:space="0"/>
              <w:right w:val="single" w:color="auto" w:sz="6" w:space="0"/>
            </w:tcBorders>
            <w:vAlign w:val="center"/>
          </w:tcPr>
          <w:p w14:paraId="480C9BCC">
            <w:pPr>
              <w:spacing w:line="300" w:lineRule="exact"/>
              <w:jc w:val="center"/>
              <w:rPr>
                <w:rFonts w:hint="eastAsia" w:ascii="仿宋" w:hAnsi="仿宋" w:eastAsia="仿宋" w:cs="仿宋"/>
                <w:b/>
                <w:szCs w:val="21"/>
              </w:rPr>
            </w:pPr>
            <w:r>
              <w:rPr>
                <w:rFonts w:hint="eastAsia" w:ascii="仿宋" w:hAnsi="仿宋" w:eastAsia="仿宋" w:cs="仿宋"/>
                <w:b/>
                <w:szCs w:val="21"/>
              </w:rPr>
              <w:t>交货时间</w:t>
            </w:r>
          </w:p>
          <w:p w14:paraId="5179CFFF">
            <w:pPr>
              <w:spacing w:line="300" w:lineRule="exact"/>
              <w:jc w:val="center"/>
              <w:rPr>
                <w:rFonts w:hint="eastAsia" w:ascii="仿宋" w:hAnsi="仿宋" w:eastAsia="仿宋" w:cs="仿宋"/>
                <w:bCs/>
                <w:szCs w:val="21"/>
                <w:lang w:val="zh-CN"/>
              </w:rPr>
            </w:pPr>
            <w:r>
              <w:rPr>
                <w:rFonts w:hint="eastAsia" w:ascii="仿宋" w:hAnsi="仿宋" w:eastAsia="仿宋" w:cs="仿宋"/>
                <w:b/>
                <w:szCs w:val="21"/>
              </w:rPr>
              <w:t>及地点</w:t>
            </w:r>
          </w:p>
        </w:tc>
        <w:tc>
          <w:tcPr>
            <w:tcW w:w="3440" w:type="dxa"/>
            <w:tcBorders>
              <w:top w:val="single" w:color="auto" w:sz="6" w:space="0"/>
              <w:left w:val="single" w:color="auto" w:sz="6" w:space="0"/>
              <w:bottom w:val="single" w:color="auto" w:sz="6" w:space="0"/>
              <w:right w:val="single" w:color="auto" w:sz="6" w:space="0"/>
            </w:tcBorders>
            <w:vAlign w:val="center"/>
          </w:tcPr>
          <w:p w14:paraId="3C3890AA">
            <w:pPr>
              <w:autoSpaceDE w:val="0"/>
              <w:autoSpaceDN w:val="0"/>
              <w:jc w:val="center"/>
              <w:rPr>
                <w:rFonts w:hint="eastAsia" w:ascii="仿宋" w:hAnsi="仿宋" w:eastAsia="仿宋" w:cs="仿宋"/>
                <w:szCs w:val="21"/>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1BD095F4">
            <w:pPr>
              <w:autoSpaceDE w:val="0"/>
              <w:autoSpaceDN w:val="0"/>
              <w:jc w:val="center"/>
              <w:rPr>
                <w:rFonts w:hint="eastAsia" w:ascii="仿宋" w:hAnsi="仿宋" w:eastAsia="仿宋" w:cs="仿宋"/>
                <w:szCs w:val="21"/>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7AD1F412">
            <w:pPr>
              <w:autoSpaceDE w:val="0"/>
              <w:autoSpaceDN w:val="0"/>
              <w:jc w:val="center"/>
              <w:rPr>
                <w:rFonts w:hint="eastAsia" w:ascii="仿宋" w:hAnsi="仿宋" w:eastAsia="仿宋" w:cs="仿宋"/>
                <w:szCs w:val="21"/>
                <w:lang w:val="zh-CN"/>
              </w:rPr>
            </w:pPr>
          </w:p>
        </w:tc>
      </w:tr>
      <w:tr w14:paraId="7884E0D0">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14:paraId="2B87131B">
            <w:pPr>
              <w:spacing w:line="300" w:lineRule="exact"/>
              <w:jc w:val="center"/>
              <w:rPr>
                <w:rFonts w:hint="eastAsia" w:ascii="仿宋" w:hAnsi="仿宋" w:eastAsia="仿宋" w:cs="仿宋"/>
                <w:bCs/>
                <w:szCs w:val="21"/>
                <w:lang w:val="zh-CN"/>
              </w:rPr>
            </w:pPr>
            <w:r>
              <w:rPr>
                <w:rFonts w:hint="eastAsia" w:ascii="仿宋" w:hAnsi="仿宋" w:eastAsia="仿宋" w:cs="仿宋"/>
                <w:b/>
                <w:szCs w:val="21"/>
              </w:rPr>
              <w:t>履约保证金</w:t>
            </w:r>
          </w:p>
        </w:tc>
        <w:tc>
          <w:tcPr>
            <w:tcW w:w="3440" w:type="dxa"/>
            <w:tcBorders>
              <w:top w:val="single" w:color="auto" w:sz="6" w:space="0"/>
              <w:left w:val="single" w:color="auto" w:sz="6" w:space="0"/>
              <w:bottom w:val="single" w:color="auto" w:sz="6" w:space="0"/>
              <w:right w:val="single" w:color="auto" w:sz="6" w:space="0"/>
            </w:tcBorders>
            <w:vAlign w:val="center"/>
          </w:tcPr>
          <w:p w14:paraId="259DB1E1">
            <w:pPr>
              <w:autoSpaceDE w:val="0"/>
              <w:autoSpaceDN w:val="0"/>
              <w:jc w:val="center"/>
              <w:rPr>
                <w:rFonts w:hint="eastAsia" w:ascii="仿宋" w:hAnsi="仿宋" w:eastAsia="仿宋" w:cs="仿宋"/>
                <w:szCs w:val="21"/>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6D6D89E6">
            <w:pPr>
              <w:autoSpaceDE w:val="0"/>
              <w:autoSpaceDN w:val="0"/>
              <w:jc w:val="center"/>
              <w:rPr>
                <w:rFonts w:hint="eastAsia" w:ascii="仿宋" w:hAnsi="仿宋" w:eastAsia="仿宋" w:cs="仿宋"/>
                <w:szCs w:val="21"/>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2258419B">
            <w:pPr>
              <w:autoSpaceDE w:val="0"/>
              <w:autoSpaceDN w:val="0"/>
              <w:jc w:val="center"/>
              <w:rPr>
                <w:rFonts w:hint="eastAsia" w:ascii="仿宋" w:hAnsi="仿宋" w:eastAsia="仿宋" w:cs="仿宋"/>
                <w:szCs w:val="21"/>
                <w:lang w:val="zh-CN"/>
              </w:rPr>
            </w:pPr>
          </w:p>
        </w:tc>
      </w:tr>
      <w:tr w14:paraId="0D11B05F">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14:paraId="33C0668D">
            <w:pPr>
              <w:spacing w:line="300" w:lineRule="exact"/>
              <w:jc w:val="center"/>
              <w:rPr>
                <w:rFonts w:hint="eastAsia" w:ascii="仿宋" w:hAnsi="仿宋" w:eastAsia="仿宋" w:cs="仿宋"/>
                <w:bCs/>
                <w:szCs w:val="21"/>
                <w:lang w:val="zh-CN"/>
              </w:rPr>
            </w:pPr>
            <w:r>
              <w:rPr>
                <w:rFonts w:hint="eastAsia" w:ascii="仿宋" w:hAnsi="仿宋" w:eastAsia="仿宋" w:cs="仿宋"/>
                <w:b/>
                <w:szCs w:val="21"/>
              </w:rPr>
              <w:t>付款条件</w:t>
            </w:r>
          </w:p>
        </w:tc>
        <w:tc>
          <w:tcPr>
            <w:tcW w:w="3440" w:type="dxa"/>
            <w:tcBorders>
              <w:top w:val="single" w:color="auto" w:sz="6" w:space="0"/>
              <w:left w:val="single" w:color="auto" w:sz="6" w:space="0"/>
              <w:bottom w:val="single" w:color="auto" w:sz="6" w:space="0"/>
              <w:right w:val="single" w:color="auto" w:sz="6" w:space="0"/>
            </w:tcBorders>
            <w:vAlign w:val="center"/>
          </w:tcPr>
          <w:p w14:paraId="0D00C56F">
            <w:pPr>
              <w:autoSpaceDE w:val="0"/>
              <w:autoSpaceDN w:val="0"/>
              <w:jc w:val="center"/>
              <w:rPr>
                <w:rFonts w:hint="eastAsia" w:ascii="仿宋" w:hAnsi="仿宋" w:eastAsia="仿宋" w:cs="仿宋"/>
                <w:szCs w:val="21"/>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6971E3AD">
            <w:pPr>
              <w:autoSpaceDE w:val="0"/>
              <w:autoSpaceDN w:val="0"/>
              <w:jc w:val="center"/>
              <w:rPr>
                <w:rFonts w:hint="eastAsia" w:ascii="仿宋" w:hAnsi="仿宋" w:eastAsia="仿宋" w:cs="仿宋"/>
                <w:szCs w:val="21"/>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50642492">
            <w:pPr>
              <w:autoSpaceDE w:val="0"/>
              <w:autoSpaceDN w:val="0"/>
              <w:jc w:val="center"/>
              <w:rPr>
                <w:rFonts w:hint="eastAsia" w:ascii="仿宋" w:hAnsi="仿宋" w:eastAsia="仿宋" w:cs="仿宋"/>
                <w:szCs w:val="21"/>
                <w:lang w:val="zh-CN"/>
              </w:rPr>
            </w:pPr>
          </w:p>
        </w:tc>
      </w:tr>
      <w:tr w14:paraId="7715195A">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14:paraId="55227554">
            <w:pPr>
              <w:spacing w:line="300" w:lineRule="exact"/>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质保期</w:t>
            </w:r>
          </w:p>
        </w:tc>
        <w:tc>
          <w:tcPr>
            <w:tcW w:w="3440" w:type="dxa"/>
            <w:tcBorders>
              <w:top w:val="single" w:color="auto" w:sz="6" w:space="0"/>
              <w:left w:val="single" w:color="auto" w:sz="6" w:space="0"/>
              <w:bottom w:val="single" w:color="auto" w:sz="6" w:space="0"/>
              <w:right w:val="single" w:color="auto" w:sz="6" w:space="0"/>
            </w:tcBorders>
            <w:vAlign w:val="center"/>
          </w:tcPr>
          <w:p w14:paraId="3430EC59">
            <w:pPr>
              <w:autoSpaceDE w:val="0"/>
              <w:autoSpaceDN w:val="0"/>
              <w:jc w:val="center"/>
              <w:rPr>
                <w:rFonts w:hint="eastAsia" w:ascii="仿宋" w:hAnsi="仿宋" w:eastAsia="仿宋" w:cs="仿宋"/>
                <w:szCs w:val="21"/>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22798608">
            <w:pPr>
              <w:autoSpaceDE w:val="0"/>
              <w:autoSpaceDN w:val="0"/>
              <w:jc w:val="center"/>
              <w:rPr>
                <w:rFonts w:hint="eastAsia" w:ascii="仿宋" w:hAnsi="仿宋" w:eastAsia="仿宋" w:cs="仿宋"/>
                <w:szCs w:val="21"/>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7527BAAD">
            <w:pPr>
              <w:autoSpaceDE w:val="0"/>
              <w:autoSpaceDN w:val="0"/>
              <w:jc w:val="center"/>
              <w:rPr>
                <w:rFonts w:hint="eastAsia" w:ascii="仿宋" w:hAnsi="仿宋" w:eastAsia="仿宋" w:cs="仿宋"/>
                <w:szCs w:val="21"/>
                <w:lang w:val="zh-CN"/>
              </w:rPr>
            </w:pPr>
          </w:p>
        </w:tc>
      </w:tr>
    </w:tbl>
    <w:p w14:paraId="6CE3239E">
      <w:pPr>
        <w:pStyle w:val="10"/>
        <w:ind w:firstLine="0" w:firstLineChars="0"/>
        <w:rPr>
          <w:rFonts w:hint="eastAsia" w:ascii="仿宋" w:hAnsi="仿宋" w:eastAsia="仿宋" w:cs="仿宋"/>
          <w:sz w:val="10"/>
          <w:szCs w:val="10"/>
          <w:lang w:val="zh-CN"/>
        </w:rPr>
      </w:pPr>
    </w:p>
    <w:p w14:paraId="4B8C68BB">
      <w:pPr>
        <w:autoSpaceDE w:val="0"/>
        <w:autoSpaceDN w:val="0"/>
        <w:adjustRightInd w:val="0"/>
        <w:snapToGrid w:val="0"/>
        <w:rPr>
          <w:rFonts w:hint="eastAsia" w:ascii="仿宋" w:hAnsi="仿宋" w:eastAsia="仿宋" w:cs="仿宋"/>
          <w:szCs w:val="21"/>
          <w:u w:val="single"/>
          <w:lang w:val="zh-CN"/>
        </w:rPr>
      </w:pPr>
      <w:r>
        <w:rPr>
          <w:rFonts w:hint="eastAsia" w:ascii="仿宋" w:hAnsi="仿宋" w:eastAsia="仿宋" w:cs="仿宋"/>
          <w:szCs w:val="21"/>
          <w:lang w:val="zh-CN"/>
        </w:rPr>
        <w:t>授权代表签字：</w:t>
      </w:r>
      <w:r>
        <w:rPr>
          <w:rFonts w:hint="eastAsia" w:ascii="仿宋" w:hAnsi="仿宋" w:eastAsia="仿宋" w:cs="仿宋"/>
          <w:szCs w:val="21"/>
          <w:u w:val="single"/>
          <w:lang w:val="zh-CN"/>
        </w:rPr>
        <w:t>　　　　　</w:t>
      </w:r>
      <w:r>
        <w:rPr>
          <w:rFonts w:hint="eastAsia" w:ascii="仿宋" w:hAnsi="仿宋" w:eastAsia="仿宋" w:cs="仿宋"/>
          <w:szCs w:val="21"/>
          <w:u w:val="single"/>
        </w:rPr>
        <w:t xml:space="preserve">   </w:t>
      </w:r>
    </w:p>
    <w:p w14:paraId="05351984">
      <w:pPr>
        <w:autoSpaceDE w:val="0"/>
        <w:autoSpaceDN w:val="0"/>
        <w:adjustRightInd w:val="0"/>
        <w:snapToGrid w:val="0"/>
        <w:rPr>
          <w:rFonts w:hint="eastAsia" w:ascii="仿宋" w:hAnsi="仿宋" w:eastAsia="仿宋" w:cs="仿宋"/>
          <w:szCs w:val="21"/>
          <w:lang w:val="zh-CN"/>
        </w:rPr>
      </w:pPr>
      <w:r>
        <w:rPr>
          <w:rFonts w:hint="eastAsia" w:ascii="仿宋" w:hAnsi="仿宋" w:eastAsia="仿宋" w:cs="仿宋"/>
          <w:szCs w:val="21"/>
          <w:lang w:val="zh-CN"/>
        </w:rPr>
        <w:t>投标人公章：</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日  期：</w:t>
      </w:r>
    </w:p>
    <w:p w14:paraId="33C64443">
      <w:pPr>
        <w:pStyle w:val="10"/>
        <w:ind w:firstLine="210"/>
        <w:rPr>
          <w:rFonts w:hint="eastAsia" w:ascii="仿宋" w:hAnsi="仿宋" w:eastAsia="仿宋" w:cs="仿宋"/>
          <w:lang w:val="zh-CN"/>
        </w:rPr>
      </w:pPr>
    </w:p>
    <w:p w14:paraId="51F157E9">
      <w:pPr>
        <w:spacing w:line="320" w:lineRule="exact"/>
        <w:rPr>
          <w:rFonts w:hint="eastAsia" w:ascii="仿宋" w:hAnsi="仿宋" w:eastAsia="仿宋" w:cs="仿宋"/>
          <w:b/>
          <w:bCs/>
          <w:szCs w:val="21"/>
        </w:rPr>
      </w:pPr>
      <w:r>
        <w:rPr>
          <w:rFonts w:hint="eastAsia" w:ascii="仿宋" w:hAnsi="仿宋" w:eastAsia="仿宋" w:cs="仿宋"/>
          <w:b/>
          <w:bCs/>
          <w:szCs w:val="21"/>
        </w:rPr>
        <w:t>1</w:t>
      </w:r>
      <w:r>
        <w:rPr>
          <w:rFonts w:hint="eastAsia" w:ascii="仿宋" w:hAnsi="仿宋" w:eastAsia="仿宋" w:cs="仿宋"/>
          <w:b/>
          <w:bCs/>
          <w:szCs w:val="21"/>
          <w:lang w:val="en-US" w:eastAsia="zh-CN"/>
        </w:rPr>
        <w:t>0</w:t>
      </w:r>
      <w:r>
        <w:rPr>
          <w:rFonts w:hint="eastAsia" w:ascii="仿宋" w:hAnsi="仿宋" w:eastAsia="仿宋" w:cs="仿宋"/>
          <w:b/>
          <w:bCs/>
          <w:szCs w:val="21"/>
        </w:rPr>
        <w:t>.</w:t>
      </w:r>
      <w:r>
        <w:rPr>
          <w:rFonts w:hint="eastAsia" w:ascii="仿宋" w:hAnsi="仿宋" w:eastAsia="仿宋" w:cs="仿宋"/>
          <w:b/>
          <w:bCs/>
          <w:szCs w:val="21"/>
          <w:lang w:eastAsia="zh-CN"/>
        </w:rPr>
        <w:t>质保期</w:t>
      </w:r>
      <w:r>
        <w:rPr>
          <w:rFonts w:hint="eastAsia" w:ascii="仿宋" w:hAnsi="仿宋" w:eastAsia="仿宋" w:cs="仿宋"/>
          <w:b/>
          <w:bCs/>
          <w:szCs w:val="21"/>
          <w:lang w:val="zh-CN"/>
        </w:rPr>
        <w:t>；（根据评标方法提供）</w:t>
      </w:r>
    </w:p>
    <w:p w14:paraId="372DEBB9">
      <w:pPr>
        <w:pStyle w:val="10"/>
        <w:numPr>
          <w:ilvl w:val="0"/>
          <w:numId w:val="0"/>
        </w:numPr>
        <w:rPr>
          <w:rFonts w:hint="eastAsia" w:ascii="仿宋" w:hAnsi="仿宋" w:eastAsia="仿宋" w:cs="仿宋"/>
          <w:b w:val="0"/>
          <w:bCs w:val="0"/>
        </w:rPr>
      </w:pPr>
    </w:p>
    <w:p w14:paraId="11342564">
      <w:pPr>
        <w:spacing w:line="360" w:lineRule="exact"/>
        <w:rPr>
          <w:rFonts w:hint="eastAsia" w:ascii="仿宋" w:hAnsi="仿宋" w:eastAsia="仿宋" w:cs="仿宋"/>
          <w:b w:val="0"/>
          <w:bCs w:val="0"/>
          <w:szCs w:val="21"/>
          <w:lang w:val="zh-CN"/>
        </w:rPr>
      </w:pPr>
      <w:r>
        <w:rPr>
          <w:rFonts w:hint="eastAsia" w:ascii="仿宋" w:hAnsi="仿宋" w:eastAsia="仿宋" w:cs="仿宋"/>
          <w:b w:val="0"/>
          <w:bCs w:val="0"/>
          <w:szCs w:val="21"/>
        </w:rPr>
        <w:t>1</w:t>
      </w: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w:t>
      </w:r>
      <w:r>
        <w:rPr>
          <w:rFonts w:hint="eastAsia" w:ascii="仿宋" w:hAnsi="仿宋" w:eastAsia="仿宋" w:cs="仿宋"/>
          <w:b w:val="0"/>
          <w:bCs w:val="0"/>
          <w:szCs w:val="21"/>
          <w:lang w:val="zh-CN"/>
        </w:rPr>
        <w:t>投标人需要说明的其他文件和说明；（如有）</w:t>
      </w:r>
    </w:p>
    <w:p w14:paraId="03F8FBBA">
      <w:pPr>
        <w:pStyle w:val="7"/>
        <w:rPr>
          <w:rFonts w:hint="eastAsia" w:ascii="仿宋" w:hAnsi="仿宋" w:eastAsia="仿宋" w:cs="仿宋"/>
          <w:szCs w:val="21"/>
          <w:lang w:val="zh-CN"/>
        </w:rPr>
      </w:pPr>
    </w:p>
    <w:p w14:paraId="54E3334C">
      <w:pPr>
        <w:pStyle w:val="7"/>
        <w:rPr>
          <w:rFonts w:hint="eastAsia" w:ascii="仿宋" w:hAnsi="仿宋" w:eastAsia="仿宋" w:cs="仿宋"/>
          <w:szCs w:val="21"/>
          <w:lang w:val="zh-CN"/>
        </w:rPr>
      </w:pPr>
    </w:p>
    <w:p w14:paraId="42C69E8E">
      <w:pPr>
        <w:pStyle w:val="7"/>
        <w:rPr>
          <w:rFonts w:hint="eastAsia" w:ascii="仿宋" w:hAnsi="仿宋" w:eastAsia="仿宋" w:cs="仿宋"/>
          <w:szCs w:val="21"/>
          <w:lang w:val="zh-CN"/>
        </w:rPr>
      </w:pPr>
    </w:p>
    <w:p w14:paraId="5DE9E89B">
      <w:pPr>
        <w:pStyle w:val="7"/>
        <w:rPr>
          <w:rFonts w:hint="eastAsia" w:ascii="仿宋" w:hAnsi="仿宋" w:eastAsia="仿宋" w:cs="仿宋"/>
          <w:szCs w:val="21"/>
          <w:lang w:val="zh-CN"/>
        </w:rPr>
      </w:pPr>
    </w:p>
    <w:p w14:paraId="713635D1">
      <w:pPr>
        <w:pStyle w:val="7"/>
        <w:rPr>
          <w:rFonts w:hint="eastAsia" w:ascii="仿宋" w:hAnsi="仿宋" w:eastAsia="仿宋" w:cs="仿宋"/>
          <w:szCs w:val="21"/>
          <w:lang w:val="zh-CN"/>
        </w:rPr>
      </w:pPr>
    </w:p>
    <w:p w14:paraId="1ADCAB39">
      <w:pPr>
        <w:pStyle w:val="7"/>
        <w:rPr>
          <w:rFonts w:hint="eastAsia" w:ascii="仿宋" w:hAnsi="仿宋" w:eastAsia="仿宋" w:cs="仿宋"/>
          <w:szCs w:val="21"/>
          <w:lang w:val="zh-CN"/>
        </w:rPr>
      </w:pPr>
    </w:p>
    <w:p w14:paraId="5B3E2E2E">
      <w:pPr>
        <w:pStyle w:val="7"/>
        <w:rPr>
          <w:rFonts w:hint="eastAsia" w:ascii="仿宋" w:hAnsi="仿宋" w:eastAsia="仿宋" w:cs="仿宋"/>
          <w:szCs w:val="21"/>
          <w:lang w:val="zh-CN"/>
        </w:rPr>
      </w:pPr>
    </w:p>
    <w:p w14:paraId="27925EDC">
      <w:pPr>
        <w:pStyle w:val="7"/>
        <w:rPr>
          <w:rFonts w:hint="eastAsia" w:ascii="仿宋" w:hAnsi="仿宋" w:eastAsia="仿宋" w:cs="仿宋"/>
          <w:szCs w:val="21"/>
          <w:lang w:val="zh-CN"/>
        </w:rPr>
      </w:pPr>
    </w:p>
    <w:p w14:paraId="594447B1">
      <w:pPr>
        <w:pStyle w:val="7"/>
        <w:rPr>
          <w:rFonts w:hint="eastAsia" w:ascii="仿宋" w:hAnsi="仿宋" w:eastAsia="仿宋" w:cs="仿宋"/>
          <w:szCs w:val="21"/>
          <w:lang w:val="zh-CN"/>
        </w:rPr>
      </w:pPr>
    </w:p>
    <w:p w14:paraId="207E4B03">
      <w:pPr>
        <w:pStyle w:val="7"/>
        <w:rPr>
          <w:rFonts w:hint="eastAsia" w:ascii="仿宋" w:hAnsi="仿宋" w:eastAsia="仿宋" w:cs="仿宋"/>
          <w:szCs w:val="21"/>
          <w:lang w:val="zh-CN"/>
        </w:rPr>
      </w:pPr>
    </w:p>
    <w:p w14:paraId="786035A0">
      <w:pPr>
        <w:pStyle w:val="7"/>
        <w:rPr>
          <w:rFonts w:hint="eastAsia" w:ascii="仿宋" w:hAnsi="仿宋" w:eastAsia="仿宋" w:cs="仿宋"/>
          <w:szCs w:val="21"/>
          <w:lang w:val="zh-CN"/>
        </w:rPr>
      </w:pPr>
    </w:p>
    <w:p w14:paraId="2C156957">
      <w:pPr>
        <w:pStyle w:val="7"/>
        <w:rPr>
          <w:rFonts w:hint="eastAsia" w:ascii="仿宋" w:hAnsi="仿宋" w:eastAsia="仿宋" w:cs="仿宋"/>
          <w:szCs w:val="21"/>
          <w:lang w:val="zh-CN"/>
        </w:rPr>
      </w:pPr>
    </w:p>
    <w:p w14:paraId="3B32DA1E">
      <w:pPr>
        <w:pStyle w:val="7"/>
        <w:rPr>
          <w:rFonts w:hint="eastAsia" w:ascii="仿宋" w:hAnsi="仿宋" w:eastAsia="仿宋" w:cs="仿宋"/>
          <w:szCs w:val="21"/>
          <w:lang w:val="zh-CN"/>
        </w:rPr>
      </w:pPr>
    </w:p>
    <w:p w14:paraId="478E7713">
      <w:pPr>
        <w:pStyle w:val="7"/>
        <w:rPr>
          <w:rFonts w:hint="eastAsia" w:ascii="仿宋" w:hAnsi="仿宋" w:eastAsia="仿宋" w:cs="仿宋"/>
          <w:szCs w:val="21"/>
          <w:lang w:val="zh-CN"/>
        </w:rPr>
      </w:pPr>
    </w:p>
    <w:p w14:paraId="2BF214D3">
      <w:pPr>
        <w:pStyle w:val="7"/>
        <w:rPr>
          <w:rFonts w:hint="eastAsia" w:ascii="仿宋" w:hAnsi="仿宋" w:eastAsia="仿宋" w:cs="仿宋"/>
          <w:szCs w:val="21"/>
          <w:lang w:val="zh-CN"/>
        </w:rPr>
      </w:pPr>
    </w:p>
    <w:p w14:paraId="1CCFADCE">
      <w:pPr>
        <w:pStyle w:val="4"/>
        <w:adjustRightInd w:val="0"/>
        <w:snapToGrid w:val="0"/>
        <w:spacing w:beforeLines="0" w:afterLines="0" w:line="320" w:lineRule="exact"/>
        <w:rPr>
          <w:rFonts w:hint="eastAsia" w:ascii="仿宋" w:hAnsi="仿宋" w:eastAsia="仿宋" w:cs="仿宋"/>
          <w:sz w:val="21"/>
          <w:szCs w:val="21"/>
          <w:lang w:val="zh-CN"/>
        </w:rPr>
      </w:pPr>
      <w:r>
        <w:rPr>
          <w:rFonts w:hint="eastAsia" w:ascii="仿宋" w:hAnsi="仿宋" w:eastAsia="仿宋" w:cs="仿宋"/>
          <w:sz w:val="21"/>
          <w:szCs w:val="21"/>
          <w:lang w:val="zh-CN"/>
        </w:rPr>
        <w:t>三、</w:t>
      </w:r>
      <w:r>
        <w:rPr>
          <w:rFonts w:hint="eastAsia" w:ascii="仿宋" w:hAnsi="仿宋" w:eastAsia="仿宋" w:cs="仿宋"/>
          <w:sz w:val="21"/>
          <w:szCs w:val="21"/>
        </w:rPr>
        <w:t>报价文件</w:t>
      </w:r>
      <w:r>
        <w:rPr>
          <w:rFonts w:hint="eastAsia" w:ascii="仿宋" w:hAnsi="仿宋" w:eastAsia="仿宋" w:cs="仿宋"/>
          <w:sz w:val="21"/>
          <w:szCs w:val="21"/>
          <w:lang w:val="zh-CN"/>
        </w:rPr>
        <w:t>格式</w:t>
      </w:r>
    </w:p>
    <w:p w14:paraId="76DE8E34">
      <w:pPr>
        <w:pStyle w:val="5"/>
        <w:adjustRightInd w:val="0"/>
        <w:snapToGrid w:val="0"/>
        <w:spacing w:line="320" w:lineRule="exact"/>
        <w:rPr>
          <w:rFonts w:hint="eastAsia" w:ascii="仿宋" w:hAnsi="仿宋" w:eastAsia="仿宋" w:cs="仿宋"/>
          <w:sz w:val="21"/>
          <w:szCs w:val="21"/>
        </w:rPr>
      </w:pPr>
      <w:r>
        <w:rPr>
          <w:rFonts w:hint="eastAsia" w:ascii="仿宋" w:hAnsi="仿宋" w:eastAsia="仿宋" w:cs="仿宋"/>
          <w:sz w:val="21"/>
          <w:szCs w:val="21"/>
        </w:rPr>
        <w:t>（一）报价文件封面及目录</w:t>
      </w:r>
    </w:p>
    <w:p w14:paraId="24772204">
      <w:pPr>
        <w:pStyle w:val="5"/>
        <w:adjustRightInd w:val="0"/>
        <w:snapToGrid w:val="0"/>
        <w:spacing w:line="320" w:lineRule="exact"/>
        <w:rPr>
          <w:rFonts w:hint="eastAsia" w:ascii="仿宋" w:hAnsi="仿宋" w:eastAsia="仿宋" w:cs="仿宋"/>
          <w:sz w:val="21"/>
          <w:szCs w:val="21"/>
        </w:rPr>
      </w:pPr>
      <w:r>
        <w:rPr>
          <w:rFonts w:hint="eastAsia" w:ascii="仿宋" w:hAnsi="仿宋" w:eastAsia="仿宋" w:cs="仿宋"/>
          <w:sz w:val="21"/>
          <w:szCs w:val="21"/>
        </w:rPr>
        <w:t xml:space="preserve">1.报价文件封面格式： </w:t>
      </w:r>
    </w:p>
    <w:p w14:paraId="44ED4F18">
      <w:pPr>
        <w:autoSpaceDE w:val="0"/>
        <w:autoSpaceDN w:val="0"/>
        <w:spacing w:line="360" w:lineRule="exact"/>
        <w:rPr>
          <w:rFonts w:hint="eastAsia" w:ascii="仿宋" w:hAnsi="仿宋" w:eastAsia="仿宋" w:cs="仿宋"/>
          <w:b/>
          <w:szCs w:val="21"/>
          <w:lang w:val="zh-CN"/>
        </w:rPr>
      </w:pPr>
      <w:r>
        <w:rPr>
          <w:rFonts w:hint="eastAsia" w:ascii="仿宋" w:hAnsi="仿宋" w:eastAsia="仿宋" w:cs="仿宋"/>
          <w:b/>
          <w:szCs w:val="21"/>
          <w:lang w:val="zh-CN"/>
        </w:rPr>
        <w:t xml:space="preserve">                    </w:t>
      </w:r>
      <w:r>
        <w:rPr>
          <w:rFonts w:hint="eastAsia" w:ascii="仿宋" w:hAnsi="仿宋" w:eastAsia="仿宋" w:cs="仿宋"/>
          <w:szCs w:val="21"/>
          <w:lang w:val="zh-CN"/>
        </w:rPr>
        <w:t xml:space="preserve">                                </w:t>
      </w:r>
      <w:r>
        <w:rPr>
          <w:rFonts w:hint="eastAsia" w:ascii="仿宋" w:hAnsi="仿宋" w:eastAsia="仿宋" w:cs="仿宋"/>
          <w:b/>
          <w:szCs w:val="21"/>
          <w:lang w:val="zh-CN"/>
        </w:rPr>
        <w:t>正本/或副本</w:t>
      </w:r>
    </w:p>
    <w:p w14:paraId="6D62690A">
      <w:pPr>
        <w:autoSpaceDE w:val="0"/>
        <w:autoSpaceDN w:val="0"/>
        <w:spacing w:line="360" w:lineRule="exact"/>
        <w:jc w:val="center"/>
        <w:rPr>
          <w:rFonts w:hint="eastAsia" w:ascii="仿宋" w:hAnsi="仿宋" w:eastAsia="仿宋" w:cs="仿宋"/>
          <w:b/>
          <w:szCs w:val="21"/>
          <w:lang w:val="zh-CN"/>
        </w:rPr>
      </w:pPr>
      <w:r>
        <w:rPr>
          <w:rFonts w:hint="eastAsia" w:ascii="仿宋" w:hAnsi="仿宋" w:eastAsia="仿宋" w:cs="仿宋"/>
          <w:b/>
          <w:szCs w:val="21"/>
          <w:lang w:val="zh-CN"/>
        </w:rPr>
        <w:t>报  价 文 件</w:t>
      </w:r>
    </w:p>
    <w:p w14:paraId="0A008EEE">
      <w:pPr>
        <w:pStyle w:val="10"/>
        <w:ind w:firstLine="210"/>
        <w:rPr>
          <w:rFonts w:hint="eastAsia" w:ascii="仿宋" w:hAnsi="仿宋" w:eastAsia="仿宋" w:cs="仿宋"/>
          <w:lang w:val="zh-CN"/>
        </w:rPr>
      </w:pPr>
      <w:r>
        <w:rPr>
          <w:rFonts w:hint="eastAsia" w:ascii="仿宋" w:hAnsi="仿宋" w:eastAsia="仿宋" w:cs="仿宋"/>
          <w:szCs w:val="21"/>
          <w:lang w:val="zh-CN"/>
        </w:rPr>
        <w:t>项目名称：</w:t>
      </w:r>
      <w:r>
        <w:rPr>
          <w:rFonts w:hint="eastAsia" w:ascii="仿宋" w:hAnsi="仿宋" w:eastAsia="仿宋" w:cs="仿宋"/>
          <w:kern w:val="0"/>
          <w:szCs w:val="21"/>
          <w:lang w:val="zh-CN"/>
        </w:rPr>
        <w:t>压缩车、洒水车、餐厨车采购项目</w:t>
      </w:r>
    </w:p>
    <w:p w14:paraId="7FBCAEBD">
      <w:pPr>
        <w:autoSpaceDE w:val="0"/>
        <w:autoSpaceDN w:val="0"/>
        <w:spacing w:line="360" w:lineRule="exact"/>
        <w:rPr>
          <w:rFonts w:hint="eastAsia" w:ascii="仿宋" w:hAnsi="仿宋" w:eastAsia="仿宋" w:cs="仿宋"/>
          <w:szCs w:val="21"/>
          <w:lang w:val="en-US" w:eastAsia="zh-CN"/>
        </w:rPr>
      </w:pPr>
      <w:r>
        <w:rPr>
          <w:rFonts w:hint="eastAsia" w:ascii="仿宋" w:hAnsi="仿宋" w:eastAsia="仿宋" w:cs="仿宋"/>
          <w:szCs w:val="21"/>
        </w:rPr>
        <w:t xml:space="preserve">          </w:t>
      </w:r>
      <w:r>
        <w:rPr>
          <w:rFonts w:hint="eastAsia" w:ascii="仿宋" w:hAnsi="仿宋" w:eastAsia="仿宋" w:cs="仿宋"/>
          <w:szCs w:val="21"/>
          <w:lang w:val="zh-CN"/>
        </w:rPr>
        <w:t>项目编号：ZJZCCX-2024153</w:t>
      </w:r>
    </w:p>
    <w:p w14:paraId="25AA6B5D">
      <w:pPr>
        <w:autoSpaceDE w:val="0"/>
        <w:autoSpaceDN w:val="0"/>
        <w:spacing w:line="360" w:lineRule="exact"/>
        <w:ind w:firstLine="998"/>
        <w:rPr>
          <w:rFonts w:hint="eastAsia" w:ascii="仿宋" w:hAnsi="仿宋" w:eastAsia="仿宋" w:cs="仿宋"/>
          <w:szCs w:val="21"/>
          <w:lang w:val="zh-CN"/>
        </w:rPr>
      </w:pPr>
      <w:r>
        <w:rPr>
          <w:rFonts w:hint="eastAsia" w:ascii="仿宋" w:hAnsi="仿宋" w:eastAsia="仿宋" w:cs="仿宋"/>
          <w:szCs w:val="21"/>
          <w:lang w:val="zh-CN"/>
        </w:rPr>
        <w:t>投标人名称：</w:t>
      </w:r>
    </w:p>
    <w:p w14:paraId="672DDC35">
      <w:pPr>
        <w:autoSpaceDE w:val="0"/>
        <w:autoSpaceDN w:val="0"/>
        <w:spacing w:line="360" w:lineRule="exact"/>
        <w:ind w:firstLine="998"/>
        <w:rPr>
          <w:rFonts w:hint="eastAsia" w:ascii="仿宋" w:hAnsi="仿宋" w:eastAsia="仿宋" w:cs="仿宋"/>
          <w:szCs w:val="21"/>
          <w:lang w:val="zh-CN"/>
        </w:rPr>
      </w:pPr>
      <w:r>
        <w:rPr>
          <w:rFonts w:hint="eastAsia" w:ascii="仿宋" w:hAnsi="仿宋" w:eastAsia="仿宋" w:cs="仿宋"/>
          <w:szCs w:val="21"/>
          <w:lang w:val="zh-CN"/>
        </w:rPr>
        <w:t>投标人地址：</w:t>
      </w:r>
    </w:p>
    <w:p w14:paraId="09205177">
      <w:pPr>
        <w:autoSpaceDE w:val="0"/>
        <w:autoSpaceDN w:val="0"/>
        <w:spacing w:line="360" w:lineRule="exact"/>
        <w:jc w:val="center"/>
        <w:rPr>
          <w:rFonts w:hint="eastAsia" w:ascii="仿宋" w:hAnsi="仿宋" w:eastAsia="仿宋" w:cs="仿宋"/>
          <w:szCs w:val="21"/>
          <w:lang w:val="zh-CN"/>
        </w:rPr>
      </w:pPr>
      <w:r>
        <w:rPr>
          <w:rFonts w:hint="eastAsia" w:ascii="仿宋" w:hAnsi="仿宋" w:eastAsia="仿宋" w:cs="仿宋"/>
          <w:szCs w:val="21"/>
          <w:lang w:val="zh-CN"/>
        </w:rPr>
        <w:t xml:space="preserve">                        年  月  日</w:t>
      </w:r>
    </w:p>
    <w:p w14:paraId="5720D76E">
      <w:pPr>
        <w:pStyle w:val="10"/>
        <w:ind w:firstLine="210"/>
        <w:rPr>
          <w:rFonts w:hint="eastAsia" w:ascii="仿宋" w:hAnsi="仿宋" w:eastAsia="仿宋" w:cs="仿宋"/>
          <w:lang w:val="zh-CN"/>
        </w:rPr>
      </w:pPr>
    </w:p>
    <w:p w14:paraId="7B71C406">
      <w:pPr>
        <w:rPr>
          <w:rFonts w:hint="eastAsia" w:ascii="仿宋" w:hAnsi="仿宋" w:eastAsia="仿宋" w:cs="仿宋"/>
          <w:lang w:val="zh-CN"/>
        </w:rPr>
      </w:pPr>
    </w:p>
    <w:p w14:paraId="0CA3E9A5">
      <w:pPr>
        <w:pStyle w:val="62"/>
        <w:rPr>
          <w:rFonts w:hint="eastAsia" w:ascii="仿宋" w:hAnsi="仿宋" w:eastAsia="仿宋" w:cs="仿宋"/>
          <w:lang w:val="zh-CN"/>
        </w:rPr>
      </w:pPr>
    </w:p>
    <w:p w14:paraId="61831BEC">
      <w:pPr>
        <w:rPr>
          <w:rFonts w:hint="eastAsia" w:ascii="仿宋" w:hAnsi="仿宋" w:eastAsia="仿宋" w:cs="仿宋"/>
          <w:b/>
          <w:bCs/>
          <w:szCs w:val="21"/>
          <w:lang w:val="zh-CN"/>
        </w:rPr>
      </w:pPr>
      <w:r>
        <w:rPr>
          <w:rFonts w:hint="eastAsia" w:ascii="仿宋" w:hAnsi="仿宋" w:eastAsia="仿宋" w:cs="仿宋"/>
          <w:b/>
          <w:bCs/>
          <w:szCs w:val="21"/>
        </w:rPr>
        <w:t>2.</w:t>
      </w:r>
      <w:r>
        <w:rPr>
          <w:rFonts w:hint="eastAsia" w:ascii="仿宋" w:hAnsi="仿宋" w:eastAsia="仿宋" w:cs="仿宋"/>
          <w:b/>
          <w:bCs/>
          <w:szCs w:val="21"/>
          <w:lang w:val="zh-CN"/>
        </w:rPr>
        <w:t>报价文件目录格式：</w:t>
      </w:r>
    </w:p>
    <w:p w14:paraId="0E061BBF">
      <w:pPr>
        <w:snapToGrid w:val="0"/>
        <w:spacing w:before="50" w:after="120" w:afterLines="50"/>
        <w:jc w:val="lef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zh-CN"/>
        </w:rPr>
        <w:t>投标函</w:t>
      </w:r>
      <w:r>
        <w:rPr>
          <w:rFonts w:hint="eastAsia" w:ascii="仿宋" w:hAnsi="仿宋" w:eastAsia="仿宋" w:cs="仿宋"/>
          <w:szCs w:val="21"/>
        </w:rPr>
        <w:t>————————页码</w:t>
      </w:r>
    </w:p>
    <w:p w14:paraId="31DBB991">
      <w:pPr>
        <w:snapToGrid w:val="0"/>
        <w:spacing w:before="50" w:after="120" w:afterLines="50"/>
        <w:jc w:val="left"/>
        <w:rPr>
          <w:rFonts w:hint="eastAsia" w:ascii="仿宋" w:hAnsi="仿宋" w:eastAsia="仿宋" w:cs="仿宋"/>
          <w:szCs w:val="21"/>
        </w:rPr>
      </w:pPr>
      <w:r>
        <w:rPr>
          <w:rFonts w:hint="eastAsia" w:ascii="仿宋" w:hAnsi="仿宋" w:eastAsia="仿宋" w:cs="仿宋"/>
          <w:szCs w:val="21"/>
        </w:rPr>
        <w:t>（2）中小企业声明函————————</w:t>
      </w:r>
    </w:p>
    <w:p w14:paraId="509CD5BB">
      <w:pPr>
        <w:snapToGrid w:val="0"/>
        <w:spacing w:before="50" w:after="120" w:afterLines="50"/>
        <w:jc w:val="left"/>
        <w:rPr>
          <w:rFonts w:hint="eastAsia" w:ascii="仿宋" w:hAnsi="仿宋" w:eastAsia="仿宋" w:cs="仿宋"/>
          <w:szCs w:val="21"/>
        </w:rPr>
      </w:pPr>
      <w:r>
        <w:rPr>
          <w:rFonts w:hint="eastAsia" w:ascii="仿宋" w:hAnsi="仿宋" w:eastAsia="仿宋" w:cs="仿宋"/>
          <w:szCs w:val="21"/>
        </w:rPr>
        <w:t>（3）残疾人福利性单位声明函————————</w:t>
      </w:r>
    </w:p>
    <w:p w14:paraId="66E51469">
      <w:pPr>
        <w:snapToGrid w:val="0"/>
        <w:spacing w:before="50" w:after="120" w:afterLines="50"/>
        <w:jc w:val="left"/>
        <w:rPr>
          <w:rFonts w:hint="eastAsia" w:ascii="仿宋" w:hAnsi="仿宋" w:eastAsia="仿宋" w:cs="仿宋"/>
          <w:szCs w:val="21"/>
        </w:rPr>
      </w:pPr>
      <w:r>
        <w:rPr>
          <w:rFonts w:hint="eastAsia" w:ascii="仿宋" w:hAnsi="仿宋" w:eastAsia="仿宋" w:cs="仿宋"/>
          <w:szCs w:val="21"/>
        </w:rPr>
        <w:t>（4）属于监狱企业的证明文件————————</w:t>
      </w:r>
    </w:p>
    <w:p w14:paraId="2DEB76B9">
      <w:pPr>
        <w:snapToGrid w:val="0"/>
        <w:spacing w:before="50" w:after="120" w:afterLines="50"/>
        <w:jc w:val="left"/>
        <w:rPr>
          <w:rFonts w:hint="eastAsia" w:ascii="仿宋" w:hAnsi="仿宋" w:eastAsia="仿宋" w:cs="仿宋"/>
          <w:szCs w:val="21"/>
        </w:rPr>
      </w:pPr>
      <w:r>
        <w:rPr>
          <w:rFonts w:hint="eastAsia" w:ascii="仿宋" w:hAnsi="仿宋" w:eastAsia="仿宋" w:cs="仿宋"/>
          <w:szCs w:val="21"/>
        </w:rPr>
        <w:t>（5）招标代理服务费承诺函————————</w:t>
      </w:r>
    </w:p>
    <w:p w14:paraId="189DC0D0">
      <w:pPr>
        <w:snapToGrid w:val="0"/>
        <w:spacing w:before="50" w:after="120" w:afterLines="50"/>
        <w:jc w:val="left"/>
        <w:rPr>
          <w:rFonts w:hint="eastAsia" w:ascii="仿宋" w:hAnsi="仿宋" w:eastAsia="仿宋" w:cs="仿宋"/>
          <w:szCs w:val="21"/>
        </w:rPr>
      </w:pPr>
      <w:r>
        <w:rPr>
          <w:rFonts w:hint="eastAsia" w:ascii="仿宋" w:hAnsi="仿宋" w:eastAsia="仿宋" w:cs="仿宋"/>
          <w:szCs w:val="21"/>
        </w:rPr>
        <w:t>（6）投标报价明细表————————</w:t>
      </w:r>
    </w:p>
    <w:p w14:paraId="7EFBAC66">
      <w:pPr>
        <w:snapToGrid w:val="0"/>
        <w:spacing w:before="50" w:after="120" w:afterLines="50"/>
        <w:jc w:val="left"/>
        <w:rPr>
          <w:rFonts w:hint="eastAsia" w:ascii="仿宋" w:hAnsi="仿宋" w:eastAsia="仿宋" w:cs="仿宋"/>
          <w:szCs w:val="21"/>
        </w:rPr>
      </w:pPr>
      <w:r>
        <w:rPr>
          <w:rFonts w:hint="eastAsia" w:ascii="仿宋" w:hAnsi="仿宋" w:eastAsia="仿宋" w:cs="仿宋"/>
          <w:szCs w:val="21"/>
        </w:rPr>
        <w:t>（7）</w:t>
      </w:r>
      <w:r>
        <w:rPr>
          <w:rFonts w:hint="eastAsia" w:ascii="仿宋" w:hAnsi="仿宋" w:eastAsia="仿宋" w:cs="仿宋"/>
          <w:szCs w:val="21"/>
          <w:lang w:val="zh-CN"/>
        </w:rPr>
        <w:t>投标人针对报价需要说明的其他文件和说明</w:t>
      </w:r>
      <w:r>
        <w:rPr>
          <w:rFonts w:hint="eastAsia" w:ascii="仿宋" w:hAnsi="仿宋" w:eastAsia="仿宋" w:cs="仿宋"/>
          <w:szCs w:val="21"/>
        </w:rPr>
        <w:t>————————</w:t>
      </w:r>
    </w:p>
    <w:p w14:paraId="143F2380">
      <w:pPr>
        <w:snapToGrid w:val="0"/>
        <w:spacing w:before="50" w:after="120" w:afterLines="50"/>
        <w:jc w:val="left"/>
        <w:rPr>
          <w:rFonts w:hint="eastAsia" w:ascii="仿宋" w:hAnsi="仿宋" w:eastAsia="仿宋" w:cs="仿宋"/>
          <w:szCs w:val="21"/>
        </w:rPr>
      </w:pPr>
      <w:r>
        <w:rPr>
          <w:rFonts w:hint="eastAsia" w:ascii="仿宋" w:hAnsi="仿宋" w:eastAsia="仿宋" w:cs="仿宋"/>
          <w:szCs w:val="21"/>
        </w:rPr>
        <w:t>（8）开标一览表————————</w:t>
      </w:r>
    </w:p>
    <w:p w14:paraId="2274C997">
      <w:pPr>
        <w:pStyle w:val="10"/>
        <w:ind w:firstLine="210"/>
        <w:rPr>
          <w:rFonts w:hint="eastAsia" w:ascii="仿宋" w:hAnsi="仿宋" w:eastAsia="仿宋" w:cs="仿宋"/>
        </w:rPr>
      </w:pPr>
    </w:p>
    <w:p w14:paraId="67E7E14E">
      <w:pPr>
        <w:rPr>
          <w:rFonts w:hint="eastAsia" w:ascii="仿宋" w:hAnsi="仿宋" w:eastAsia="仿宋" w:cs="仿宋"/>
        </w:rPr>
      </w:pPr>
    </w:p>
    <w:p w14:paraId="3AE11FC9">
      <w:pPr>
        <w:pStyle w:val="62"/>
        <w:rPr>
          <w:rFonts w:hint="eastAsia" w:ascii="仿宋" w:hAnsi="仿宋" w:eastAsia="仿宋" w:cs="仿宋"/>
        </w:rPr>
      </w:pPr>
    </w:p>
    <w:p w14:paraId="7F84C20B">
      <w:pPr>
        <w:pStyle w:val="9"/>
        <w:rPr>
          <w:rFonts w:hint="eastAsia" w:ascii="仿宋" w:hAnsi="仿宋" w:eastAsia="仿宋" w:cs="仿宋"/>
        </w:rPr>
      </w:pPr>
    </w:p>
    <w:p w14:paraId="01CFA6B6">
      <w:pPr>
        <w:pStyle w:val="10"/>
        <w:ind w:firstLine="210"/>
        <w:rPr>
          <w:rFonts w:hint="eastAsia" w:ascii="仿宋" w:hAnsi="仿宋" w:eastAsia="仿宋" w:cs="仿宋"/>
        </w:rPr>
      </w:pPr>
    </w:p>
    <w:p w14:paraId="009D32EC">
      <w:pPr>
        <w:rPr>
          <w:rFonts w:hint="eastAsia" w:ascii="仿宋" w:hAnsi="仿宋" w:eastAsia="仿宋" w:cs="仿宋"/>
        </w:rPr>
      </w:pPr>
    </w:p>
    <w:p w14:paraId="7D6E151E">
      <w:pPr>
        <w:pStyle w:val="62"/>
        <w:rPr>
          <w:rFonts w:hint="eastAsia" w:ascii="仿宋" w:hAnsi="仿宋" w:eastAsia="仿宋" w:cs="仿宋"/>
        </w:rPr>
      </w:pPr>
    </w:p>
    <w:p w14:paraId="42A9D3AD">
      <w:pPr>
        <w:pStyle w:val="9"/>
        <w:rPr>
          <w:rFonts w:hint="eastAsia" w:ascii="仿宋" w:hAnsi="仿宋" w:eastAsia="仿宋" w:cs="仿宋"/>
        </w:rPr>
      </w:pPr>
    </w:p>
    <w:p w14:paraId="0AE60526">
      <w:pPr>
        <w:pStyle w:val="10"/>
        <w:ind w:firstLine="210"/>
        <w:rPr>
          <w:rFonts w:hint="eastAsia" w:ascii="仿宋" w:hAnsi="仿宋" w:eastAsia="仿宋" w:cs="仿宋"/>
        </w:rPr>
      </w:pPr>
    </w:p>
    <w:p w14:paraId="37E7DDC5">
      <w:pPr>
        <w:rPr>
          <w:rFonts w:hint="eastAsia" w:ascii="仿宋" w:hAnsi="仿宋" w:eastAsia="仿宋" w:cs="仿宋"/>
        </w:rPr>
      </w:pPr>
    </w:p>
    <w:p w14:paraId="263A07A7">
      <w:pPr>
        <w:pStyle w:val="62"/>
        <w:rPr>
          <w:rFonts w:hint="eastAsia" w:ascii="仿宋" w:hAnsi="仿宋" w:eastAsia="仿宋" w:cs="仿宋"/>
        </w:rPr>
      </w:pPr>
    </w:p>
    <w:p w14:paraId="7C79FAF3">
      <w:pPr>
        <w:pStyle w:val="5"/>
        <w:adjustRightInd w:val="0"/>
        <w:snapToGrid w:val="0"/>
        <w:spacing w:line="300" w:lineRule="exact"/>
        <w:jc w:val="center"/>
        <w:rPr>
          <w:rFonts w:hint="eastAsia" w:ascii="仿宋" w:hAnsi="仿宋" w:eastAsia="仿宋" w:cs="仿宋"/>
          <w:sz w:val="21"/>
          <w:szCs w:val="21"/>
        </w:rPr>
      </w:pPr>
    </w:p>
    <w:p w14:paraId="6E8103BC">
      <w:pPr>
        <w:pStyle w:val="5"/>
        <w:adjustRightInd w:val="0"/>
        <w:snapToGrid w:val="0"/>
        <w:spacing w:line="300" w:lineRule="exact"/>
        <w:jc w:val="center"/>
        <w:rPr>
          <w:rFonts w:hint="eastAsia" w:ascii="仿宋" w:hAnsi="仿宋" w:eastAsia="仿宋" w:cs="仿宋"/>
          <w:sz w:val="21"/>
          <w:szCs w:val="21"/>
        </w:rPr>
      </w:pPr>
      <w:r>
        <w:rPr>
          <w:rFonts w:hint="eastAsia" w:ascii="仿宋" w:hAnsi="仿宋" w:eastAsia="仿宋" w:cs="仿宋"/>
          <w:sz w:val="21"/>
          <w:szCs w:val="21"/>
        </w:rPr>
        <w:t>（二）报价文件</w:t>
      </w:r>
    </w:p>
    <w:p w14:paraId="1F5C31E4">
      <w:pPr>
        <w:adjustRightInd w:val="0"/>
        <w:snapToGrid w:val="0"/>
        <w:spacing w:line="300" w:lineRule="exact"/>
        <w:rPr>
          <w:rFonts w:hint="eastAsia" w:ascii="仿宋" w:hAnsi="仿宋" w:eastAsia="仿宋" w:cs="仿宋"/>
          <w:b/>
          <w:bCs/>
          <w:szCs w:val="21"/>
          <w:lang w:val="zh-CN"/>
        </w:rPr>
      </w:pPr>
      <w:r>
        <w:rPr>
          <w:rFonts w:hint="eastAsia" w:ascii="仿宋" w:hAnsi="仿宋" w:eastAsia="仿宋" w:cs="仿宋"/>
          <w:b/>
          <w:bCs/>
          <w:szCs w:val="21"/>
        </w:rPr>
        <w:t>1.</w:t>
      </w:r>
      <w:r>
        <w:rPr>
          <w:rFonts w:hint="eastAsia" w:ascii="仿宋" w:hAnsi="仿宋" w:eastAsia="仿宋" w:cs="仿宋"/>
          <w:b/>
          <w:bCs/>
          <w:szCs w:val="21"/>
          <w:lang w:val="zh-CN"/>
        </w:rPr>
        <w:t>投标函格式：</w:t>
      </w:r>
    </w:p>
    <w:p w14:paraId="750F0A59">
      <w:pPr>
        <w:autoSpaceDE w:val="0"/>
        <w:autoSpaceDN w:val="0"/>
        <w:adjustRightInd w:val="0"/>
        <w:snapToGrid w:val="0"/>
        <w:spacing w:line="300" w:lineRule="exact"/>
        <w:jc w:val="center"/>
        <w:rPr>
          <w:rFonts w:hint="eastAsia" w:ascii="仿宋" w:hAnsi="仿宋" w:eastAsia="仿宋" w:cs="仿宋"/>
          <w:b/>
          <w:szCs w:val="21"/>
          <w:lang w:val="zh-CN"/>
        </w:rPr>
      </w:pPr>
      <w:r>
        <w:rPr>
          <w:rFonts w:hint="eastAsia" w:ascii="仿宋" w:hAnsi="仿宋" w:eastAsia="仿宋" w:cs="仿宋"/>
          <w:b/>
          <w:szCs w:val="21"/>
          <w:lang w:val="zh-CN"/>
        </w:rPr>
        <w:t>投 标 函</w:t>
      </w:r>
    </w:p>
    <w:p w14:paraId="70C56C26">
      <w:pPr>
        <w:autoSpaceDE w:val="0"/>
        <w:autoSpaceDN w:val="0"/>
        <w:adjustRightInd w:val="0"/>
        <w:snapToGrid w:val="0"/>
        <w:spacing w:line="300" w:lineRule="exact"/>
        <w:rPr>
          <w:rFonts w:hint="eastAsia" w:ascii="仿宋" w:hAnsi="仿宋" w:eastAsia="仿宋" w:cs="仿宋"/>
          <w:szCs w:val="21"/>
          <w:lang w:val="zh-CN"/>
        </w:rPr>
      </w:pPr>
      <w:r>
        <w:rPr>
          <w:rFonts w:hint="eastAsia" w:ascii="仿宋" w:hAnsi="仿宋" w:eastAsia="仿宋" w:cs="仿宋"/>
          <w:szCs w:val="21"/>
          <w:lang w:val="zh-CN"/>
        </w:rPr>
        <w:t>致：</w:t>
      </w:r>
      <w:r>
        <w:rPr>
          <w:rFonts w:hint="eastAsia" w:ascii="仿宋" w:hAnsi="仿宋" w:eastAsia="仿宋" w:cs="仿宋"/>
          <w:b/>
          <w:szCs w:val="21"/>
          <w:u w:val="single"/>
        </w:rPr>
        <w:t xml:space="preserve">                     </w:t>
      </w:r>
      <w:r>
        <w:rPr>
          <w:rFonts w:hint="eastAsia" w:ascii="仿宋" w:hAnsi="仿宋" w:eastAsia="仿宋" w:cs="仿宋"/>
          <w:b/>
          <w:szCs w:val="21"/>
        </w:rPr>
        <w:t>（采购人名称）：</w:t>
      </w:r>
    </w:p>
    <w:p w14:paraId="01090970">
      <w:pPr>
        <w:autoSpaceDE w:val="0"/>
        <w:autoSpaceDN w:val="0"/>
        <w:adjustRightInd w:val="0"/>
        <w:snapToGrid w:val="0"/>
        <w:spacing w:line="3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根据贵方为</w:t>
      </w:r>
      <w:r>
        <w:rPr>
          <w:rFonts w:hint="eastAsia" w:ascii="仿宋" w:hAnsi="仿宋" w:eastAsia="仿宋" w:cs="仿宋"/>
          <w:szCs w:val="21"/>
          <w:u w:val="single"/>
          <w:lang w:val="zh-CN"/>
        </w:rPr>
        <w:t xml:space="preserve"> </w:t>
      </w:r>
      <w:r>
        <w:rPr>
          <w:rFonts w:hint="eastAsia" w:ascii="仿宋" w:hAnsi="仿宋" w:eastAsia="仿宋" w:cs="仿宋"/>
          <w:kern w:val="0"/>
          <w:szCs w:val="21"/>
          <w:u w:val="single"/>
          <w:lang w:val="zh-CN"/>
        </w:rPr>
        <w:t xml:space="preserve">压缩车、洒水车、餐厨车采购项目   </w:t>
      </w:r>
      <w:r>
        <w:rPr>
          <w:rFonts w:hint="eastAsia" w:ascii="仿宋" w:hAnsi="仿宋" w:eastAsia="仿宋" w:cs="仿宋"/>
          <w:szCs w:val="21"/>
          <w:lang w:val="zh-CN"/>
        </w:rPr>
        <w:t>的采购公告（项目编号：</w:t>
      </w:r>
      <w:r>
        <w:rPr>
          <w:rFonts w:hint="eastAsia" w:ascii="仿宋" w:hAnsi="仿宋" w:eastAsia="仿宋" w:cs="仿宋"/>
          <w:b/>
          <w:bCs/>
          <w:szCs w:val="21"/>
          <w:lang w:eastAsia="zh-CN"/>
        </w:rPr>
        <w:t>ZJZCCX-2024153</w:t>
      </w:r>
      <w:r>
        <w:rPr>
          <w:rFonts w:hint="eastAsia" w:ascii="仿宋" w:hAnsi="仿宋" w:eastAsia="仿宋" w:cs="仿宋"/>
          <w:szCs w:val="21"/>
        </w:rPr>
        <w:t>）</w:t>
      </w:r>
      <w:r>
        <w:rPr>
          <w:rFonts w:hint="eastAsia" w:ascii="仿宋" w:hAnsi="仿宋" w:eastAsia="仿宋" w:cs="仿宋"/>
          <w:szCs w:val="21"/>
          <w:lang w:val="zh-CN"/>
        </w:rPr>
        <w:t>，签字代表</w:t>
      </w:r>
      <w:r>
        <w:rPr>
          <w:rFonts w:hint="eastAsia" w:ascii="仿宋" w:hAnsi="仿宋" w:eastAsia="仿宋" w:cs="仿宋"/>
          <w:szCs w:val="21"/>
          <w:u w:val="single"/>
          <w:lang w:val="zh-CN"/>
        </w:rPr>
        <w:t xml:space="preserve">       </w:t>
      </w:r>
      <w:r>
        <w:rPr>
          <w:rFonts w:hint="eastAsia" w:ascii="仿宋" w:hAnsi="仿宋" w:eastAsia="仿宋" w:cs="仿宋"/>
          <w:szCs w:val="21"/>
          <w:lang w:val="zh-CN"/>
        </w:rPr>
        <w:t>（全名）经正式授权并代表投标人</w:t>
      </w:r>
      <w:r>
        <w:rPr>
          <w:rFonts w:hint="eastAsia" w:ascii="仿宋" w:hAnsi="仿宋" w:eastAsia="仿宋" w:cs="仿宋"/>
          <w:szCs w:val="21"/>
          <w:u w:val="single"/>
          <w:lang w:val="zh-CN"/>
        </w:rPr>
        <w:t xml:space="preserve">             </w:t>
      </w:r>
      <w:r>
        <w:rPr>
          <w:rFonts w:hint="eastAsia" w:ascii="仿宋" w:hAnsi="仿宋" w:eastAsia="仿宋" w:cs="仿宋"/>
          <w:szCs w:val="21"/>
          <w:lang w:val="zh-CN"/>
        </w:rPr>
        <w:t>（投标人名称）提交电子投标文件1份、以介质存储的数据电文形式的备份投标文件（U盘）1份、纸质备份投标文件1份。</w:t>
      </w:r>
    </w:p>
    <w:p w14:paraId="00F0F4BE">
      <w:pPr>
        <w:autoSpaceDE w:val="0"/>
        <w:autoSpaceDN w:val="0"/>
        <w:adjustRightInd w:val="0"/>
        <w:snapToGrid w:val="0"/>
        <w:spacing w:line="300" w:lineRule="exact"/>
        <w:ind w:firstLine="480"/>
        <w:rPr>
          <w:rFonts w:hint="eastAsia" w:ascii="仿宋" w:hAnsi="仿宋" w:eastAsia="仿宋" w:cs="仿宋"/>
          <w:szCs w:val="21"/>
          <w:lang w:val="zh-CN"/>
        </w:rPr>
      </w:pPr>
      <w:r>
        <w:rPr>
          <w:rFonts w:hint="eastAsia" w:ascii="仿宋" w:hAnsi="仿宋" w:eastAsia="仿宋" w:cs="仿宋"/>
          <w:szCs w:val="21"/>
          <w:lang w:val="zh-CN"/>
        </w:rPr>
        <w:t>据此函，签字代表宣布同意如下：</w:t>
      </w:r>
    </w:p>
    <w:p w14:paraId="14382FB5">
      <w:pPr>
        <w:autoSpaceDE w:val="0"/>
        <w:autoSpaceDN w:val="0"/>
        <w:adjustRightInd w:val="0"/>
        <w:snapToGrid w:val="0"/>
        <w:spacing w:line="300" w:lineRule="exact"/>
        <w:ind w:firstLine="480"/>
        <w:rPr>
          <w:rFonts w:hint="eastAsia" w:ascii="仿宋" w:hAnsi="仿宋" w:eastAsia="仿宋" w:cs="仿宋"/>
          <w:szCs w:val="21"/>
          <w:lang w:val="zh-CN"/>
        </w:rPr>
      </w:pPr>
      <w:r>
        <w:rPr>
          <w:rFonts w:hint="eastAsia" w:ascii="仿宋" w:hAnsi="仿宋" w:eastAsia="仿宋" w:cs="仿宋"/>
          <w:szCs w:val="21"/>
          <w:lang w:val="zh-CN"/>
        </w:rPr>
        <w:t>1.投标人已详细审查全部“招标文件”，包括修改文件（如有的话）以及全部参考资料和有关附件，已经了解我方对于招标文件、采购过程、采购结果有依法进行询问、质疑、投诉的权利及相关渠道和要求。</w:t>
      </w:r>
    </w:p>
    <w:p w14:paraId="2E979316">
      <w:pPr>
        <w:autoSpaceDE w:val="0"/>
        <w:autoSpaceDN w:val="0"/>
        <w:adjustRightInd w:val="0"/>
        <w:snapToGrid w:val="0"/>
        <w:spacing w:line="300" w:lineRule="exact"/>
        <w:ind w:firstLine="480"/>
        <w:rPr>
          <w:rFonts w:hint="eastAsia" w:ascii="仿宋" w:hAnsi="仿宋" w:eastAsia="仿宋" w:cs="仿宋"/>
          <w:szCs w:val="21"/>
          <w:lang w:val="zh-CN"/>
        </w:rPr>
      </w:pPr>
      <w:r>
        <w:rPr>
          <w:rFonts w:hint="eastAsia" w:ascii="仿宋" w:hAnsi="仿宋" w:eastAsia="仿宋" w:cs="仿宋"/>
          <w:szCs w:val="21"/>
          <w:lang w:val="zh-CN"/>
        </w:rPr>
        <w:t>2.投标人在投标之前已经与贵方进行了充分的沟通，完全理解并接受招标文件的各项规定和要求，对招标文件的合理性、合法性不再有异议。</w:t>
      </w:r>
    </w:p>
    <w:p w14:paraId="4243F645">
      <w:pPr>
        <w:autoSpaceDE w:val="0"/>
        <w:autoSpaceDN w:val="0"/>
        <w:adjustRightInd w:val="0"/>
        <w:snapToGrid w:val="0"/>
        <w:spacing w:line="300" w:lineRule="exact"/>
        <w:ind w:firstLine="480"/>
        <w:rPr>
          <w:rFonts w:hint="eastAsia" w:ascii="仿宋" w:hAnsi="仿宋" w:eastAsia="仿宋" w:cs="仿宋"/>
          <w:szCs w:val="21"/>
          <w:lang w:val="zh-CN"/>
        </w:rPr>
      </w:pPr>
      <w:r>
        <w:rPr>
          <w:rFonts w:hint="eastAsia" w:ascii="仿宋" w:hAnsi="仿宋" w:eastAsia="仿宋" w:cs="仿宋"/>
          <w:szCs w:val="21"/>
          <w:lang w:val="zh-CN"/>
        </w:rPr>
        <w:t xml:space="preserve">3.本投标有效期自开标日起 </w:t>
      </w:r>
      <w:r>
        <w:rPr>
          <w:rFonts w:hint="eastAsia" w:ascii="仿宋" w:hAnsi="仿宋" w:eastAsia="仿宋" w:cs="仿宋"/>
          <w:szCs w:val="21"/>
          <w:u w:val="single"/>
          <w:lang w:val="zh-CN"/>
        </w:rPr>
        <w:t xml:space="preserve"> </w:t>
      </w:r>
      <w:r>
        <w:rPr>
          <w:rFonts w:hint="eastAsia" w:ascii="仿宋" w:hAnsi="仿宋" w:eastAsia="仿宋" w:cs="仿宋"/>
          <w:szCs w:val="21"/>
          <w:u w:val="single"/>
        </w:rPr>
        <w:t>90</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w:t>
      </w:r>
    </w:p>
    <w:p w14:paraId="2E9FDCF8">
      <w:pPr>
        <w:autoSpaceDE w:val="0"/>
        <w:autoSpaceDN w:val="0"/>
        <w:adjustRightInd w:val="0"/>
        <w:snapToGrid w:val="0"/>
        <w:spacing w:line="300" w:lineRule="exact"/>
        <w:ind w:firstLine="480"/>
        <w:rPr>
          <w:rFonts w:hint="eastAsia" w:ascii="仿宋" w:hAnsi="仿宋" w:eastAsia="仿宋" w:cs="仿宋"/>
          <w:szCs w:val="21"/>
          <w:lang w:val="zh-CN"/>
        </w:rPr>
      </w:pPr>
      <w:r>
        <w:rPr>
          <w:rFonts w:hint="eastAsia" w:ascii="仿宋" w:hAnsi="仿宋" w:eastAsia="仿宋" w:cs="仿宋"/>
          <w:szCs w:val="21"/>
          <w:lang w:val="zh-CN"/>
        </w:rPr>
        <w:t>4.如中标，本投标文件至本项目合同履行完毕止均保持有效，本投标人将按“招标文件”及政府采购法律、法规的规定履行合同责任和义务。</w:t>
      </w:r>
    </w:p>
    <w:p w14:paraId="4F712B38">
      <w:pPr>
        <w:autoSpaceDE w:val="0"/>
        <w:autoSpaceDN w:val="0"/>
        <w:adjustRightInd w:val="0"/>
        <w:snapToGrid w:val="0"/>
        <w:spacing w:line="300" w:lineRule="exact"/>
        <w:ind w:firstLine="480"/>
        <w:rPr>
          <w:rFonts w:hint="eastAsia" w:ascii="仿宋" w:hAnsi="仿宋" w:eastAsia="仿宋" w:cs="仿宋"/>
          <w:szCs w:val="21"/>
          <w:lang w:val="zh-CN"/>
        </w:rPr>
      </w:pPr>
      <w:r>
        <w:rPr>
          <w:rFonts w:hint="eastAsia" w:ascii="仿宋" w:hAnsi="仿宋" w:eastAsia="仿宋" w:cs="仿宋"/>
          <w:szCs w:val="21"/>
          <w:lang w:val="zh-CN"/>
        </w:rPr>
        <w:t>5.投标人同意按照贵方要求提供与投标有关的一切数据或资料。</w:t>
      </w:r>
    </w:p>
    <w:p w14:paraId="2D8400D5">
      <w:pPr>
        <w:autoSpaceDE w:val="0"/>
        <w:autoSpaceDN w:val="0"/>
        <w:adjustRightInd w:val="0"/>
        <w:snapToGrid w:val="0"/>
        <w:spacing w:line="300" w:lineRule="exact"/>
        <w:ind w:firstLine="480"/>
        <w:rPr>
          <w:rFonts w:hint="eastAsia" w:ascii="仿宋" w:hAnsi="仿宋" w:eastAsia="仿宋" w:cs="仿宋"/>
          <w:szCs w:val="21"/>
          <w:lang w:val="zh-CN"/>
        </w:rPr>
      </w:pPr>
      <w:r>
        <w:rPr>
          <w:rFonts w:hint="eastAsia" w:ascii="仿宋" w:hAnsi="仿宋" w:eastAsia="仿宋" w:cs="仿宋"/>
          <w:szCs w:val="21"/>
          <w:lang w:val="zh-CN"/>
        </w:rPr>
        <w:t>6.与本投标有关的一切正式往来信函请寄：</w:t>
      </w:r>
    </w:p>
    <w:p w14:paraId="3E818563">
      <w:pPr>
        <w:autoSpaceDE w:val="0"/>
        <w:autoSpaceDN w:val="0"/>
        <w:adjustRightInd w:val="0"/>
        <w:snapToGrid w:val="0"/>
        <w:spacing w:line="300" w:lineRule="exact"/>
        <w:rPr>
          <w:rFonts w:hint="eastAsia" w:ascii="仿宋" w:hAnsi="仿宋" w:eastAsia="仿宋" w:cs="仿宋"/>
          <w:szCs w:val="21"/>
          <w:lang w:val="zh-CN"/>
        </w:rPr>
      </w:pPr>
      <w:r>
        <w:rPr>
          <w:rFonts w:hint="eastAsia" w:ascii="仿宋" w:hAnsi="仿宋" w:eastAsia="仿宋" w:cs="仿宋"/>
          <w:szCs w:val="21"/>
          <w:lang w:val="zh-CN"/>
        </w:rPr>
        <w:t>地址：</w:t>
      </w:r>
      <w:r>
        <w:rPr>
          <w:rFonts w:hint="eastAsia" w:ascii="仿宋" w:hAnsi="仿宋" w:eastAsia="仿宋" w:cs="仿宋"/>
          <w:szCs w:val="21"/>
          <w:u w:val="single"/>
          <w:lang w:val="zh-CN"/>
        </w:rPr>
        <w:t xml:space="preserve">                  </w:t>
      </w:r>
      <w:r>
        <w:rPr>
          <w:rFonts w:hint="eastAsia" w:ascii="仿宋" w:hAnsi="仿宋" w:eastAsia="仿宋" w:cs="仿宋"/>
          <w:szCs w:val="21"/>
          <w:lang w:val="zh-CN"/>
        </w:rPr>
        <w:t>邮编：</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电话：</w:t>
      </w:r>
      <w:r>
        <w:rPr>
          <w:rFonts w:hint="eastAsia" w:ascii="仿宋" w:hAnsi="仿宋" w:eastAsia="仿宋" w:cs="仿宋"/>
          <w:szCs w:val="21"/>
          <w:u w:val="single"/>
          <w:lang w:val="zh-CN"/>
        </w:rPr>
        <w:t xml:space="preserve">                  </w:t>
      </w:r>
    </w:p>
    <w:p w14:paraId="519387D4">
      <w:pPr>
        <w:autoSpaceDE w:val="0"/>
        <w:autoSpaceDN w:val="0"/>
        <w:adjustRightInd w:val="0"/>
        <w:snapToGrid w:val="0"/>
        <w:spacing w:line="300" w:lineRule="exact"/>
        <w:rPr>
          <w:rFonts w:hint="eastAsia" w:ascii="仿宋" w:hAnsi="仿宋" w:eastAsia="仿宋" w:cs="仿宋"/>
          <w:szCs w:val="21"/>
          <w:u w:val="single"/>
          <w:lang w:val="zh-CN"/>
        </w:rPr>
      </w:pPr>
      <w:r>
        <w:rPr>
          <w:rFonts w:hint="eastAsia" w:ascii="仿宋" w:hAnsi="仿宋" w:eastAsia="仿宋" w:cs="仿宋"/>
          <w:szCs w:val="21"/>
          <w:lang w:val="zh-CN"/>
        </w:rPr>
        <w:t>传真：</w:t>
      </w:r>
      <w:r>
        <w:rPr>
          <w:rFonts w:hint="eastAsia" w:ascii="仿宋" w:hAnsi="仿宋" w:eastAsia="仿宋" w:cs="仿宋"/>
          <w:szCs w:val="21"/>
          <w:u w:val="single"/>
          <w:lang w:val="zh-CN"/>
        </w:rPr>
        <w:t xml:space="preserve">                  </w:t>
      </w:r>
      <w:r>
        <w:rPr>
          <w:rFonts w:hint="eastAsia" w:ascii="仿宋" w:hAnsi="仿宋" w:eastAsia="仿宋" w:cs="仿宋"/>
          <w:szCs w:val="21"/>
          <w:lang w:val="zh-CN"/>
        </w:rPr>
        <w:t>投标人代表姓名：</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职务：</w:t>
      </w:r>
      <w:r>
        <w:rPr>
          <w:rFonts w:hint="eastAsia" w:ascii="仿宋" w:hAnsi="仿宋" w:eastAsia="仿宋" w:cs="仿宋"/>
          <w:szCs w:val="21"/>
          <w:u w:val="single"/>
          <w:lang w:val="zh-CN"/>
        </w:rPr>
        <w:t xml:space="preserve">                  </w:t>
      </w:r>
    </w:p>
    <w:p w14:paraId="4641E230">
      <w:pPr>
        <w:autoSpaceDE w:val="0"/>
        <w:autoSpaceDN w:val="0"/>
        <w:adjustRightInd w:val="0"/>
        <w:snapToGrid w:val="0"/>
        <w:spacing w:line="300" w:lineRule="exact"/>
        <w:rPr>
          <w:rFonts w:hint="eastAsia" w:ascii="仿宋" w:hAnsi="仿宋" w:eastAsia="仿宋" w:cs="仿宋"/>
          <w:szCs w:val="21"/>
          <w:lang w:val="zh-CN"/>
        </w:rPr>
      </w:pPr>
      <w:r>
        <w:rPr>
          <w:rFonts w:hint="eastAsia" w:ascii="仿宋" w:hAnsi="仿宋" w:eastAsia="仿宋" w:cs="仿宋"/>
          <w:szCs w:val="21"/>
          <w:lang w:val="zh-CN"/>
        </w:rPr>
        <w:t>投标人名称(公章):</w:t>
      </w:r>
      <w:r>
        <w:rPr>
          <w:rFonts w:hint="eastAsia" w:ascii="仿宋" w:hAnsi="仿宋" w:eastAsia="仿宋" w:cs="仿宋"/>
          <w:szCs w:val="21"/>
          <w:u w:val="single"/>
          <w:lang w:val="zh-CN"/>
        </w:rPr>
        <w:t xml:space="preserve">                  </w:t>
      </w:r>
    </w:p>
    <w:p w14:paraId="7D71D0BD">
      <w:pPr>
        <w:autoSpaceDE w:val="0"/>
        <w:autoSpaceDN w:val="0"/>
        <w:adjustRightInd w:val="0"/>
        <w:snapToGrid w:val="0"/>
        <w:spacing w:line="300" w:lineRule="exact"/>
        <w:rPr>
          <w:rFonts w:hint="eastAsia" w:ascii="仿宋" w:hAnsi="仿宋" w:eastAsia="仿宋" w:cs="仿宋"/>
          <w:szCs w:val="21"/>
          <w:lang w:val="zh-CN"/>
        </w:rPr>
      </w:pPr>
      <w:r>
        <w:rPr>
          <w:rFonts w:hint="eastAsia" w:ascii="仿宋" w:hAnsi="仿宋" w:eastAsia="仿宋" w:cs="仿宋"/>
          <w:szCs w:val="21"/>
          <w:lang w:val="zh-CN"/>
        </w:rPr>
        <w:t>开户银行：</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银行帐号：</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w:t>
      </w:r>
    </w:p>
    <w:p w14:paraId="7A92BF1E">
      <w:pPr>
        <w:autoSpaceDE w:val="0"/>
        <w:autoSpaceDN w:val="0"/>
        <w:adjustRightInd w:val="0"/>
        <w:snapToGrid w:val="0"/>
        <w:spacing w:line="300" w:lineRule="exact"/>
        <w:rPr>
          <w:rFonts w:hint="eastAsia" w:ascii="仿宋" w:hAnsi="仿宋" w:eastAsia="仿宋" w:cs="仿宋"/>
          <w:szCs w:val="21"/>
          <w:lang w:val="zh-CN"/>
        </w:rPr>
      </w:pPr>
      <w:r>
        <w:rPr>
          <w:rFonts w:hint="eastAsia" w:ascii="仿宋" w:hAnsi="仿宋" w:eastAsia="仿宋" w:cs="仿宋"/>
          <w:szCs w:val="21"/>
          <w:lang w:val="zh-CN"/>
        </w:rPr>
        <w:t>授权代表签字:</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w:t>
      </w:r>
    </w:p>
    <w:p w14:paraId="398603C3">
      <w:pPr>
        <w:autoSpaceDE w:val="0"/>
        <w:autoSpaceDN w:val="0"/>
        <w:adjustRightInd w:val="0"/>
        <w:snapToGrid w:val="0"/>
        <w:spacing w:line="300" w:lineRule="exact"/>
        <w:rPr>
          <w:rFonts w:hint="eastAsia" w:ascii="仿宋" w:hAnsi="仿宋" w:eastAsia="仿宋" w:cs="仿宋"/>
          <w:szCs w:val="21"/>
          <w:u w:val="single"/>
          <w:lang w:val="zh-CN"/>
        </w:rPr>
      </w:pPr>
      <w:r>
        <w:rPr>
          <w:rFonts w:hint="eastAsia" w:ascii="仿宋" w:hAnsi="仿宋" w:eastAsia="仿宋" w:cs="仿宋"/>
          <w:szCs w:val="21"/>
          <w:lang w:val="zh-CN"/>
        </w:rPr>
        <w:t>日        期:</w:t>
      </w:r>
      <w:r>
        <w:rPr>
          <w:rFonts w:hint="eastAsia" w:ascii="仿宋" w:hAnsi="仿宋" w:eastAsia="仿宋" w:cs="仿宋"/>
          <w:szCs w:val="21"/>
          <w:u w:val="single"/>
          <w:lang w:val="zh-CN"/>
        </w:rPr>
        <w:t xml:space="preserve">  </w:t>
      </w:r>
      <w:r>
        <w:rPr>
          <w:rFonts w:hint="eastAsia" w:ascii="仿宋" w:hAnsi="仿宋" w:eastAsia="仿宋" w:cs="仿宋"/>
          <w:szCs w:val="21"/>
          <w:u w:val="single"/>
        </w:rPr>
        <w:t xml:space="preserve">              </w:t>
      </w:r>
      <w:r>
        <w:rPr>
          <w:rFonts w:hint="eastAsia" w:ascii="仿宋" w:hAnsi="仿宋" w:eastAsia="仿宋" w:cs="仿宋"/>
          <w:szCs w:val="21"/>
          <w:u w:val="single"/>
          <w:lang w:val="zh-CN"/>
        </w:rPr>
        <w:t xml:space="preserve">  </w:t>
      </w:r>
    </w:p>
    <w:p w14:paraId="2BDF255D">
      <w:pPr>
        <w:autoSpaceDE w:val="0"/>
        <w:autoSpaceDN w:val="0"/>
        <w:spacing w:line="300" w:lineRule="exact"/>
        <w:rPr>
          <w:rFonts w:hint="eastAsia" w:ascii="仿宋" w:hAnsi="仿宋" w:eastAsia="仿宋" w:cs="仿宋"/>
          <w:b/>
          <w:szCs w:val="21"/>
        </w:rPr>
      </w:pPr>
    </w:p>
    <w:p w14:paraId="28AC5419">
      <w:pPr>
        <w:autoSpaceDE w:val="0"/>
        <w:autoSpaceDN w:val="0"/>
        <w:spacing w:line="300" w:lineRule="exact"/>
        <w:rPr>
          <w:rFonts w:hint="eastAsia" w:ascii="仿宋" w:hAnsi="仿宋" w:eastAsia="仿宋" w:cs="仿宋"/>
          <w:b/>
          <w:szCs w:val="21"/>
        </w:rPr>
      </w:pPr>
    </w:p>
    <w:p w14:paraId="6D9C7525">
      <w:pPr>
        <w:autoSpaceDE w:val="0"/>
        <w:autoSpaceDN w:val="0"/>
        <w:spacing w:line="300" w:lineRule="exact"/>
        <w:rPr>
          <w:rFonts w:hint="eastAsia" w:ascii="仿宋" w:hAnsi="仿宋" w:eastAsia="仿宋" w:cs="仿宋"/>
          <w:b/>
          <w:szCs w:val="21"/>
        </w:rPr>
      </w:pPr>
    </w:p>
    <w:p w14:paraId="2BED0A9C">
      <w:pPr>
        <w:autoSpaceDE w:val="0"/>
        <w:autoSpaceDN w:val="0"/>
        <w:spacing w:line="300" w:lineRule="exact"/>
        <w:rPr>
          <w:rFonts w:hint="eastAsia" w:ascii="仿宋" w:hAnsi="仿宋" w:eastAsia="仿宋" w:cs="仿宋"/>
          <w:b/>
          <w:szCs w:val="21"/>
        </w:rPr>
      </w:pPr>
    </w:p>
    <w:p w14:paraId="05B28F2B">
      <w:pPr>
        <w:autoSpaceDE w:val="0"/>
        <w:autoSpaceDN w:val="0"/>
        <w:spacing w:line="300" w:lineRule="exact"/>
        <w:rPr>
          <w:rFonts w:hint="eastAsia" w:ascii="仿宋" w:hAnsi="仿宋" w:eastAsia="仿宋" w:cs="仿宋"/>
          <w:b/>
          <w:szCs w:val="21"/>
        </w:rPr>
      </w:pPr>
    </w:p>
    <w:p w14:paraId="52D6EFB6">
      <w:pPr>
        <w:autoSpaceDE w:val="0"/>
        <w:autoSpaceDN w:val="0"/>
        <w:spacing w:line="300" w:lineRule="exact"/>
        <w:rPr>
          <w:rFonts w:hint="eastAsia" w:ascii="仿宋" w:hAnsi="仿宋" w:eastAsia="仿宋" w:cs="仿宋"/>
          <w:b/>
          <w:szCs w:val="21"/>
        </w:rPr>
      </w:pPr>
    </w:p>
    <w:p w14:paraId="4B1065FC">
      <w:pPr>
        <w:autoSpaceDE w:val="0"/>
        <w:autoSpaceDN w:val="0"/>
        <w:spacing w:line="300" w:lineRule="exact"/>
        <w:rPr>
          <w:rFonts w:hint="eastAsia" w:ascii="仿宋" w:hAnsi="仿宋" w:eastAsia="仿宋" w:cs="仿宋"/>
          <w:b/>
          <w:szCs w:val="21"/>
        </w:rPr>
      </w:pPr>
    </w:p>
    <w:p w14:paraId="26839C87">
      <w:pPr>
        <w:autoSpaceDE w:val="0"/>
        <w:autoSpaceDN w:val="0"/>
        <w:spacing w:line="300" w:lineRule="exact"/>
        <w:rPr>
          <w:rFonts w:hint="eastAsia" w:ascii="仿宋" w:hAnsi="仿宋" w:eastAsia="仿宋" w:cs="仿宋"/>
          <w:b/>
          <w:szCs w:val="21"/>
        </w:rPr>
      </w:pPr>
    </w:p>
    <w:p w14:paraId="7D9A12DE">
      <w:pPr>
        <w:autoSpaceDE w:val="0"/>
        <w:autoSpaceDN w:val="0"/>
        <w:spacing w:line="300" w:lineRule="exact"/>
        <w:rPr>
          <w:rFonts w:hint="eastAsia" w:ascii="仿宋" w:hAnsi="仿宋" w:eastAsia="仿宋" w:cs="仿宋"/>
          <w:b/>
          <w:szCs w:val="21"/>
        </w:rPr>
      </w:pPr>
    </w:p>
    <w:p w14:paraId="0AA395A3">
      <w:pPr>
        <w:autoSpaceDE w:val="0"/>
        <w:autoSpaceDN w:val="0"/>
        <w:spacing w:line="300" w:lineRule="exact"/>
        <w:rPr>
          <w:rFonts w:hint="eastAsia" w:ascii="仿宋" w:hAnsi="仿宋" w:eastAsia="仿宋" w:cs="仿宋"/>
          <w:b/>
          <w:szCs w:val="21"/>
        </w:rPr>
      </w:pPr>
    </w:p>
    <w:p w14:paraId="54E4E7C0">
      <w:pPr>
        <w:autoSpaceDE w:val="0"/>
        <w:autoSpaceDN w:val="0"/>
        <w:spacing w:line="300" w:lineRule="exact"/>
        <w:rPr>
          <w:rFonts w:hint="eastAsia" w:ascii="仿宋" w:hAnsi="仿宋" w:eastAsia="仿宋" w:cs="仿宋"/>
          <w:b/>
          <w:szCs w:val="21"/>
        </w:rPr>
      </w:pPr>
    </w:p>
    <w:p w14:paraId="5FF25010">
      <w:pPr>
        <w:autoSpaceDE w:val="0"/>
        <w:autoSpaceDN w:val="0"/>
        <w:spacing w:line="300" w:lineRule="exact"/>
        <w:rPr>
          <w:rFonts w:hint="eastAsia" w:ascii="仿宋" w:hAnsi="仿宋" w:eastAsia="仿宋" w:cs="仿宋"/>
          <w:b/>
          <w:szCs w:val="21"/>
        </w:rPr>
      </w:pPr>
    </w:p>
    <w:p w14:paraId="19DD22C3">
      <w:pPr>
        <w:autoSpaceDE w:val="0"/>
        <w:autoSpaceDN w:val="0"/>
        <w:spacing w:line="300" w:lineRule="exact"/>
        <w:rPr>
          <w:rFonts w:hint="eastAsia" w:ascii="仿宋" w:hAnsi="仿宋" w:eastAsia="仿宋" w:cs="仿宋"/>
          <w:b/>
          <w:szCs w:val="21"/>
        </w:rPr>
      </w:pPr>
    </w:p>
    <w:p w14:paraId="2CB23D2F">
      <w:pPr>
        <w:autoSpaceDE w:val="0"/>
        <w:autoSpaceDN w:val="0"/>
        <w:spacing w:line="300" w:lineRule="exact"/>
        <w:rPr>
          <w:rFonts w:hint="eastAsia" w:ascii="仿宋" w:hAnsi="仿宋" w:eastAsia="仿宋" w:cs="仿宋"/>
          <w:b/>
          <w:szCs w:val="21"/>
        </w:rPr>
      </w:pPr>
    </w:p>
    <w:p w14:paraId="38CA863F">
      <w:pPr>
        <w:autoSpaceDE w:val="0"/>
        <w:autoSpaceDN w:val="0"/>
        <w:spacing w:line="300" w:lineRule="exact"/>
        <w:rPr>
          <w:rFonts w:hint="eastAsia" w:ascii="仿宋" w:hAnsi="仿宋" w:eastAsia="仿宋" w:cs="仿宋"/>
          <w:b/>
          <w:szCs w:val="21"/>
        </w:rPr>
      </w:pPr>
    </w:p>
    <w:p w14:paraId="2D8882B1">
      <w:pPr>
        <w:autoSpaceDE w:val="0"/>
        <w:autoSpaceDN w:val="0"/>
        <w:spacing w:line="300" w:lineRule="exact"/>
        <w:rPr>
          <w:rFonts w:hint="eastAsia" w:ascii="仿宋" w:hAnsi="仿宋" w:eastAsia="仿宋" w:cs="仿宋"/>
          <w:b/>
          <w:szCs w:val="21"/>
        </w:rPr>
      </w:pPr>
    </w:p>
    <w:p w14:paraId="03EB6E22">
      <w:pPr>
        <w:autoSpaceDE w:val="0"/>
        <w:autoSpaceDN w:val="0"/>
        <w:spacing w:line="300" w:lineRule="exact"/>
        <w:rPr>
          <w:rFonts w:hint="eastAsia" w:ascii="仿宋" w:hAnsi="仿宋" w:eastAsia="仿宋" w:cs="仿宋"/>
          <w:b/>
          <w:szCs w:val="21"/>
        </w:rPr>
      </w:pPr>
    </w:p>
    <w:p w14:paraId="0C5F96DA">
      <w:pPr>
        <w:pStyle w:val="2"/>
        <w:rPr>
          <w:rFonts w:hint="eastAsia"/>
        </w:rPr>
      </w:pPr>
    </w:p>
    <w:p w14:paraId="2B1C46AB">
      <w:pPr>
        <w:autoSpaceDE w:val="0"/>
        <w:autoSpaceDN w:val="0"/>
        <w:spacing w:line="300" w:lineRule="exact"/>
        <w:rPr>
          <w:rFonts w:hint="eastAsia" w:ascii="仿宋" w:hAnsi="仿宋" w:eastAsia="仿宋" w:cs="仿宋"/>
          <w:b/>
          <w:szCs w:val="21"/>
        </w:rPr>
      </w:pPr>
    </w:p>
    <w:p w14:paraId="07DFD660">
      <w:pPr>
        <w:autoSpaceDE w:val="0"/>
        <w:autoSpaceDN w:val="0"/>
        <w:spacing w:line="300" w:lineRule="exact"/>
        <w:rPr>
          <w:rFonts w:hint="eastAsia" w:ascii="仿宋" w:hAnsi="仿宋" w:eastAsia="仿宋" w:cs="仿宋"/>
          <w:b/>
          <w:szCs w:val="21"/>
        </w:rPr>
      </w:pPr>
    </w:p>
    <w:p w14:paraId="694DD958">
      <w:pPr>
        <w:autoSpaceDE w:val="0"/>
        <w:autoSpaceDN w:val="0"/>
        <w:spacing w:line="300" w:lineRule="exact"/>
        <w:rPr>
          <w:rFonts w:hint="eastAsia" w:ascii="仿宋" w:hAnsi="仿宋" w:eastAsia="仿宋" w:cs="仿宋"/>
          <w:b/>
          <w:szCs w:val="21"/>
        </w:rPr>
      </w:pPr>
    </w:p>
    <w:p w14:paraId="7940FBA7">
      <w:pPr>
        <w:autoSpaceDE w:val="0"/>
        <w:autoSpaceDN w:val="0"/>
        <w:spacing w:line="300" w:lineRule="exact"/>
        <w:rPr>
          <w:rFonts w:hint="eastAsia" w:ascii="仿宋" w:hAnsi="仿宋" w:eastAsia="仿宋" w:cs="仿宋"/>
          <w:b/>
          <w:szCs w:val="21"/>
        </w:rPr>
      </w:pPr>
    </w:p>
    <w:p w14:paraId="780EA416">
      <w:pPr>
        <w:autoSpaceDE w:val="0"/>
        <w:autoSpaceDN w:val="0"/>
        <w:spacing w:line="300" w:lineRule="exact"/>
        <w:rPr>
          <w:rFonts w:hint="eastAsia" w:ascii="仿宋" w:hAnsi="仿宋" w:eastAsia="仿宋" w:cs="仿宋"/>
          <w:b/>
          <w:szCs w:val="21"/>
        </w:rPr>
      </w:pPr>
    </w:p>
    <w:p w14:paraId="04AE919C">
      <w:pPr>
        <w:autoSpaceDE w:val="0"/>
        <w:autoSpaceDN w:val="0"/>
        <w:spacing w:line="300" w:lineRule="exact"/>
        <w:rPr>
          <w:rFonts w:hint="eastAsia" w:ascii="仿宋" w:hAnsi="仿宋" w:eastAsia="仿宋" w:cs="仿宋"/>
          <w:b/>
          <w:szCs w:val="21"/>
          <w:lang w:val="zh-CN"/>
        </w:rPr>
      </w:pPr>
      <w:r>
        <w:rPr>
          <w:rFonts w:hint="eastAsia" w:ascii="仿宋" w:hAnsi="仿宋" w:eastAsia="仿宋" w:cs="仿宋"/>
          <w:b/>
          <w:szCs w:val="21"/>
        </w:rPr>
        <w:t>2.</w:t>
      </w:r>
      <w:r>
        <w:rPr>
          <w:rFonts w:hint="eastAsia" w:ascii="仿宋" w:hAnsi="仿宋" w:eastAsia="仿宋" w:cs="仿宋"/>
          <w:b/>
          <w:szCs w:val="21"/>
          <w:lang w:val="zh-CN"/>
        </w:rPr>
        <w:t>中小企业声明函格式：（投标人必须在声明函中如实填写服务承接企业相关情况）</w:t>
      </w:r>
    </w:p>
    <w:p w14:paraId="23F9F93D">
      <w:pPr>
        <w:snapToGrid w:val="0"/>
        <w:spacing w:before="50" w:after="120" w:afterLines="50"/>
        <w:jc w:val="center"/>
        <w:rPr>
          <w:rFonts w:hint="eastAsia" w:ascii="仿宋" w:hAnsi="仿宋" w:eastAsia="仿宋" w:cs="仿宋"/>
          <w:b/>
          <w:color w:val="0000FF"/>
          <w:spacing w:val="11"/>
          <w:szCs w:val="21"/>
        </w:rPr>
      </w:pPr>
    </w:p>
    <w:p w14:paraId="268A58E1">
      <w:pPr>
        <w:snapToGrid w:val="0"/>
        <w:spacing w:before="50" w:after="156" w:afterLines="50"/>
        <w:jc w:val="center"/>
        <w:rPr>
          <w:rFonts w:hint="eastAsia" w:ascii="仿宋" w:hAnsi="仿宋" w:eastAsia="仿宋" w:cs="仿宋"/>
          <w:bCs/>
          <w:color w:val="auto"/>
          <w:spacing w:val="11"/>
          <w:sz w:val="21"/>
          <w:szCs w:val="21"/>
          <w:highlight w:val="none"/>
        </w:rPr>
      </w:pPr>
      <w:r>
        <w:rPr>
          <w:rFonts w:hint="eastAsia" w:ascii="仿宋" w:hAnsi="仿宋" w:eastAsia="仿宋" w:cs="仿宋"/>
          <w:b/>
          <w:color w:val="auto"/>
          <w:spacing w:val="11"/>
          <w:szCs w:val="21"/>
          <w:highlight w:val="none"/>
        </w:rPr>
        <w:t>中小企业声明函</w:t>
      </w:r>
      <w:r>
        <w:rPr>
          <w:rFonts w:hint="eastAsia" w:ascii="仿宋" w:hAnsi="仿宋" w:eastAsia="仿宋" w:cs="仿宋"/>
          <w:b/>
          <w:color w:val="auto"/>
          <w:spacing w:val="11"/>
          <w:sz w:val="21"/>
          <w:szCs w:val="21"/>
          <w:highlight w:val="none"/>
        </w:rPr>
        <w:t>（</w:t>
      </w:r>
      <w:r>
        <w:rPr>
          <w:rFonts w:hint="eastAsia" w:ascii="仿宋" w:hAnsi="仿宋" w:eastAsia="仿宋" w:cs="仿宋"/>
          <w:b/>
          <w:color w:val="auto"/>
          <w:spacing w:val="11"/>
          <w:sz w:val="21"/>
          <w:szCs w:val="21"/>
          <w:highlight w:val="none"/>
          <w:lang w:eastAsia="zh-CN"/>
        </w:rPr>
        <w:t>货物</w:t>
      </w:r>
      <w:r>
        <w:rPr>
          <w:rFonts w:hint="eastAsia" w:ascii="仿宋" w:hAnsi="仿宋" w:eastAsia="仿宋" w:cs="仿宋"/>
          <w:b/>
          <w:color w:val="auto"/>
          <w:spacing w:val="11"/>
          <w:sz w:val="21"/>
          <w:szCs w:val="21"/>
          <w:highlight w:val="none"/>
        </w:rPr>
        <w:t>）</w:t>
      </w:r>
    </w:p>
    <w:p w14:paraId="3F5A922F">
      <w:pPr>
        <w:spacing w:line="360" w:lineRule="exact"/>
        <w:ind w:firstLine="466" w:firstLineChars="200"/>
        <w:rPr>
          <w:rFonts w:hint="eastAsia" w:ascii="仿宋" w:hAnsi="仿宋" w:eastAsia="仿宋" w:cs="仿宋"/>
          <w:b/>
          <w:color w:val="auto"/>
          <w:spacing w:val="11"/>
          <w:sz w:val="21"/>
          <w:szCs w:val="21"/>
          <w:highlight w:val="none"/>
        </w:rPr>
      </w:pPr>
      <w:r>
        <w:rPr>
          <w:rFonts w:hint="eastAsia" w:ascii="仿宋" w:hAnsi="仿宋" w:eastAsia="仿宋" w:cs="仿宋"/>
          <w:b/>
          <w:color w:val="auto"/>
          <w:spacing w:val="11"/>
          <w:sz w:val="21"/>
          <w:szCs w:val="21"/>
          <w:highlight w:val="none"/>
        </w:rPr>
        <w:t>【</w:t>
      </w:r>
      <w:r>
        <w:rPr>
          <w:rFonts w:hint="eastAsia" w:ascii="仿宋" w:hAnsi="仿宋" w:eastAsia="仿宋" w:cs="仿宋"/>
          <w:b/>
          <w:color w:val="auto"/>
          <w:sz w:val="21"/>
          <w:szCs w:val="21"/>
          <w:highlight w:val="none"/>
          <w:lang w:val="zh-CN"/>
        </w:rPr>
        <w:t>投标人必须在声明函中如实填写货物制造商相关情况；若不符合可不提供。如</w:t>
      </w:r>
      <w:r>
        <w:rPr>
          <w:rFonts w:hint="eastAsia" w:ascii="仿宋" w:hAnsi="仿宋" w:eastAsia="仿宋" w:cs="仿宋"/>
          <w:sz w:val="21"/>
          <w:szCs w:val="21"/>
          <w:lang w:val="zh-CN"/>
        </w:rPr>
        <w:t>本项目属于专门面向中小企业采购的预留份额项目，</w:t>
      </w:r>
      <w:r>
        <w:rPr>
          <w:rFonts w:hint="eastAsia" w:ascii="仿宋" w:hAnsi="仿宋" w:eastAsia="仿宋" w:cs="仿宋"/>
          <w:b/>
          <w:bCs/>
          <w:szCs w:val="21"/>
          <w:lang w:eastAsia="zh-CN"/>
        </w:rPr>
        <w:t>投标人</w:t>
      </w:r>
      <w:r>
        <w:rPr>
          <w:rFonts w:hint="eastAsia" w:ascii="仿宋" w:hAnsi="仿宋" w:eastAsia="仿宋" w:cs="仿宋"/>
          <w:b/>
          <w:bCs/>
          <w:szCs w:val="21"/>
        </w:rPr>
        <w:t>必须提供的《</w:t>
      </w:r>
      <w:r>
        <w:rPr>
          <w:rFonts w:hint="eastAsia" w:ascii="仿宋" w:hAnsi="仿宋" w:eastAsia="仿宋" w:cs="仿宋"/>
          <w:b/>
          <w:bCs/>
          <w:szCs w:val="21"/>
          <w:lang w:eastAsia="zh-CN"/>
        </w:rPr>
        <w:t>中小</w:t>
      </w:r>
      <w:r>
        <w:rPr>
          <w:rFonts w:hint="eastAsia" w:ascii="仿宋" w:hAnsi="仿宋" w:eastAsia="仿宋" w:cs="仿宋"/>
          <w:b/>
          <w:bCs/>
          <w:szCs w:val="21"/>
        </w:rPr>
        <w:t>企业声明函》，中小企业对其声明内容的真实性负责，声明函内容不实的，属于提供虚假材料谋取中标、成交，依照《中华人民共和国政府采购法》等国家有关规定追究相应责任。</w:t>
      </w:r>
      <w:r>
        <w:rPr>
          <w:rFonts w:hint="eastAsia" w:ascii="仿宋" w:hAnsi="仿宋" w:eastAsia="仿宋" w:cs="仿宋"/>
          <w:b/>
          <w:color w:val="auto"/>
          <w:spacing w:val="11"/>
          <w:sz w:val="21"/>
          <w:szCs w:val="21"/>
          <w:highlight w:val="none"/>
        </w:rPr>
        <w:t>】</w:t>
      </w:r>
    </w:p>
    <w:p w14:paraId="1EF2FF64">
      <w:pPr>
        <w:spacing w:line="32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本公司（联合体）郑重声明，根据《政府采购促进中小企业发展管理办法》（财库﹝2020﹞46 号）的规定，本公司（联合体）参加</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（单位名称）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（项目名称）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采购活动，</w:t>
      </w:r>
      <w:r>
        <w:rPr>
          <w:rFonts w:hint="eastAsia" w:ascii="仿宋" w:hAnsi="仿宋" w:eastAsia="仿宋" w:cs="仿宋"/>
          <w:color w:val="auto"/>
          <w:sz w:val="21"/>
          <w:szCs w:val="21"/>
          <w:highlight w:val="none"/>
          <w:lang w:eastAsia="zh-CN"/>
        </w:rPr>
        <w:t>提供的货物</w:t>
      </w:r>
      <w:r>
        <w:rPr>
          <w:rFonts w:hint="eastAsia" w:ascii="仿宋" w:hAnsi="仿宋" w:eastAsia="仿宋" w:cs="仿宋"/>
          <w:color w:val="auto"/>
          <w:sz w:val="21"/>
          <w:szCs w:val="21"/>
          <w:highlight w:val="none"/>
        </w:rPr>
        <w:t>全部由符合政策要求的中小企业</w:t>
      </w:r>
      <w:r>
        <w:rPr>
          <w:rFonts w:hint="eastAsia" w:ascii="仿宋" w:hAnsi="仿宋" w:eastAsia="仿宋" w:cs="仿宋"/>
          <w:color w:val="auto"/>
          <w:sz w:val="21"/>
          <w:szCs w:val="21"/>
          <w:highlight w:val="none"/>
          <w:lang w:eastAsia="zh-CN"/>
        </w:rPr>
        <w:t>制造</w:t>
      </w:r>
      <w:r>
        <w:rPr>
          <w:rFonts w:hint="eastAsia" w:ascii="仿宋" w:hAnsi="仿宋" w:eastAsia="仿宋" w:cs="仿宋"/>
          <w:color w:val="auto"/>
          <w:sz w:val="21"/>
          <w:szCs w:val="21"/>
          <w:highlight w:val="none"/>
        </w:rPr>
        <w:t>。相关企业（含联合体中的中小企业、签订分包意向协议的中小企业）的具体情况如下：</w:t>
      </w:r>
    </w:p>
    <w:p w14:paraId="2894697C">
      <w:pPr>
        <w:numPr>
          <w:ilvl w:val="0"/>
          <w:numId w:val="0"/>
        </w:numPr>
        <w:spacing w:line="32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none"/>
          <w:lang w:val="en-US" w:eastAsia="zh-CN"/>
        </w:rPr>
        <w:t>1.</w:t>
      </w:r>
      <w:r>
        <w:rPr>
          <w:rFonts w:hint="eastAsia" w:ascii="仿宋" w:hAnsi="仿宋" w:eastAsia="仿宋" w:cs="仿宋"/>
          <w:color w:val="auto"/>
          <w:sz w:val="21"/>
          <w:szCs w:val="21"/>
          <w:highlight w:val="none"/>
          <w:u w:val="single"/>
        </w:rPr>
        <w:t>（标的名称）</w:t>
      </w:r>
      <w:r>
        <w:rPr>
          <w:rFonts w:hint="eastAsia" w:ascii="仿宋" w:hAnsi="仿宋" w:eastAsia="仿宋" w:cs="仿宋"/>
          <w:color w:val="auto"/>
          <w:sz w:val="21"/>
          <w:szCs w:val="21"/>
          <w:highlight w:val="none"/>
        </w:rPr>
        <w:t>，属于</w:t>
      </w:r>
      <w:r>
        <w:rPr>
          <w:rFonts w:hint="eastAsia" w:ascii="仿宋" w:hAnsi="仿宋" w:eastAsia="仿宋" w:cs="仿宋"/>
          <w:color w:val="auto"/>
          <w:sz w:val="21"/>
          <w:szCs w:val="21"/>
          <w:highlight w:val="none"/>
          <w:u w:val="single"/>
        </w:rPr>
        <w:t>（采购文件中明确的所属行业）</w:t>
      </w:r>
      <w:r>
        <w:rPr>
          <w:rFonts w:hint="eastAsia" w:ascii="仿宋" w:hAnsi="仿宋" w:eastAsia="仿宋" w:cs="仿宋"/>
          <w:color w:val="auto"/>
          <w:sz w:val="21"/>
          <w:szCs w:val="21"/>
          <w:highlight w:val="none"/>
        </w:rPr>
        <w:t xml:space="preserve"> 行业；</w:t>
      </w:r>
      <w:r>
        <w:rPr>
          <w:rFonts w:hint="eastAsia" w:ascii="仿宋" w:hAnsi="仿宋" w:eastAsia="仿宋" w:cs="仿宋"/>
          <w:color w:val="auto"/>
          <w:sz w:val="21"/>
          <w:szCs w:val="21"/>
          <w:highlight w:val="none"/>
          <w:lang w:eastAsia="zh-CN"/>
        </w:rPr>
        <w:t>制造商</w:t>
      </w:r>
      <w:r>
        <w:rPr>
          <w:rFonts w:hint="eastAsia" w:ascii="仿宋" w:hAnsi="仿宋" w:eastAsia="仿宋" w:cs="仿宋"/>
          <w:color w:val="auto"/>
          <w:sz w:val="21"/>
          <w:szCs w:val="21"/>
          <w:highlight w:val="none"/>
        </w:rPr>
        <w:t>企业为</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w:t>
      </w:r>
      <w:r>
        <w:rPr>
          <w:rFonts w:hint="eastAsia" w:ascii="仿宋" w:hAnsi="仿宋" w:eastAsia="仿宋" w:cs="仿宋"/>
          <w:color w:val="auto"/>
          <w:sz w:val="21"/>
          <w:szCs w:val="21"/>
          <w:highlight w:val="none"/>
          <w:vertAlign w:val="superscript"/>
        </w:rPr>
        <w:t>1</w:t>
      </w:r>
      <w:r>
        <w:rPr>
          <w:rFonts w:hint="eastAsia" w:ascii="仿宋" w:hAnsi="仿宋" w:eastAsia="仿宋" w:cs="仿宋"/>
          <w:color w:val="auto"/>
          <w:sz w:val="21"/>
          <w:szCs w:val="21"/>
          <w:highlight w:val="none"/>
        </w:rPr>
        <w:t>，属于</w:t>
      </w:r>
      <w:r>
        <w:rPr>
          <w:rFonts w:hint="eastAsia" w:ascii="仿宋" w:hAnsi="仿宋" w:eastAsia="仿宋" w:cs="仿宋"/>
          <w:color w:val="auto"/>
          <w:sz w:val="21"/>
          <w:szCs w:val="21"/>
          <w:highlight w:val="none"/>
          <w:u w:val="single"/>
        </w:rPr>
        <w:t>（中型企业、小型企业、微型企业）</w:t>
      </w:r>
      <w:r>
        <w:rPr>
          <w:rFonts w:hint="eastAsia" w:ascii="仿宋" w:hAnsi="仿宋" w:eastAsia="仿宋" w:cs="仿宋"/>
          <w:color w:val="auto"/>
          <w:sz w:val="21"/>
          <w:szCs w:val="21"/>
          <w:highlight w:val="none"/>
        </w:rPr>
        <w:t>；</w:t>
      </w:r>
    </w:p>
    <w:p w14:paraId="111AF38A">
      <w:pPr>
        <w:numPr>
          <w:ilvl w:val="0"/>
          <w:numId w:val="0"/>
        </w:numPr>
        <w:spacing w:line="32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none"/>
          <w:lang w:val="en-US" w:eastAsia="zh-CN"/>
        </w:rPr>
        <w:t>2.</w:t>
      </w:r>
      <w:r>
        <w:rPr>
          <w:rFonts w:hint="eastAsia" w:ascii="仿宋" w:hAnsi="仿宋" w:eastAsia="仿宋" w:cs="仿宋"/>
          <w:color w:val="auto"/>
          <w:sz w:val="21"/>
          <w:szCs w:val="21"/>
          <w:highlight w:val="none"/>
          <w:u w:val="single"/>
        </w:rPr>
        <w:t>（标的名称）</w:t>
      </w:r>
      <w:r>
        <w:rPr>
          <w:rFonts w:hint="eastAsia" w:ascii="仿宋" w:hAnsi="仿宋" w:eastAsia="仿宋" w:cs="仿宋"/>
          <w:color w:val="auto"/>
          <w:sz w:val="21"/>
          <w:szCs w:val="21"/>
          <w:highlight w:val="none"/>
        </w:rPr>
        <w:t>，属于</w:t>
      </w:r>
      <w:r>
        <w:rPr>
          <w:rFonts w:hint="eastAsia" w:ascii="仿宋" w:hAnsi="仿宋" w:eastAsia="仿宋" w:cs="仿宋"/>
          <w:color w:val="auto"/>
          <w:sz w:val="21"/>
          <w:szCs w:val="21"/>
          <w:highlight w:val="none"/>
          <w:u w:val="single"/>
        </w:rPr>
        <w:t>（采购文件中明确的所属行业）</w:t>
      </w:r>
      <w:r>
        <w:rPr>
          <w:rFonts w:hint="eastAsia" w:ascii="仿宋" w:hAnsi="仿宋" w:eastAsia="仿宋" w:cs="仿宋"/>
          <w:color w:val="auto"/>
          <w:sz w:val="21"/>
          <w:szCs w:val="21"/>
          <w:highlight w:val="none"/>
        </w:rPr>
        <w:t xml:space="preserve"> 行业；</w:t>
      </w:r>
      <w:r>
        <w:rPr>
          <w:rFonts w:hint="eastAsia" w:ascii="仿宋" w:hAnsi="仿宋" w:eastAsia="仿宋" w:cs="仿宋"/>
          <w:color w:val="auto"/>
          <w:sz w:val="21"/>
          <w:szCs w:val="21"/>
          <w:highlight w:val="none"/>
          <w:lang w:eastAsia="zh-CN"/>
        </w:rPr>
        <w:t>制造商</w:t>
      </w:r>
      <w:r>
        <w:rPr>
          <w:rFonts w:hint="eastAsia" w:ascii="仿宋" w:hAnsi="仿宋" w:eastAsia="仿宋" w:cs="仿宋"/>
          <w:color w:val="auto"/>
          <w:sz w:val="21"/>
          <w:szCs w:val="21"/>
          <w:highlight w:val="none"/>
        </w:rPr>
        <w:t>企业为</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（中型企业、小型企业、微型企业）</w:t>
      </w:r>
      <w:r>
        <w:rPr>
          <w:rFonts w:hint="eastAsia" w:ascii="仿宋" w:hAnsi="仿宋" w:eastAsia="仿宋" w:cs="仿宋"/>
          <w:color w:val="auto"/>
          <w:sz w:val="21"/>
          <w:szCs w:val="21"/>
          <w:highlight w:val="none"/>
        </w:rPr>
        <w:t>；</w:t>
      </w:r>
    </w:p>
    <w:p w14:paraId="2E37D2F6">
      <w:pPr>
        <w:spacing w:line="32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 </w:t>
      </w:r>
    </w:p>
    <w:p w14:paraId="02ABADE4">
      <w:pPr>
        <w:spacing w:line="32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以上企业，不属于大企业的分支机构，不存在控股股东为大企业的情形，也不存在与大企业的负责人为同一人的情形。 </w:t>
      </w:r>
    </w:p>
    <w:p w14:paraId="7C73FF10">
      <w:pPr>
        <w:spacing w:line="32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本企业对上述声明内容的真实性负责。如有虚假，将依 法承担相应责任。 </w:t>
      </w:r>
    </w:p>
    <w:p w14:paraId="7BC717A3">
      <w:pPr>
        <w:spacing w:line="320" w:lineRule="exact"/>
        <w:ind w:firstLine="3570" w:firstLine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企业名称（盖章）： </w:t>
      </w:r>
    </w:p>
    <w:p w14:paraId="2DF1A18E">
      <w:pPr>
        <w:spacing w:line="320" w:lineRule="exact"/>
        <w:ind w:firstLine="3570" w:firstLineChars="17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p>
    <w:p w14:paraId="59EE340F">
      <w:pPr>
        <w:pStyle w:val="42"/>
        <w:rPr>
          <w:rFonts w:hint="eastAsia" w:ascii="仿宋" w:hAnsi="仿宋" w:eastAsia="仿宋" w:cs="仿宋"/>
          <w:color w:val="auto"/>
          <w:sz w:val="21"/>
          <w:szCs w:val="21"/>
          <w:highlight w:val="none"/>
        </w:rPr>
      </w:pPr>
    </w:p>
    <w:p w14:paraId="4F3F62FA">
      <w:pPr>
        <w:pBdr>
          <w:bottom w:val="single" w:color="auto" w:sz="6" w:space="1"/>
        </w:pBdr>
        <w:spacing w:line="32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vertAlign w:val="superscript"/>
        </w:rPr>
        <w:t>1</w:t>
      </w:r>
      <w:r>
        <w:rPr>
          <w:rFonts w:hint="eastAsia" w:ascii="仿宋" w:hAnsi="仿宋" w:eastAsia="仿宋" w:cs="仿宋"/>
          <w:color w:val="auto"/>
          <w:spacing w:val="6"/>
          <w:sz w:val="21"/>
          <w:szCs w:val="21"/>
          <w:highlight w:val="none"/>
        </w:rPr>
        <w:t>从业人员、营业收入、资产总额填报上一年度数据，无上一年度数据的新成立企业可不填</w:t>
      </w:r>
      <w:r>
        <w:rPr>
          <w:rFonts w:hint="eastAsia" w:ascii="仿宋" w:hAnsi="仿宋" w:eastAsia="仿宋" w:cs="仿宋"/>
          <w:color w:val="auto"/>
          <w:sz w:val="21"/>
          <w:szCs w:val="21"/>
          <w:highlight w:val="none"/>
        </w:rPr>
        <w:t>报。 </w:t>
      </w:r>
    </w:p>
    <w:p w14:paraId="6D3BAFC4">
      <w:pPr>
        <w:snapToGrid w:val="0"/>
        <w:spacing w:before="120" w:beforeLines="50" w:after="50"/>
        <w:rPr>
          <w:rFonts w:hint="eastAsia" w:ascii="仿宋" w:hAnsi="仿宋" w:eastAsia="仿宋" w:cs="仿宋"/>
          <w:b/>
          <w:szCs w:val="21"/>
        </w:rPr>
      </w:pPr>
    </w:p>
    <w:p w14:paraId="228494BF">
      <w:pPr>
        <w:pStyle w:val="2"/>
        <w:rPr>
          <w:rFonts w:hint="eastAsia" w:ascii="仿宋" w:hAnsi="仿宋" w:eastAsia="仿宋" w:cs="仿宋"/>
          <w:b/>
          <w:szCs w:val="21"/>
        </w:rPr>
      </w:pPr>
    </w:p>
    <w:p w14:paraId="27D3949E">
      <w:pPr>
        <w:rPr>
          <w:rFonts w:hint="eastAsia"/>
        </w:rPr>
      </w:pPr>
    </w:p>
    <w:p w14:paraId="400CAB1D">
      <w:pPr>
        <w:snapToGrid w:val="0"/>
        <w:spacing w:before="120" w:beforeLines="50" w:after="50"/>
        <w:rPr>
          <w:rFonts w:hint="eastAsia" w:ascii="仿宋" w:hAnsi="仿宋" w:eastAsia="仿宋" w:cs="仿宋"/>
          <w:b/>
          <w:szCs w:val="21"/>
          <w:lang w:val="zh-CN"/>
        </w:rPr>
      </w:pPr>
      <w:r>
        <w:rPr>
          <w:rFonts w:hint="eastAsia" w:ascii="仿宋" w:hAnsi="仿宋" w:eastAsia="仿宋" w:cs="仿宋"/>
          <w:b/>
          <w:szCs w:val="21"/>
        </w:rPr>
        <w:t>3.</w:t>
      </w:r>
      <w:r>
        <w:rPr>
          <w:rFonts w:hint="eastAsia" w:ascii="仿宋" w:hAnsi="仿宋" w:eastAsia="仿宋" w:cs="仿宋"/>
          <w:b/>
          <w:szCs w:val="21"/>
          <w:lang w:val="zh-CN"/>
        </w:rPr>
        <w:t>残疾人福利性单位声明函格式：（若不符合可不提供。）</w:t>
      </w:r>
    </w:p>
    <w:p w14:paraId="6524B7DE">
      <w:pPr>
        <w:jc w:val="center"/>
        <w:rPr>
          <w:rFonts w:hint="eastAsia" w:ascii="仿宋" w:hAnsi="仿宋" w:eastAsia="仿宋" w:cs="仿宋"/>
          <w:b/>
          <w:bCs/>
          <w:spacing w:val="6"/>
          <w:szCs w:val="21"/>
        </w:rPr>
      </w:pPr>
      <w:r>
        <w:rPr>
          <w:rFonts w:hint="eastAsia" w:ascii="仿宋" w:hAnsi="仿宋" w:eastAsia="仿宋" w:cs="仿宋"/>
          <w:b/>
          <w:bCs/>
          <w:spacing w:val="6"/>
          <w:szCs w:val="21"/>
        </w:rPr>
        <w:t>残疾人福利性单位声明函</w:t>
      </w:r>
    </w:p>
    <w:p w14:paraId="0140FCD6">
      <w:pPr>
        <w:rPr>
          <w:rFonts w:hint="eastAsia" w:ascii="仿宋" w:hAnsi="仿宋" w:eastAsia="仿宋" w:cs="仿宋"/>
          <w:szCs w:val="21"/>
        </w:rPr>
      </w:pPr>
      <w:r>
        <w:rPr>
          <w:rFonts w:hint="eastAsia" w:ascii="仿宋" w:hAnsi="仿宋" w:eastAsia="仿宋" w:cs="仿宋"/>
          <w:b/>
          <w:bCs/>
          <w:spacing w:val="6"/>
          <w:szCs w:val="21"/>
        </w:rPr>
        <w:t xml:space="preserve">   </w:t>
      </w:r>
      <w:r>
        <w:rPr>
          <w:rFonts w:hint="eastAsia" w:ascii="仿宋" w:hAnsi="仿宋" w:eastAsia="仿宋" w:cs="仿宋"/>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84C8BD">
      <w:pPr>
        <w:ind w:firstLine="420" w:firstLineChars="200"/>
        <w:rPr>
          <w:rFonts w:hint="eastAsia"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22B1FEC1">
      <w:pPr>
        <w:ind w:firstLine="420" w:firstLineChars="200"/>
        <w:rPr>
          <w:rFonts w:hint="eastAsia" w:ascii="仿宋" w:hAnsi="仿宋" w:eastAsia="仿宋" w:cs="仿宋"/>
          <w:szCs w:val="21"/>
        </w:rPr>
      </w:pPr>
      <w:r>
        <w:rPr>
          <w:rFonts w:hint="eastAsia" w:ascii="仿宋" w:hAnsi="仿宋" w:eastAsia="仿宋" w:cs="仿宋"/>
          <w:szCs w:val="21"/>
        </w:rPr>
        <w:t xml:space="preserve">                                                    单位名称（盖章）：</w:t>
      </w:r>
    </w:p>
    <w:p w14:paraId="6B93BEB8">
      <w:pPr>
        <w:ind w:firstLine="420" w:firstLineChars="200"/>
        <w:jc w:val="center"/>
        <w:rPr>
          <w:rFonts w:hint="eastAsia" w:ascii="仿宋" w:hAnsi="仿宋" w:eastAsia="仿宋" w:cs="仿宋"/>
          <w:szCs w:val="21"/>
        </w:rPr>
      </w:pPr>
      <w:r>
        <w:rPr>
          <w:rFonts w:hint="eastAsia" w:ascii="仿宋" w:hAnsi="仿宋" w:eastAsia="仿宋" w:cs="仿宋"/>
          <w:szCs w:val="21"/>
        </w:rPr>
        <w:t xml:space="preserve">                                                    日  期：</w:t>
      </w:r>
    </w:p>
    <w:p w14:paraId="43073E48">
      <w:pPr>
        <w:pStyle w:val="62"/>
        <w:rPr>
          <w:rFonts w:hint="eastAsia" w:ascii="仿宋" w:hAnsi="仿宋" w:eastAsia="仿宋" w:cs="仿宋"/>
        </w:rPr>
      </w:pPr>
    </w:p>
    <w:p w14:paraId="4577BC45">
      <w:pPr>
        <w:pStyle w:val="9"/>
        <w:rPr>
          <w:rFonts w:hint="eastAsia"/>
        </w:rPr>
      </w:pPr>
    </w:p>
    <w:p w14:paraId="6DFF85BE">
      <w:pPr>
        <w:rPr>
          <w:rFonts w:hint="eastAsia" w:ascii="仿宋" w:hAnsi="仿宋" w:eastAsia="仿宋" w:cs="仿宋"/>
          <w:b/>
          <w:szCs w:val="21"/>
          <w:lang w:val="zh-CN"/>
        </w:rPr>
      </w:pPr>
      <w:r>
        <w:rPr>
          <w:rFonts w:hint="eastAsia" w:ascii="仿宋" w:hAnsi="仿宋" w:eastAsia="仿宋" w:cs="仿宋"/>
          <w:b/>
          <w:szCs w:val="21"/>
        </w:rPr>
        <w:t>4.</w:t>
      </w:r>
      <w:r>
        <w:rPr>
          <w:rFonts w:hint="eastAsia" w:ascii="仿宋" w:hAnsi="仿宋" w:eastAsia="仿宋" w:cs="仿宋"/>
          <w:b/>
          <w:szCs w:val="21"/>
          <w:lang w:val="zh-CN"/>
        </w:rPr>
        <w:t>属于监狱企业的证明文件；（格式自拟，若不符合可不提供。）</w:t>
      </w:r>
    </w:p>
    <w:p w14:paraId="3A1EF6B8">
      <w:pPr>
        <w:pStyle w:val="2"/>
        <w:rPr>
          <w:rFonts w:hint="eastAsia"/>
        </w:rPr>
      </w:pPr>
    </w:p>
    <w:p w14:paraId="6800F052">
      <w:pPr>
        <w:rPr>
          <w:rFonts w:hint="eastAsia"/>
        </w:rPr>
      </w:pPr>
    </w:p>
    <w:p w14:paraId="424AD64B">
      <w:pPr>
        <w:pStyle w:val="2"/>
        <w:rPr>
          <w:rFonts w:hint="eastAsia"/>
        </w:rPr>
      </w:pPr>
    </w:p>
    <w:p w14:paraId="3A42E44E">
      <w:pPr>
        <w:spacing w:line="360" w:lineRule="auto"/>
        <w:rPr>
          <w:rFonts w:hint="eastAsia" w:ascii="仿宋" w:hAnsi="仿宋" w:eastAsia="仿宋" w:cs="仿宋"/>
          <w:b/>
          <w:szCs w:val="21"/>
        </w:rPr>
      </w:pPr>
      <w:r>
        <w:rPr>
          <w:rFonts w:hint="eastAsia" w:ascii="仿宋" w:hAnsi="仿宋" w:eastAsia="仿宋" w:cs="仿宋"/>
          <w:b/>
          <w:szCs w:val="21"/>
        </w:rPr>
        <w:t>5.招标代理服务费承诺函格式：</w:t>
      </w:r>
    </w:p>
    <w:p w14:paraId="64781FBF">
      <w:pPr>
        <w:snapToGrid w:val="0"/>
        <w:jc w:val="center"/>
        <w:rPr>
          <w:rFonts w:hint="eastAsia" w:ascii="仿宋" w:hAnsi="仿宋" w:eastAsia="仿宋" w:cs="仿宋"/>
          <w:b/>
          <w:sz w:val="24"/>
        </w:rPr>
      </w:pPr>
      <w:r>
        <w:rPr>
          <w:rFonts w:hint="eastAsia" w:ascii="仿宋" w:hAnsi="仿宋" w:eastAsia="仿宋" w:cs="仿宋"/>
          <w:b/>
          <w:szCs w:val="28"/>
        </w:rPr>
        <w:t>招标代理服务费承诺函</w:t>
      </w:r>
    </w:p>
    <w:p w14:paraId="30F78C96">
      <w:pPr>
        <w:autoSpaceDE w:val="0"/>
        <w:autoSpaceDN w:val="0"/>
        <w:spacing w:line="320" w:lineRule="exact"/>
        <w:rPr>
          <w:rFonts w:hint="eastAsia" w:ascii="仿宋" w:hAnsi="仿宋" w:eastAsia="仿宋" w:cs="仿宋"/>
          <w:szCs w:val="21"/>
          <w:lang w:val="zh-CN"/>
        </w:rPr>
      </w:pPr>
      <w:r>
        <w:rPr>
          <w:rFonts w:hint="eastAsia" w:ascii="仿宋" w:hAnsi="仿宋" w:eastAsia="仿宋" w:cs="仿宋"/>
          <w:szCs w:val="21"/>
          <w:lang w:val="zh-CN"/>
        </w:rPr>
        <w:t>致：浙江中诚工程管理科技有限公司：</w:t>
      </w:r>
    </w:p>
    <w:p w14:paraId="769F30A8">
      <w:pPr>
        <w:autoSpaceDE w:val="0"/>
        <w:autoSpaceDN w:val="0"/>
        <w:spacing w:line="32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根据招标文件的规定，一旦我公司中标，我公司同意按招标文件要求向贵公司交纳中标项目的招标代理服务费，在领取中标通知书时一次性付清。</w:t>
      </w:r>
    </w:p>
    <w:p w14:paraId="6F697664">
      <w:pPr>
        <w:autoSpaceDE w:val="0"/>
        <w:autoSpaceDN w:val="0"/>
        <w:spacing w:line="32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t>本承诺函自开标之日起至本次采购期满有效。</w:t>
      </w:r>
    </w:p>
    <w:p w14:paraId="7C66EDE8">
      <w:pPr>
        <w:autoSpaceDE w:val="0"/>
        <w:autoSpaceDN w:val="0"/>
        <w:spacing w:before="50" w:after="50"/>
        <w:rPr>
          <w:rFonts w:hint="eastAsia" w:ascii="仿宋" w:hAnsi="仿宋" w:eastAsia="仿宋" w:cs="仿宋"/>
          <w:szCs w:val="21"/>
          <w:lang w:val="zh-CN"/>
        </w:rPr>
      </w:pPr>
    </w:p>
    <w:p w14:paraId="128FE4AD">
      <w:pPr>
        <w:autoSpaceDE w:val="0"/>
        <w:autoSpaceDN w:val="0"/>
        <w:spacing w:before="50" w:after="50"/>
        <w:rPr>
          <w:rFonts w:hint="eastAsia" w:ascii="仿宋" w:hAnsi="仿宋" w:eastAsia="仿宋" w:cs="仿宋"/>
          <w:szCs w:val="21"/>
          <w:u w:val="single"/>
          <w:lang w:val="zh-CN"/>
        </w:rPr>
      </w:pPr>
      <w:r>
        <w:rPr>
          <w:rFonts w:hint="eastAsia" w:ascii="仿宋" w:hAnsi="仿宋" w:eastAsia="仿宋" w:cs="仿宋"/>
          <w:szCs w:val="21"/>
          <w:lang w:val="zh-CN"/>
        </w:rPr>
        <w:t>授权代表签名：</w:t>
      </w:r>
      <w:r>
        <w:rPr>
          <w:rFonts w:hint="eastAsia" w:ascii="仿宋" w:hAnsi="仿宋" w:eastAsia="仿宋" w:cs="仿宋"/>
          <w:szCs w:val="21"/>
          <w:u w:val="single"/>
          <w:lang w:val="zh-CN"/>
        </w:rPr>
        <w:t xml:space="preserve">          </w:t>
      </w:r>
    </w:p>
    <w:p w14:paraId="64E74519">
      <w:pPr>
        <w:autoSpaceDE w:val="0"/>
        <w:autoSpaceDN w:val="0"/>
        <w:spacing w:before="50" w:after="50"/>
        <w:rPr>
          <w:rFonts w:hint="eastAsia" w:ascii="仿宋" w:hAnsi="仿宋" w:eastAsia="仿宋" w:cs="仿宋"/>
          <w:szCs w:val="21"/>
          <w:u w:val="single"/>
          <w:lang w:val="zh-CN"/>
        </w:rPr>
      </w:pPr>
      <w:r>
        <w:rPr>
          <w:rFonts w:hint="eastAsia" w:ascii="仿宋" w:hAnsi="仿宋" w:eastAsia="仿宋" w:cs="仿宋"/>
          <w:szCs w:val="21"/>
          <w:lang w:val="zh-CN"/>
        </w:rPr>
        <w:t>投标人盖章：</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日  期：</w:t>
      </w:r>
      <w:r>
        <w:rPr>
          <w:rFonts w:hint="eastAsia" w:ascii="仿宋" w:hAnsi="仿宋" w:eastAsia="仿宋" w:cs="仿宋"/>
          <w:szCs w:val="21"/>
          <w:u w:val="single"/>
          <w:lang w:val="zh-CN"/>
        </w:rPr>
        <w:t xml:space="preserve"> </w:t>
      </w:r>
      <w:r>
        <w:rPr>
          <w:rFonts w:hint="eastAsia" w:ascii="仿宋" w:hAnsi="仿宋" w:eastAsia="仿宋" w:cs="仿宋"/>
          <w:szCs w:val="21"/>
          <w:u w:val="single"/>
        </w:rPr>
        <w:t xml:space="preserve">                         </w:t>
      </w:r>
      <w:r>
        <w:rPr>
          <w:rFonts w:hint="eastAsia" w:ascii="仿宋" w:hAnsi="仿宋" w:eastAsia="仿宋" w:cs="仿宋"/>
          <w:szCs w:val="21"/>
          <w:u w:val="single"/>
          <w:lang w:val="zh-CN"/>
        </w:rPr>
        <w:t xml:space="preserve"> </w:t>
      </w:r>
    </w:p>
    <w:p w14:paraId="466A39C7">
      <w:pPr>
        <w:pStyle w:val="2"/>
        <w:numPr>
          <w:ilvl w:val="0"/>
          <w:numId w:val="0"/>
        </w:numPr>
        <w:rPr>
          <w:rFonts w:hint="eastAsia" w:ascii="仿宋" w:hAnsi="仿宋" w:eastAsia="仿宋" w:cs="仿宋"/>
          <w:b/>
          <w:szCs w:val="21"/>
        </w:rPr>
      </w:pPr>
    </w:p>
    <w:p w14:paraId="02D6BE26">
      <w:pPr>
        <w:pStyle w:val="2"/>
        <w:numPr>
          <w:ilvl w:val="0"/>
          <w:numId w:val="0"/>
        </w:numPr>
        <w:rPr>
          <w:rFonts w:hint="eastAsia" w:ascii="仿宋" w:hAnsi="仿宋" w:eastAsia="仿宋" w:cs="仿宋"/>
          <w:szCs w:val="21"/>
          <w:lang w:val="en-US" w:eastAsia="zh-CN"/>
        </w:rPr>
      </w:pPr>
      <w:r>
        <w:rPr>
          <w:rFonts w:hint="eastAsia" w:ascii="仿宋" w:hAnsi="仿宋" w:eastAsia="仿宋" w:cs="仿宋"/>
          <w:b/>
          <w:szCs w:val="21"/>
        </w:rPr>
        <w:t>6.投标报价明细表；</w:t>
      </w:r>
      <w:r>
        <w:rPr>
          <w:rFonts w:hint="eastAsia" w:ascii="仿宋" w:hAnsi="仿宋" w:eastAsia="仿宋" w:cs="仿宋"/>
          <w:b/>
          <w:bCs/>
          <w:color w:val="FF0000"/>
          <w:szCs w:val="21"/>
          <w:lang w:val="en-US" w:eastAsia="zh-CN"/>
        </w:rPr>
        <w:t>（如投标人投标报价低于项目预算金额50%的，应当提交报价情况说明，详细阐述不影响产品质量或者诚信履约的具体原因）</w:t>
      </w:r>
    </w:p>
    <w:p w14:paraId="484CD766">
      <w:pPr>
        <w:rPr>
          <w:rFonts w:hint="eastAsia" w:ascii="仿宋" w:hAnsi="仿宋" w:eastAsia="仿宋" w:cs="仿宋"/>
          <w:szCs w:val="21"/>
          <w:lang w:val="en-US" w:eastAsia="zh-CN"/>
        </w:rPr>
      </w:pPr>
    </w:p>
    <w:p w14:paraId="55CA8040">
      <w:pPr>
        <w:pStyle w:val="2"/>
        <w:rPr>
          <w:rFonts w:hint="eastAsia" w:ascii="仿宋" w:hAnsi="仿宋" w:eastAsia="仿宋" w:cs="仿宋"/>
          <w:szCs w:val="21"/>
          <w:lang w:val="en-US" w:eastAsia="zh-CN"/>
        </w:rPr>
      </w:pPr>
    </w:p>
    <w:p w14:paraId="22FA36DE">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报价明细表</w:t>
      </w:r>
    </w:p>
    <w:p w14:paraId="77400673">
      <w:pPr>
        <w:pStyle w:val="2"/>
        <w:rPr>
          <w:rFonts w:hint="eastAsia" w:ascii="仿宋" w:hAnsi="仿宋" w:eastAsia="仿宋" w:cs="仿宋"/>
          <w:lang w:val="en-US" w:eastAsia="zh-CN"/>
        </w:rPr>
      </w:pPr>
    </w:p>
    <w:p w14:paraId="1A651D0D">
      <w:pPr>
        <w:pStyle w:val="2"/>
        <w:rPr>
          <w:rFonts w:hint="eastAsia" w:ascii="仿宋" w:hAnsi="仿宋" w:eastAsia="仿宋" w:cs="仿宋"/>
          <w:szCs w:val="21"/>
          <w:lang w:val="en-US" w:eastAsia="zh-CN"/>
        </w:rPr>
      </w:pPr>
    </w:p>
    <w:p w14:paraId="0A0EC600">
      <w:pPr>
        <w:rPr>
          <w:rFonts w:hint="eastAsia" w:ascii="仿宋" w:hAnsi="仿宋" w:eastAsia="仿宋" w:cs="仿宋"/>
          <w:szCs w:val="21"/>
          <w:u w:val="single"/>
        </w:rPr>
      </w:pPr>
      <w:r>
        <w:rPr>
          <w:rFonts w:hint="eastAsia" w:ascii="仿宋" w:hAnsi="仿宋" w:eastAsia="仿宋" w:cs="仿宋"/>
          <w:szCs w:val="21"/>
        </w:rPr>
        <w:t>项目编号：</w:t>
      </w:r>
      <w:r>
        <w:rPr>
          <w:rFonts w:hint="eastAsia" w:ascii="仿宋" w:hAnsi="仿宋" w:eastAsia="仿宋" w:cs="仿宋"/>
          <w:szCs w:val="21"/>
          <w:u w:val="single"/>
        </w:rPr>
        <w:t xml:space="preserve">                 </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项目名称：</w:t>
      </w:r>
      <w:r>
        <w:rPr>
          <w:rFonts w:hint="eastAsia" w:ascii="仿宋" w:hAnsi="仿宋" w:eastAsia="仿宋" w:cs="仿宋"/>
          <w:szCs w:val="21"/>
          <w:u w:val="single"/>
        </w:rPr>
        <w:t xml:space="preserve">                   </w:t>
      </w:r>
    </w:p>
    <w:p w14:paraId="26107CC2">
      <w:pPr>
        <w:rPr>
          <w:rFonts w:hint="eastAsia" w:ascii="仿宋" w:hAnsi="仿宋" w:eastAsia="仿宋" w:cs="仿宋"/>
          <w:szCs w:val="21"/>
        </w:rPr>
      </w:pPr>
    </w:p>
    <w:p w14:paraId="449C0162">
      <w:pPr>
        <w:rPr>
          <w:rFonts w:hint="eastAsia" w:ascii="仿宋" w:hAnsi="仿宋" w:eastAsia="仿宋" w:cs="仿宋"/>
          <w:szCs w:val="21"/>
        </w:rPr>
      </w:pPr>
      <w:r>
        <w:rPr>
          <w:rFonts w:hint="eastAsia" w:ascii="仿宋" w:hAnsi="仿宋" w:eastAsia="仿宋" w:cs="仿宋"/>
          <w:szCs w:val="21"/>
        </w:rPr>
        <w:t>投标人名称：</w:t>
      </w:r>
      <w:r>
        <w:rPr>
          <w:rFonts w:hint="eastAsia" w:ascii="仿宋" w:hAnsi="仿宋" w:eastAsia="仿宋" w:cs="仿宋"/>
          <w:szCs w:val="21"/>
          <w:u w:val="single"/>
        </w:rPr>
        <w:t xml:space="preserve">                     </w:t>
      </w:r>
      <w:r>
        <w:rPr>
          <w:rFonts w:hint="eastAsia" w:ascii="仿宋" w:hAnsi="仿宋" w:eastAsia="仿宋" w:cs="仿宋"/>
          <w:szCs w:val="21"/>
        </w:rPr>
        <w:t xml:space="preserve">                   单位：元</w:t>
      </w:r>
    </w:p>
    <w:p w14:paraId="6319DD3D">
      <w:pPr>
        <w:pStyle w:val="2"/>
        <w:rPr>
          <w:rFonts w:hint="eastAsia" w:ascii="仿宋" w:hAnsi="仿宋" w:eastAsia="仿宋" w:cs="仿宋"/>
          <w:lang w:val="en-US" w:eastAsia="zh-CN"/>
        </w:rPr>
      </w:pPr>
    </w:p>
    <w:tbl>
      <w:tblPr>
        <w:tblStyle w:val="24"/>
        <w:tblW w:w="4994" w:type="pct"/>
        <w:tblInd w:w="0" w:type="dxa"/>
        <w:tblLayout w:type="autofit"/>
        <w:tblCellMar>
          <w:top w:w="0" w:type="dxa"/>
          <w:left w:w="108" w:type="dxa"/>
          <w:bottom w:w="0" w:type="dxa"/>
          <w:right w:w="108" w:type="dxa"/>
        </w:tblCellMar>
      </w:tblPr>
      <w:tblGrid>
        <w:gridCol w:w="643"/>
        <w:gridCol w:w="2555"/>
        <w:gridCol w:w="1054"/>
        <w:gridCol w:w="1239"/>
        <w:gridCol w:w="1620"/>
        <w:gridCol w:w="1297"/>
        <w:gridCol w:w="1151"/>
      </w:tblGrid>
      <w:tr w14:paraId="2F795190">
        <w:tblPrEx>
          <w:tblCellMar>
            <w:top w:w="0" w:type="dxa"/>
            <w:left w:w="108" w:type="dxa"/>
            <w:bottom w:w="0" w:type="dxa"/>
            <w:right w:w="108" w:type="dxa"/>
          </w:tblCellMar>
        </w:tblPrEx>
        <w:trPr>
          <w:trHeight w:val="666" w:hRule="atLeast"/>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269CB2DB">
            <w:pPr>
              <w:widowControl/>
              <w:spacing w:line="400" w:lineRule="exact"/>
              <w:jc w:val="center"/>
              <w:rPr>
                <w:rFonts w:hint="eastAsia" w:ascii="仿宋" w:hAnsi="仿宋" w:eastAsia="仿宋" w:cs="仿宋"/>
                <w:szCs w:val="21"/>
              </w:rPr>
            </w:pPr>
            <w:r>
              <w:rPr>
                <w:rFonts w:hint="eastAsia" w:ascii="仿宋" w:hAnsi="仿宋" w:eastAsia="仿宋" w:cs="仿宋"/>
                <w:szCs w:val="21"/>
              </w:rPr>
              <w:t>序号</w:t>
            </w:r>
          </w:p>
        </w:tc>
        <w:tc>
          <w:tcPr>
            <w:tcW w:w="1336" w:type="pct"/>
            <w:tcBorders>
              <w:top w:val="single" w:color="000000" w:sz="4" w:space="0"/>
              <w:bottom w:val="single" w:color="000000" w:sz="4" w:space="0"/>
              <w:right w:val="single" w:color="000000" w:sz="4" w:space="0"/>
            </w:tcBorders>
            <w:noWrap w:val="0"/>
            <w:vAlign w:val="center"/>
          </w:tcPr>
          <w:p w14:paraId="5ABC9D57">
            <w:pPr>
              <w:widowControl/>
              <w:spacing w:line="4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车辆类型</w:t>
            </w:r>
          </w:p>
        </w:tc>
        <w:tc>
          <w:tcPr>
            <w:tcW w:w="551" w:type="pct"/>
            <w:tcBorders>
              <w:top w:val="single" w:color="000000" w:sz="4" w:space="0"/>
              <w:left w:val="single" w:color="auto" w:sz="4" w:space="0"/>
              <w:bottom w:val="single" w:color="000000" w:sz="4" w:space="0"/>
              <w:right w:val="single" w:color="000000" w:sz="4" w:space="0"/>
            </w:tcBorders>
            <w:noWrap w:val="0"/>
            <w:vAlign w:val="center"/>
          </w:tcPr>
          <w:p w14:paraId="545395A8">
            <w:pPr>
              <w:widowControl/>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单位</w:t>
            </w:r>
          </w:p>
        </w:tc>
        <w:tc>
          <w:tcPr>
            <w:tcW w:w="648" w:type="pct"/>
            <w:tcBorders>
              <w:top w:val="single" w:color="000000" w:sz="4" w:space="0"/>
              <w:bottom w:val="single" w:color="000000" w:sz="4" w:space="0"/>
              <w:right w:val="single" w:color="000000" w:sz="4" w:space="0"/>
            </w:tcBorders>
            <w:noWrap w:val="0"/>
            <w:vAlign w:val="center"/>
          </w:tcPr>
          <w:p w14:paraId="09B0AF8A">
            <w:pPr>
              <w:widowControl/>
              <w:spacing w:line="400" w:lineRule="exact"/>
              <w:jc w:val="center"/>
              <w:rPr>
                <w:rFonts w:hint="eastAsia" w:ascii="仿宋" w:hAnsi="仿宋" w:eastAsia="仿宋" w:cs="仿宋"/>
                <w:szCs w:val="21"/>
              </w:rPr>
            </w:pPr>
            <w:r>
              <w:rPr>
                <w:rFonts w:hint="eastAsia" w:ascii="仿宋" w:hAnsi="仿宋" w:eastAsia="仿宋" w:cs="仿宋"/>
                <w:szCs w:val="21"/>
              </w:rPr>
              <w:t>数量</w:t>
            </w:r>
          </w:p>
        </w:tc>
        <w:tc>
          <w:tcPr>
            <w:tcW w:w="847" w:type="pct"/>
            <w:tcBorders>
              <w:top w:val="single" w:color="000000" w:sz="4" w:space="0"/>
              <w:bottom w:val="single" w:color="000000" w:sz="4" w:space="0"/>
              <w:right w:val="single" w:color="000000" w:sz="4" w:space="0"/>
            </w:tcBorders>
            <w:noWrap w:val="0"/>
            <w:vAlign w:val="center"/>
          </w:tcPr>
          <w:p w14:paraId="50B42F11">
            <w:pPr>
              <w:widowControl/>
              <w:spacing w:line="4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单价（元）</w:t>
            </w:r>
          </w:p>
        </w:tc>
        <w:tc>
          <w:tcPr>
            <w:tcW w:w="678" w:type="pct"/>
            <w:tcBorders>
              <w:top w:val="single" w:color="000000" w:sz="4" w:space="0"/>
              <w:bottom w:val="single" w:color="000000" w:sz="4" w:space="0"/>
              <w:right w:val="single" w:color="000000" w:sz="4" w:space="0"/>
            </w:tcBorders>
            <w:noWrap w:val="0"/>
            <w:vAlign w:val="center"/>
          </w:tcPr>
          <w:p w14:paraId="289B9969">
            <w:pPr>
              <w:widowControl/>
              <w:spacing w:line="400" w:lineRule="exact"/>
              <w:jc w:val="center"/>
              <w:rPr>
                <w:rFonts w:hint="eastAsia" w:ascii="仿宋" w:hAnsi="仿宋" w:eastAsia="仿宋" w:cs="仿宋"/>
                <w:szCs w:val="21"/>
                <w:lang w:eastAsia="zh-CN"/>
              </w:rPr>
            </w:pPr>
            <w:r>
              <w:rPr>
                <w:rFonts w:hint="eastAsia" w:ascii="仿宋" w:hAnsi="仿宋" w:eastAsia="仿宋" w:cs="仿宋"/>
                <w:szCs w:val="21"/>
                <w:lang w:val="en-US" w:eastAsia="zh-CN"/>
              </w:rPr>
              <w:t>合价（元）</w:t>
            </w:r>
          </w:p>
        </w:tc>
        <w:tc>
          <w:tcPr>
            <w:tcW w:w="602" w:type="pct"/>
            <w:tcBorders>
              <w:top w:val="single" w:color="000000" w:sz="4" w:space="0"/>
              <w:bottom w:val="single" w:color="000000" w:sz="4" w:space="0"/>
              <w:right w:val="single" w:color="000000" w:sz="4" w:space="0"/>
            </w:tcBorders>
            <w:noWrap w:val="0"/>
            <w:vAlign w:val="center"/>
          </w:tcPr>
          <w:p w14:paraId="60B2F623">
            <w:pPr>
              <w:widowControl/>
              <w:spacing w:line="400" w:lineRule="exact"/>
              <w:jc w:val="center"/>
              <w:rPr>
                <w:rFonts w:hint="eastAsia" w:ascii="仿宋" w:hAnsi="仿宋" w:eastAsia="仿宋" w:cs="仿宋"/>
                <w:szCs w:val="21"/>
                <w:lang w:eastAsia="zh-CN"/>
              </w:rPr>
            </w:pPr>
            <w:r>
              <w:rPr>
                <w:rFonts w:hint="eastAsia" w:ascii="仿宋" w:hAnsi="仿宋" w:eastAsia="仿宋" w:cs="仿宋"/>
                <w:szCs w:val="21"/>
                <w:lang w:val="en-US" w:eastAsia="zh-CN"/>
              </w:rPr>
              <w:t>备注</w:t>
            </w:r>
          </w:p>
        </w:tc>
      </w:tr>
      <w:tr w14:paraId="2ED5A338">
        <w:tblPrEx>
          <w:tblCellMar>
            <w:top w:w="0" w:type="dxa"/>
            <w:left w:w="108" w:type="dxa"/>
            <w:bottom w:w="0" w:type="dxa"/>
            <w:right w:w="108" w:type="dxa"/>
          </w:tblCellMar>
        </w:tblPrEx>
        <w:trPr>
          <w:trHeight w:val="666" w:hRule="atLeast"/>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0D5F6C83">
            <w:pPr>
              <w:widowControl/>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pacing w:val="11"/>
                <w:kern w:val="0"/>
                <w:szCs w:val="21"/>
                <w:lang w:val="en-US" w:eastAsia="zh-CN"/>
              </w:rPr>
              <w:t>1</w:t>
            </w:r>
          </w:p>
        </w:tc>
        <w:tc>
          <w:tcPr>
            <w:tcW w:w="1336" w:type="pct"/>
            <w:tcBorders>
              <w:top w:val="single" w:color="000000" w:sz="4" w:space="0"/>
              <w:bottom w:val="single" w:color="000000" w:sz="4" w:space="0"/>
              <w:right w:val="single" w:color="000000" w:sz="4" w:space="0"/>
            </w:tcBorders>
            <w:noWrap w:val="0"/>
            <w:vAlign w:val="center"/>
          </w:tcPr>
          <w:p w14:paraId="1C0512E8">
            <w:pPr>
              <w:widowControl/>
              <w:spacing w:line="240" w:lineRule="auto"/>
              <w:jc w:val="center"/>
              <w:rPr>
                <w:rFonts w:hint="eastAsia" w:ascii="仿宋" w:hAnsi="仿宋" w:eastAsia="仿宋" w:cs="仿宋"/>
                <w:kern w:val="1"/>
                <w:sz w:val="21"/>
                <w:szCs w:val="21"/>
                <w:lang w:val="en-US" w:eastAsia="zh-CN" w:bidi="ar-SA"/>
              </w:rPr>
            </w:pPr>
            <w:r>
              <w:rPr>
                <w:rFonts w:hint="eastAsia" w:ascii="仿宋" w:hAnsi="仿宋" w:eastAsia="仿宋" w:cs="仿宋"/>
                <w:spacing w:val="11"/>
                <w:kern w:val="0"/>
                <w:szCs w:val="21"/>
                <w:lang w:val="en-US" w:eastAsia="zh-CN"/>
              </w:rPr>
              <w:t>新能源压缩车3T</w:t>
            </w:r>
          </w:p>
        </w:tc>
        <w:tc>
          <w:tcPr>
            <w:tcW w:w="551" w:type="pct"/>
            <w:tcBorders>
              <w:top w:val="single" w:color="000000" w:sz="4" w:space="0"/>
              <w:left w:val="single" w:color="auto" w:sz="4" w:space="0"/>
              <w:bottom w:val="single" w:color="000000" w:sz="4" w:space="0"/>
              <w:right w:val="single" w:color="000000" w:sz="4" w:space="0"/>
            </w:tcBorders>
            <w:noWrap w:val="0"/>
            <w:vAlign w:val="center"/>
          </w:tcPr>
          <w:p w14:paraId="5B2ECF62">
            <w:pPr>
              <w:widowControl/>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eastAsia="zh-CN"/>
              </w:rPr>
              <w:t>辆</w:t>
            </w:r>
          </w:p>
        </w:tc>
        <w:tc>
          <w:tcPr>
            <w:tcW w:w="648" w:type="pct"/>
            <w:tcBorders>
              <w:top w:val="single" w:color="000000" w:sz="4" w:space="0"/>
              <w:bottom w:val="single" w:color="000000" w:sz="4" w:space="0"/>
              <w:right w:val="single" w:color="000000" w:sz="4" w:space="0"/>
            </w:tcBorders>
            <w:noWrap w:val="0"/>
            <w:vAlign w:val="center"/>
          </w:tcPr>
          <w:p w14:paraId="6B9B265B">
            <w:pPr>
              <w:widowControl/>
              <w:spacing w:line="400" w:lineRule="exact"/>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w:t>
            </w:r>
          </w:p>
        </w:tc>
        <w:tc>
          <w:tcPr>
            <w:tcW w:w="847" w:type="pct"/>
            <w:tcBorders>
              <w:top w:val="single" w:color="000000" w:sz="4" w:space="0"/>
              <w:bottom w:val="single" w:color="000000" w:sz="4" w:space="0"/>
              <w:right w:val="single" w:color="000000" w:sz="4" w:space="0"/>
            </w:tcBorders>
            <w:noWrap w:val="0"/>
            <w:vAlign w:val="center"/>
          </w:tcPr>
          <w:p w14:paraId="22CD7F20">
            <w:pPr>
              <w:widowControl/>
              <w:spacing w:line="400" w:lineRule="exact"/>
              <w:jc w:val="center"/>
              <w:rPr>
                <w:rFonts w:hint="eastAsia" w:ascii="仿宋" w:hAnsi="仿宋" w:eastAsia="仿宋" w:cs="仿宋"/>
                <w:szCs w:val="21"/>
                <w:lang w:eastAsia="zh-CN"/>
              </w:rPr>
            </w:pPr>
          </w:p>
        </w:tc>
        <w:tc>
          <w:tcPr>
            <w:tcW w:w="678" w:type="pct"/>
            <w:tcBorders>
              <w:top w:val="single" w:color="000000" w:sz="4" w:space="0"/>
              <w:bottom w:val="single" w:color="000000" w:sz="4" w:space="0"/>
              <w:right w:val="single" w:color="000000" w:sz="4" w:space="0"/>
            </w:tcBorders>
            <w:noWrap w:val="0"/>
            <w:vAlign w:val="center"/>
          </w:tcPr>
          <w:p w14:paraId="61A3627E">
            <w:pPr>
              <w:widowControl/>
              <w:spacing w:line="400" w:lineRule="exact"/>
              <w:jc w:val="center"/>
              <w:rPr>
                <w:rFonts w:hint="eastAsia" w:ascii="仿宋" w:hAnsi="仿宋" w:eastAsia="仿宋" w:cs="仿宋"/>
                <w:szCs w:val="21"/>
                <w:lang w:eastAsia="zh-CN"/>
              </w:rPr>
            </w:pPr>
          </w:p>
        </w:tc>
        <w:tc>
          <w:tcPr>
            <w:tcW w:w="602" w:type="pct"/>
            <w:tcBorders>
              <w:top w:val="single" w:color="000000" w:sz="4" w:space="0"/>
              <w:bottom w:val="single" w:color="000000" w:sz="4" w:space="0"/>
              <w:right w:val="single" w:color="000000" w:sz="4" w:space="0"/>
            </w:tcBorders>
            <w:noWrap w:val="0"/>
            <w:vAlign w:val="center"/>
          </w:tcPr>
          <w:p w14:paraId="768EA603">
            <w:pPr>
              <w:widowControl/>
              <w:spacing w:line="400" w:lineRule="exact"/>
              <w:jc w:val="center"/>
              <w:rPr>
                <w:rFonts w:hint="eastAsia" w:ascii="仿宋" w:hAnsi="仿宋" w:eastAsia="仿宋" w:cs="仿宋"/>
                <w:szCs w:val="21"/>
                <w:lang w:eastAsia="zh-CN"/>
              </w:rPr>
            </w:pPr>
          </w:p>
        </w:tc>
      </w:tr>
      <w:tr w14:paraId="7DA5E26D">
        <w:tblPrEx>
          <w:tblCellMar>
            <w:top w:w="0" w:type="dxa"/>
            <w:left w:w="108" w:type="dxa"/>
            <w:bottom w:w="0" w:type="dxa"/>
            <w:right w:w="108" w:type="dxa"/>
          </w:tblCellMar>
        </w:tblPrEx>
        <w:trPr>
          <w:trHeight w:val="666" w:hRule="atLeast"/>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339B49AB">
            <w:pPr>
              <w:widowControl/>
              <w:spacing w:line="240" w:lineRule="auto"/>
              <w:jc w:val="center"/>
              <w:rPr>
                <w:rFonts w:hint="eastAsia" w:ascii="仿宋" w:hAnsi="仿宋" w:eastAsia="仿宋" w:cs="仿宋"/>
                <w:szCs w:val="21"/>
              </w:rPr>
            </w:pPr>
            <w:r>
              <w:rPr>
                <w:rFonts w:hint="eastAsia" w:ascii="仿宋" w:hAnsi="仿宋" w:eastAsia="仿宋" w:cs="仿宋"/>
                <w:spacing w:val="11"/>
                <w:kern w:val="0"/>
                <w:szCs w:val="21"/>
                <w:lang w:val="en-US" w:eastAsia="zh-CN"/>
              </w:rPr>
              <w:t>2</w:t>
            </w:r>
          </w:p>
        </w:tc>
        <w:tc>
          <w:tcPr>
            <w:tcW w:w="1336" w:type="pct"/>
            <w:tcBorders>
              <w:top w:val="single" w:color="000000" w:sz="4" w:space="0"/>
              <w:bottom w:val="single" w:color="000000" w:sz="4" w:space="0"/>
              <w:right w:val="single" w:color="000000" w:sz="4" w:space="0"/>
            </w:tcBorders>
            <w:noWrap w:val="0"/>
            <w:vAlign w:val="center"/>
          </w:tcPr>
          <w:p w14:paraId="67C45EEA">
            <w:pPr>
              <w:widowControl/>
              <w:spacing w:line="240" w:lineRule="auto"/>
              <w:jc w:val="center"/>
              <w:rPr>
                <w:rFonts w:hint="eastAsia" w:ascii="仿宋" w:hAnsi="仿宋" w:eastAsia="仿宋" w:cs="仿宋"/>
                <w:kern w:val="1"/>
                <w:szCs w:val="21"/>
                <w:lang w:val="en-US" w:eastAsia="zh-CN"/>
              </w:rPr>
            </w:pPr>
            <w:r>
              <w:rPr>
                <w:rFonts w:hint="eastAsia" w:ascii="仿宋" w:hAnsi="仿宋" w:eastAsia="仿宋" w:cs="仿宋"/>
                <w:spacing w:val="11"/>
                <w:kern w:val="0"/>
                <w:szCs w:val="21"/>
                <w:lang w:val="en-US" w:eastAsia="zh-CN"/>
              </w:rPr>
              <w:t>压缩车5T</w:t>
            </w:r>
          </w:p>
        </w:tc>
        <w:tc>
          <w:tcPr>
            <w:tcW w:w="551" w:type="pct"/>
            <w:tcBorders>
              <w:top w:val="single" w:color="000000" w:sz="4" w:space="0"/>
              <w:left w:val="single" w:color="auto" w:sz="4" w:space="0"/>
              <w:bottom w:val="single" w:color="000000" w:sz="4" w:space="0"/>
              <w:right w:val="single" w:color="000000" w:sz="4" w:space="0"/>
            </w:tcBorders>
            <w:noWrap w:val="0"/>
            <w:vAlign w:val="center"/>
          </w:tcPr>
          <w:p w14:paraId="27A03029">
            <w:pPr>
              <w:widowControl/>
              <w:spacing w:line="400" w:lineRule="exact"/>
              <w:jc w:val="center"/>
              <w:rPr>
                <w:rFonts w:hint="eastAsia" w:ascii="仿宋" w:hAnsi="仿宋" w:eastAsia="仿宋" w:cs="仿宋"/>
                <w:szCs w:val="21"/>
                <w:lang w:eastAsia="zh-CN"/>
              </w:rPr>
            </w:pPr>
            <w:r>
              <w:rPr>
                <w:rFonts w:hint="eastAsia" w:ascii="仿宋" w:hAnsi="仿宋" w:eastAsia="仿宋" w:cs="仿宋"/>
                <w:szCs w:val="21"/>
                <w:lang w:eastAsia="zh-CN"/>
              </w:rPr>
              <w:t>辆</w:t>
            </w:r>
          </w:p>
        </w:tc>
        <w:tc>
          <w:tcPr>
            <w:tcW w:w="648" w:type="pct"/>
            <w:tcBorders>
              <w:top w:val="single" w:color="000000" w:sz="4" w:space="0"/>
              <w:bottom w:val="single" w:color="000000" w:sz="4" w:space="0"/>
              <w:right w:val="single" w:color="000000" w:sz="4" w:space="0"/>
            </w:tcBorders>
            <w:noWrap w:val="0"/>
            <w:vAlign w:val="center"/>
          </w:tcPr>
          <w:p w14:paraId="0A5E3ED4">
            <w:pPr>
              <w:widowControl/>
              <w:spacing w:line="4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847" w:type="pct"/>
            <w:tcBorders>
              <w:top w:val="single" w:color="000000" w:sz="4" w:space="0"/>
              <w:bottom w:val="single" w:color="000000" w:sz="4" w:space="0"/>
              <w:right w:val="single" w:color="000000" w:sz="4" w:space="0"/>
            </w:tcBorders>
            <w:noWrap w:val="0"/>
            <w:vAlign w:val="center"/>
          </w:tcPr>
          <w:p w14:paraId="6DA44FA2">
            <w:pPr>
              <w:widowControl/>
              <w:spacing w:line="400" w:lineRule="exact"/>
              <w:jc w:val="center"/>
              <w:rPr>
                <w:rFonts w:hint="eastAsia" w:ascii="仿宋" w:hAnsi="仿宋" w:eastAsia="仿宋" w:cs="仿宋"/>
                <w:szCs w:val="21"/>
                <w:lang w:eastAsia="zh-CN"/>
              </w:rPr>
            </w:pPr>
          </w:p>
        </w:tc>
        <w:tc>
          <w:tcPr>
            <w:tcW w:w="678" w:type="pct"/>
            <w:tcBorders>
              <w:top w:val="single" w:color="000000" w:sz="4" w:space="0"/>
              <w:bottom w:val="single" w:color="000000" w:sz="4" w:space="0"/>
              <w:right w:val="single" w:color="000000" w:sz="4" w:space="0"/>
            </w:tcBorders>
            <w:noWrap w:val="0"/>
            <w:vAlign w:val="center"/>
          </w:tcPr>
          <w:p w14:paraId="4896C85E">
            <w:pPr>
              <w:widowControl/>
              <w:spacing w:line="400" w:lineRule="exact"/>
              <w:jc w:val="center"/>
              <w:rPr>
                <w:rFonts w:hint="eastAsia" w:ascii="仿宋" w:hAnsi="仿宋" w:eastAsia="仿宋" w:cs="仿宋"/>
                <w:szCs w:val="21"/>
                <w:lang w:eastAsia="zh-CN"/>
              </w:rPr>
            </w:pPr>
          </w:p>
        </w:tc>
        <w:tc>
          <w:tcPr>
            <w:tcW w:w="602" w:type="pct"/>
            <w:tcBorders>
              <w:top w:val="single" w:color="000000" w:sz="4" w:space="0"/>
              <w:bottom w:val="single" w:color="000000" w:sz="4" w:space="0"/>
              <w:right w:val="single" w:color="000000" w:sz="4" w:space="0"/>
            </w:tcBorders>
            <w:noWrap w:val="0"/>
            <w:vAlign w:val="center"/>
          </w:tcPr>
          <w:p w14:paraId="1674037F">
            <w:pPr>
              <w:widowControl/>
              <w:spacing w:line="400" w:lineRule="exact"/>
              <w:jc w:val="center"/>
              <w:rPr>
                <w:rFonts w:hint="eastAsia" w:ascii="仿宋" w:hAnsi="仿宋" w:eastAsia="仿宋" w:cs="仿宋"/>
                <w:szCs w:val="21"/>
                <w:lang w:eastAsia="zh-CN"/>
              </w:rPr>
            </w:pPr>
          </w:p>
        </w:tc>
      </w:tr>
      <w:tr w14:paraId="47C932CA">
        <w:tblPrEx>
          <w:tblCellMar>
            <w:top w:w="0" w:type="dxa"/>
            <w:left w:w="108" w:type="dxa"/>
            <w:bottom w:w="0" w:type="dxa"/>
            <w:right w:w="108" w:type="dxa"/>
          </w:tblCellMar>
        </w:tblPrEx>
        <w:trPr>
          <w:trHeight w:val="666" w:hRule="atLeast"/>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4A766626">
            <w:pPr>
              <w:widowControl/>
              <w:spacing w:line="240" w:lineRule="auto"/>
              <w:jc w:val="center"/>
              <w:rPr>
                <w:rFonts w:hint="eastAsia" w:ascii="仿宋" w:hAnsi="仿宋" w:eastAsia="仿宋" w:cs="仿宋"/>
                <w:szCs w:val="21"/>
              </w:rPr>
            </w:pPr>
            <w:r>
              <w:rPr>
                <w:rFonts w:hint="eastAsia" w:ascii="仿宋" w:hAnsi="仿宋" w:eastAsia="仿宋" w:cs="仿宋"/>
                <w:spacing w:val="11"/>
                <w:kern w:val="0"/>
                <w:szCs w:val="21"/>
                <w:lang w:val="en-US" w:eastAsia="zh-CN"/>
              </w:rPr>
              <w:t>3</w:t>
            </w:r>
          </w:p>
        </w:tc>
        <w:tc>
          <w:tcPr>
            <w:tcW w:w="1336" w:type="pct"/>
            <w:tcBorders>
              <w:top w:val="single" w:color="000000" w:sz="4" w:space="0"/>
              <w:bottom w:val="single" w:color="000000" w:sz="4" w:space="0"/>
              <w:right w:val="single" w:color="000000" w:sz="4" w:space="0"/>
            </w:tcBorders>
            <w:noWrap w:val="0"/>
            <w:vAlign w:val="center"/>
          </w:tcPr>
          <w:p w14:paraId="4F0612A6">
            <w:pPr>
              <w:widowControl/>
              <w:spacing w:line="240" w:lineRule="auto"/>
              <w:jc w:val="center"/>
              <w:rPr>
                <w:rFonts w:hint="eastAsia" w:ascii="仿宋" w:hAnsi="仿宋" w:eastAsia="仿宋" w:cs="仿宋"/>
                <w:kern w:val="1"/>
                <w:szCs w:val="21"/>
                <w:lang w:val="en-US" w:eastAsia="zh-CN"/>
              </w:rPr>
            </w:pPr>
            <w:r>
              <w:rPr>
                <w:rFonts w:hint="eastAsia" w:ascii="仿宋" w:hAnsi="仿宋" w:eastAsia="仿宋" w:cs="仿宋"/>
                <w:spacing w:val="11"/>
                <w:kern w:val="0"/>
                <w:szCs w:val="21"/>
                <w:lang w:val="en-US" w:eastAsia="zh-CN"/>
              </w:rPr>
              <w:t>新能源洒水车3T</w:t>
            </w:r>
          </w:p>
        </w:tc>
        <w:tc>
          <w:tcPr>
            <w:tcW w:w="551" w:type="pct"/>
            <w:tcBorders>
              <w:top w:val="single" w:color="000000" w:sz="4" w:space="0"/>
              <w:left w:val="single" w:color="auto" w:sz="4" w:space="0"/>
              <w:bottom w:val="single" w:color="000000" w:sz="4" w:space="0"/>
              <w:right w:val="single" w:color="000000" w:sz="4" w:space="0"/>
            </w:tcBorders>
            <w:noWrap w:val="0"/>
            <w:vAlign w:val="center"/>
          </w:tcPr>
          <w:p w14:paraId="5DE28342">
            <w:pPr>
              <w:widowControl/>
              <w:spacing w:line="400" w:lineRule="exact"/>
              <w:jc w:val="center"/>
              <w:rPr>
                <w:rFonts w:hint="eastAsia" w:ascii="仿宋" w:hAnsi="仿宋" w:eastAsia="仿宋" w:cs="仿宋"/>
                <w:szCs w:val="21"/>
                <w:lang w:eastAsia="zh-CN"/>
              </w:rPr>
            </w:pPr>
            <w:r>
              <w:rPr>
                <w:rFonts w:hint="eastAsia" w:ascii="仿宋" w:hAnsi="仿宋" w:eastAsia="仿宋" w:cs="仿宋"/>
                <w:szCs w:val="21"/>
                <w:lang w:eastAsia="zh-CN"/>
              </w:rPr>
              <w:t>辆</w:t>
            </w:r>
          </w:p>
        </w:tc>
        <w:tc>
          <w:tcPr>
            <w:tcW w:w="648" w:type="pct"/>
            <w:tcBorders>
              <w:top w:val="single" w:color="000000" w:sz="4" w:space="0"/>
              <w:bottom w:val="single" w:color="000000" w:sz="4" w:space="0"/>
              <w:right w:val="single" w:color="000000" w:sz="4" w:space="0"/>
            </w:tcBorders>
            <w:noWrap w:val="0"/>
            <w:vAlign w:val="center"/>
          </w:tcPr>
          <w:p w14:paraId="22066AA5">
            <w:pPr>
              <w:widowControl/>
              <w:spacing w:line="4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847" w:type="pct"/>
            <w:tcBorders>
              <w:top w:val="single" w:color="000000" w:sz="4" w:space="0"/>
              <w:bottom w:val="single" w:color="000000" w:sz="4" w:space="0"/>
              <w:right w:val="single" w:color="000000" w:sz="4" w:space="0"/>
            </w:tcBorders>
            <w:noWrap w:val="0"/>
            <w:vAlign w:val="center"/>
          </w:tcPr>
          <w:p w14:paraId="51D695D0">
            <w:pPr>
              <w:widowControl/>
              <w:spacing w:line="400" w:lineRule="exact"/>
              <w:jc w:val="center"/>
              <w:rPr>
                <w:rFonts w:hint="eastAsia" w:ascii="仿宋" w:hAnsi="仿宋" w:eastAsia="仿宋" w:cs="仿宋"/>
                <w:szCs w:val="21"/>
                <w:lang w:eastAsia="zh-CN"/>
              </w:rPr>
            </w:pPr>
          </w:p>
        </w:tc>
        <w:tc>
          <w:tcPr>
            <w:tcW w:w="678" w:type="pct"/>
            <w:tcBorders>
              <w:top w:val="single" w:color="000000" w:sz="4" w:space="0"/>
              <w:bottom w:val="single" w:color="000000" w:sz="4" w:space="0"/>
              <w:right w:val="single" w:color="000000" w:sz="4" w:space="0"/>
            </w:tcBorders>
            <w:noWrap w:val="0"/>
            <w:vAlign w:val="center"/>
          </w:tcPr>
          <w:p w14:paraId="0F7E4075">
            <w:pPr>
              <w:widowControl/>
              <w:spacing w:line="400" w:lineRule="exact"/>
              <w:jc w:val="center"/>
              <w:rPr>
                <w:rFonts w:hint="eastAsia" w:ascii="仿宋" w:hAnsi="仿宋" w:eastAsia="仿宋" w:cs="仿宋"/>
                <w:szCs w:val="21"/>
                <w:lang w:eastAsia="zh-CN"/>
              </w:rPr>
            </w:pPr>
          </w:p>
        </w:tc>
        <w:tc>
          <w:tcPr>
            <w:tcW w:w="602" w:type="pct"/>
            <w:tcBorders>
              <w:top w:val="single" w:color="000000" w:sz="4" w:space="0"/>
              <w:bottom w:val="single" w:color="000000" w:sz="4" w:space="0"/>
              <w:right w:val="single" w:color="000000" w:sz="4" w:space="0"/>
            </w:tcBorders>
            <w:noWrap w:val="0"/>
            <w:vAlign w:val="center"/>
          </w:tcPr>
          <w:p w14:paraId="7078C95F">
            <w:pPr>
              <w:widowControl/>
              <w:spacing w:line="400" w:lineRule="exact"/>
              <w:jc w:val="center"/>
              <w:rPr>
                <w:rFonts w:hint="eastAsia" w:ascii="仿宋" w:hAnsi="仿宋" w:eastAsia="仿宋" w:cs="仿宋"/>
                <w:szCs w:val="21"/>
                <w:lang w:eastAsia="zh-CN"/>
              </w:rPr>
            </w:pPr>
          </w:p>
        </w:tc>
      </w:tr>
      <w:tr w14:paraId="6ECB8E8E">
        <w:tblPrEx>
          <w:tblCellMar>
            <w:top w:w="0" w:type="dxa"/>
            <w:left w:w="108" w:type="dxa"/>
            <w:bottom w:w="0" w:type="dxa"/>
            <w:right w:w="108" w:type="dxa"/>
          </w:tblCellMar>
        </w:tblPrEx>
        <w:trPr>
          <w:trHeight w:val="666" w:hRule="atLeast"/>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5BD35781">
            <w:pPr>
              <w:widowControl/>
              <w:spacing w:line="240" w:lineRule="auto"/>
              <w:jc w:val="center"/>
              <w:rPr>
                <w:rFonts w:hint="eastAsia" w:ascii="仿宋" w:hAnsi="仿宋" w:eastAsia="仿宋" w:cs="仿宋"/>
                <w:szCs w:val="21"/>
              </w:rPr>
            </w:pPr>
            <w:r>
              <w:rPr>
                <w:rFonts w:hint="eastAsia" w:ascii="仿宋" w:hAnsi="仿宋" w:eastAsia="仿宋" w:cs="仿宋"/>
                <w:spacing w:val="11"/>
                <w:kern w:val="0"/>
                <w:szCs w:val="21"/>
                <w:lang w:val="en-US" w:eastAsia="zh-CN"/>
              </w:rPr>
              <w:t>4</w:t>
            </w:r>
          </w:p>
        </w:tc>
        <w:tc>
          <w:tcPr>
            <w:tcW w:w="1336" w:type="pct"/>
            <w:tcBorders>
              <w:top w:val="single" w:color="000000" w:sz="4" w:space="0"/>
              <w:bottom w:val="single" w:color="000000" w:sz="4" w:space="0"/>
              <w:right w:val="single" w:color="000000" w:sz="4" w:space="0"/>
            </w:tcBorders>
            <w:noWrap w:val="0"/>
            <w:vAlign w:val="center"/>
          </w:tcPr>
          <w:p w14:paraId="6F8FCDFA">
            <w:pPr>
              <w:widowControl/>
              <w:spacing w:line="240" w:lineRule="auto"/>
              <w:jc w:val="center"/>
              <w:rPr>
                <w:rFonts w:hint="eastAsia" w:ascii="仿宋" w:hAnsi="仿宋" w:eastAsia="仿宋" w:cs="仿宋"/>
                <w:kern w:val="1"/>
                <w:szCs w:val="21"/>
                <w:lang w:val="en-US" w:eastAsia="zh-CN"/>
              </w:rPr>
            </w:pPr>
            <w:r>
              <w:rPr>
                <w:rFonts w:hint="eastAsia" w:ascii="仿宋" w:hAnsi="仿宋" w:eastAsia="仿宋" w:cs="仿宋"/>
                <w:spacing w:val="11"/>
                <w:kern w:val="0"/>
                <w:szCs w:val="21"/>
                <w:lang w:val="en-US" w:eastAsia="zh-CN"/>
              </w:rPr>
              <w:t>洒水车5T</w:t>
            </w:r>
          </w:p>
        </w:tc>
        <w:tc>
          <w:tcPr>
            <w:tcW w:w="551" w:type="pct"/>
            <w:tcBorders>
              <w:top w:val="single" w:color="000000" w:sz="4" w:space="0"/>
              <w:left w:val="single" w:color="auto" w:sz="4" w:space="0"/>
              <w:bottom w:val="single" w:color="000000" w:sz="4" w:space="0"/>
              <w:right w:val="single" w:color="000000" w:sz="4" w:space="0"/>
            </w:tcBorders>
            <w:noWrap w:val="0"/>
            <w:vAlign w:val="center"/>
          </w:tcPr>
          <w:p w14:paraId="04EB7143">
            <w:pPr>
              <w:widowControl/>
              <w:spacing w:line="400" w:lineRule="exact"/>
              <w:jc w:val="center"/>
              <w:rPr>
                <w:rFonts w:hint="eastAsia" w:ascii="仿宋" w:hAnsi="仿宋" w:eastAsia="仿宋" w:cs="仿宋"/>
                <w:szCs w:val="21"/>
                <w:lang w:eastAsia="zh-CN"/>
              </w:rPr>
            </w:pPr>
            <w:r>
              <w:rPr>
                <w:rFonts w:hint="eastAsia" w:ascii="仿宋" w:hAnsi="仿宋" w:eastAsia="仿宋" w:cs="仿宋"/>
                <w:szCs w:val="21"/>
                <w:lang w:eastAsia="zh-CN"/>
              </w:rPr>
              <w:t>辆</w:t>
            </w:r>
          </w:p>
        </w:tc>
        <w:tc>
          <w:tcPr>
            <w:tcW w:w="648" w:type="pct"/>
            <w:tcBorders>
              <w:top w:val="single" w:color="000000" w:sz="4" w:space="0"/>
              <w:bottom w:val="single" w:color="000000" w:sz="4" w:space="0"/>
              <w:right w:val="single" w:color="000000" w:sz="4" w:space="0"/>
            </w:tcBorders>
            <w:noWrap w:val="0"/>
            <w:vAlign w:val="center"/>
          </w:tcPr>
          <w:p w14:paraId="1F3F5481">
            <w:pPr>
              <w:widowControl/>
              <w:spacing w:line="4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847" w:type="pct"/>
            <w:tcBorders>
              <w:top w:val="single" w:color="000000" w:sz="4" w:space="0"/>
              <w:bottom w:val="single" w:color="000000" w:sz="4" w:space="0"/>
              <w:right w:val="single" w:color="000000" w:sz="4" w:space="0"/>
            </w:tcBorders>
            <w:noWrap w:val="0"/>
            <w:vAlign w:val="center"/>
          </w:tcPr>
          <w:p w14:paraId="481E1DC5">
            <w:pPr>
              <w:widowControl/>
              <w:spacing w:line="400" w:lineRule="exact"/>
              <w:jc w:val="center"/>
              <w:rPr>
                <w:rFonts w:hint="eastAsia" w:ascii="仿宋" w:hAnsi="仿宋" w:eastAsia="仿宋" w:cs="仿宋"/>
                <w:szCs w:val="21"/>
                <w:lang w:eastAsia="zh-CN"/>
              </w:rPr>
            </w:pPr>
          </w:p>
        </w:tc>
        <w:tc>
          <w:tcPr>
            <w:tcW w:w="678" w:type="pct"/>
            <w:tcBorders>
              <w:top w:val="single" w:color="000000" w:sz="4" w:space="0"/>
              <w:bottom w:val="single" w:color="000000" w:sz="4" w:space="0"/>
              <w:right w:val="single" w:color="000000" w:sz="4" w:space="0"/>
            </w:tcBorders>
            <w:noWrap w:val="0"/>
            <w:vAlign w:val="center"/>
          </w:tcPr>
          <w:p w14:paraId="614564BC">
            <w:pPr>
              <w:widowControl/>
              <w:spacing w:line="400" w:lineRule="exact"/>
              <w:jc w:val="center"/>
              <w:rPr>
                <w:rFonts w:hint="eastAsia" w:ascii="仿宋" w:hAnsi="仿宋" w:eastAsia="仿宋" w:cs="仿宋"/>
                <w:szCs w:val="21"/>
                <w:lang w:eastAsia="zh-CN"/>
              </w:rPr>
            </w:pPr>
          </w:p>
        </w:tc>
        <w:tc>
          <w:tcPr>
            <w:tcW w:w="602" w:type="pct"/>
            <w:tcBorders>
              <w:top w:val="single" w:color="000000" w:sz="4" w:space="0"/>
              <w:bottom w:val="single" w:color="000000" w:sz="4" w:space="0"/>
              <w:right w:val="single" w:color="000000" w:sz="4" w:space="0"/>
            </w:tcBorders>
            <w:noWrap w:val="0"/>
            <w:vAlign w:val="center"/>
          </w:tcPr>
          <w:p w14:paraId="7268BB53">
            <w:pPr>
              <w:widowControl/>
              <w:spacing w:line="400" w:lineRule="exact"/>
              <w:jc w:val="center"/>
              <w:rPr>
                <w:rFonts w:hint="eastAsia" w:ascii="仿宋" w:hAnsi="仿宋" w:eastAsia="仿宋" w:cs="仿宋"/>
                <w:szCs w:val="21"/>
                <w:lang w:eastAsia="zh-CN"/>
              </w:rPr>
            </w:pPr>
          </w:p>
        </w:tc>
      </w:tr>
      <w:tr w14:paraId="7AD11628">
        <w:tblPrEx>
          <w:tblCellMar>
            <w:top w:w="0" w:type="dxa"/>
            <w:left w:w="108" w:type="dxa"/>
            <w:bottom w:w="0" w:type="dxa"/>
            <w:right w:w="108" w:type="dxa"/>
          </w:tblCellMar>
        </w:tblPrEx>
        <w:trPr>
          <w:trHeight w:val="666" w:hRule="atLeast"/>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5134FD9C">
            <w:pPr>
              <w:widowControl/>
              <w:spacing w:line="240" w:lineRule="auto"/>
              <w:jc w:val="center"/>
              <w:rPr>
                <w:rFonts w:hint="eastAsia" w:ascii="仿宋" w:hAnsi="仿宋" w:eastAsia="仿宋" w:cs="仿宋"/>
                <w:szCs w:val="21"/>
              </w:rPr>
            </w:pPr>
            <w:r>
              <w:rPr>
                <w:rFonts w:hint="eastAsia" w:ascii="仿宋" w:hAnsi="仿宋" w:eastAsia="仿宋" w:cs="仿宋"/>
                <w:spacing w:val="11"/>
                <w:kern w:val="0"/>
                <w:szCs w:val="21"/>
                <w:lang w:val="en-US" w:eastAsia="zh-CN"/>
              </w:rPr>
              <w:t>5</w:t>
            </w:r>
          </w:p>
        </w:tc>
        <w:tc>
          <w:tcPr>
            <w:tcW w:w="1336" w:type="pct"/>
            <w:tcBorders>
              <w:top w:val="single" w:color="000000" w:sz="4" w:space="0"/>
              <w:bottom w:val="single" w:color="000000" w:sz="4" w:space="0"/>
              <w:right w:val="single" w:color="000000" w:sz="4" w:space="0"/>
            </w:tcBorders>
            <w:noWrap w:val="0"/>
            <w:vAlign w:val="center"/>
          </w:tcPr>
          <w:p w14:paraId="302678E8">
            <w:pPr>
              <w:widowControl/>
              <w:spacing w:line="240" w:lineRule="auto"/>
              <w:jc w:val="center"/>
              <w:rPr>
                <w:rFonts w:hint="eastAsia" w:ascii="仿宋" w:hAnsi="仿宋" w:eastAsia="仿宋" w:cs="仿宋"/>
                <w:kern w:val="1"/>
                <w:szCs w:val="21"/>
                <w:lang w:val="en-US" w:eastAsia="zh-CN"/>
              </w:rPr>
            </w:pPr>
            <w:r>
              <w:rPr>
                <w:rFonts w:hint="eastAsia" w:ascii="仿宋" w:hAnsi="仿宋" w:eastAsia="仿宋" w:cs="仿宋"/>
                <w:spacing w:val="11"/>
                <w:kern w:val="0"/>
                <w:szCs w:val="21"/>
                <w:lang w:val="en-US" w:eastAsia="zh-CN"/>
              </w:rPr>
              <w:t>新能源餐厨车3T</w:t>
            </w:r>
          </w:p>
        </w:tc>
        <w:tc>
          <w:tcPr>
            <w:tcW w:w="551" w:type="pct"/>
            <w:tcBorders>
              <w:top w:val="single" w:color="000000" w:sz="4" w:space="0"/>
              <w:left w:val="single" w:color="auto" w:sz="4" w:space="0"/>
              <w:bottom w:val="single" w:color="000000" w:sz="4" w:space="0"/>
              <w:right w:val="single" w:color="000000" w:sz="4" w:space="0"/>
            </w:tcBorders>
            <w:noWrap w:val="0"/>
            <w:vAlign w:val="center"/>
          </w:tcPr>
          <w:p w14:paraId="74E0A739">
            <w:pPr>
              <w:widowControl/>
              <w:spacing w:line="400" w:lineRule="exact"/>
              <w:jc w:val="center"/>
              <w:rPr>
                <w:rFonts w:hint="eastAsia" w:ascii="仿宋" w:hAnsi="仿宋" w:eastAsia="仿宋" w:cs="仿宋"/>
                <w:szCs w:val="21"/>
                <w:lang w:eastAsia="zh-CN"/>
              </w:rPr>
            </w:pPr>
            <w:r>
              <w:rPr>
                <w:rFonts w:hint="eastAsia" w:ascii="仿宋" w:hAnsi="仿宋" w:eastAsia="仿宋" w:cs="仿宋"/>
                <w:szCs w:val="21"/>
                <w:lang w:eastAsia="zh-CN"/>
              </w:rPr>
              <w:t>辆</w:t>
            </w:r>
          </w:p>
        </w:tc>
        <w:tc>
          <w:tcPr>
            <w:tcW w:w="648" w:type="pct"/>
            <w:tcBorders>
              <w:top w:val="single" w:color="000000" w:sz="4" w:space="0"/>
              <w:bottom w:val="single" w:color="000000" w:sz="4" w:space="0"/>
              <w:right w:val="single" w:color="000000" w:sz="4" w:space="0"/>
            </w:tcBorders>
            <w:noWrap w:val="0"/>
            <w:vAlign w:val="center"/>
          </w:tcPr>
          <w:p w14:paraId="55A8861D">
            <w:pPr>
              <w:widowControl/>
              <w:spacing w:line="4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847" w:type="pct"/>
            <w:tcBorders>
              <w:top w:val="single" w:color="000000" w:sz="4" w:space="0"/>
              <w:bottom w:val="single" w:color="000000" w:sz="4" w:space="0"/>
              <w:right w:val="single" w:color="000000" w:sz="4" w:space="0"/>
            </w:tcBorders>
            <w:noWrap w:val="0"/>
            <w:vAlign w:val="center"/>
          </w:tcPr>
          <w:p w14:paraId="7487E709">
            <w:pPr>
              <w:widowControl/>
              <w:spacing w:line="400" w:lineRule="exact"/>
              <w:jc w:val="center"/>
              <w:rPr>
                <w:rFonts w:hint="eastAsia" w:ascii="仿宋" w:hAnsi="仿宋" w:eastAsia="仿宋" w:cs="仿宋"/>
                <w:szCs w:val="21"/>
                <w:lang w:eastAsia="zh-CN"/>
              </w:rPr>
            </w:pPr>
          </w:p>
        </w:tc>
        <w:tc>
          <w:tcPr>
            <w:tcW w:w="678" w:type="pct"/>
            <w:tcBorders>
              <w:top w:val="single" w:color="000000" w:sz="4" w:space="0"/>
              <w:bottom w:val="single" w:color="000000" w:sz="4" w:space="0"/>
              <w:right w:val="single" w:color="000000" w:sz="4" w:space="0"/>
            </w:tcBorders>
            <w:noWrap w:val="0"/>
            <w:vAlign w:val="center"/>
          </w:tcPr>
          <w:p w14:paraId="48821292">
            <w:pPr>
              <w:widowControl/>
              <w:spacing w:line="400" w:lineRule="exact"/>
              <w:jc w:val="center"/>
              <w:rPr>
                <w:rFonts w:hint="eastAsia" w:ascii="仿宋" w:hAnsi="仿宋" w:eastAsia="仿宋" w:cs="仿宋"/>
                <w:szCs w:val="21"/>
                <w:lang w:eastAsia="zh-CN"/>
              </w:rPr>
            </w:pPr>
          </w:p>
        </w:tc>
        <w:tc>
          <w:tcPr>
            <w:tcW w:w="602" w:type="pct"/>
            <w:tcBorders>
              <w:top w:val="single" w:color="000000" w:sz="4" w:space="0"/>
              <w:bottom w:val="single" w:color="000000" w:sz="4" w:space="0"/>
              <w:right w:val="single" w:color="000000" w:sz="4" w:space="0"/>
            </w:tcBorders>
            <w:noWrap w:val="0"/>
            <w:vAlign w:val="center"/>
          </w:tcPr>
          <w:p w14:paraId="2D3941C4">
            <w:pPr>
              <w:widowControl/>
              <w:spacing w:line="400" w:lineRule="exact"/>
              <w:jc w:val="center"/>
              <w:rPr>
                <w:rFonts w:hint="eastAsia" w:ascii="仿宋" w:hAnsi="仿宋" w:eastAsia="仿宋" w:cs="仿宋"/>
                <w:szCs w:val="21"/>
                <w:lang w:eastAsia="zh-CN"/>
              </w:rPr>
            </w:pPr>
          </w:p>
        </w:tc>
      </w:tr>
      <w:tr w14:paraId="760360DE">
        <w:tblPrEx>
          <w:tblCellMar>
            <w:top w:w="0" w:type="dxa"/>
            <w:left w:w="108" w:type="dxa"/>
            <w:bottom w:w="0" w:type="dxa"/>
            <w:right w:w="108" w:type="dxa"/>
          </w:tblCellMar>
        </w:tblPrEx>
        <w:trPr>
          <w:trHeight w:val="666" w:hRule="atLeast"/>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698B8AFC">
            <w:pPr>
              <w:widowControl/>
              <w:spacing w:line="240" w:lineRule="auto"/>
              <w:jc w:val="center"/>
              <w:rPr>
                <w:rFonts w:hint="eastAsia" w:ascii="仿宋" w:hAnsi="仿宋" w:eastAsia="仿宋" w:cs="仿宋"/>
                <w:szCs w:val="21"/>
              </w:rPr>
            </w:pPr>
            <w:r>
              <w:rPr>
                <w:rFonts w:hint="eastAsia" w:ascii="仿宋" w:hAnsi="仿宋" w:eastAsia="仿宋" w:cs="仿宋"/>
                <w:spacing w:val="11"/>
                <w:kern w:val="0"/>
                <w:szCs w:val="21"/>
                <w:lang w:val="en-US" w:eastAsia="zh-CN"/>
              </w:rPr>
              <w:t>6</w:t>
            </w:r>
          </w:p>
        </w:tc>
        <w:tc>
          <w:tcPr>
            <w:tcW w:w="1336" w:type="pct"/>
            <w:tcBorders>
              <w:top w:val="single" w:color="000000" w:sz="4" w:space="0"/>
              <w:bottom w:val="single" w:color="000000" w:sz="4" w:space="0"/>
              <w:right w:val="single" w:color="000000" w:sz="4" w:space="0"/>
            </w:tcBorders>
            <w:noWrap w:val="0"/>
            <w:vAlign w:val="center"/>
          </w:tcPr>
          <w:p w14:paraId="5C8A5C5A">
            <w:pPr>
              <w:widowControl/>
              <w:spacing w:line="240" w:lineRule="auto"/>
              <w:jc w:val="center"/>
              <w:rPr>
                <w:rFonts w:hint="eastAsia" w:ascii="仿宋" w:hAnsi="仿宋" w:eastAsia="仿宋" w:cs="仿宋"/>
                <w:kern w:val="1"/>
                <w:szCs w:val="21"/>
                <w:lang w:val="en-US" w:eastAsia="zh-CN"/>
              </w:rPr>
            </w:pPr>
            <w:r>
              <w:rPr>
                <w:rFonts w:hint="eastAsia" w:ascii="仿宋" w:hAnsi="仿宋" w:eastAsia="仿宋" w:cs="仿宋"/>
                <w:spacing w:val="11"/>
                <w:kern w:val="0"/>
                <w:szCs w:val="21"/>
                <w:lang w:val="en-US" w:eastAsia="zh-CN"/>
              </w:rPr>
              <w:t>餐厨车5T</w:t>
            </w:r>
          </w:p>
        </w:tc>
        <w:tc>
          <w:tcPr>
            <w:tcW w:w="551" w:type="pct"/>
            <w:tcBorders>
              <w:top w:val="single" w:color="000000" w:sz="4" w:space="0"/>
              <w:left w:val="single" w:color="auto" w:sz="4" w:space="0"/>
              <w:bottom w:val="single" w:color="000000" w:sz="4" w:space="0"/>
              <w:right w:val="single" w:color="000000" w:sz="4" w:space="0"/>
            </w:tcBorders>
            <w:noWrap w:val="0"/>
            <w:vAlign w:val="center"/>
          </w:tcPr>
          <w:p w14:paraId="7A870CAC">
            <w:pPr>
              <w:widowControl/>
              <w:spacing w:line="400" w:lineRule="exact"/>
              <w:jc w:val="center"/>
              <w:rPr>
                <w:rFonts w:hint="eastAsia" w:ascii="仿宋" w:hAnsi="仿宋" w:eastAsia="仿宋" w:cs="仿宋"/>
                <w:szCs w:val="21"/>
                <w:lang w:eastAsia="zh-CN"/>
              </w:rPr>
            </w:pPr>
            <w:r>
              <w:rPr>
                <w:rFonts w:hint="eastAsia" w:ascii="仿宋" w:hAnsi="仿宋" w:eastAsia="仿宋" w:cs="仿宋"/>
                <w:szCs w:val="21"/>
                <w:lang w:eastAsia="zh-CN"/>
              </w:rPr>
              <w:t>辆</w:t>
            </w:r>
          </w:p>
        </w:tc>
        <w:tc>
          <w:tcPr>
            <w:tcW w:w="648" w:type="pct"/>
            <w:tcBorders>
              <w:top w:val="single" w:color="000000" w:sz="4" w:space="0"/>
              <w:bottom w:val="single" w:color="000000" w:sz="4" w:space="0"/>
              <w:right w:val="single" w:color="000000" w:sz="4" w:space="0"/>
            </w:tcBorders>
            <w:noWrap w:val="0"/>
            <w:vAlign w:val="center"/>
          </w:tcPr>
          <w:p w14:paraId="1FEC7B8B">
            <w:pPr>
              <w:widowControl/>
              <w:spacing w:line="4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847" w:type="pct"/>
            <w:tcBorders>
              <w:top w:val="single" w:color="000000" w:sz="4" w:space="0"/>
              <w:bottom w:val="single" w:color="000000" w:sz="4" w:space="0"/>
              <w:right w:val="single" w:color="000000" w:sz="4" w:space="0"/>
            </w:tcBorders>
            <w:noWrap w:val="0"/>
            <w:vAlign w:val="center"/>
          </w:tcPr>
          <w:p w14:paraId="520C08EC">
            <w:pPr>
              <w:widowControl/>
              <w:spacing w:line="400" w:lineRule="exact"/>
              <w:jc w:val="center"/>
              <w:rPr>
                <w:rFonts w:hint="eastAsia" w:ascii="仿宋" w:hAnsi="仿宋" w:eastAsia="仿宋" w:cs="仿宋"/>
                <w:szCs w:val="21"/>
                <w:lang w:eastAsia="zh-CN"/>
              </w:rPr>
            </w:pPr>
          </w:p>
        </w:tc>
        <w:tc>
          <w:tcPr>
            <w:tcW w:w="678" w:type="pct"/>
            <w:tcBorders>
              <w:top w:val="single" w:color="000000" w:sz="4" w:space="0"/>
              <w:bottom w:val="single" w:color="000000" w:sz="4" w:space="0"/>
              <w:right w:val="single" w:color="000000" w:sz="4" w:space="0"/>
            </w:tcBorders>
            <w:noWrap w:val="0"/>
            <w:vAlign w:val="center"/>
          </w:tcPr>
          <w:p w14:paraId="5AA70A6F">
            <w:pPr>
              <w:widowControl/>
              <w:spacing w:line="400" w:lineRule="exact"/>
              <w:jc w:val="center"/>
              <w:rPr>
                <w:rFonts w:hint="eastAsia" w:ascii="仿宋" w:hAnsi="仿宋" w:eastAsia="仿宋" w:cs="仿宋"/>
                <w:szCs w:val="21"/>
                <w:lang w:eastAsia="zh-CN"/>
              </w:rPr>
            </w:pPr>
          </w:p>
        </w:tc>
        <w:tc>
          <w:tcPr>
            <w:tcW w:w="602" w:type="pct"/>
            <w:tcBorders>
              <w:top w:val="single" w:color="000000" w:sz="4" w:space="0"/>
              <w:bottom w:val="single" w:color="000000" w:sz="4" w:space="0"/>
              <w:right w:val="single" w:color="000000" w:sz="4" w:space="0"/>
            </w:tcBorders>
            <w:noWrap w:val="0"/>
            <w:vAlign w:val="center"/>
          </w:tcPr>
          <w:p w14:paraId="3F6065BA">
            <w:pPr>
              <w:widowControl/>
              <w:spacing w:line="400" w:lineRule="exact"/>
              <w:jc w:val="center"/>
              <w:rPr>
                <w:rFonts w:hint="eastAsia" w:ascii="仿宋" w:hAnsi="仿宋" w:eastAsia="仿宋" w:cs="仿宋"/>
                <w:szCs w:val="21"/>
                <w:lang w:eastAsia="zh-CN"/>
              </w:rPr>
            </w:pPr>
          </w:p>
        </w:tc>
      </w:tr>
      <w:tr w14:paraId="5BC33A57">
        <w:tblPrEx>
          <w:tblCellMar>
            <w:top w:w="0" w:type="dxa"/>
            <w:left w:w="108" w:type="dxa"/>
            <w:bottom w:w="0" w:type="dxa"/>
            <w:right w:w="108" w:type="dxa"/>
          </w:tblCellMar>
        </w:tblPrEx>
        <w:trPr>
          <w:trHeight w:val="666" w:hRule="atLeast"/>
        </w:trPr>
        <w:tc>
          <w:tcPr>
            <w:tcW w:w="336" w:type="pct"/>
            <w:tcBorders>
              <w:top w:val="single" w:color="000000" w:sz="4" w:space="0"/>
              <w:left w:val="single" w:color="000000" w:sz="4" w:space="0"/>
              <w:bottom w:val="single" w:color="000000" w:sz="4" w:space="0"/>
              <w:right w:val="single" w:color="000000" w:sz="4" w:space="0"/>
            </w:tcBorders>
            <w:noWrap w:val="0"/>
            <w:vAlign w:val="center"/>
          </w:tcPr>
          <w:p w14:paraId="097ABC9B">
            <w:pPr>
              <w:widowControl/>
              <w:spacing w:line="380" w:lineRule="exact"/>
              <w:ind w:left="60" w:leftChars="0" w:right="60" w:rightChars="0"/>
              <w:jc w:val="center"/>
              <w:rPr>
                <w:rFonts w:hint="eastAsia" w:ascii="仿宋" w:hAnsi="仿宋" w:eastAsia="仿宋" w:cs="仿宋"/>
                <w:szCs w:val="21"/>
                <w:lang w:val="en-US" w:eastAsia="zh-CN"/>
              </w:rPr>
            </w:pPr>
          </w:p>
        </w:tc>
        <w:tc>
          <w:tcPr>
            <w:tcW w:w="2535" w:type="pct"/>
            <w:gridSpan w:val="3"/>
            <w:tcBorders>
              <w:top w:val="single" w:color="000000" w:sz="4" w:space="0"/>
              <w:bottom w:val="single" w:color="000000" w:sz="4" w:space="0"/>
              <w:right w:val="single" w:color="000000" w:sz="4" w:space="0"/>
            </w:tcBorders>
            <w:noWrap w:val="0"/>
            <w:vAlign w:val="center"/>
          </w:tcPr>
          <w:p w14:paraId="23E38B2C">
            <w:pPr>
              <w:widowControl/>
              <w:spacing w:line="4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合计（元）</w:t>
            </w:r>
          </w:p>
        </w:tc>
        <w:tc>
          <w:tcPr>
            <w:tcW w:w="1525" w:type="pct"/>
            <w:gridSpan w:val="2"/>
            <w:tcBorders>
              <w:top w:val="single" w:color="000000" w:sz="4" w:space="0"/>
              <w:bottom w:val="single" w:color="000000" w:sz="4" w:space="0"/>
              <w:right w:val="single" w:color="000000" w:sz="4" w:space="0"/>
            </w:tcBorders>
            <w:noWrap w:val="0"/>
            <w:vAlign w:val="center"/>
          </w:tcPr>
          <w:p w14:paraId="102FB63C">
            <w:pPr>
              <w:widowControl/>
              <w:spacing w:line="400" w:lineRule="exact"/>
              <w:jc w:val="center"/>
              <w:rPr>
                <w:rFonts w:hint="eastAsia" w:ascii="仿宋" w:hAnsi="仿宋" w:eastAsia="仿宋" w:cs="仿宋"/>
                <w:szCs w:val="21"/>
                <w:lang w:eastAsia="zh-CN"/>
              </w:rPr>
            </w:pPr>
          </w:p>
        </w:tc>
        <w:tc>
          <w:tcPr>
            <w:tcW w:w="602" w:type="pct"/>
            <w:tcBorders>
              <w:top w:val="single" w:color="000000" w:sz="4" w:space="0"/>
              <w:bottom w:val="single" w:color="000000" w:sz="4" w:space="0"/>
              <w:right w:val="single" w:color="000000" w:sz="4" w:space="0"/>
            </w:tcBorders>
            <w:noWrap w:val="0"/>
            <w:vAlign w:val="center"/>
          </w:tcPr>
          <w:p w14:paraId="308346AD">
            <w:pPr>
              <w:widowControl/>
              <w:spacing w:line="400" w:lineRule="exact"/>
              <w:jc w:val="center"/>
              <w:rPr>
                <w:rFonts w:hint="eastAsia" w:ascii="仿宋" w:hAnsi="仿宋" w:eastAsia="仿宋" w:cs="仿宋"/>
                <w:szCs w:val="21"/>
                <w:lang w:eastAsia="zh-CN"/>
              </w:rPr>
            </w:pPr>
          </w:p>
        </w:tc>
      </w:tr>
    </w:tbl>
    <w:p w14:paraId="6C3B8489">
      <w:pPr>
        <w:snapToGrid w:val="0"/>
        <w:spacing w:line="360" w:lineRule="auto"/>
        <w:jc w:val="left"/>
        <w:rPr>
          <w:rFonts w:hint="eastAsia" w:ascii="仿宋" w:hAnsi="仿宋" w:eastAsia="仿宋" w:cs="仿宋"/>
          <w:b/>
          <w:color w:val="000000"/>
          <w:szCs w:val="21"/>
        </w:rPr>
      </w:pPr>
      <w:r>
        <w:rPr>
          <w:rFonts w:hint="eastAsia" w:ascii="仿宋" w:hAnsi="仿宋" w:eastAsia="仿宋" w:cs="仿宋"/>
          <w:b/>
          <w:color w:val="000000"/>
          <w:szCs w:val="21"/>
        </w:rPr>
        <w:t>　注: 1、报价一经涂改，应在涂改处加盖单位公章或者由法定代表人或被授权人签字（或盖章），否则其投标作无效标处理；2、投标费用包括项目实施所需的人工费、服务费、运输费、安装调试费、税费等一切费用；3、以上报价应与“投标报价明细表”中的“投标总价”相一致。</w:t>
      </w:r>
    </w:p>
    <w:p w14:paraId="00371587">
      <w:pPr>
        <w:autoSpaceDE w:val="0"/>
        <w:autoSpaceDN w:val="0"/>
        <w:spacing w:before="50" w:after="50"/>
        <w:rPr>
          <w:rFonts w:hint="eastAsia" w:ascii="仿宋" w:hAnsi="仿宋" w:eastAsia="仿宋" w:cs="仿宋"/>
          <w:szCs w:val="21"/>
          <w:u w:val="single"/>
          <w:lang w:val="zh-CN"/>
        </w:rPr>
      </w:pPr>
      <w:r>
        <w:rPr>
          <w:rFonts w:hint="eastAsia" w:ascii="仿宋" w:hAnsi="仿宋" w:eastAsia="仿宋" w:cs="仿宋"/>
          <w:szCs w:val="21"/>
          <w:lang w:val="zh-CN"/>
        </w:rPr>
        <w:t>授权代表签名：</w:t>
      </w:r>
      <w:r>
        <w:rPr>
          <w:rFonts w:hint="eastAsia" w:ascii="仿宋" w:hAnsi="仿宋" w:eastAsia="仿宋" w:cs="仿宋"/>
          <w:szCs w:val="21"/>
          <w:u w:val="single"/>
          <w:lang w:val="zh-CN"/>
        </w:rPr>
        <w:t xml:space="preserve">          </w:t>
      </w:r>
    </w:p>
    <w:p w14:paraId="56F66A3D">
      <w:pPr>
        <w:autoSpaceDE w:val="0"/>
        <w:autoSpaceDN w:val="0"/>
        <w:spacing w:before="50" w:after="50"/>
        <w:rPr>
          <w:rFonts w:hint="eastAsia" w:ascii="仿宋" w:hAnsi="仿宋" w:eastAsia="仿宋" w:cs="仿宋"/>
          <w:szCs w:val="21"/>
          <w:u w:val="single"/>
          <w:lang w:val="zh-CN"/>
        </w:rPr>
      </w:pPr>
      <w:r>
        <w:rPr>
          <w:rFonts w:hint="eastAsia" w:ascii="仿宋" w:hAnsi="仿宋" w:eastAsia="仿宋" w:cs="仿宋"/>
          <w:szCs w:val="21"/>
          <w:lang w:val="zh-CN"/>
        </w:rPr>
        <w:t>投标人盖章：</w:t>
      </w:r>
      <w:r>
        <w:rPr>
          <w:rFonts w:hint="eastAsia" w:ascii="仿宋" w:hAnsi="仿宋" w:eastAsia="仿宋" w:cs="仿宋"/>
          <w:szCs w:val="21"/>
          <w:u w:val="single"/>
          <w:lang w:val="zh-CN"/>
        </w:rPr>
        <w:t xml:space="preserve">               </w:t>
      </w:r>
      <w:r>
        <w:rPr>
          <w:rFonts w:hint="eastAsia" w:ascii="仿宋" w:hAnsi="仿宋" w:eastAsia="仿宋" w:cs="仿宋"/>
          <w:szCs w:val="21"/>
          <w:lang w:val="zh-CN"/>
        </w:rPr>
        <w:t xml:space="preserve">           日  期：</w:t>
      </w:r>
      <w:r>
        <w:rPr>
          <w:rFonts w:hint="eastAsia" w:ascii="仿宋" w:hAnsi="仿宋" w:eastAsia="仿宋" w:cs="仿宋"/>
          <w:szCs w:val="21"/>
          <w:u w:val="single"/>
          <w:lang w:val="zh-CN"/>
        </w:rPr>
        <w:t xml:space="preserve">      </w:t>
      </w:r>
    </w:p>
    <w:p w14:paraId="1962387F">
      <w:pPr>
        <w:pStyle w:val="5"/>
        <w:spacing w:line="240" w:lineRule="auto"/>
        <w:rPr>
          <w:rFonts w:hint="eastAsia" w:ascii="仿宋" w:hAnsi="仿宋" w:eastAsia="仿宋" w:cs="仿宋"/>
          <w:bCs/>
          <w:sz w:val="21"/>
          <w:szCs w:val="21"/>
        </w:rPr>
      </w:pPr>
    </w:p>
    <w:p w14:paraId="4BA34728">
      <w:pPr>
        <w:pStyle w:val="5"/>
        <w:spacing w:line="240" w:lineRule="auto"/>
        <w:rPr>
          <w:rFonts w:hint="eastAsia" w:ascii="仿宋" w:hAnsi="仿宋" w:eastAsia="仿宋" w:cs="仿宋"/>
          <w:bCs/>
          <w:sz w:val="21"/>
          <w:szCs w:val="21"/>
        </w:rPr>
      </w:pPr>
    </w:p>
    <w:p w14:paraId="0381D411">
      <w:pPr>
        <w:pStyle w:val="5"/>
        <w:spacing w:line="240" w:lineRule="auto"/>
        <w:rPr>
          <w:rFonts w:hint="eastAsia" w:ascii="仿宋" w:hAnsi="仿宋" w:eastAsia="仿宋" w:cs="仿宋"/>
          <w:bCs/>
          <w:sz w:val="21"/>
          <w:szCs w:val="21"/>
          <w:lang w:val="zh-CN"/>
        </w:rPr>
      </w:pPr>
      <w:r>
        <w:rPr>
          <w:rFonts w:hint="eastAsia" w:ascii="仿宋" w:hAnsi="仿宋" w:eastAsia="仿宋" w:cs="仿宋"/>
          <w:bCs/>
          <w:sz w:val="21"/>
          <w:szCs w:val="21"/>
        </w:rPr>
        <w:t>7.</w:t>
      </w:r>
      <w:r>
        <w:rPr>
          <w:rFonts w:hint="eastAsia" w:ascii="仿宋" w:hAnsi="仿宋" w:eastAsia="仿宋" w:cs="仿宋"/>
          <w:bCs/>
          <w:sz w:val="21"/>
          <w:szCs w:val="21"/>
          <w:lang w:val="zh-CN"/>
        </w:rPr>
        <w:t>投标人针对报价需要说明的其他文件和说明（格式自拟）</w:t>
      </w:r>
    </w:p>
    <w:p w14:paraId="4905FC60">
      <w:pPr>
        <w:rPr>
          <w:rFonts w:hint="eastAsia" w:ascii="仿宋" w:hAnsi="仿宋" w:eastAsia="仿宋" w:cs="仿宋"/>
          <w:lang w:val="zh-CN"/>
        </w:rPr>
      </w:pPr>
    </w:p>
    <w:p w14:paraId="67244E3F">
      <w:pPr>
        <w:pStyle w:val="62"/>
        <w:rPr>
          <w:rFonts w:hint="eastAsia" w:ascii="仿宋" w:hAnsi="仿宋" w:eastAsia="仿宋" w:cs="仿宋"/>
          <w:lang w:val="zh-CN"/>
        </w:rPr>
      </w:pPr>
    </w:p>
    <w:p w14:paraId="5A2A04B3">
      <w:pPr>
        <w:rPr>
          <w:rFonts w:hint="eastAsia" w:ascii="仿宋" w:hAnsi="仿宋" w:eastAsia="仿宋" w:cs="仿宋"/>
          <w:lang w:val="zh-CN"/>
        </w:rPr>
      </w:pPr>
    </w:p>
    <w:p w14:paraId="76FE5FF6">
      <w:pPr>
        <w:rPr>
          <w:rFonts w:hint="eastAsia" w:ascii="仿宋" w:hAnsi="仿宋" w:eastAsia="仿宋" w:cs="仿宋"/>
          <w:b/>
          <w:szCs w:val="21"/>
        </w:rPr>
      </w:pPr>
      <w:r>
        <w:rPr>
          <w:rFonts w:hint="eastAsia" w:ascii="仿宋" w:hAnsi="仿宋" w:eastAsia="仿宋" w:cs="仿宋"/>
          <w:b/>
          <w:szCs w:val="21"/>
        </w:rPr>
        <w:t>8.开标一览表格式：</w:t>
      </w:r>
    </w:p>
    <w:p w14:paraId="7F786453">
      <w:pPr>
        <w:jc w:val="center"/>
        <w:rPr>
          <w:rFonts w:hint="eastAsia" w:ascii="仿宋" w:hAnsi="仿宋" w:eastAsia="仿宋" w:cs="仿宋"/>
          <w:b/>
          <w:szCs w:val="21"/>
        </w:rPr>
      </w:pPr>
      <w:r>
        <w:rPr>
          <w:rFonts w:hint="eastAsia" w:ascii="仿宋" w:hAnsi="仿宋" w:eastAsia="仿宋" w:cs="仿宋"/>
          <w:b/>
          <w:szCs w:val="21"/>
        </w:rPr>
        <w:t>开标一览表</w:t>
      </w:r>
    </w:p>
    <w:p w14:paraId="6C6604E3">
      <w:pPr>
        <w:rPr>
          <w:rFonts w:hint="eastAsia" w:ascii="仿宋" w:hAnsi="仿宋" w:eastAsia="仿宋" w:cs="仿宋"/>
          <w:szCs w:val="21"/>
          <w:u w:val="single"/>
        </w:rPr>
      </w:pPr>
      <w:r>
        <w:rPr>
          <w:rFonts w:hint="eastAsia" w:ascii="仿宋" w:hAnsi="仿宋" w:eastAsia="仿宋" w:cs="仿宋"/>
          <w:szCs w:val="21"/>
        </w:rPr>
        <w:t xml:space="preserve">  项目编号：</w:t>
      </w:r>
      <w:r>
        <w:rPr>
          <w:rFonts w:hint="eastAsia" w:ascii="仿宋" w:hAnsi="仿宋" w:eastAsia="仿宋" w:cs="仿宋"/>
          <w:szCs w:val="21"/>
          <w:u w:val="single"/>
        </w:rPr>
        <w:t xml:space="preserve">                 </w:t>
      </w:r>
      <w:r>
        <w:rPr>
          <w:rFonts w:hint="eastAsia" w:ascii="仿宋" w:hAnsi="仿宋" w:eastAsia="仿宋" w:cs="仿宋"/>
          <w:szCs w:val="21"/>
        </w:rPr>
        <w:t xml:space="preserve">  项目名称：</w:t>
      </w:r>
      <w:r>
        <w:rPr>
          <w:rFonts w:hint="eastAsia" w:ascii="仿宋" w:hAnsi="仿宋" w:eastAsia="仿宋" w:cs="仿宋"/>
          <w:szCs w:val="21"/>
          <w:u w:val="single"/>
        </w:rPr>
        <w:t xml:space="preserve">                   </w:t>
      </w:r>
    </w:p>
    <w:p w14:paraId="3BCF4F44">
      <w:pPr>
        <w:ind w:firstLine="210" w:firstLineChars="100"/>
        <w:rPr>
          <w:rFonts w:hint="eastAsia" w:ascii="仿宋" w:hAnsi="仿宋" w:eastAsia="仿宋" w:cs="仿宋"/>
          <w:szCs w:val="21"/>
        </w:rPr>
      </w:pPr>
      <w:r>
        <w:rPr>
          <w:rFonts w:hint="eastAsia" w:ascii="仿宋" w:hAnsi="仿宋" w:eastAsia="仿宋" w:cs="仿宋"/>
          <w:szCs w:val="21"/>
        </w:rPr>
        <w:t>投标人名称：</w:t>
      </w:r>
      <w:r>
        <w:rPr>
          <w:rFonts w:hint="eastAsia" w:ascii="仿宋" w:hAnsi="仿宋" w:eastAsia="仿宋" w:cs="仿宋"/>
          <w:szCs w:val="21"/>
          <w:u w:val="single"/>
        </w:rPr>
        <w:t xml:space="preserve">                     </w:t>
      </w:r>
      <w:r>
        <w:rPr>
          <w:rFonts w:hint="eastAsia" w:ascii="仿宋" w:hAnsi="仿宋" w:eastAsia="仿宋" w:cs="仿宋"/>
          <w:szCs w:val="21"/>
        </w:rPr>
        <w:t xml:space="preserve">                                   单位：元</w:t>
      </w:r>
    </w:p>
    <w:tbl>
      <w:tblPr>
        <w:tblStyle w:val="24"/>
        <w:tblW w:w="107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2353"/>
        <w:gridCol w:w="1114"/>
        <w:gridCol w:w="1409"/>
        <w:gridCol w:w="3004"/>
        <w:gridCol w:w="2115"/>
      </w:tblGrid>
      <w:tr w14:paraId="6AA51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06E98817">
            <w:pPr>
              <w:snapToGrid w:val="0"/>
              <w:spacing w:before="50" w:after="50"/>
              <w:jc w:val="center"/>
              <w:rPr>
                <w:rFonts w:hint="eastAsia" w:ascii="仿宋" w:hAnsi="仿宋" w:eastAsia="仿宋" w:cs="仿宋"/>
                <w:b/>
                <w:szCs w:val="21"/>
              </w:rPr>
            </w:pPr>
            <w:r>
              <w:rPr>
                <w:rFonts w:hint="eastAsia" w:ascii="仿宋" w:hAnsi="仿宋" w:eastAsia="仿宋" w:cs="仿宋"/>
                <w:b/>
                <w:szCs w:val="21"/>
              </w:rPr>
              <w:t>序号</w:t>
            </w:r>
          </w:p>
        </w:tc>
        <w:tc>
          <w:tcPr>
            <w:tcW w:w="2353" w:type="dxa"/>
            <w:tcBorders>
              <w:top w:val="single" w:color="auto" w:sz="4" w:space="0"/>
              <w:left w:val="single" w:color="auto" w:sz="4" w:space="0"/>
              <w:bottom w:val="single" w:color="auto" w:sz="4" w:space="0"/>
              <w:right w:val="single" w:color="auto" w:sz="4" w:space="0"/>
            </w:tcBorders>
            <w:vAlign w:val="center"/>
          </w:tcPr>
          <w:p w14:paraId="6B094A1E">
            <w:pPr>
              <w:snapToGrid w:val="0"/>
              <w:spacing w:before="50" w:after="50"/>
              <w:jc w:val="center"/>
              <w:rPr>
                <w:rFonts w:hint="eastAsia" w:ascii="仿宋" w:hAnsi="仿宋" w:eastAsia="仿宋" w:cs="仿宋"/>
                <w:b/>
                <w:szCs w:val="21"/>
              </w:rPr>
            </w:pPr>
            <w:r>
              <w:rPr>
                <w:rFonts w:hint="eastAsia" w:ascii="仿宋" w:hAnsi="仿宋" w:eastAsia="仿宋" w:cs="仿宋"/>
                <w:b/>
                <w:szCs w:val="21"/>
              </w:rPr>
              <w:t>项目名称</w:t>
            </w:r>
          </w:p>
        </w:tc>
        <w:tc>
          <w:tcPr>
            <w:tcW w:w="1114" w:type="dxa"/>
            <w:tcBorders>
              <w:top w:val="single" w:color="auto" w:sz="4" w:space="0"/>
              <w:left w:val="single" w:color="auto" w:sz="4" w:space="0"/>
              <w:bottom w:val="single" w:color="auto" w:sz="4" w:space="0"/>
              <w:right w:val="single" w:color="auto" w:sz="4" w:space="0"/>
            </w:tcBorders>
            <w:vAlign w:val="center"/>
          </w:tcPr>
          <w:p w14:paraId="44612BF6">
            <w:pPr>
              <w:snapToGrid w:val="0"/>
              <w:spacing w:before="50" w:after="50"/>
              <w:jc w:val="center"/>
              <w:rPr>
                <w:rFonts w:hint="eastAsia" w:ascii="仿宋" w:hAnsi="仿宋" w:eastAsia="仿宋" w:cs="仿宋"/>
                <w:b/>
                <w:szCs w:val="21"/>
              </w:rPr>
            </w:pPr>
            <w:r>
              <w:rPr>
                <w:rFonts w:hint="eastAsia" w:ascii="仿宋" w:hAnsi="仿宋" w:eastAsia="仿宋" w:cs="仿宋"/>
                <w:b/>
                <w:szCs w:val="21"/>
              </w:rPr>
              <w:t xml:space="preserve">交货期     </w:t>
            </w:r>
          </w:p>
        </w:tc>
        <w:tc>
          <w:tcPr>
            <w:tcW w:w="1409" w:type="dxa"/>
            <w:tcBorders>
              <w:top w:val="single" w:color="auto" w:sz="4" w:space="0"/>
              <w:left w:val="single" w:color="auto" w:sz="4" w:space="0"/>
              <w:bottom w:val="single" w:color="auto" w:sz="4" w:space="0"/>
              <w:right w:val="single" w:color="auto" w:sz="4" w:space="0"/>
            </w:tcBorders>
            <w:vAlign w:val="center"/>
          </w:tcPr>
          <w:p w14:paraId="5C93377A">
            <w:pPr>
              <w:snapToGrid w:val="0"/>
              <w:spacing w:before="50" w:after="50"/>
              <w:jc w:val="center"/>
              <w:rPr>
                <w:rFonts w:hint="eastAsia" w:ascii="仿宋" w:hAnsi="仿宋" w:eastAsia="仿宋" w:cs="仿宋"/>
                <w:b/>
                <w:szCs w:val="21"/>
              </w:rPr>
            </w:pPr>
            <w:r>
              <w:rPr>
                <w:rFonts w:hint="eastAsia" w:ascii="仿宋" w:hAnsi="仿宋" w:eastAsia="仿宋" w:cs="仿宋"/>
                <w:b/>
                <w:szCs w:val="21"/>
              </w:rPr>
              <w:t>项目负责人</w:t>
            </w:r>
          </w:p>
        </w:tc>
        <w:tc>
          <w:tcPr>
            <w:tcW w:w="3004" w:type="dxa"/>
            <w:tcBorders>
              <w:top w:val="single" w:color="auto" w:sz="4" w:space="0"/>
              <w:left w:val="single" w:color="auto" w:sz="4" w:space="0"/>
              <w:bottom w:val="single" w:color="auto" w:sz="4" w:space="0"/>
              <w:right w:val="single" w:color="auto" w:sz="4" w:space="0"/>
            </w:tcBorders>
            <w:vAlign w:val="center"/>
          </w:tcPr>
          <w:p w14:paraId="3F1E5A80">
            <w:pPr>
              <w:snapToGrid w:val="0"/>
              <w:spacing w:before="50" w:after="50"/>
              <w:jc w:val="center"/>
              <w:rPr>
                <w:rFonts w:hint="eastAsia" w:ascii="仿宋" w:hAnsi="仿宋" w:eastAsia="仿宋" w:cs="仿宋"/>
                <w:b/>
                <w:szCs w:val="21"/>
              </w:rPr>
            </w:pPr>
            <w:r>
              <w:rPr>
                <w:rFonts w:hint="eastAsia" w:ascii="仿宋" w:hAnsi="仿宋" w:eastAsia="仿宋" w:cs="仿宋"/>
                <w:b/>
                <w:szCs w:val="21"/>
              </w:rPr>
              <w:t>投标总报价</w:t>
            </w:r>
          </w:p>
        </w:tc>
        <w:tc>
          <w:tcPr>
            <w:tcW w:w="2115" w:type="dxa"/>
            <w:tcBorders>
              <w:top w:val="single" w:color="auto" w:sz="4" w:space="0"/>
              <w:left w:val="single" w:color="auto" w:sz="4" w:space="0"/>
              <w:bottom w:val="single" w:color="auto" w:sz="4" w:space="0"/>
              <w:right w:val="single" w:color="auto" w:sz="4" w:space="0"/>
            </w:tcBorders>
            <w:vAlign w:val="center"/>
          </w:tcPr>
          <w:p w14:paraId="10923168">
            <w:pPr>
              <w:snapToGrid w:val="0"/>
              <w:spacing w:before="50" w:after="50"/>
              <w:jc w:val="center"/>
              <w:rPr>
                <w:rFonts w:hint="eastAsia" w:ascii="仿宋" w:hAnsi="仿宋" w:eastAsia="仿宋" w:cs="仿宋"/>
                <w:b/>
                <w:szCs w:val="21"/>
              </w:rPr>
            </w:pPr>
            <w:r>
              <w:rPr>
                <w:rFonts w:hint="eastAsia" w:ascii="仿宋" w:hAnsi="仿宋" w:eastAsia="仿宋" w:cs="仿宋"/>
                <w:b/>
                <w:szCs w:val="21"/>
                <w:lang w:val="zh-CN"/>
              </w:rPr>
              <w:t>备注</w:t>
            </w:r>
          </w:p>
        </w:tc>
      </w:tr>
      <w:tr w14:paraId="4D693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4" w:hRule="atLeast"/>
          <w:jc w:val="center"/>
        </w:trPr>
        <w:tc>
          <w:tcPr>
            <w:tcW w:w="796" w:type="dxa"/>
            <w:vMerge w:val="restart"/>
            <w:tcBorders>
              <w:top w:val="single" w:color="auto" w:sz="4" w:space="0"/>
              <w:left w:val="single" w:color="auto" w:sz="4" w:space="0"/>
              <w:right w:val="single" w:color="auto" w:sz="4" w:space="0"/>
            </w:tcBorders>
            <w:vAlign w:val="center"/>
          </w:tcPr>
          <w:p w14:paraId="6070EEBD">
            <w:pPr>
              <w:snapToGrid w:val="0"/>
              <w:spacing w:before="50" w:after="50"/>
              <w:jc w:val="center"/>
              <w:rPr>
                <w:rFonts w:hint="eastAsia" w:ascii="仿宋" w:hAnsi="仿宋" w:eastAsia="仿宋" w:cs="仿宋"/>
                <w:szCs w:val="21"/>
              </w:rPr>
            </w:pPr>
            <w:r>
              <w:rPr>
                <w:rFonts w:hint="eastAsia" w:ascii="仿宋" w:hAnsi="仿宋" w:eastAsia="仿宋" w:cs="仿宋"/>
                <w:szCs w:val="21"/>
              </w:rPr>
              <w:t>1</w:t>
            </w:r>
          </w:p>
        </w:tc>
        <w:tc>
          <w:tcPr>
            <w:tcW w:w="2353" w:type="dxa"/>
            <w:vMerge w:val="restart"/>
            <w:tcBorders>
              <w:top w:val="single" w:color="auto" w:sz="4" w:space="0"/>
              <w:left w:val="single" w:color="auto" w:sz="4" w:space="0"/>
              <w:right w:val="single" w:color="auto" w:sz="4" w:space="0"/>
            </w:tcBorders>
            <w:vAlign w:val="center"/>
          </w:tcPr>
          <w:p w14:paraId="3F1AD34E">
            <w:pPr>
              <w:snapToGrid w:val="0"/>
              <w:spacing w:before="50" w:after="50"/>
              <w:rPr>
                <w:rFonts w:hint="eastAsia" w:ascii="仿宋" w:hAnsi="仿宋" w:eastAsia="仿宋" w:cs="仿宋"/>
                <w:szCs w:val="21"/>
              </w:rPr>
            </w:pPr>
            <w:r>
              <w:rPr>
                <w:rFonts w:hint="eastAsia" w:ascii="仿宋" w:hAnsi="仿宋" w:eastAsia="仿宋" w:cs="仿宋"/>
                <w:szCs w:val="21"/>
                <w:lang w:eastAsia="zh-CN"/>
              </w:rPr>
              <w:t>压缩车、洒水车、餐厨车采购项目</w:t>
            </w:r>
            <w:r>
              <w:rPr>
                <w:rFonts w:hint="eastAsia" w:ascii="仿宋" w:hAnsi="仿宋" w:eastAsia="仿宋" w:cs="仿宋"/>
                <w:szCs w:val="21"/>
              </w:rPr>
              <w:t xml:space="preserve">   </w:t>
            </w:r>
          </w:p>
        </w:tc>
        <w:tc>
          <w:tcPr>
            <w:tcW w:w="1114" w:type="dxa"/>
            <w:vMerge w:val="restart"/>
            <w:tcBorders>
              <w:top w:val="single" w:color="auto" w:sz="4" w:space="0"/>
              <w:left w:val="single" w:color="auto" w:sz="4" w:space="0"/>
              <w:right w:val="single" w:color="auto" w:sz="4" w:space="0"/>
            </w:tcBorders>
            <w:vAlign w:val="center"/>
          </w:tcPr>
          <w:p w14:paraId="0418D86F">
            <w:pPr>
              <w:snapToGrid w:val="0"/>
              <w:spacing w:before="50" w:after="50"/>
              <w:jc w:val="center"/>
              <w:rPr>
                <w:rFonts w:hint="eastAsia" w:ascii="仿宋" w:hAnsi="仿宋" w:eastAsia="仿宋" w:cs="仿宋"/>
                <w:szCs w:val="21"/>
              </w:rPr>
            </w:pPr>
          </w:p>
        </w:tc>
        <w:tc>
          <w:tcPr>
            <w:tcW w:w="1409" w:type="dxa"/>
            <w:vMerge w:val="restart"/>
            <w:tcBorders>
              <w:top w:val="single" w:color="auto" w:sz="4" w:space="0"/>
              <w:left w:val="single" w:color="auto" w:sz="4" w:space="0"/>
              <w:right w:val="single" w:color="auto" w:sz="4" w:space="0"/>
            </w:tcBorders>
            <w:vAlign w:val="center"/>
          </w:tcPr>
          <w:p w14:paraId="67ABC19C">
            <w:pPr>
              <w:snapToGrid w:val="0"/>
              <w:spacing w:before="50" w:after="50"/>
              <w:rPr>
                <w:rFonts w:hint="eastAsia" w:ascii="仿宋" w:hAnsi="仿宋" w:eastAsia="仿宋" w:cs="仿宋"/>
                <w:szCs w:val="21"/>
              </w:rPr>
            </w:pPr>
          </w:p>
        </w:tc>
        <w:tc>
          <w:tcPr>
            <w:tcW w:w="3004" w:type="dxa"/>
            <w:tcBorders>
              <w:top w:val="single" w:color="auto" w:sz="4" w:space="0"/>
              <w:left w:val="single" w:color="auto" w:sz="4" w:space="0"/>
              <w:bottom w:val="single" w:color="auto" w:sz="4" w:space="0"/>
              <w:right w:val="single" w:color="auto" w:sz="4" w:space="0"/>
            </w:tcBorders>
            <w:vAlign w:val="center"/>
          </w:tcPr>
          <w:p w14:paraId="6AF4C49F">
            <w:pPr>
              <w:snapToGrid w:val="0"/>
              <w:spacing w:before="50" w:after="50"/>
              <w:rPr>
                <w:rFonts w:hint="eastAsia" w:ascii="仿宋" w:hAnsi="仿宋" w:eastAsia="仿宋" w:cs="仿宋"/>
                <w:szCs w:val="21"/>
              </w:rPr>
            </w:pPr>
            <w:r>
              <w:rPr>
                <w:rFonts w:hint="eastAsia" w:ascii="仿宋" w:hAnsi="仿宋" w:eastAsia="仿宋" w:cs="仿宋"/>
                <w:szCs w:val="21"/>
              </w:rPr>
              <w:t>大写：</w:t>
            </w:r>
          </w:p>
        </w:tc>
        <w:tc>
          <w:tcPr>
            <w:tcW w:w="2115" w:type="dxa"/>
            <w:vMerge w:val="restart"/>
            <w:tcBorders>
              <w:top w:val="single" w:color="auto" w:sz="4" w:space="0"/>
              <w:left w:val="single" w:color="auto" w:sz="4" w:space="0"/>
              <w:right w:val="single" w:color="auto" w:sz="4" w:space="0"/>
            </w:tcBorders>
            <w:vAlign w:val="center"/>
          </w:tcPr>
          <w:p w14:paraId="5406FB5B">
            <w:pPr>
              <w:snapToGrid w:val="0"/>
              <w:spacing w:before="50" w:after="50"/>
              <w:rPr>
                <w:rFonts w:hint="eastAsia" w:ascii="仿宋" w:hAnsi="仿宋" w:eastAsia="仿宋" w:cs="仿宋"/>
                <w:szCs w:val="21"/>
              </w:rPr>
            </w:pPr>
          </w:p>
        </w:tc>
      </w:tr>
      <w:tr w14:paraId="2C563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6" w:hRule="atLeast"/>
          <w:jc w:val="center"/>
        </w:trPr>
        <w:tc>
          <w:tcPr>
            <w:tcW w:w="796" w:type="dxa"/>
            <w:vMerge w:val="continue"/>
            <w:tcBorders>
              <w:left w:val="single" w:color="auto" w:sz="4" w:space="0"/>
              <w:bottom w:val="single" w:color="auto" w:sz="4" w:space="0"/>
              <w:right w:val="single" w:color="auto" w:sz="4" w:space="0"/>
            </w:tcBorders>
            <w:vAlign w:val="center"/>
          </w:tcPr>
          <w:p w14:paraId="11D58B69">
            <w:pPr>
              <w:snapToGrid w:val="0"/>
              <w:spacing w:before="50" w:after="50"/>
              <w:jc w:val="center"/>
              <w:rPr>
                <w:rFonts w:hint="eastAsia" w:ascii="仿宋" w:hAnsi="仿宋" w:eastAsia="仿宋" w:cs="仿宋"/>
                <w:szCs w:val="21"/>
              </w:rPr>
            </w:pPr>
          </w:p>
        </w:tc>
        <w:tc>
          <w:tcPr>
            <w:tcW w:w="2353" w:type="dxa"/>
            <w:vMerge w:val="continue"/>
            <w:tcBorders>
              <w:left w:val="single" w:color="auto" w:sz="4" w:space="0"/>
              <w:bottom w:val="single" w:color="auto" w:sz="4" w:space="0"/>
              <w:right w:val="single" w:color="auto" w:sz="4" w:space="0"/>
            </w:tcBorders>
            <w:vAlign w:val="center"/>
          </w:tcPr>
          <w:p w14:paraId="0FC6A84C">
            <w:pPr>
              <w:snapToGrid w:val="0"/>
              <w:spacing w:before="50" w:after="50"/>
              <w:rPr>
                <w:rFonts w:hint="eastAsia" w:ascii="仿宋" w:hAnsi="仿宋" w:eastAsia="仿宋" w:cs="仿宋"/>
                <w:szCs w:val="21"/>
              </w:rPr>
            </w:pPr>
          </w:p>
        </w:tc>
        <w:tc>
          <w:tcPr>
            <w:tcW w:w="1114" w:type="dxa"/>
            <w:vMerge w:val="continue"/>
            <w:tcBorders>
              <w:left w:val="single" w:color="auto" w:sz="4" w:space="0"/>
              <w:bottom w:val="single" w:color="auto" w:sz="4" w:space="0"/>
              <w:right w:val="single" w:color="auto" w:sz="4" w:space="0"/>
            </w:tcBorders>
            <w:vAlign w:val="center"/>
          </w:tcPr>
          <w:p w14:paraId="7BCF8D53">
            <w:pPr>
              <w:snapToGrid w:val="0"/>
              <w:spacing w:before="50" w:after="50"/>
              <w:rPr>
                <w:rFonts w:hint="eastAsia" w:ascii="仿宋" w:hAnsi="仿宋" w:eastAsia="仿宋" w:cs="仿宋"/>
                <w:szCs w:val="21"/>
              </w:rPr>
            </w:pPr>
          </w:p>
        </w:tc>
        <w:tc>
          <w:tcPr>
            <w:tcW w:w="1409" w:type="dxa"/>
            <w:vMerge w:val="continue"/>
            <w:tcBorders>
              <w:left w:val="single" w:color="auto" w:sz="4" w:space="0"/>
              <w:bottom w:val="single" w:color="auto" w:sz="4" w:space="0"/>
              <w:right w:val="single" w:color="auto" w:sz="4" w:space="0"/>
            </w:tcBorders>
            <w:vAlign w:val="center"/>
          </w:tcPr>
          <w:p w14:paraId="59051986">
            <w:pPr>
              <w:snapToGrid w:val="0"/>
              <w:spacing w:before="50" w:after="50"/>
              <w:rPr>
                <w:rFonts w:hint="eastAsia" w:ascii="仿宋" w:hAnsi="仿宋" w:eastAsia="仿宋" w:cs="仿宋"/>
                <w:szCs w:val="21"/>
              </w:rPr>
            </w:pPr>
          </w:p>
        </w:tc>
        <w:tc>
          <w:tcPr>
            <w:tcW w:w="3004" w:type="dxa"/>
            <w:tcBorders>
              <w:top w:val="single" w:color="auto" w:sz="4" w:space="0"/>
              <w:left w:val="single" w:color="auto" w:sz="4" w:space="0"/>
              <w:bottom w:val="single" w:color="auto" w:sz="4" w:space="0"/>
              <w:right w:val="single" w:color="auto" w:sz="4" w:space="0"/>
            </w:tcBorders>
            <w:vAlign w:val="center"/>
          </w:tcPr>
          <w:p w14:paraId="7D0A0073">
            <w:pPr>
              <w:snapToGrid w:val="0"/>
              <w:spacing w:before="50" w:after="50"/>
              <w:rPr>
                <w:rFonts w:hint="eastAsia" w:ascii="仿宋" w:hAnsi="仿宋" w:eastAsia="仿宋" w:cs="仿宋"/>
                <w:szCs w:val="21"/>
              </w:rPr>
            </w:pPr>
            <w:r>
              <w:rPr>
                <w:rFonts w:hint="eastAsia" w:ascii="仿宋" w:hAnsi="仿宋" w:eastAsia="仿宋" w:cs="仿宋"/>
                <w:szCs w:val="21"/>
              </w:rPr>
              <w:t>小写：</w:t>
            </w:r>
          </w:p>
        </w:tc>
        <w:tc>
          <w:tcPr>
            <w:tcW w:w="2115" w:type="dxa"/>
            <w:vMerge w:val="continue"/>
            <w:tcBorders>
              <w:left w:val="single" w:color="auto" w:sz="4" w:space="0"/>
              <w:bottom w:val="single" w:color="auto" w:sz="4" w:space="0"/>
              <w:right w:val="single" w:color="auto" w:sz="4" w:space="0"/>
            </w:tcBorders>
            <w:vAlign w:val="center"/>
          </w:tcPr>
          <w:p w14:paraId="13743F9A">
            <w:pPr>
              <w:snapToGrid w:val="0"/>
              <w:spacing w:before="50" w:after="50"/>
              <w:rPr>
                <w:rFonts w:hint="eastAsia" w:ascii="仿宋" w:hAnsi="仿宋" w:eastAsia="仿宋" w:cs="仿宋"/>
                <w:szCs w:val="21"/>
              </w:rPr>
            </w:pPr>
          </w:p>
        </w:tc>
      </w:tr>
    </w:tbl>
    <w:p w14:paraId="33BD5CC2">
      <w:pPr>
        <w:snapToGrid w:val="0"/>
        <w:spacing w:before="50" w:after="50"/>
        <w:ind w:firstLine="420" w:firstLineChars="200"/>
        <w:jc w:val="left"/>
        <w:rPr>
          <w:rFonts w:hint="eastAsia" w:ascii="仿宋" w:hAnsi="仿宋" w:eastAsia="仿宋" w:cs="仿宋"/>
          <w:szCs w:val="21"/>
        </w:rPr>
      </w:pPr>
      <w:r>
        <w:rPr>
          <w:rFonts w:hint="eastAsia" w:ascii="仿宋" w:hAnsi="仿宋" w:eastAsia="仿宋" w:cs="仿宋"/>
          <w:szCs w:val="21"/>
        </w:rPr>
        <w:t>注:  1.报价一经涂改，应在涂改处加盖单位公章或者由法定代表人（负责人）或授权委托人签字或盖章，否则其投标作无效标处理。</w:t>
      </w:r>
    </w:p>
    <w:p w14:paraId="5C12F304">
      <w:pPr>
        <w:snapToGrid w:val="0"/>
        <w:spacing w:before="50" w:after="50"/>
        <w:ind w:firstLine="420" w:firstLineChars="200"/>
        <w:jc w:val="left"/>
        <w:rPr>
          <w:rFonts w:hint="eastAsia" w:ascii="仿宋" w:hAnsi="仿宋" w:eastAsia="仿宋" w:cs="仿宋"/>
          <w:szCs w:val="21"/>
        </w:rPr>
      </w:pPr>
      <w:r>
        <w:rPr>
          <w:rFonts w:hint="eastAsia" w:ascii="仿宋" w:hAnsi="仿宋" w:eastAsia="仿宋" w:cs="仿宋"/>
          <w:szCs w:val="21"/>
        </w:rPr>
        <w:t>2.投标费用包括服务及货物、必备的附件、运输、安装调试、验收、质保期内的维护保养费、技术支持和税费等一切费用。</w:t>
      </w:r>
    </w:p>
    <w:p w14:paraId="605AB3B6">
      <w:pPr>
        <w:snapToGrid w:val="0"/>
        <w:spacing w:before="50" w:after="50"/>
        <w:ind w:left="-2" w:leftChars="-1" w:right="-817" w:rightChars="-389"/>
        <w:rPr>
          <w:rFonts w:hint="eastAsia" w:ascii="仿宋" w:hAnsi="仿宋" w:eastAsia="仿宋" w:cs="仿宋"/>
          <w:szCs w:val="21"/>
        </w:rPr>
      </w:pPr>
    </w:p>
    <w:p w14:paraId="1EBF4932">
      <w:pPr>
        <w:snapToGrid w:val="0"/>
        <w:spacing w:before="50" w:after="50"/>
        <w:ind w:left="-2" w:leftChars="-1" w:right="-817" w:rightChars="-389"/>
        <w:rPr>
          <w:rFonts w:hint="eastAsia" w:ascii="仿宋" w:hAnsi="仿宋" w:eastAsia="仿宋" w:cs="仿宋"/>
          <w:szCs w:val="21"/>
        </w:rPr>
      </w:pPr>
      <w:r>
        <w:rPr>
          <w:rFonts w:hint="eastAsia" w:ascii="仿宋" w:hAnsi="仿宋" w:eastAsia="仿宋" w:cs="仿宋"/>
          <w:szCs w:val="21"/>
        </w:rPr>
        <w:t xml:space="preserve">法定代表人（负责人）签字：                    </w:t>
      </w:r>
    </w:p>
    <w:p w14:paraId="0F39B000">
      <w:pPr>
        <w:snapToGrid w:val="0"/>
        <w:spacing w:before="50" w:after="50"/>
        <w:ind w:right="-817" w:rightChars="-389"/>
        <w:rPr>
          <w:rFonts w:hint="eastAsia" w:ascii="仿宋" w:hAnsi="仿宋" w:eastAsia="仿宋" w:cs="仿宋"/>
          <w:szCs w:val="21"/>
        </w:rPr>
      </w:pPr>
      <w:r>
        <w:rPr>
          <w:rFonts w:hint="eastAsia" w:ascii="仿宋" w:hAnsi="仿宋" w:eastAsia="仿宋" w:cs="仿宋"/>
          <w:szCs w:val="21"/>
        </w:rPr>
        <w:t>投标人名称（盖章）：                                日期：    年   月   日</w:t>
      </w:r>
    </w:p>
    <w:p w14:paraId="4FAC488F">
      <w:pPr>
        <w:pStyle w:val="2"/>
        <w:rPr>
          <w:rFonts w:hint="eastAsia" w:ascii="仿宋" w:hAnsi="仿宋" w:eastAsia="仿宋" w:cs="仿宋"/>
          <w:lang w:val="en-US" w:eastAsia="zh-CN"/>
        </w:rPr>
      </w:pPr>
      <w:r>
        <w:rPr>
          <w:rFonts w:hint="eastAsia" w:ascii="仿宋" w:hAnsi="仿宋" w:eastAsia="仿宋" w:cs="仿宋"/>
          <w:szCs w:val="21"/>
        </w:rPr>
        <w:t xml:space="preserve">       日期：    年   月   日</w:t>
      </w:r>
    </w:p>
    <w:sectPr>
      <w:headerReference r:id="rId8" w:type="default"/>
      <w:footerReference r:id="rId9" w:type="default"/>
      <w:pgSz w:w="11905" w:h="16838"/>
      <w:pgMar w:top="1134" w:right="1134" w:bottom="1134" w:left="1417" w:header="850" w:footer="850" w:gutter="0"/>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ingFang SC">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8FCB9">
    <w:pPr>
      <w:pStyle w:val="15"/>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AD376">
    <w:pPr>
      <w:pStyle w:val="15"/>
      <w:ind w:right="360"/>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91990FB">
                <w:pPr>
                  <w:rPr>
                    <w:rFonts w:hint="default"/>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6C312">
    <w:pPr>
      <w:pStyle w:val="15"/>
      <w:ind w:right="360"/>
      <w:rPr>
        <w:rFonts w:hint="default"/>
      </w:rPr>
    </w:pPr>
    <w:r>
      <w:rPr>
        <w:rFonts w:hint="default"/>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2C65E973">
                <w:pPr>
                  <w:pStyle w:val="15"/>
                  <w:rPr>
                    <w:rFonts w:hint="default"/>
                  </w:rPr>
                </w:pPr>
                <w:r>
                  <w:rPr>
                    <w:rFonts w:hint="default"/>
                  </w:rPr>
                  <w:fldChar w:fldCharType="begin"/>
                </w:r>
                <w:r>
                  <w:instrText xml:space="preserve"> PAGE  \* MERGEFORMAT </w:instrText>
                </w:r>
                <w:r>
                  <w:rPr>
                    <w:rFonts w:hint="default"/>
                  </w:rPr>
                  <w:fldChar w:fldCharType="separate"/>
                </w:r>
                <w:r>
                  <w:rPr>
                    <w:rFonts w:hint="default"/>
                  </w:rPr>
                  <w:t>9</w:t>
                </w:r>
                <w:r>
                  <w:rPr>
                    <w:rFonts w:hint="default"/>
                  </w:rPr>
                  <w:fldChar w:fldCharType="end"/>
                </w:r>
              </w:p>
            </w:txbxContent>
          </v:textbox>
        </v:shape>
      </w:pict>
    </w:r>
    <w:r>
      <w:t>浙江中诚工程管理科技有限公司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881E">
    <w:pPr>
      <w:pStyle w:val="16"/>
      <w:pBdr>
        <w:bottom w:val="none" w:color="auto" w:sz="0" w:space="1"/>
      </w:pBdr>
      <w:jc w:val="both"/>
      <w:rPr>
        <w:rFonts w:hint="default"/>
        <w:b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98F4E">
    <w:pPr>
      <w:pStyle w:val="16"/>
      <w:pBdr>
        <w:bottom w:val="none" w:color="auto" w:sz="0" w:space="1"/>
      </w:pBdr>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415CE">
    <w:pPr>
      <w:pStyle w:val="2"/>
      <w:bidi w:val="0"/>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D7FF5">
    <w:pPr>
      <w:pStyle w:val="16"/>
      <w:pBdr>
        <w:bottom w:val="none" w:color="auto" w:sz="0" w:space="1"/>
      </w:pBdr>
      <w:jc w:val="left"/>
      <w:rPr>
        <w:rFonts w:hint="default"/>
        <w:bCs/>
        <w:szCs w:val="18"/>
      </w:rPr>
    </w:pPr>
    <w:r>
      <w:rPr>
        <w:rFonts w:ascii="宋体" w:hAnsi="宋体" w:cs="宋体"/>
        <w:bCs/>
        <w:szCs w:val="18"/>
      </w:rPr>
      <w:t xml:space="preserve">                                  </w:t>
    </w:r>
    <w:r>
      <w:rPr>
        <w:bCs/>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048E7"/>
    <w:multiLevelType w:val="multilevel"/>
    <w:tmpl w:val="0B4048E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22E9E45F"/>
    <w:multiLevelType w:val="singleLevel"/>
    <w:tmpl w:val="22E9E45F"/>
    <w:lvl w:ilvl="0" w:tentative="0">
      <w:start w:val="1"/>
      <w:numFmt w:val="decimal"/>
      <w:suff w:val="nothing"/>
      <w:lvlText w:val="%1、"/>
      <w:lvlJc w:val="left"/>
    </w:lvl>
  </w:abstractNum>
  <w:abstractNum w:abstractNumId="2">
    <w:nsid w:val="551F7FDF"/>
    <w:multiLevelType w:val="singleLevel"/>
    <w:tmpl w:val="551F7FDF"/>
    <w:lvl w:ilvl="0" w:tentative="0">
      <w:start w:val="2"/>
      <w:numFmt w:val="chineseCounting"/>
      <w:suff w:val="nothing"/>
      <w:lvlText w:val="%1、"/>
      <w:lvlJc w:val="left"/>
      <w:rPr>
        <w:rFonts w:hint="eastAsia"/>
      </w:rPr>
    </w:lvl>
  </w:abstractNum>
  <w:abstractNum w:abstractNumId="3">
    <w:nsid w:val="7759630C"/>
    <w:multiLevelType w:val="singleLevel"/>
    <w:tmpl w:val="7759630C"/>
    <w:lvl w:ilvl="0" w:tentative="0">
      <w:start w:val="4"/>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NmNmVmMDEwYjE2Y2RkYTNhY2Q5NDFkOWFmNDE5ZDQifQ=="/>
  </w:docVars>
  <w:rsids>
    <w:rsidRoot w:val="1B9C179E"/>
    <w:rsid w:val="000058DA"/>
    <w:rsid w:val="00014DED"/>
    <w:rsid w:val="00040A1A"/>
    <w:rsid w:val="000850B4"/>
    <w:rsid w:val="000947FB"/>
    <w:rsid w:val="00096F02"/>
    <w:rsid w:val="000A3D8D"/>
    <w:rsid w:val="000C1893"/>
    <w:rsid w:val="00120163"/>
    <w:rsid w:val="001542E0"/>
    <w:rsid w:val="00163D51"/>
    <w:rsid w:val="00165F82"/>
    <w:rsid w:val="0017527F"/>
    <w:rsid w:val="00183B66"/>
    <w:rsid w:val="0019729C"/>
    <w:rsid w:val="001A2BF9"/>
    <w:rsid w:val="001A405D"/>
    <w:rsid w:val="0022552C"/>
    <w:rsid w:val="00231D29"/>
    <w:rsid w:val="002A4123"/>
    <w:rsid w:val="002D6A8E"/>
    <w:rsid w:val="002E7061"/>
    <w:rsid w:val="003219CD"/>
    <w:rsid w:val="003304EE"/>
    <w:rsid w:val="00350F11"/>
    <w:rsid w:val="00367C2E"/>
    <w:rsid w:val="00376A2B"/>
    <w:rsid w:val="003921E1"/>
    <w:rsid w:val="003972E1"/>
    <w:rsid w:val="003C502F"/>
    <w:rsid w:val="003D13A5"/>
    <w:rsid w:val="003D43A8"/>
    <w:rsid w:val="003E6E55"/>
    <w:rsid w:val="003E6E5F"/>
    <w:rsid w:val="00426D27"/>
    <w:rsid w:val="00477575"/>
    <w:rsid w:val="00493AAC"/>
    <w:rsid w:val="00512840"/>
    <w:rsid w:val="00557F93"/>
    <w:rsid w:val="00584454"/>
    <w:rsid w:val="00586105"/>
    <w:rsid w:val="0059661B"/>
    <w:rsid w:val="00596C1A"/>
    <w:rsid w:val="005F4BEF"/>
    <w:rsid w:val="00605E45"/>
    <w:rsid w:val="00636508"/>
    <w:rsid w:val="00656451"/>
    <w:rsid w:val="00662E92"/>
    <w:rsid w:val="006A5EA7"/>
    <w:rsid w:val="006D000D"/>
    <w:rsid w:val="006D7279"/>
    <w:rsid w:val="006F4BE0"/>
    <w:rsid w:val="00700660"/>
    <w:rsid w:val="0072078D"/>
    <w:rsid w:val="007258F1"/>
    <w:rsid w:val="0074286D"/>
    <w:rsid w:val="00771B4F"/>
    <w:rsid w:val="00774109"/>
    <w:rsid w:val="00787ACE"/>
    <w:rsid w:val="00790378"/>
    <w:rsid w:val="007A6F63"/>
    <w:rsid w:val="007C5AFA"/>
    <w:rsid w:val="007C7D33"/>
    <w:rsid w:val="007D62CA"/>
    <w:rsid w:val="007E1AF0"/>
    <w:rsid w:val="00800421"/>
    <w:rsid w:val="008353D4"/>
    <w:rsid w:val="00837CA4"/>
    <w:rsid w:val="00862D8D"/>
    <w:rsid w:val="008A4CA2"/>
    <w:rsid w:val="008D4269"/>
    <w:rsid w:val="008E4D32"/>
    <w:rsid w:val="008E517D"/>
    <w:rsid w:val="00923035"/>
    <w:rsid w:val="009371A4"/>
    <w:rsid w:val="009615A2"/>
    <w:rsid w:val="00977271"/>
    <w:rsid w:val="009A4B5A"/>
    <w:rsid w:val="009B02CF"/>
    <w:rsid w:val="009B195F"/>
    <w:rsid w:val="009D4644"/>
    <w:rsid w:val="009D6828"/>
    <w:rsid w:val="009D68BC"/>
    <w:rsid w:val="009D7CA9"/>
    <w:rsid w:val="00A05745"/>
    <w:rsid w:val="00A11026"/>
    <w:rsid w:val="00A3400A"/>
    <w:rsid w:val="00A37E45"/>
    <w:rsid w:val="00A41AA7"/>
    <w:rsid w:val="00A42B57"/>
    <w:rsid w:val="00A443B8"/>
    <w:rsid w:val="00A46186"/>
    <w:rsid w:val="00A53567"/>
    <w:rsid w:val="00A61EBB"/>
    <w:rsid w:val="00AA7842"/>
    <w:rsid w:val="00AC52F7"/>
    <w:rsid w:val="00AE053B"/>
    <w:rsid w:val="00AE53BA"/>
    <w:rsid w:val="00AE7EA2"/>
    <w:rsid w:val="00AF1080"/>
    <w:rsid w:val="00B040F1"/>
    <w:rsid w:val="00B13FD9"/>
    <w:rsid w:val="00B60D1B"/>
    <w:rsid w:val="00B77059"/>
    <w:rsid w:val="00B85C6E"/>
    <w:rsid w:val="00B94B7B"/>
    <w:rsid w:val="00BA55EC"/>
    <w:rsid w:val="00BB1901"/>
    <w:rsid w:val="00BC57CD"/>
    <w:rsid w:val="00BF3091"/>
    <w:rsid w:val="00C17B20"/>
    <w:rsid w:val="00C21E83"/>
    <w:rsid w:val="00C24EDB"/>
    <w:rsid w:val="00C44864"/>
    <w:rsid w:val="00C4494A"/>
    <w:rsid w:val="00C6185E"/>
    <w:rsid w:val="00C6692C"/>
    <w:rsid w:val="00C826DD"/>
    <w:rsid w:val="00C84CF0"/>
    <w:rsid w:val="00CC68CE"/>
    <w:rsid w:val="00CC69AF"/>
    <w:rsid w:val="00CF3832"/>
    <w:rsid w:val="00D12266"/>
    <w:rsid w:val="00D3514F"/>
    <w:rsid w:val="00D80FF0"/>
    <w:rsid w:val="00DB6020"/>
    <w:rsid w:val="00DC086B"/>
    <w:rsid w:val="00DC3E07"/>
    <w:rsid w:val="00DF038C"/>
    <w:rsid w:val="00E152E0"/>
    <w:rsid w:val="00E46F62"/>
    <w:rsid w:val="00E5042C"/>
    <w:rsid w:val="00E96874"/>
    <w:rsid w:val="00EE427E"/>
    <w:rsid w:val="00F469D7"/>
    <w:rsid w:val="00F7255C"/>
    <w:rsid w:val="00F72CA9"/>
    <w:rsid w:val="00F7363C"/>
    <w:rsid w:val="00FC21E8"/>
    <w:rsid w:val="0100273D"/>
    <w:rsid w:val="01091B07"/>
    <w:rsid w:val="010B7647"/>
    <w:rsid w:val="01134476"/>
    <w:rsid w:val="01460305"/>
    <w:rsid w:val="01717790"/>
    <w:rsid w:val="017C24BE"/>
    <w:rsid w:val="017E0B07"/>
    <w:rsid w:val="018B0D68"/>
    <w:rsid w:val="018D29C3"/>
    <w:rsid w:val="01933587"/>
    <w:rsid w:val="01AF01FF"/>
    <w:rsid w:val="01C75DEB"/>
    <w:rsid w:val="01C83B0A"/>
    <w:rsid w:val="01CF059B"/>
    <w:rsid w:val="01EE5E5A"/>
    <w:rsid w:val="01F14386"/>
    <w:rsid w:val="01F31846"/>
    <w:rsid w:val="020D7E96"/>
    <w:rsid w:val="021B0367"/>
    <w:rsid w:val="02215589"/>
    <w:rsid w:val="022C431F"/>
    <w:rsid w:val="023F4F84"/>
    <w:rsid w:val="024D3401"/>
    <w:rsid w:val="0254430A"/>
    <w:rsid w:val="029D5E2C"/>
    <w:rsid w:val="02A3294B"/>
    <w:rsid w:val="02A910F7"/>
    <w:rsid w:val="02AA597E"/>
    <w:rsid w:val="02FB4D0C"/>
    <w:rsid w:val="030623BB"/>
    <w:rsid w:val="032C0C90"/>
    <w:rsid w:val="035D1960"/>
    <w:rsid w:val="0363464D"/>
    <w:rsid w:val="036F2ECB"/>
    <w:rsid w:val="039564ED"/>
    <w:rsid w:val="03C52279"/>
    <w:rsid w:val="03F16552"/>
    <w:rsid w:val="040700A1"/>
    <w:rsid w:val="04114A69"/>
    <w:rsid w:val="04161369"/>
    <w:rsid w:val="045839BC"/>
    <w:rsid w:val="0463308D"/>
    <w:rsid w:val="04644FF1"/>
    <w:rsid w:val="046D03D3"/>
    <w:rsid w:val="04721F80"/>
    <w:rsid w:val="047630A0"/>
    <w:rsid w:val="04A0065F"/>
    <w:rsid w:val="04B01EBC"/>
    <w:rsid w:val="04BF27F9"/>
    <w:rsid w:val="04C73020"/>
    <w:rsid w:val="04D813D4"/>
    <w:rsid w:val="04FA148E"/>
    <w:rsid w:val="05062B81"/>
    <w:rsid w:val="05063B29"/>
    <w:rsid w:val="0513341E"/>
    <w:rsid w:val="051E2855"/>
    <w:rsid w:val="05201E81"/>
    <w:rsid w:val="053A44EF"/>
    <w:rsid w:val="054C303D"/>
    <w:rsid w:val="055D4BEB"/>
    <w:rsid w:val="056E7017"/>
    <w:rsid w:val="05750060"/>
    <w:rsid w:val="057941B5"/>
    <w:rsid w:val="057F6C65"/>
    <w:rsid w:val="05801320"/>
    <w:rsid w:val="05845B9E"/>
    <w:rsid w:val="05900DC9"/>
    <w:rsid w:val="059D5366"/>
    <w:rsid w:val="05A31EE6"/>
    <w:rsid w:val="05A51452"/>
    <w:rsid w:val="05F409DD"/>
    <w:rsid w:val="06052BD6"/>
    <w:rsid w:val="06055E62"/>
    <w:rsid w:val="06081B99"/>
    <w:rsid w:val="061833C2"/>
    <w:rsid w:val="06246B78"/>
    <w:rsid w:val="062E4802"/>
    <w:rsid w:val="06415BD2"/>
    <w:rsid w:val="0643381A"/>
    <w:rsid w:val="064F4191"/>
    <w:rsid w:val="06552D09"/>
    <w:rsid w:val="065C1B43"/>
    <w:rsid w:val="06802946"/>
    <w:rsid w:val="06853272"/>
    <w:rsid w:val="068D204A"/>
    <w:rsid w:val="068F4F50"/>
    <w:rsid w:val="06940FAB"/>
    <w:rsid w:val="06982C09"/>
    <w:rsid w:val="06A70AE1"/>
    <w:rsid w:val="06B25DFC"/>
    <w:rsid w:val="06B26D0E"/>
    <w:rsid w:val="06BA455D"/>
    <w:rsid w:val="06D2784A"/>
    <w:rsid w:val="072B1C5D"/>
    <w:rsid w:val="07352F2E"/>
    <w:rsid w:val="07532853"/>
    <w:rsid w:val="076645CB"/>
    <w:rsid w:val="077563F1"/>
    <w:rsid w:val="0777507E"/>
    <w:rsid w:val="07856262"/>
    <w:rsid w:val="078F18C1"/>
    <w:rsid w:val="07B2270F"/>
    <w:rsid w:val="07CB3556"/>
    <w:rsid w:val="07DC0323"/>
    <w:rsid w:val="07DF1473"/>
    <w:rsid w:val="07FD02DB"/>
    <w:rsid w:val="07FE3718"/>
    <w:rsid w:val="08005B06"/>
    <w:rsid w:val="08037BBD"/>
    <w:rsid w:val="082C79C6"/>
    <w:rsid w:val="08465A02"/>
    <w:rsid w:val="085C0C65"/>
    <w:rsid w:val="0865227C"/>
    <w:rsid w:val="086667F0"/>
    <w:rsid w:val="086E1878"/>
    <w:rsid w:val="08717842"/>
    <w:rsid w:val="087355F5"/>
    <w:rsid w:val="08884326"/>
    <w:rsid w:val="08A13C26"/>
    <w:rsid w:val="08A37924"/>
    <w:rsid w:val="08A92345"/>
    <w:rsid w:val="08CE4A23"/>
    <w:rsid w:val="08D11719"/>
    <w:rsid w:val="08D16932"/>
    <w:rsid w:val="09045F63"/>
    <w:rsid w:val="090719DC"/>
    <w:rsid w:val="09133FE4"/>
    <w:rsid w:val="09334556"/>
    <w:rsid w:val="094527CC"/>
    <w:rsid w:val="09551590"/>
    <w:rsid w:val="09803BC8"/>
    <w:rsid w:val="09AB3A02"/>
    <w:rsid w:val="09B46677"/>
    <w:rsid w:val="09B67A3F"/>
    <w:rsid w:val="09CE00DF"/>
    <w:rsid w:val="09DC5817"/>
    <w:rsid w:val="09E2267D"/>
    <w:rsid w:val="09EA3FFB"/>
    <w:rsid w:val="09FF6910"/>
    <w:rsid w:val="0A084334"/>
    <w:rsid w:val="0A130E22"/>
    <w:rsid w:val="0A2B7DAB"/>
    <w:rsid w:val="0A2C0839"/>
    <w:rsid w:val="0A5A1518"/>
    <w:rsid w:val="0A7F2508"/>
    <w:rsid w:val="0A82384B"/>
    <w:rsid w:val="0AB76600"/>
    <w:rsid w:val="0AB77FE4"/>
    <w:rsid w:val="0ABD67A4"/>
    <w:rsid w:val="0ABF2570"/>
    <w:rsid w:val="0ACE05D7"/>
    <w:rsid w:val="0AD55664"/>
    <w:rsid w:val="0AEA6F18"/>
    <w:rsid w:val="0AF26EE8"/>
    <w:rsid w:val="0B021D91"/>
    <w:rsid w:val="0B0E0B7C"/>
    <w:rsid w:val="0B2C6FEE"/>
    <w:rsid w:val="0B971310"/>
    <w:rsid w:val="0BE015FF"/>
    <w:rsid w:val="0BF436AD"/>
    <w:rsid w:val="0BFC24AD"/>
    <w:rsid w:val="0C1B7BC9"/>
    <w:rsid w:val="0C2E19AC"/>
    <w:rsid w:val="0C3813E7"/>
    <w:rsid w:val="0C3A7A43"/>
    <w:rsid w:val="0C56207D"/>
    <w:rsid w:val="0C57217D"/>
    <w:rsid w:val="0C72243C"/>
    <w:rsid w:val="0C763A53"/>
    <w:rsid w:val="0C7934D6"/>
    <w:rsid w:val="0C7C6095"/>
    <w:rsid w:val="0CA02447"/>
    <w:rsid w:val="0CA657CC"/>
    <w:rsid w:val="0CB372F6"/>
    <w:rsid w:val="0CB760F2"/>
    <w:rsid w:val="0CD22173"/>
    <w:rsid w:val="0CDB3951"/>
    <w:rsid w:val="0D3F34E4"/>
    <w:rsid w:val="0D474670"/>
    <w:rsid w:val="0D5033D9"/>
    <w:rsid w:val="0D5470ED"/>
    <w:rsid w:val="0D9B6A81"/>
    <w:rsid w:val="0DB8735C"/>
    <w:rsid w:val="0DCC57DF"/>
    <w:rsid w:val="0DDF0FC7"/>
    <w:rsid w:val="0DE04B4B"/>
    <w:rsid w:val="0DEB4371"/>
    <w:rsid w:val="0DFD5E26"/>
    <w:rsid w:val="0E0342C1"/>
    <w:rsid w:val="0E092375"/>
    <w:rsid w:val="0E1C06EB"/>
    <w:rsid w:val="0E2C1F24"/>
    <w:rsid w:val="0E3745DC"/>
    <w:rsid w:val="0E3B5E4B"/>
    <w:rsid w:val="0E427247"/>
    <w:rsid w:val="0E4A7674"/>
    <w:rsid w:val="0E4F511A"/>
    <w:rsid w:val="0E68177B"/>
    <w:rsid w:val="0E700383"/>
    <w:rsid w:val="0E873835"/>
    <w:rsid w:val="0ECC2DBC"/>
    <w:rsid w:val="0EEF0F52"/>
    <w:rsid w:val="0EFB4D28"/>
    <w:rsid w:val="0EFE4988"/>
    <w:rsid w:val="0F052688"/>
    <w:rsid w:val="0F1D45FD"/>
    <w:rsid w:val="0F2B44AC"/>
    <w:rsid w:val="0F2D1658"/>
    <w:rsid w:val="0F35327C"/>
    <w:rsid w:val="0F5823BB"/>
    <w:rsid w:val="0F6762DD"/>
    <w:rsid w:val="0F685857"/>
    <w:rsid w:val="0F874D4C"/>
    <w:rsid w:val="0F9B75CB"/>
    <w:rsid w:val="0FBD34B7"/>
    <w:rsid w:val="0FE05514"/>
    <w:rsid w:val="0FE94E2E"/>
    <w:rsid w:val="0FFC4624"/>
    <w:rsid w:val="100253FE"/>
    <w:rsid w:val="10151928"/>
    <w:rsid w:val="101C1DE4"/>
    <w:rsid w:val="10386B45"/>
    <w:rsid w:val="10443544"/>
    <w:rsid w:val="10711094"/>
    <w:rsid w:val="10985EED"/>
    <w:rsid w:val="10A440DF"/>
    <w:rsid w:val="10AE2AF4"/>
    <w:rsid w:val="10C678AA"/>
    <w:rsid w:val="10D87ECD"/>
    <w:rsid w:val="10DA4520"/>
    <w:rsid w:val="10E36818"/>
    <w:rsid w:val="10EB2FB5"/>
    <w:rsid w:val="10EB7E81"/>
    <w:rsid w:val="110B5420"/>
    <w:rsid w:val="111C489C"/>
    <w:rsid w:val="112371A2"/>
    <w:rsid w:val="11370310"/>
    <w:rsid w:val="11395E0D"/>
    <w:rsid w:val="113B724E"/>
    <w:rsid w:val="119252C5"/>
    <w:rsid w:val="11963E18"/>
    <w:rsid w:val="119D33EE"/>
    <w:rsid w:val="11A049EA"/>
    <w:rsid w:val="11B2097E"/>
    <w:rsid w:val="11B569AA"/>
    <w:rsid w:val="11C22C35"/>
    <w:rsid w:val="11C24BBF"/>
    <w:rsid w:val="11CA3831"/>
    <w:rsid w:val="11D96B78"/>
    <w:rsid w:val="1201143B"/>
    <w:rsid w:val="12307DE3"/>
    <w:rsid w:val="12354634"/>
    <w:rsid w:val="12355A90"/>
    <w:rsid w:val="123829C5"/>
    <w:rsid w:val="12667E19"/>
    <w:rsid w:val="128331B4"/>
    <w:rsid w:val="12B10B35"/>
    <w:rsid w:val="12C05F9C"/>
    <w:rsid w:val="12D06EB6"/>
    <w:rsid w:val="12EC7F7B"/>
    <w:rsid w:val="12F94073"/>
    <w:rsid w:val="13087FF1"/>
    <w:rsid w:val="131427E4"/>
    <w:rsid w:val="13447B4D"/>
    <w:rsid w:val="134A372A"/>
    <w:rsid w:val="139D08BE"/>
    <w:rsid w:val="13AD56F4"/>
    <w:rsid w:val="13AE03E3"/>
    <w:rsid w:val="13E23911"/>
    <w:rsid w:val="13E7417C"/>
    <w:rsid w:val="13F65C64"/>
    <w:rsid w:val="141F76BA"/>
    <w:rsid w:val="14266FB3"/>
    <w:rsid w:val="14414A74"/>
    <w:rsid w:val="14424001"/>
    <w:rsid w:val="145F5E95"/>
    <w:rsid w:val="14783945"/>
    <w:rsid w:val="14A02ECC"/>
    <w:rsid w:val="14B10E19"/>
    <w:rsid w:val="14BC1AE4"/>
    <w:rsid w:val="14D220AD"/>
    <w:rsid w:val="14D45FFE"/>
    <w:rsid w:val="14FE2676"/>
    <w:rsid w:val="15045DF1"/>
    <w:rsid w:val="15112A21"/>
    <w:rsid w:val="1512665B"/>
    <w:rsid w:val="151735AA"/>
    <w:rsid w:val="15304F6C"/>
    <w:rsid w:val="15373C22"/>
    <w:rsid w:val="15376A5A"/>
    <w:rsid w:val="153A7B83"/>
    <w:rsid w:val="153C2A6F"/>
    <w:rsid w:val="15424B68"/>
    <w:rsid w:val="15502B95"/>
    <w:rsid w:val="155E4626"/>
    <w:rsid w:val="15620F87"/>
    <w:rsid w:val="1562434D"/>
    <w:rsid w:val="15632843"/>
    <w:rsid w:val="156858BF"/>
    <w:rsid w:val="158F78A8"/>
    <w:rsid w:val="15AA147F"/>
    <w:rsid w:val="15C063B5"/>
    <w:rsid w:val="15C64795"/>
    <w:rsid w:val="15C66F13"/>
    <w:rsid w:val="15E02C70"/>
    <w:rsid w:val="16093AC6"/>
    <w:rsid w:val="1612643B"/>
    <w:rsid w:val="16163057"/>
    <w:rsid w:val="16282DBB"/>
    <w:rsid w:val="162B7441"/>
    <w:rsid w:val="162F0CBE"/>
    <w:rsid w:val="163118C5"/>
    <w:rsid w:val="16351069"/>
    <w:rsid w:val="167920A5"/>
    <w:rsid w:val="167A59F3"/>
    <w:rsid w:val="16810BF3"/>
    <w:rsid w:val="16980B1D"/>
    <w:rsid w:val="169F4F72"/>
    <w:rsid w:val="16A75536"/>
    <w:rsid w:val="16DA218A"/>
    <w:rsid w:val="16E20208"/>
    <w:rsid w:val="16FD3C8D"/>
    <w:rsid w:val="170D431B"/>
    <w:rsid w:val="17175371"/>
    <w:rsid w:val="171E3F27"/>
    <w:rsid w:val="17390AE0"/>
    <w:rsid w:val="17671E72"/>
    <w:rsid w:val="176C7826"/>
    <w:rsid w:val="177320F5"/>
    <w:rsid w:val="179C1000"/>
    <w:rsid w:val="17A95CA0"/>
    <w:rsid w:val="17AC4E29"/>
    <w:rsid w:val="17AF20B6"/>
    <w:rsid w:val="17C53DBC"/>
    <w:rsid w:val="17C7285C"/>
    <w:rsid w:val="17D05724"/>
    <w:rsid w:val="17D246A2"/>
    <w:rsid w:val="17D95CDE"/>
    <w:rsid w:val="182766C3"/>
    <w:rsid w:val="18410648"/>
    <w:rsid w:val="18504D21"/>
    <w:rsid w:val="1852582F"/>
    <w:rsid w:val="185F3F0B"/>
    <w:rsid w:val="18662C1C"/>
    <w:rsid w:val="1867648F"/>
    <w:rsid w:val="18734287"/>
    <w:rsid w:val="189D590C"/>
    <w:rsid w:val="18A6386A"/>
    <w:rsid w:val="18B42DFC"/>
    <w:rsid w:val="18C76745"/>
    <w:rsid w:val="18CB096B"/>
    <w:rsid w:val="18F45699"/>
    <w:rsid w:val="190714BF"/>
    <w:rsid w:val="19272BA7"/>
    <w:rsid w:val="19321E4C"/>
    <w:rsid w:val="19C40D7F"/>
    <w:rsid w:val="19E228CE"/>
    <w:rsid w:val="19FF5726"/>
    <w:rsid w:val="1A001515"/>
    <w:rsid w:val="1A0D711F"/>
    <w:rsid w:val="1A24187A"/>
    <w:rsid w:val="1A265973"/>
    <w:rsid w:val="1A425B23"/>
    <w:rsid w:val="1A542705"/>
    <w:rsid w:val="1A687CD6"/>
    <w:rsid w:val="1A6C4378"/>
    <w:rsid w:val="1A8411DF"/>
    <w:rsid w:val="1A84783C"/>
    <w:rsid w:val="1A8756D4"/>
    <w:rsid w:val="1A9D72F0"/>
    <w:rsid w:val="1AA35F0F"/>
    <w:rsid w:val="1AA648BC"/>
    <w:rsid w:val="1ABE50A5"/>
    <w:rsid w:val="1AC35EBE"/>
    <w:rsid w:val="1ACE6EB3"/>
    <w:rsid w:val="1AD901F6"/>
    <w:rsid w:val="1B127BB7"/>
    <w:rsid w:val="1B302B1E"/>
    <w:rsid w:val="1B3A0D64"/>
    <w:rsid w:val="1B5A7C65"/>
    <w:rsid w:val="1B6B0A01"/>
    <w:rsid w:val="1B733D28"/>
    <w:rsid w:val="1B743582"/>
    <w:rsid w:val="1B766DA0"/>
    <w:rsid w:val="1B785586"/>
    <w:rsid w:val="1B927D24"/>
    <w:rsid w:val="1B950128"/>
    <w:rsid w:val="1B9B5265"/>
    <w:rsid w:val="1B9C179E"/>
    <w:rsid w:val="1B9E475B"/>
    <w:rsid w:val="1BA71D08"/>
    <w:rsid w:val="1BB53ACF"/>
    <w:rsid w:val="1BB8113F"/>
    <w:rsid w:val="1BBA2AB1"/>
    <w:rsid w:val="1BCA12AE"/>
    <w:rsid w:val="1BD3718D"/>
    <w:rsid w:val="1BD61CF0"/>
    <w:rsid w:val="1C1D0472"/>
    <w:rsid w:val="1C1F20D0"/>
    <w:rsid w:val="1C22664F"/>
    <w:rsid w:val="1C2F07A7"/>
    <w:rsid w:val="1C424836"/>
    <w:rsid w:val="1C435D8C"/>
    <w:rsid w:val="1C444B9D"/>
    <w:rsid w:val="1C773EF3"/>
    <w:rsid w:val="1C863504"/>
    <w:rsid w:val="1C8D5C1C"/>
    <w:rsid w:val="1C915017"/>
    <w:rsid w:val="1C9B0FF1"/>
    <w:rsid w:val="1CA916E9"/>
    <w:rsid w:val="1CAC0C5B"/>
    <w:rsid w:val="1CAC40D4"/>
    <w:rsid w:val="1CB909E7"/>
    <w:rsid w:val="1CCC31F3"/>
    <w:rsid w:val="1CE6480C"/>
    <w:rsid w:val="1CE67C4D"/>
    <w:rsid w:val="1CF0262F"/>
    <w:rsid w:val="1D047F8F"/>
    <w:rsid w:val="1D2313F9"/>
    <w:rsid w:val="1D2E234D"/>
    <w:rsid w:val="1D3D3D70"/>
    <w:rsid w:val="1D471B2F"/>
    <w:rsid w:val="1D4825ED"/>
    <w:rsid w:val="1D4F4329"/>
    <w:rsid w:val="1D587E2B"/>
    <w:rsid w:val="1D722B62"/>
    <w:rsid w:val="1D841EA3"/>
    <w:rsid w:val="1D9F192C"/>
    <w:rsid w:val="1DA311A3"/>
    <w:rsid w:val="1DA467A6"/>
    <w:rsid w:val="1DC72859"/>
    <w:rsid w:val="1E002183"/>
    <w:rsid w:val="1E055DCA"/>
    <w:rsid w:val="1E1A5EF5"/>
    <w:rsid w:val="1E221446"/>
    <w:rsid w:val="1E3B0799"/>
    <w:rsid w:val="1E567EE4"/>
    <w:rsid w:val="1E9D3803"/>
    <w:rsid w:val="1E9E4F48"/>
    <w:rsid w:val="1EA46A2E"/>
    <w:rsid w:val="1EA9614A"/>
    <w:rsid w:val="1EAC0530"/>
    <w:rsid w:val="1EAC7965"/>
    <w:rsid w:val="1EB0172E"/>
    <w:rsid w:val="1EB056CB"/>
    <w:rsid w:val="1EBD3601"/>
    <w:rsid w:val="1EC238D2"/>
    <w:rsid w:val="1EE32352"/>
    <w:rsid w:val="1F0B7AA5"/>
    <w:rsid w:val="1F1D320B"/>
    <w:rsid w:val="1F234F3D"/>
    <w:rsid w:val="1F290B84"/>
    <w:rsid w:val="1F2D0771"/>
    <w:rsid w:val="1F38650F"/>
    <w:rsid w:val="1F60418F"/>
    <w:rsid w:val="1F7A092C"/>
    <w:rsid w:val="1F93683D"/>
    <w:rsid w:val="1FB01A2F"/>
    <w:rsid w:val="1FB91CD8"/>
    <w:rsid w:val="1FCE585A"/>
    <w:rsid w:val="1FE8434F"/>
    <w:rsid w:val="1FFE52ED"/>
    <w:rsid w:val="20007004"/>
    <w:rsid w:val="20253ACC"/>
    <w:rsid w:val="204F3E74"/>
    <w:rsid w:val="2053130C"/>
    <w:rsid w:val="20540925"/>
    <w:rsid w:val="206D246A"/>
    <w:rsid w:val="20977559"/>
    <w:rsid w:val="20B823E5"/>
    <w:rsid w:val="20CD410B"/>
    <w:rsid w:val="20D61B3B"/>
    <w:rsid w:val="20E7585A"/>
    <w:rsid w:val="211A7195"/>
    <w:rsid w:val="212C1FA5"/>
    <w:rsid w:val="21484306"/>
    <w:rsid w:val="216C7309"/>
    <w:rsid w:val="216F5D18"/>
    <w:rsid w:val="21781481"/>
    <w:rsid w:val="219F5F57"/>
    <w:rsid w:val="21A6181E"/>
    <w:rsid w:val="21C16C9D"/>
    <w:rsid w:val="21CE21DF"/>
    <w:rsid w:val="21F5515B"/>
    <w:rsid w:val="220F0E51"/>
    <w:rsid w:val="2226260E"/>
    <w:rsid w:val="223A42D8"/>
    <w:rsid w:val="22447B30"/>
    <w:rsid w:val="224C5BD7"/>
    <w:rsid w:val="22576A58"/>
    <w:rsid w:val="227071BD"/>
    <w:rsid w:val="22995123"/>
    <w:rsid w:val="22A470D9"/>
    <w:rsid w:val="22C23062"/>
    <w:rsid w:val="22CA3BCD"/>
    <w:rsid w:val="22CF152C"/>
    <w:rsid w:val="22CF2CE6"/>
    <w:rsid w:val="22DC1692"/>
    <w:rsid w:val="22F70B22"/>
    <w:rsid w:val="23311B6F"/>
    <w:rsid w:val="23463DEE"/>
    <w:rsid w:val="234D2294"/>
    <w:rsid w:val="234D2500"/>
    <w:rsid w:val="23621CB4"/>
    <w:rsid w:val="23621DAC"/>
    <w:rsid w:val="23673237"/>
    <w:rsid w:val="23704547"/>
    <w:rsid w:val="238B4FD2"/>
    <w:rsid w:val="23924991"/>
    <w:rsid w:val="23CF13A9"/>
    <w:rsid w:val="240C2057"/>
    <w:rsid w:val="242401BA"/>
    <w:rsid w:val="242C3174"/>
    <w:rsid w:val="24354BAA"/>
    <w:rsid w:val="24405F70"/>
    <w:rsid w:val="244349D7"/>
    <w:rsid w:val="245631FD"/>
    <w:rsid w:val="245956A4"/>
    <w:rsid w:val="24606BDA"/>
    <w:rsid w:val="246F419C"/>
    <w:rsid w:val="24706EF2"/>
    <w:rsid w:val="24736218"/>
    <w:rsid w:val="24A563F4"/>
    <w:rsid w:val="24E15B5E"/>
    <w:rsid w:val="24FA22FE"/>
    <w:rsid w:val="250017E5"/>
    <w:rsid w:val="25054827"/>
    <w:rsid w:val="250B1AA6"/>
    <w:rsid w:val="250C7D63"/>
    <w:rsid w:val="25184E18"/>
    <w:rsid w:val="2529078F"/>
    <w:rsid w:val="252A7694"/>
    <w:rsid w:val="2536183B"/>
    <w:rsid w:val="256A7C85"/>
    <w:rsid w:val="258372C4"/>
    <w:rsid w:val="25872DBE"/>
    <w:rsid w:val="25891872"/>
    <w:rsid w:val="25CC7C15"/>
    <w:rsid w:val="25CD7C57"/>
    <w:rsid w:val="25DD0A31"/>
    <w:rsid w:val="262C1A40"/>
    <w:rsid w:val="26324B1C"/>
    <w:rsid w:val="2643700E"/>
    <w:rsid w:val="26491686"/>
    <w:rsid w:val="264E4CC9"/>
    <w:rsid w:val="26815AAE"/>
    <w:rsid w:val="26826C05"/>
    <w:rsid w:val="26C06A51"/>
    <w:rsid w:val="26EB73DF"/>
    <w:rsid w:val="26ED4743"/>
    <w:rsid w:val="26EE4679"/>
    <w:rsid w:val="272B7CA4"/>
    <w:rsid w:val="274912B9"/>
    <w:rsid w:val="27567DFE"/>
    <w:rsid w:val="275B49B9"/>
    <w:rsid w:val="27613579"/>
    <w:rsid w:val="27757A01"/>
    <w:rsid w:val="27787DF0"/>
    <w:rsid w:val="279F26BA"/>
    <w:rsid w:val="27A024E8"/>
    <w:rsid w:val="27C70926"/>
    <w:rsid w:val="27DE76B0"/>
    <w:rsid w:val="28097B61"/>
    <w:rsid w:val="28107A1C"/>
    <w:rsid w:val="281D5663"/>
    <w:rsid w:val="281E1EAA"/>
    <w:rsid w:val="28236FA1"/>
    <w:rsid w:val="28303F3A"/>
    <w:rsid w:val="28326EAE"/>
    <w:rsid w:val="2835626E"/>
    <w:rsid w:val="283F7AD1"/>
    <w:rsid w:val="28426EB9"/>
    <w:rsid w:val="284274C6"/>
    <w:rsid w:val="28673F7C"/>
    <w:rsid w:val="287922EE"/>
    <w:rsid w:val="28825D43"/>
    <w:rsid w:val="288709FA"/>
    <w:rsid w:val="28AB1B51"/>
    <w:rsid w:val="28D24B5F"/>
    <w:rsid w:val="28E87A85"/>
    <w:rsid w:val="29010BF5"/>
    <w:rsid w:val="29405DEA"/>
    <w:rsid w:val="294B1F3F"/>
    <w:rsid w:val="294D1F56"/>
    <w:rsid w:val="29691E2F"/>
    <w:rsid w:val="296E2B85"/>
    <w:rsid w:val="29785438"/>
    <w:rsid w:val="29AD3E1F"/>
    <w:rsid w:val="29B82A43"/>
    <w:rsid w:val="29C92B9D"/>
    <w:rsid w:val="29CB1C75"/>
    <w:rsid w:val="29CB29C4"/>
    <w:rsid w:val="29F52189"/>
    <w:rsid w:val="2A1477C3"/>
    <w:rsid w:val="2A187751"/>
    <w:rsid w:val="2A2132ED"/>
    <w:rsid w:val="2A28315D"/>
    <w:rsid w:val="2A305031"/>
    <w:rsid w:val="2A353339"/>
    <w:rsid w:val="2A517607"/>
    <w:rsid w:val="2A542A52"/>
    <w:rsid w:val="2A6E0B99"/>
    <w:rsid w:val="2A6F25E6"/>
    <w:rsid w:val="2A772AB6"/>
    <w:rsid w:val="2A8A6055"/>
    <w:rsid w:val="2ABC10A8"/>
    <w:rsid w:val="2ACA34DD"/>
    <w:rsid w:val="2AE059D3"/>
    <w:rsid w:val="2AEF073F"/>
    <w:rsid w:val="2B183DCB"/>
    <w:rsid w:val="2B197A40"/>
    <w:rsid w:val="2B2D4541"/>
    <w:rsid w:val="2B3538EE"/>
    <w:rsid w:val="2B600BB9"/>
    <w:rsid w:val="2B626CEC"/>
    <w:rsid w:val="2B6B482B"/>
    <w:rsid w:val="2B717970"/>
    <w:rsid w:val="2B7229D1"/>
    <w:rsid w:val="2B747B73"/>
    <w:rsid w:val="2B956E74"/>
    <w:rsid w:val="2BAC4217"/>
    <w:rsid w:val="2BBF2B2C"/>
    <w:rsid w:val="2BDD5CB8"/>
    <w:rsid w:val="2BE32839"/>
    <w:rsid w:val="2BEC546B"/>
    <w:rsid w:val="2C074769"/>
    <w:rsid w:val="2C1A7B53"/>
    <w:rsid w:val="2C2B64D6"/>
    <w:rsid w:val="2C3257C2"/>
    <w:rsid w:val="2C382A68"/>
    <w:rsid w:val="2C432946"/>
    <w:rsid w:val="2C6131A3"/>
    <w:rsid w:val="2C684258"/>
    <w:rsid w:val="2C7238BB"/>
    <w:rsid w:val="2C7B4A2B"/>
    <w:rsid w:val="2C8F4AD2"/>
    <w:rsid w:val="2CA23816"/>
    <w:rsid w:val="2CB61E19"/>
    <w:rsid w:val="2CC1365C"/>
    <w:rsid w:val="2CC160AE"/>
    <w:rsid w:val="2CC56806"/>
    <w:rsid w:val="2CCD4B0F"/>
    <w:rsid w:val="2CD86DCE"/>
    <w:rsid w:val="2CE864EC"/>
    <w:rsid w:val="2CEB776B"/>
    <w:rsid w:val="2D0A596A"/>
    <w:rsid w:val="2D267FA7"/>
    <w:rsid w:val="2D340BE2"/>
    <w:rsid w:val="2D59250F"/>
    <w:rsid w:val="2D8B3DAC"/>
    <w:rsid w:val="2DA2535C"/>
    <w:rsid w:val="2DDD0DF2"/>
    <w:rsid w:val="2DE53153"/>
    <w:rsid w:val="2DEA152C"/>
    <w:rsid w:val="2DF473AF"/>
    <w:rsid w:val="2E35623B"/>
    <w:rsid w:val="2E54083E"/>
    <w:rsid w:val="2E5A4A6A"/>
    <w:rsid w:val="2E653D29"/>
    <w:rsid w:val="2E7C7762"/>
    <w:rsid w:val="2E951288"/>
    <w:rsid w:val="2E9A45C3"/>
    <w:rsid w:val="2EB77014"/>
    <w:rsid w:val="2EBF6DB8"/>
    <w:rsid w:val="2EF6065B"/>
    <w:rsid w:val="2EF91817"/>
    <w:rsid w:val="2F112E1A"/>
    <w:rsid w:val="2F2047D6"/>
    <w:rsid w:val="2F2847ED"/>
    <w:rsid w:val="2F2C346C"/>
    <w:rsid w:val="2F3E157E"/>
    <w:rsid w:val="2F3F6C64"/>
    <w:rsid w:val="2F5455C4"/>
    <w:rsid w:val="2F5F5C88"/>
    <w:rsid w:val="2F765055"/>
    <w:rsid w:val="2F7B3FC9"/>
    <w:rsid w:val="2F7F5115"/>
    <w:rsid w:val="2FCB0F0A"/>
    <w:rsid w:val="2FF64FD7"/>
    <w:rsid w:val="2FF870E4"/>
    <w:rsid w:val="30025F57"/>
    <w:rsid w:val="30057EB0"/>
    <w:rsid w:val="301E127B"/>
    <w:rsid w:val="3034687E"/>
    <w:rsid w:val="303D65C8"/>
    <w:rsid w:val="30722C62"/>
    <w:rsid w:val="30744FEF"/>
    <w:rsid w:val="30831046"/>
    <w:rsid w:val="308B3429"/>
    <w:rsid w:val="309155D4"/>
    <w:rsid w:val="30A9726C"/>
    <w:rsid w:val="30B50208"/>
    <w:rsid w:val="30CB59EF"/>
    <w:rsid w:val="30E87F18"/>
    <w:rsid w:val="30F473FB"/>
    <w:rsid w:val="311C3AA5"/>
    <w:rsid w:val="31225E13"/>
    <w:rsid w:val="312A6DB7"/>
    <w:rsid w:val="312E32CE"/>
    <w:rsid w:val="31307046"/>
    <w:rsid w:val="3166797B"/>
    <w:rsid w:val="317675B8"/>
    <w:rsid w:val="31770F76"/>
    <w:rsid w:val="31A15019"/>
    <w:rsid w:val="31A1550F"/>
    <w:rsid w:val="31C0486E"/>
    <w:rsid w:val="31C90E3F"/>
    <w:rsid w:val="321F097E"/>
    <w:rsid w:val="32255414"/>
    <w:rsid w:val="322D1515"/>
    <w:rsid w:val="323F32FA"/>
    <w:rsid w:val="324C4465"/>
    <w:rsid w:val="327C3AEC"/>
    <w:rsid w:val="32925726"/>
    <w:rsid w:val="329939DF"/>
    <w:rsid w:val="32B02800"/>
    <w:rsid w:val="32C223E2"/>
    <w:rsid w:val="32C37EFF"/>
    <w:rsid w:val="32C40EC2"/>
    <w:rsid w:val="32CD3ADA"/>
    <w:rsid w:val="32D35A51"/>
    <w:rsid w:val="32F92D2A"/>
    <w:rsid w:val="33082C54"/>
    <w:rsid w:val="33122EA7"/>
    <w:rsid w:val="33161375"/>
    <w:rsid w:val="33221D33"/>
    <w:rsid w:val="332D4B83"/>
    <w:rsid w:val="334028AA"/>
    <w:rsid w:val="33441E81"/>
    <w:rsid w:val="33495BB0"/>
    <w:rsid w:val="334D7F9A"/>
    <w:rsid w:val="337F4D09"/>
    <w:rsid w:val="338B2903"/>
    <w:rsid w:val="33A20817"/>
    <w:rsid w:val="33B32751"/>
    <w:rsid w:val="33B42F7F"/>
    <w:rsid w:val="33C6112F"/>
    <w:rsid w:val="33CA3652"/>
    <w:rsid w:val="33CB577F"/>
    <w:rsid w:val="33D04BD8"/>
    <w:rsid w:val="33D11076"/>
    <w:rsid w:val="33E32945"/>
    <w:rsid w:val="33EC1B5F"/>
    <w:rsid w:val="340E5D39"/>
    <w:rsid w:val="342464DC"/>
    <w:rsid w:val="34282136"/>
    <w:rsid w:val="342E48ED"/>
    <w:rsid w:val="345843A8"/>
    <w:rsid w:val="345E766E"/>
    <w:rsid w:val="34722142"/>
    <w:rsid w:val="34760984"/>
    <w:rsid w:val="348155C1"/>
    <w:rsid w:val="34911DE8"/>
    <w:rsid w:val="34BF5C98"/>
    <w:rsid w:val="34D867CA"/>
    <w:rsid w:val="352B48CC"/>
    <w:rsid w:val="35623CAA"/>
    <w:rsid w:val="35785564"/>
    <w:rsid w:val="35964D24"/>
    <w:rsid w:val="359F050C"/>
    <w:rsid w:val="35E27934"/>
    <w:rsid w:val="35E57356"/>
    <w:rsid w:val="35F1362A"/>
    <w:rsid w:val="36107446"/>
    <w:rsid w:val="361A7EDB"/>
    <w:rsid w:val="361E6007"/>
    <w:rsid w:val="3620523A"/>
    <w:rsid w:val="364C2B74"/>
    <w:rsid w:val="36510D03"/>
    <w:rsid w:val="369A1CFE"/>
    <w:rsid w:val="36A4650C"/>
    <w:rsid w:val="36A57E7F"/>
    <w:rsid w:val="36A75FFC"/>
    <w:rsid w:val="36CC35C8"/>
    <w:rsid w:val="36D97406"/>
    <w:rsid w:val="36DF7C6D"/>
    <w:rsid w:val="36E2460C"/>
    <w:rsid w:val="371E2D73"/>
    <w:rsid w:val="372633C5"/>
    <w:rsid w:val="372F2011"/>
    <w:rsid w:val="373628D7"/>
    <w:rsid w:val="37444327"/>
    <w:rsid w:val="376212ED"/>
    <w:rsid w:val="376D3CDD"/>
    <w:rsid w:val="378B1180"/>
    <w:rsid w:val="378B6B48"/>
    <w:rsid w:val="378C4907"/>
    <w:rsid w:val="378F0B0D"/>
    <w:rsid w:val="37A548C2"/>
    <w:rsid w:val="37BA502B"/>
    <w:rsid w:val="37C37DD5"/>
    <w:rsid w:val="37D10AF0"/>
    <w:rsid w:val="37D8560C"/>
    <w:rsid w:val="37E15433"/>
    <w:rsid w:val="37E445B6"/>
    <w:rsid w:val="37F5365E"/>
    <w:rsid w:val="37FB08ED"/>
    <w:rsid w:val="37FC7CC3"/>
    <w:rsid w:val="3819550B"/>
    <w:rsid w:val="382411BF"/>
    <w:rsid w:val="383079A9"/>
    <w:rsid w:val="38314670"/>
    <w:rsid w:val="38535987"/>
    <w:rsid w:val="38595A62"/>
    <w:rsid w:val="385E7446"/>
    <w:rsid w:val="38600325"/>
    <w:rsid w:val="38627F84"/>
    <w:rsid w:val="38685BDF"/>
    <w:rsid w:val="386D6059"/>
    <w:rsid w:val="38A96D4F"/>
    <w:rsid w:val="38B745D2"/>
    <w:rsid w:val="38C33E9C"/>
    <w:rsid w:val="38C47EDD"/>
    <w:rsid w:val="38C8656B"/>
    <w:rsid w:val="38D34AA3"/>
    <w:rsid w:val="38E072C7"/>
    <w:rsid w:val="38F70A7E"/>
    <w:rsid w:val="38FC1ED7"/>
    <w:rsid w:val="393D36E9"/>
    <w:rsid w:val="39494947"/>
    <w:rsid w:val="3949562C"/>
    <w:rsid w:val="394A2C6F"/>
    <w:rsid w:val="394C3A06"/>
    <w:rsid w:val="396D7962"/>
    <w:rsid w:val="397243FF"/>
    <w:rsid w:val="397D3766"/>
    <w:rsid w:val="39903C18"/>
    <w:rsid w:val="39A10F3D"/>
    <w:rsid w:val="39B10A6B"/>
    <w:rsid w:val="39B60304"/>
    <w:rsid w:val="39BB4735"/>
    <w:rsid w:val="39D96E81"/>
    <w:rsid w:val="39EF3DC9"/>
    <w:rsid w:val="39F30C67"/>
    <w:rsid w:val="39FC13BE"/>
    <w:rsid w:val="3A1E165F"/>
    <w:rsid w:val="3A3876C4"/>
    <w:rsid w:val="3A402C7E"/>
    <w:rsid w:val="3A4F5FA1"/>
    <w:rsid w:val="3A563E6C"/>
    <w:rsid w:val="3AB3146D"/>
    <w:rsid w:val="3ABD1A37"/>
    <w:rsid w:val="3AC1484D"/>
    <w:rsid w:val="3AC76401"/>
    <w:rsid w:val="3B014272"/>
    <w:rsid w:val="3B0202C6"/>
    <w:rsid w:val="3B143E15"/>
    <w:rsid w:val="3B145E40"/>
    <w:rsid w:val="3B22304A"/>
    <w:rsid w:val="3B261E6C"/>
    <w:rsid w:val="3B334EB1"/>
    <w:rsid w:val="3B351E28"/>
    <w:rsid w:val="3B4A33FA"/>
    <w:rsid w:val="3B4B50B9"/>
    <w:rsid w:val="3B6032B7"/>
    <w:rsid w:val="3B6221FE"/>
    <w:rsid w:val="3B7B5B5B"/>
    <w:rsid w:val="3B9644F5"/>
    <w:rsid w:val="3B9A66C5"/>
    <w:rsid w:val="3BA329F0"/>
    <w:rsid w:val="3BA65070"/>
    <w:rsid w:val="3BDB4640"/>
    <w:rsid w:val="3BE9795B"/>
    <w:rsid w:val="3BEC73D7"/>
    <w:rsid w:val="3C2670A1"/>
    <w:rsid w:val="3C3C4165"/>
    <w:rsid w:val="3C3D2C3D"/>
    <w:rsid w:val="3C6B5008"/>
    <w:rsid w:val="3C7336E5"/>
    <w:rsid w:val="3C8C59A8"/>
    <w:rsid w:val="3C972C88"/>
    <w:rsid w:val="3C9E39FD"/>
    <w:rsid w:val="3C9F36FD"/>
    <w:rsid w:val="3CA34C0A"/>
    <w:rsid w:val="3CB866DA"/>
    <w:rsid w:val="3CC20823"/>
    <w:rsid w:val="3CC37512"/>
    <w:rsid w:val="3CDE3F2E"/>
    <w:rsid w:val="3CE46EBC"/>
    <w:rsid w:val="3CF04D4E"/>
    <w:rsid w:val="3CF55825"/>
    <w:rsid w:val="3D061157"/>
    <w:rsid w:val="3D2D102A"/>
    <w:rsid w:val="3D470436"/>
    <w:rsid w:val="3D586208"/>
    <w:rsid w:val="3D6C43A7"/>
    <w:rsid w:val="3D7C70A5"/>
    <w:rsid w:val="3D7E738B"/>
    <w:rsid w:val="3D7F2C25"/>
    <w:rsid w:val="3D8163C0"/>
    <w:rsid w:val="3DA520F0"/>
    <w:rsid w:val="3E0F2D2E"/>
    <w:rsid w:val="3E1D396B"/>
    <w:rsid w:val="3E283E0F"/>
    <w:rsid w:val="3E2D2799"/>
    <w:rsid w:val="3E2E5143"/>
    <w:rsid w:val="3E2F75CB"/>
    <w:rsid w:val="3E3A2EDE"/>
    <w:rsid w:val="3E3F4898"/>
    <w:rsid w:val="3E4029AF"/>
    <w:rsid w:val="3E415AD0"/>
    <w:rsid w:val="3E4A0EBE"/>
    <w:rsid w:val="3E4B56C1"/>
    <w:rsid w:val="3E542C33"/>
    <w:rsid w:val="3E654E1F"/>
    <w:rsid w:val="3E974712"/>
    <w:rsid w:val="3E9A0487"/>
    <w:rsid w:val="3E9D13F2"/>
    <w:rsid w:val="3EA0796D"/>
    <w:rsid w:val="3ED53886"/>
    <w:rsid w:val="3EE0187B"/>
    <w:rsid w:val="3EEE3E37"/>
    <w:rsid w:val="3F044E94"/>
    <w:rsid w:val="3F2628BA"/>
    <w:rsid w:val="3F27481A"/>
    <w:rsid w:val="3F2D42B0"/>
    <w:rsid w:val="3F3604D6"/>
    <w:rsid w:val="3F42207A"/>
    <w:rsid w:val="3F554685"/>
    <w:rsid w:val="3F6F6DA1"/>
    <w:rsid w:val="3F7B3FA0"/>
    <w:rsid w:val="3F996DFB"/>
    <w:rsid w:val="3FD34F5E"/>
    <w:rsid w:val="3FDF60C8"/>
    <w:rsid w:val="3FEF038A"/>
    <w:rsid w:val="40032C81"/>
    <w:rsid w:val="400566C9"/>
    <w:rsid w:val="402C27F9"/>
    <w:rsid w:val="40307ED0"/>
    <w:rsid w:val="40320554"/>
    <w:rsid w:val="40381F17"/>
    <w:rsid w:val="403C48D4"/>
    <w:rsid w:val="403F3AA6"/>
    <w:rsid w:val="40442237"/>
    <w:rsid w:val="404D018C"/>
    <w:rsid w:val="405C261A"/>
    <w:rsid w:val="405E01C0"/>
    <w:rsid w:val="40707081"/>
    <w:rsid w:val="40984E14"/>
    <w:rsid w:val="40D372CF"/>
    <w:rsid w:val="40D45FE8"/>
    <w:rsid w:val="40E378FA"/>
    <w:rsid w:val="40E953FC"/>
    <w:rsid w:val="40F11D8A"/>
    <w:rsid w:val="41091D98"/>
    <w:rsid w:val="411B1CF4"/>
    <w:rsid w:val="41256177"/>
    <w:rsid w:val="41257457"/>
    <w:rsid w:val="41274E55"/>
    <w:rsid w:val="413607BA"/>
    <w:rsid w:val="413F1131"/>
    <w:rsid w:val="413F17A8"/>
    <w:rsid w:val="413F48D6"/>
    <w:rsid w:val="413F5FB5"/>
    <w:rsid w:val="417A0E32"/>
    <w:rsid w:val="417B382A"/>
    <w:rsid w:val="4189630F"/>
    <w:rsid w:val="41B406F7"/>
    <w:rsid w:val="41B96000"/>
    <w:rsid w:val="41B967FA"/>
    <w:rsid w:val="41F36599"/>
    <w:rsid w:val="423524B0"/>
    <w:rsid w:val="42594DE1"/>
    <w:rsid w:val="425A5674"/>
    <w:rsid w:val="427030E0"/>
    <w:rsid w:val="428D5C61"/>
    <w:rsid w:val="429D0A68"/>
    <w:rsid w:val="42A25040"/>
    <w:rsid w:val="42A876CF"/>
    <w:rsid w:val="42AA6545"/>
    <w:rsid w:val="42B2070B"/>
    <w:rsid w:val="42B8658B"/>
    <w:rsid w:val="42FB5BAB"/>
    <w:rsid w:val="430A7691"/>
    <w:rsid w:val="430C117D"/>
    <w:rsid w:val="43255E68"/>
    <w:rsid w:val="433F5F2F"/>
    <w:rsid w:val="43501988"/>
    <w:rsid w:val="43747C54"/>
    <w:rsid w:val="437907B7"/>
    <w:rsid w:val="43804DE3"/>
    <w:rsid w:val="43810B3B"/>
    <w:rsid w:val="438E7737"/>
    <w:rsid w:val="43902A60"/>
    <w:rsid w:val="43C509D7"/>
    <w:rsid w:val="43DE46A1"/>
    <w:rsid w:val="441C589C"/>
    <w:rsid w:val="44462809"/>
    <w:rsid w:val="446B3AD6"/>
    <w:rsid w:val="44857F7D"/>
    <w:rsid w:val="448A3A8E"/>
    <w:rsid w:val="448F1A4E"/>
    <w:rsid w:val="44B83D21"/>
    <w:rsid w:val="44BA32C2"/>
    <w:rsid w:val="44CE0466"/>
    <w:rsid w:val="44E82968"/>
    <w:rsid w:val="4502349D"/>
    <w:rsid w:val="452414AD"/>
    <w:rsid w:val="452B7F6C"/>
    <w:rsid w:val="453155DC"/>
    <w:rsid w:val="4531675C"/>
    <w:rsid w:val="45470C8C"/>
    <w:rsid w:val="45486BFC"/>
    <w:rsid w:val="4554734F"/>
    <w:rsid w:val="45605BCF"/>
    <w:rsid w:val="459B397A"/>
    <w:rsid w:val="459E65C6"/>
    <w:rsid w:val="45A21873"/>
    <w:rsid w:val="45A55D50"/>
    <w:rsid w:val="45A8769B"/>
    <w:rsid w:val="45F26969"/>
    <w:rsid w:val="45FB31A5"/>
    <w:rsid w:val="461B7E49"/>
    <w:rsid w:val="4630683A"/>
    <w:rsid w:val="4666592E"/>
    <w:rsid w:val="46691F05"/>
    <w:rsid w:val="46712CA9"/>
    <w:rsid w:val="46717131"/>
    <w:rsid w:val="4673627B"/>
    <w:rsid w:val="46A262AD"/>
    <w:rsid w:val="46C00EFD"/>
    <w:rsid w:val="46DB3927"/>
    <w:rsid w:val="46E842D3"/>
    <w:rsid w:val="46F15F45"/>
    <w:rsid w:val="473B5B7F"/>
    <w:rsid w:val="47447EA5"/>
    <w:rsid w:val="474D674C"/>
    <w:rsid w:val="47520E22"/>
    <w:rsid w:val="475A2703"/>
    <w:rsid w:val="475D63CD"/>
    <w:rsid w:val="475F7987"/>
    <w:rsid w:val="477E4CF0"/>
    <w:rsid w:val="47816ED5"/>
    <w:rsid w:val="478A16C6"/>
    <w:rsid w:val="478B1FCA"/>
    <w:rsid w:val="478D43EF"/>
    <w:rsid w:val="47995E78"/>
    <w:rsid w:val="47B2035D"/>
    <w:rsid w:val="47D20CA6"/>
    <w:rsid w:val="47E328E8"/>
    <w:rsid w:val="47EE064E"/>
    <w:rsid w:val="47F002BB"/>
    <w:rsid w:val="47F144C9"/>
    <w:rsid w:val="47F22E4F"/>
    <w:rsid w:val="480A1F47"/>
    <w:rsid w:val="48194E96"/>
    <w:rsid w:val="482C71B1"/>
    <w:rsid w:val="484E5BBE"/>
    <w:rsid w:val="4857375D"/>
    <w:rsid w:val="486600FA"/>
    <w:rsid w:val="48717BF5"/>
    <w:rsid w:val="487F42C7"/>
    <w:rsid w:val="4883070B"/>
    <w:rsid w:val="4887144F"/>
    <w:rsid w:val="488955BE"/>
    <w:rsid w:val="48AD45B9"/>
    <w:rsid w:val="48BF1D6A"/>
    <w:rsid w:val="48C810A2"/>
    <w:rsid w:val="48DC0B4C"/>
    <w:rsid w:val="492163CF"/>
    <w:rsid w:val="49324702"/>
    <w:rsid w:val="493F2ED7"/>
    <w:rsid w:val="494228DE"/>
    <w:rsid w:val="494E44EC"/>
    <w:rsid w:val="496E267C"/>
    <w:rsid w:val="49AA16A6"/>
    <w:rsid w:val="49AE2B77"/>
    <w:rsid w:val="49B62B20"/>
    <w:rsid w:val="49D92519"/>
    <w:rsid w:val="49DF471F"/>
    <w:rsid w:val="49E6170B"/>
    <w:rsid w:val="49FC3D91"/>
    <w:rsid w:val="4A196D65"/>
    <w:rsid w:val="4A3240C0"/>
    <w:rsid w:val="4A3453DE"/>
    <w:rsid w:val="4A3E2FB0"/>
    <w:rsid w:val="4A422221"/>
    <w:rsid w:val="4A565F73"/>
    <w:rsid w:val="4A5D2550"/>
    <w:rsid w:val="4A6022F2"/>
    <w:rsid w:val="4A7F7741"/>
    <w:rsid w:val="4A8470C5"/>
    <w:rsid w:val="4A957107"/>
    <w:rsid w:val="4AA735D1"/>
    <w:rsid w:val="4AB52017"/>
    <w:rsid w:val="4ABD4D8E"/>
    <w:rsid w:val="4AC2786F"/>
    <w:rsid w:val="4AC636BD"/>
    <w:rsid w:val="4AE646DC"/>
    <w:rsid w:val="4AEB0CE7"/>
    <w:rsid w:val="4AF104B7"/>
    <w:rsid w:val="4AF86D81"/>
    <w:rsid w:val="4AF92846"/>
    <w:rsid w:val="4B074FAD"/>
    <w:rsid w:val="4B116E61"/>
    <w:rsid w:val="4B2225B5"/>
    <w:rsid w:val="4B2D3DA3"/>
    <w:rsid w:val="4B337A07"/>
    <w:rsid w:val="4B3D1874"/>
    <w:rsid w:val="4B452ACD"/>
    <w:rsid w:val="4B4B2FA2"/>
    <w:rsid w:val="4B524A73"/>
    <w:rsid w:val="4B5D0CA2"/>
    <w:rsid w:val="4B6551CB"/>
    <w:rsid w:val="4B6C09A7"/>
    <w:rsid w:val="4B6E6F8E"/>
    <w:rsid w:val="4B7E2AE8"/>
    <w:rsid w:val="4B9233A5"/>
    <w:rsid w:val="4B934237"/>
    <w:rsid w:val="4BA917D0"/>
    <w:rsid w:val="4BC055B8"/>
    <w:rsid w:val="4BC17605"/>
    <w:rsid w:val="4BC5727C"/>
    <w:rsid w:val="4BDA4B87"/>
    <w:rsid w:val="4BEF002E"/>
    <w:rsid w:val="4BF241BF"/>
    <w:rsid w:val="4BF308DC"/>
    <w:rsid w:val="4C081CB4"/>
    <w:rsid w:val="4C0F7467"/>
    <w:rsid w:val="4C2E75A8"/>
    <w:rsid w:val="4C31168A"/>
    <w:rsid w:val="4C3F0A87"/>
    <w:rsid w:val="4C736A43"/>
    <w:rsid w:val="4C7663A2"/>
    <w:rsid w:val="4C785567"/>
    <w:rsid w:val="4CA34EE2"/>
    <w:rsid w:val="4CB72793"/>
    <w:rsid w:val="4CBA2530"/>
    <w:rsid w:val="4CBB7D13"/>
    <w:rsid w:val="4CBE7986"/>
    <w:rsid w:val="4CEC3E00"/>
    <w:rsid w:val="4D0E47D5"/>
    <w:rsid w:val="4D10034D"/>
    <w:rsid w:val="4D1A2153"/>
    <w:rsid w:val="4D200673"/>
    <w:rsid w:val="4D485823"/>
    <w:rsid w:val="4D5F19E1"/>
    <w:rsid w:val="4D6844B8"/>
    <w:rsid w:val="4D7318DC"/>
    <w:rsid w:val="4D8E0BFD"/>
    <w:rsid w:val="4D9D50E7"/>
    <w:rsid w:val="4DA96ACF"/>
    <w:rsid w:val="4DB009A1"/>
    <w:rsid w:val="4DBF65F6"/>
    <w:rsid w:val="4DC963E1"/>
    <w:rsid w:val="4DCB1713"/>
    <w:rsid w:val="4DD92DD1"/>
    <w:rsid w:val="4DDF7997"/>
    <w:rsid w:val="4DF866DE"/>
    <w:rsid w:val="4DFB228E"/>
    <w:rsid w:val="4DFD527B"/>
    <w:rsid w:val="4DFF7216"/>
    <w:rsid w:val="4E0A4C49"/>
    <w:rsid w:val="4E0A5FB0"/>
    <w:rsid w:val="4E0D529C"/>
    <w:rsid w:val="4E126AE1"/>
    <w:rsid w:val="4E1B2636"/>
    <w:rsid w:val="4E4F4458"/>
    <w:rsid w:val="4E6F1F0C"/>
    <w:rsid w:val="4E762700"/>
    <w:rsid w:val="4E7740AE"/>
    <w:rsid w:val="4E8075F2"/>
    <w:rsid w:val="4EAD2B94"/>
    <w:rsid w:val="4EB31C62"/>
    <w:rsid w:val="4EC72940"/>
    <w:rsid w:val="4EDE7CBE"/>
    <w:rsid w:val="4EFC2740"/>
    <w:rsid w:val="4F212F37"/>
    <w:rsid w:val="4F2502AF"/>
    <w:rsid w:val="4F3D3178"/>
    <w:rsid w:val="4F436D8C"/>
    <w:rsid w:val="4F467A6D"/>
    <w:rsid w:val="4F57555F"/>
    <w:rsid w:val="4F8563A9"/>
    <w:rsid w:val="4FA81E62"/>
    <w:rsid w:val="4FAC2213"/>
    <w:rsid w:val="4FF90DC3"/>
    <w:rsid w:val="500739B3"/>
    <w:rsid w:val="501B6CDA"/>
    <w:rsid w:val="502B7945"/>
    <w:rsid w:val="50463A17"/>
    <w:rsid w:val="5057256A"/>
    <w:rsid w:val="50656902"/>
    <w:rsid w:val="5071672E"/>
    <w:rsid w:val="50741BF1"/>
    <w:rsid w:val="507C7B3F"/>
    <w:rsid w:val="507E3168"/>
    <w:rsid w:val="50855337"/>
    <w:rsid w:val="508D3C17"/>
    <w:rsid w:val="50A10324"/>
    <w:rsid w:val="50A924D3"/>
    <w:rsid w:val="50B64ED1"/>
    <w:rsid w:val="50B93954"/>
    <w:rsid w:val="50D216E6"/>
    <w:rsid w:val="50DE0989"/>
    <w:rsid w:val="50F06CB4"/>
    <w:rsid w:val="50F54CD9"/>
    <w:rsid w:val="50F560CF"/>
    <w:rsid w:val="51104A4F"/>
    <w:rsid w:val="51106470"/>
    <w:rsid w:val="511829A9"/>
    <w:rsid w:val="511D24C4"/>
    <w:rsid w:val="51305B1F"/>
    <w:rsid w:val="5131068C"/>
    <w:rsid w:val="51353367"/>
    <w:rsid w:val="51457326"/>
    <w:rsid w:val="514D1D88"/>
    <w:rsid w:val="516D4725"/>
    <w:rsid w:val="51855D87"/>
    <w:rsid w:val="518F25AD"/>
    <w:rsid w:val="51A3421F"/>
    <w:rsid w:val="51AF3E31"/>
    <w:rsid w:val="51B15B14"/>
    <w:rsid w:val="51B91BC9"/>
    <w:rsid w:val="51C22C62"/>
    <w:rsid w:val="51CD098E"/>
    <w:rsid w:val="51DE4CA1"/>
    <w:rsid w:val="51EE28D9"/>
    <w:rsid w:val="51EF0DE9"/>
    <w:rsid w:val="52044B82"/>
    <w:rsid w:val="52062AC1"/>
    <w:rsid w:val="52080AEF"/>
    <w:rsid w:val="521B5288"/>
    <w:rsid w:val="526603DE"/>
    <w:rsid w:val="526D1A50"/>
    <w:rsid w:val="527F647F"/>
    <w:rsid w:val="52857C4C"/>
    <w:rsid w:val="52A03BEC"/>
    <w:rsid w:val="52B92EE7"/>
    <w:rsid w:val="52E5238E"/>
    <w:rsid w:val="52E53C9E"/>
    <w:rsid w:val="531753E5"/>
    <w:rsid w:val="533419D3"/>
    <w:rsid w:val="53362FD9"/>
    <w:rsid w:val="533A151C"/>
    <w:rsid w:val="533A34AF"/>
    <w:rsid w:val="53403CAD"/>
    <w:rsid w:val="535B3E07"/>
    <w:rsid w:val="537312E8"/>
    <w:rsid w:val="53826ACA"/>
    <w:rsid w:val="53826DA3"/>
    <w:rsid w:val="53CA4B1B"/>
    <w:rsid w:val="53CE6892"/>
    <w:rsid w:val="53CF2A04"/>
    <w:rsid w:val="53E64B29"/>
    <w:rsid w:val="53E7102F"/>
    <w:rsid w:val="53F54E93"/>
    <w:rsid w:val="5410404D"/>
    <w:rsid w:val="542C75EE"/>
    <w:rsid w:val="545E26F8"/>
    <w:rsid w:val="546D0DAB"/>
    <w:rsid w:val="54746B8B"/>
    <w:rsid w:val="54804FEA"/>
    <w:rsid w:val="548807D8"/>
    <w:rsid w:val="548847E4"/>
    <w:rsid w:val="54954E23"/>
    <w:rsid w:val="54B971CF"/>
    <w:rsid w:val="552B4A22"/>
    <w:rsid w:val="555C5E4C"/>
    <w:rsid w:val="555E0B5C"/>
    <w:rsid w:val="555E7880"/>
    <w:rsid w:val="55661071"/>
    <w:rsid w:val="556B7C3B"/>
    <w:rsid w:val="55731C3D"/>
    <w:rsid w:val="55865BD4"/>
    <w:rsid w:val="558F4E84"/>
    <w:rsid w:val="559016D3"/>
    <w:rsid w:val="55960934"/>
    <w:rsid w:val="55C7052F"/>
    <w:rsid w:val="55CD7620"/>
    <w:rsid w:val="55E7548F"/>
    <w:rsid w:val="56040940"/>
    <w:rsid w:val="560A37D5"/>
    <w:rsid w:val="561531B8"/>
    <w:rsid w:val="56190A78"/>
    <w:rsid w:val="561B6A04"/>
    <w:rsid w:val="56394061"/>
    <w:rsid w:val="56395354"/>
    <w:rsid w:val="56444FDA"/>
    <w:rsid w:val="56484C2F"/>
    <w:rsid w:val="565709F0"/>
    <w:rsid w:val="56704ADF"/>
    <w:rsid w:val="56752535"/>
    <w:rsid w:val="56763F66"/>
    <w:rsid w:val="568A3B00"/>
    <w:rsid w:val="56992677"/>
    <w:rsid w:val="56B46071"/>
    <w:rsid w:val="56C26350"/>
    <w:rsid w:val="56E77EC7"/>
    <w:rsid w:val="56EC0175"/>
    <w:rsid w:val="56F02523"/>
    <w:rsid w:val="56F366A2"/>
    <w:rsid w:val="56F50542"/>
    <w:rsid w:val="57083574"/>
    <w:rsid w:val="572110B2"/>
    <w:rsid w:val="572B7502"/>
    <w:rsid w:val="5738243F"/>
    <w:rsid w:val="57AC414E"/>
    <w:rsid w:val="57B14B46"/>
    <w:rsid w:val="57B73C36"/>
    <w:rsid w:val="57BD4DAB"/>
    <w:rsid w:val="57F92D5D"/>
    <w:rsid w:val="580E0010"/>
    <w:rsid w:val="581A7EE7"/>
    <w:rsid w:val="581D0C8F"/>
    <w:rsid w:val="582147FB"/>
    <w:rsid w:val="584271F0"/>
    <w:rsid w:val="586157C1"/>
    <w:rsid w:val="586256B3"/>
    <w:rsid w:val="588F7B56"/>
    <w:rsid w:val="58B1424E"/>
    <w:rsid w:val="58BD0709"/>
    <w:rsid w:val="58D46F07"/>
    <w:rsid w:val="58DB0192"/>
    <w:rsid w:val="58F171F6"/>
    <w:rsid w:val="58FA1B64"/>
    <w:rsid w:val="590B3A4C"/>
    <w:rsid w:val="591C300C"/>
    <w:rsid w:val="59254B24"/>
    <w:rsid w:val="59300600"/>
    <w:rsid w:val="59411CA1"/>
    <w:rsid w:val="59450153"/>
    <w:rsid w:val="59566552"/>
    <w:rsid w:val="595B15B5"/>
    <w:rsid w:val="595B6E98"/>
    <w:rsid w:val="595E5543"/>
    <w:rsid w:val="59666925"/>
    <w:rsid w:val="597C215B"/>
    <w:rsid w:val="59846EEA"/>
    <w:rsid w:val="599937A2"/>
    <w:rsid w:val="59A8415D"/>
    <w:rsid w:val="59B54EA2"/>
    <w:rsid w:val="59D806D6"/>
    <w:rsid w:val="5A0315CB"/>
    <w:rsid w:val="5A312AA0"/>
    <w:rsid w:val="5A593830"/>
    <w:rsid w:val="5A824FB8"/>
    <w:rsid w:val="5A9D2B8C"/>
    <w:rsid w:val="5AA834EC"/>
    <w:rsid w:val="5AAE354D"/>
    <w:rsid w:val="5AB05875"/>
    <w:rsid w:val="5AD332CD"/>
    <w:rsid w:val="5AD52E57"/>
    <w:rsid w:val="5AD73365"/>
    <w:rsid w:val="5ADA2891"/>
    <w:rsid w:val="5AF2029C"/>
    <w:rsid w:val="5B1A116B"/>
    <w:rsid w:val="5B5A785B"/>
    <w:rsid w:val="5B6E5341"/>
    <w:rsid w:val="5B743E0A"/>
    <w:rsid w:val="5B84345C"/>
    <w:rsid w:val="5B8E5D81"/>
    <w:rsid w:val="5B976162"/>
    <w:rsid w:val="5BCA7287"/>
    <w:rsid w:val="5C034F7F"/>
    <w:rsid w:val="5C1D2452"/>
    <w:rsid w:val="5C2D336B"/>
    <w:rsid w:val="5C496241"/>
    <w:rsid w:val="5C5D0D76"/>
    <w:rsid w:val="5C6A2BED"/>
    <w:rsid w:val="5C820FFA"/>
    <w:rsid w:val="5CA10FE0"/>
    <w:rsid w:val="5CAA0FD2"/>
    <w:rsid w:val="5CBC31E9"/>
    <w:rsid w:val="5CC74453"/>
    <w:rsid w:val="5CC74BC1"/>
    <w:rsid w:val="5CDA1EA2"/>
    <w:rsid w:val="5CF17F55"/>
    <w:rsid w:val="5CF90BC6"/>
    <w:rsid w:val="5D084FA6"/>
    <w:rsid w:val="5D0A65E0"/>
    <w:rsid w:val="5D1F10FB"/>
    <w:rsid w:val="5D285EC5"/>
    <w:rsid w:val="5D303854"/>
    <w:rsid w:val="5D417A25"/>
    <w:rsid w:val="5D4E1F3A"/>
    <w:rsid w:val="5D4F6537"/>
    <w:rsid w:val="5D621DD5"/>
    <w:rsid w:val="5D64080F"/>
    <w:rsid w:val="5D792DC4"/>
    <w:rsid w:val="5DB53796"/>
    <w:rsid w:val="5DC75E3B"/>
    <w:rsid w:val="5DC84C48"/>
    <w:rsid w:val="5DE13A7D"/>
    <w:rsid w:val="5E00369B"/>
    <w:rsid w:val="5E1B1FA2"/>
    <w:rsid w:val="5E1D073D"/>
    <w:rsid w:val="5E3D2D59"/>
    <w:rsid w:val="5E4E4322"/>
    <w:rsid w:val="5E5503D5"/>
    <w:rsid w:val="5E57315D"/>
    <w:rsid w:val="5E6A39E4"/>
    <w:rsid w:val="5E71138B"/>
    <w:rsid w:val="5E877DF7"/>
    <w:rsid w:val="5E8B38AA"/>
    <w:rsid w:val="5EC01F4E"/>
    <w:rsid w:val="5EC078B7"/>
    <w:rsid w:val="5EE215FD"/>
    <w:rsid w:val="5EF87FAA"/>
    <w:rsid w:val="5F007C29"/>
    <w:rsid w:val="5F09331E"/>
    <w:rsid w:val="5F245131"/>
    <w:rsid w:val="5F290409"/>
    <w:rsid w:val="5F2B2F85"/>
    <w:rsid w:val="5F4273EB"/>
    <w:rsid w:val="5F497F68"/>
    <w:rsid w:val="5F615572"/>
    <w:rsid w:val="5F657137"/>
    <w:rsid w:val="5F7546D0"/>
    <w:rsid w:val="5F7A1C50"/>
    <w:rsid w:val="5F7E7B1D"/>
    <w:rsid w:val="5F8B76C9"/>
    <w:rsid w:val="5F9E27E8"/>
    <w:rsid w:val="5FA07E5D"/>
    <w:rsid w:val="5FA27372"/>
    <w:rsid w:val="5FAA21A2"/>
    <w:rsid w:val="5FBB0AD9"/>
    <w:rsid w:val="5FBE3AD4"/>
    <w:rsid w:val="5FC77C40"/>
    <w:rsid w:val="5FCF1BD7"/>
    <w:rsid w:val="5FD4663A"/>
    <w:rsid w:val="5FE30C3E"/>
    <w:rsid w:val="5FE34364"/>
    <w:rsid w:val="5FE46E64"/>
    <w:rsid w:val="5FE643EF"/>
    <w:rsid w:val="602C4AE4"/>
    <w:rsid w:val="60332649"/>
    <w:rsid w:val="603D1618"/>
    <w:rsid w:val="6078346F"/>
    <w:rsid w:val="60A91730"/>
    <w:rsid w:val="60C01052"/>
    <w:rsid w:val="60D30368"/>
    <w:rsid w:val="60D84F47"/>
    <w:rsid w:val="60E20CEF"/>
    <w:rsid w:val="60F57FE3"/>
    <w:rsid w:val="60FA6190"/>
    <w:rsid w:val="610F411E"/>
    <w:rsid w:val="61386D43"/>
    <w:rsid w:val="614461BD"/>
    <w:rsid w:val="614E1EC6"/>
    <w:rsid w:val="61690C85"/>
    <w:rsid w:val="61723041"/>
    <w:rsid w:val="619F3099"/>
    <w:rsid w:val="61E96B48"/>
    <w:rsid w:val="61F12D7B"/>
    <w:rsid w:val="62173891"/>
    <w:rsid w:val="62177022"/>
    <w:rsid w:val="62223DDA"/>
    <w:rsid w:val="62387CAF"/>
    <w:rsid w:val="624C31A5"/>
    <w:rsid w:val="624E28F8"/>
    <w:rsid w:val="625823ED"/>
    <w:rsid w:val="62585785"/>
    <w:rsid w:val="62623B2D"/>
    <w:rsid w:val="62653EDC"/>
    <w:rsid w:val="62745377"/>
    <w:rsid w:val="62820895"/>
    <w:rsid w:val="628B70B1"/>
    <w:rsid w:val="628C07EF"/>
    <w:rsid w:val="62AF563A"/>
    <w:rsid w:val="62BE5B41"/>
    <w:rsid w:val="62CE1B77"/>
    <w:rsid w:val="62D54A2C"/>
    <w:rsid w:val="62EC3FC3"/>
    <w:rsid w:val="62FE5438"/>
    <w:rsid w:val="631674BF"/>
    <w:rsid w:val="632D1E92"/>
    <w:rsid w:val="633415C0"/>
    <w:rsid w:val="63370849"/>
    <w:rsid w:val="63414317"/>
    <w:rsid w:val="635311FE"/>
    <w:rsid w:val="636C0CFF"/>
    <w:rsid w:val="63CC1DBC"/>
    <w:rsid w:val="63F639E3"/>
    <w:rsid w:val="64196919"/>
    <w:rsid w:val="643B19AE"/>
    <w:rsid w:val="64414217"/>
    <w:rsid w:val="64447AF9"/>
    <w:rsid w:val="644E1280"/>
    <w:rsid w:val="646218B8"/>
    <w:rsid w:val="64713622"/>
    <w:rsid w:val="6478265D"/>
    <w:rsid w:val="6489619F"/>
    <w:rsid w:val="64A946A2"/>
    <w:rsid w:val="64B15852"/>
    <w:rsid w:val="64BC3F68"/>
    <w:rsid w:val="64D058FF"/>
    <w:rsid w:val="64D97C99"/>
    <w:rsid w:val="64F81377"/>
    <w:rsid w:val="650A6773"/>
    <w:rsid w:val="6531690D"/>
    <w:rsid w:val="655078E2"/>
    <w:rsid w:val="65747025"/>
    <w:rsid w:val="65787D9E"/>
    <w:rsid w:val="659F1C77"/>
    <w:rsid w:val="65A22CA9"/>
    <w:rsid w:val="65BE7169"/>
    <w:rsid w:val="65CE270E"/>
    <w:rsid w:val="660D0C7A"/>
    <w:rsid w:val="661120A2"/>
    <w:rsid w:val="66261178"/>
    <w:rsid w:val="66384BE6"/>
    <w:rsid w:val="667B2DEB"/>
    <w:rsid w:val="668C1EA3"/>
    <w:rsid w:val="669A61A1"/>
    <w:rsid w:val="66D84A53"/>
    <w:rsid w:val="66F74254"/>
    <w:rsid w:val="66FE6A0D"/>
    <w:rsid w:val="6712664F"/>
    <w:rsid w:val="671C3AEC"/>
    <w:rsid w:val="673C6A62"/>
    <w:rsid w:val="673E2116"/>
    <w:rsid w:val="674A739F"/>
    <w:rsid w:val="67527A6C"/>
    <w:rsid w:val="67772915"/>
    <w:rsid w:val="67805701"/>
    <w:rsid w:val="67A44F0E"/>
    <w:rsid w:val="67AC2BC3"/>
    <w:rsid w:val="67C3787F"/>
    <w:rsid w:val="68064081"/>
    <w:rsid w:val="680826EE"/>
    <w:rsid w:val="68210CDD"/>
    <w:rsid w:val="684E09B7"/>
    <w:rsid w:val="685C3B55"/>
    <w:rsid w:val="68986EC0"/>
    <w:rsid w:val="68A903C8"/>
    <w:rsid w:val="68EF221C"/>
    <w:rsid w:val="69082995"/>
    <w:rsid w:val="690D561C"/>
    <w:rsid w:val="691B5C3A"/>
    <w:rsid w:val="691E6AA2"/>
    <w:rsid w:val="691E71BF"/>
    <w:rsid w:val="69232164"/>
    <w:rsid w:val="692353ED"/>
    <w:rsid w:val="69407672"/>
    <w:rsid w:val="694A7026"/>
    <w:rsid w:val="696405E4"/>
    <w:rsid w:val="6973785E"/>
    <w:rsid w:val="6999125E"/>
    <w:rsid w:val="69C51FB3"/>
    <w:rsid w:val="69CA69EE"/>
    <w:rsid w:val="69D720E1"/>
    <w:rsid w:val="69D81E04"/>
    <w:rsid w:val="69DA708E"/>
    <w:rsid w:val="69E5416A"/>
    <w:rsid w:val="69EA2A1E"/>
    <w:rsid w:val="69EE57F5"/>
    <w:rsid w:val="69F04C38"/>
    <w:rsid w:val="6A08660F"/>
    <w:rsid w:val="6A171754"/>
    <w:rsid w:val="6A1A0491"/>
    <w:rsid w:val="6A863ED7"/>
    <w:rsid w:val="6A9E2C97"/>
    <w:rsid w:val="6AA16833"/>
    <w:rsid w:val="6ABD4C34"/>
    <w:rsid w:val="6AC87E69"/>
    <w:rsid w:val="6ACC3F95"/>
    <w:rsid w:val="6AD71DB0"/>
    <w:rsid w:val="6AD726FC"/>
    <w:rsid w:val="6AE06644"/>
    <w:rsid w:val="6AF10E05"/>
    <w:rsid w:val="6AFF321F"/>
    <w:rsid w:val="6B072C8F"/>
    <w:rsid w:val="6B30778B"/>
    <w:rsid w:val="6B5A3E05"/>
    <w:rsid w:val="6B645DD8"/>
    <w:rsid w:val="6B6C3975"/>
    <w:rsid w:val="6B774315"/>
    <w:rsid w:val="6B967430"/>
    <w:rsid w:val="6BAA00E3"/>
    <w:rsid w:val="6BB36F40"/>
    <w:rsid w:val="6BBB2285"/>
    <w:rsid w:val="6BC802CA"/>
    <w:rsid w:val="6BE730EB"/>
    <w:rsid w:val="6C0C216B"/>
    <w:rsid w:val="6C0C53EB"/>
    <w:rsid w:val="6C48781D"/>
    <w:rsid w:val="6C685AB7"/>
    <w:rsid w:val="6C890780"/>
    <w:rsid w:val="6C9316F7"/>
    <w:rsid w:val="6C9F2519"/>
    <w:rsid w:val="6C9F6C17"/>
    <w:rsid w:val="6CA26964"/>
    <w:rsid w:val="6CA51ED0"/>
    <w:rsid w:val="6CB81453"/>
    <w:rsid w:val="6CB91E75"/>
    <w:rsid w:val="6CC4492E"/>
    <w:rsid w:val="6CE535BC"/>
    <w:rsid w:val="6CF3368C"/>
    <w:rsid w:val="6CFA3FAB"/>
    <w:rsid w:val="6D016455"/>
    <w:rsid w:val="6D0F0EDA"/>
    <w:rsid w:val="6D400D25"/>
    <w:rsid w:val="6D5B07D4"/>
    <w:rsid w:val="6D770189"/>
    <w:rsid w:val="6D7936EE"/>
    <w:rsid w:val="6D7C7A40"/>
    <w:rsid w:val="6D8E0B8E"/>
    <w:rsid w:val="6DB334D0"/>
    <w:rsid w:val="6DC433FC"/>
    <w:rsid w:val="6DC628B0"/>
    <w:rsid w:val="6DC739ED"/>
    <w:rsid w:val="6DED6F8E"/>
    <w:rsid w:val="6DF10C6B"/>
    <w:rsid w:val="6E0502E1"/>
    <w:rsid w:val="6E0726BE"/>
    <w:rsid w:val="6E092DDB"/>
    <w:rsid w:val="6E191840"/>
    <w:rsid w:val="6E1A0634"/>
    <w:rsid w:val="6E1F4304"/>
    <w:rsid w:val="6E1F7452"/>
    <w:rsid w:val="6E2A4ADB"/>
    <w:rsid w:val="6E345B70"/>
    <w:rsid w:val="6E3556AA"/>
    <w:rsid w:val="6E3631E6"/>
    <w:rsid w:val="6ECA6727"/>
    <w:rsid w:val="6ECD566E"/>
    <w:rsid w:val="6ED7395C"/>
    <w:rsid w:val="6EDB3E59"/>
    <w:rsid w:val="6EEC4437"/>
    <w:rsid w:val="6F0233E0"/>
    <w:rsid w:val="6F1572A0"/>
    <w:rsid w:val="6F5D3A4D"/>
    <w:rsid w:val="6F5F08BB"/>
    <w:rsid w:val="6F662B37"/>
    <w:rsid w:val="6F6A1399"/>
    <w:rsid w:val="6FA813C6"/>
    <w:rsid w:val="6FA82151"/>
    <w:rsid w:val="6FC035B4"/>
    <w:rsid w:val="6FC74534"/>
    <w:rsid w:val="6FD04C96"/>
    <w:rsid w:val="6FE14902"/>
    <w:rsid w:val="6FEE1189"/>
    <w:rsid w:val="6FFC52F7"/>
    <w:rsid w:val="70181B73"/>
    <w:rsid w:val="701D41E0"/>
    <w:rsid w:val="702C2D9D"/>
    <w:rsid w:val="70336F9A"/>
    <w:rsid w:val="7044404B"/>
    <w:rsid w:val="7045045F"/>
    <w:rsid w:val="7048227A"/>
    <w:rsid w:val="705E6464"/>
    <w:rsid w:val="70781F4B"/>
    <w:rsid w:val="707E1BF5"/>
    <w:rsid w:val="70950C1F"/>
    <w:rsid w:val="709728C0"/>
    <w:rsid w:val="70E66B74"/>
    <w:rsid w:val="71013453"/>
    <w:rsid w:val="71015434"/>
    <w:rsid w:val="711F1004"/>
    <w:rsid w:val="71343D6C"/>
    <w:rsid w:val="713612E6"/>
    <w:rsid w:val="71374A06"/>
    <w:rsid w:val="714C0D1C"/>
    <w:rsid w:val="714F205F"/>
    <w:rsid w:val="715F6076"/>
    <w:rsid w:val="71773641"/>
    <w:rsid w:val="71A71C9B"/>
    <w:rsid w:val="71A7412D"/>
    <w:rsid w:val="71B420A9"/>
    <w:rsid w:val="71B572EA"/>
    <w:rsid w:val="71BB1607"/>
    <w:rsid w:val="71DC0A04"/>
    <w:rsid w:val="71FF6F43"/>
    <w:rsid w:val="72056737"/>
    <w:rsid w:val="72195E00"/>
    <w:rsid w:val="72241383"/>
    <w:rsid w:val="722534AA"/>
    <w:rsid w:val="722C1E03"/>
    <w:rsid w:val="72352E5C"/>
    <w:rsid w:val="72476B88"/>
    <w:rsid w:val="72502F25"/>
    <w:rsid w:val="725821AF"/>
    <w:rsid w:val="728F1BB3"/>
    <w:rsid w:val="72976CBE"/>
    <w:rsid w:val="729C0847"/>
    <w:rsid w:val="72AB7810"/>
    <w:rsid w:val="72AC33B4"/>
    <w:rsid w:val="72BD2035"/>
    <w:rsid w:val="72BF7367"/>
    <w:rsid w:val="72D12F6C"/>
    <w:rsid w:val="72F7244C"/>
    <w:rsid w:val="72FB7091"/>
    <w:rsid w:val="73015AF1"/>
    <w:rsid w:val="731E10FD"/>
    <w:rsid w:val="732D0CAE"/>
    <w:rsid w:val="733C6782"/>
    <w:rsid w:val="734555B5"/>
    <w:rsid w:val="736816C8"/>
    <w:rsid w:val="737D0BA6"/>
    <w:rsid w:val="7384534A"/>
    <w:rsid w:val="738505EC"/>
    <w:rsid w:val="738708A0"/>
    <w:rsid w:val="739253E3"/>
    <w:rsid w:val="73B44DCA"/>
    <w:rsid w:val="73C43CAA"/>
    <w:rsid w:val="73D94D40"/>
    <w:rsid w:val="740A7A58"/>
    <w:rsid w:val="741E668C"/>
    <w:rsid w:val="742C2F31"/>
    <w:rsid w:val="7435737E"/>
    <w:rsid w:val="74472019"/>
    <w:rsid w:val="7460720F"/>
    <w:rsid w:val="746E3FC5"/>
    <w:rsid w:val="7472404D"/>
    <w:rsid w:val="7498676C"/>
    <w:rsid w:val="74B547A1"/>
    <w:rsid w:val="74BF3959"/>
    <w:rsid w:val="74C345C1"/>
    <w:rsid w:val="74CD695B"/>
    <w:rsid w:val="74DB3382"/>
    <w:rsid w:val="74FA20FD"/>
    <w:rsid w:val="750C6E71"/>
    <w:rsid w:val="752335A4"/>
    <w:rsid w:val="75233BB0"/>
    <w:rsid w:val="753C4F6A"/>
    <w:rsid w:val="754F1F9F"/>
    <w:rsid w:val="75750E2D"/>
    <w:rsid w:val="75810644"/>
    <w:rsid w:val="758642B8"/>
    <w:rsid w:val="759E33C1"/>
    <w:rsid w:val="75BE5F9B"/>
    <w:rsid w:val="75C630A2"/>
    <w:rsid w:val="75D0430F"/>
    <w:rsid w:val="75E75140"/>
    <w:rsid w:val="75F025A0"/>
    <w:rsid w:val="760D1CDF"/>
    <w:rsid w:val="764402D6"/>
    <w:rsid w:val="7646137A"/>
    <w:rsid w:val="765956A9"/>
    <w:rsid w:val="7668461C"/>
    <w:rsid w:val="76A91D84"/>
    <w:rsid w:val="76B12CCC"/>
    <w:rsid w:val="76C575B1"/>
    <w:rsid w:val="76C73B21"/>
    <w:rsid w:val="76DE4BCD"/>
    <w:rsid w:val="76E36A34"/>
    <w:rsid w:val="77102BDF"/>
    <w:rsid w:val="7734690C"/>
    <w:rsid w:val="77421E0D"/>
    <w:rsid w:val="774C4249"/>
    <w:rsid w:val="77574F1B"/>
    <w:rsid w:val="778B2EDE"/>
    <w:rsid w:val="78191BAF"/>
    <w:rsid w:val="78202F3D"/>
    <w:rsid w:val="78246E34"/>
    <w:rsid w:val="784203E6"/>
    <w:rsid w:val="78427B7C"/>
    <w:rsid w:val="7866665D"/>
    <w:rsid w:val="78674D4D"/>
    <w:rsid w:val="788620D5"/>
    <w:rsid w:val="788710C8"/>
    <w:rsid w:val="78966BA4"/>
    <w:rsid w:val="78DB3308"/>
    <w:rsid w:val="78EC0942"/>
    <w:rsid w:val="78EF7603"/>
    <w:rsid w:val="78FF5947"/>
    <w:rsid w:val="79061053"/>
    <w:rsid w:val="79075EAB"/>
    <w:rsid w:val="7909275D"/>
    <w:rsid w:val="794948C7"/>
    <w:rsid w:val="79746757"/>
    <w:rsid w:val="798A4A8D"/>
    <w:rsid w:val="798E248C"/>
    <w:rsid w:val="798E24D1"/>
    <w:rsid w:val="79A01E4C"/>
    <w:rsid w:val="79A33C08"/>
    <w:rsid w:val="79AC1651"/>
    <w:rsid w:val="79C937C0"/>
    <w:rsid w:val="79F61893"/>
    <w:rsid w:val="7A0123C9"/>
    <w:rsid w:val="7A0373C3"/>
    <w:rsid w:val="7A28038C"/>
    <w:rsid w:val="7A2A7505"/>
    <w:rsid w:val="7A464B94"/>
    <w:rsid w:val="7A4F5A5B"/>
    <w:rsid w:val="7A54443B"/>
    <w:rsid w:val="7A5A3040"/>
    <w:rsid w:val="7A604193"/>
    <w:rsid w:val="7A773D21"/>
    <w:rsid w:val="7AA11ABA"/>
    <w:rsid w:val="7AC62683"/>
    <w:rsid w:val="7AC64C0A"/>
    <w:rsid w:val="7ACC2320"/>
    <w:rsid w:val="7ADD6AE7"/>
    <w:rsid w:val="7ADE7264"/>
    <w:rsid w:val="7AE31EDF"/>
    <w:rsid w:val="7AE446F6"/>
    <w:rsid w:val="7AE86D18"/>
    <w:rsid w:val="7AE907BA"/>
    <w:rsid w:val="7AED30D1"/>
    <w:rsid w:val="7AF6289A"/>
    <w:rsid w:val="7B0910D5"/>
    <w:rsid w:val="7B212406"/>
    <w:rsid w:val="7B237F65"/>
    <w:rsid w:val="7B245364"/>
    <w:rsid w:val="7B295198"/>
    <w:rsid w:val="7B4010C0"/>
    <w:rsid w:val="7B5B25DD"/>
    <w:rsid w:val="7B5C61B1"/>
    <w:rsid w:val="7B632B91"/>
    <w:rsid w:val="7B702958"/>
    <w:rsid w:val="7B8309A3"/>
    <w:rsid w:val="7B8473B4"/>
    <w:rsid w:val="7B881211"/>
    <w:rsid w:val="7B883A53"/>
    <w:rsid w:val="7BC053BB"/>
    <w:rsid w:val="7BC71C51"/>
    <w:rsid w:val="7BCE3D75"/>
    <w:rsid w:val="7BF332D2"/>
    <w:rsid w:val="7BFF0A24"/>
    <w:rsid w:val="7C090E55"/>
    <w:rsid w:val="7C274F26"/>
    <w:rsid w:val="7C2979F7"/>
    <w:rsid w:val="7C360595"/>
    <w:rsid w:val="7C3C17C4"/>
    <w:rsid w:val="7C5757EC"/>
    <w:rsid w:val="7C5E19BC"/>
    <w:rsid w:val="7C68067E"/>
    <w:rsid w:val="7C6B74DC"/>
    <w:rsid w:val="7C845318"/>
    <w:rsid w:val="7C916BBF"/>
    <w:rsid w:val="7C9718ED"/>
    <w:rsid w:val="7CAF49F5"/>
    <w:rsid w:val="7CD52FEB"/>
    <w:rsid w:val="7D02519C"/>
    <w:rsid w:val="7D101675"/>
    <w:rsid w:val="7D124A74"/>
    <w:rsid w:val="7D1C6DA2"/>
    <w:rsid w:val="7D2F77ED"/>
    <w:rsid w:val="7D3D0250"/>
    <w:rsid w:val="7DE70572"/>
    <w:rsid w:val="7DF830D2"/>
    <w:rsid w:val="7DF91CE4"/>
    <w:rsid w:val="7E0A761A"/>
    <w:rsid w:val="7E404BF9"/>
    <w:rsid w:val="7E427627"/>
    <w:rsid w:val="7E6B7402"/>
    <w:rsid w:val="7E937CCE"/>
    <w:rsid w:val="7E9F5164"/>
    <w:rsid w:val="7EA6355E"/>
    <w:rsid w:val="7EB83C6E"/>
    <w:rsid w:val="7ED64786"/>
    <w:rsid w:val="7F061383"/>
    <w:rsid w:val="7F0D6011"/>
    <w:rsid w:val="7F1127D7"/>
    <w:rsid w:val="7F181A5A"/>
    <w:rsid w:val="7F253E62"/>
    <w:rsid w:val="7F261CCD"/>
    <w:rsid w:val="7F273D3C"/>
    <w:rsid w:val="7F367F3D"/>
    <w:rsid w:val="7F371DD0"/>
    <w:rsid w:val="7F391BFC"/>
    <w:rsid w:val="7F4859CD"/>
    <w:rsid w:val="7F5D034F"/>
    <w:rsid w:val="7F751AC2"/>
    <w:rsid w:val="7F8256DA"/>
    <w:rsid w:val="7F853872"/>
    <w:rsid w:val="7F8A3429"/>
    <w:rsid w:val="7FA810BD"/>
    <w:rsid w:val="7FB02A3E"/>
    <w:rsid w:val="7FEF3803"/>
    <w:rsid w:val="7FF4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int="default" w:eastAsia="黑体"/>
      <w:b/>
      <w:bCs/>
      <w:kern w:val="44"/>
      <w:sz w:val="32"/>
      <w:szCs w:val="44"/>
    </w:rPr>
  </w:style>
  <w:style w:type="paragraph" w:styleId="4">
    <w:name w:val="heading 2"/>
    <w:basedOn w:val="1"/>
    <w:next w:val="1"/>
    <w:link w:val="53"/>
    <w:qFormat/>
    <w:uiPriority w:val="0"/>
    <w:pPr>
      <w:keepNext/>
      <w:keepLines/>
      <w:spacing w:beforeLines="100" w:afterLines="50"/>
      <w:outlineLvl w:val="1"/>
    </w:pPr>
    <w:rPr>
      <w:rFonts w:hint="default" w:ascii="Cambria" w:hAnsi="Cambria"/>
      <w:b/>
      <w:bCs/>
      <w:sz w:val="28"/>
      <w:szCs w:val="32"/>
    </w:rPr>
  </w:style>
  <w:style w:type="paragraph" w:styleId="5">
    <w:name w:val="heading 3"/>
    <w:basedOn w:val="1"/>
    <w:next w:val="1"/>
    <w:link w:val="52"/>
    <w:qFormat/>
    <w:uiPriority w:val="0"/>
    <w:pPr>
      <w:keepNext/>
      <w:keepLines/>
      <w:spacing w:line="360" w:lineRule="auto"/>
      <w:outlineLvl w:val="2"/>
    </w:pPr>
    <w:rPr>
      <w:b/>
      <w:sz w:val="24"/>
    </w:rPr>
  </w:style>
  <w:style w:type="paragraph" w:styleId="6">
    <w:name w:val="heading 4"/>
    <w:basedOn w:val="1"/>
    <w:next w:val="1"/>
    <w:qFormat/>
    <w:uiPriority w:val="0"/>
    <w:pPr>
      <w:keepNext/>
      <w:keepLines/>
      <w:numPr>
        <w:ilvl w:val="3"/>
        <w:numId w:val="1"/>
      </w:numPr>
      <w:spacing w:before="280" w:after="290" w:line="376" w:lineRule="auto"/>
      <w:outlineLvl w:val="3"/>
    </w:pPr>
    <w:rPr>
      <w:rFonts w:ascii="Arial" w:hAnsi="Arial" w:eastAsia="黑体"/>
      <w:b/>
      <w:bCs/>
      <w:kern w:val="0"/>
      <w:sz w:val="28"/>
      <w:szCs w:val="28"/>
    </w:rPr>
  </w:style>
  <w:style w:type="character" w:default="1" w:styleId="26">
    <w:name w:val="Default Paragraph Font"/>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basedOn w:val="1"/>
    <w:next w:val="1"/>
    <w:autoRedefine/>
    <w:qFormat/>
    <w:uiPriority w:val="0"/>
  </w:style>
  <w:style w:type="paragraph" w:styleId="7">
    <w:name w:val="Normal Indent"/>
    <w:basedOn w:val="1"/>
    <w:autoRedefine/>
    <w:qFormat/>
    <w:uiPriority w:val="0"/>
    <w:pPr>
      <w:ind w:firstLine="420"/>
    </w:pPr>
    <w:rPr>
      <w:szCs w:val="20"/>
    </w:rPr>
  </w:style>
  <w:style w:type="paragraph" w:styleId="8">
    <w:name w:val="annotation text"/>
    <w:basedOn w:val="1"/>
    <w:link w:val="50"/>
    <w:autoRedefine/>
    <w:qFormat/>
    <w:uiPriority w:val="0"/>
    <w:pPr>
      <w:jc w:val="left"/>
    </w:pPr>
  </w:style>
  <w:style w:type="paragraph" w:styleId="9">
    <w:name w:val="Body Text"/>
    <w:basedOn w:val="1"/>
    <w:next w:val="10"/>
    <w:autoRedefine/>
    <w:qFormat/>
    <w:uiPriority w:val="99"/>
    <w:pPr>
      <w:autoSpaceDE w:val="0"/>
      <w:autoSpaceDN w:val="0"/>
      <w:adjustRightInd w:val="0"/>
      <w:spacing w:line="360" w:lineRule="auto"/>
      <w:jc w:val="center"/>
    </w:pPr>
    <w:rPr>
      <w:kern w:val="0"/>
      <w:sz w:val="72"/>
    </w:rPr>
  </w:style>
  <w:style w:type="paragraph" w:styleId="10">
    <w:name w:val="Body Text First Indent"/>
    <w:basedOn w:val="9"/>
    <w:next w:val="1"/>
    <w:autoRedefine/>
    <w:qFormat/>
    <w:uiPriority w:val="99"/>
    <w:pPr>
      <w:autoSpaceDE/>
      <w:autoSpaceDN/>
      <w:adjustRightInd/>
      <w:spacing w:after="120" w:line="240" w:lineRule="auto"/>
      <w:ind w:firstLine="420" w:firstLineChars="100"/>
      <w:jc w:val="both"/>
    </w:pPr>
    <w:rPr>
      <w:kern w:val="2"/>
      <w:sz w:val="21"/>
    </w:rPr>
  </w:style>
  <w:style w:type="paragraph" w:styleId="11">
    <w:name w:val="Body Text Indent"/>
    <w:basedOn w:val="1"/>
    <w:autoRedefine/>
    <w:qFormat/>
    <w:uiPriority w:val="0"/>
    <w:pPr>
      <w:spacing w:line="200" w:lineRule="exact"/>
      <w:ind w:firstLine="301"/>
    </w:pPr>
    <w:rPr>
      <w:rFonts w:hint="default" w:ascii="宋体" w:hAnsi="Courier New"/>
      <w:spacing w:val="-4"/>
      <w:sz w:val="18"/>
    </w:rPr>
  </w:style>
  <w:style w:type="paragraph" w:styleId="12">
    <w:name w:val="Plain Text"/>
    <w:basedOn w:val="1"/>
    <w:autoRedefine/>
    <w:qFormat/>
    <w:uiPriority w:val="0"/>
    <w:rPr>
      <w:rFonts w:hint="default" w:ascii="宋体" w:hAnsi="Courier New"/>
      <w:szCs w:val="21"/>
    </w:rPr>
  </w:style>
  <w:style w:type="paragraph" w:styleId="13">
    <w:name w:val="Body Text Indent 2"/>
    <w:basedOn w:val="1"/>
    <w:autoRedefine/>
    <w:qFormat/>
    <w:uiPriority w:val="0"/>
    <w:pPr>
      <w:spacing w:after="120" w:line="480" w:lineRule="auto"/>
      <w:ind w:left="420" w:leftChars="200"/>
    </w:pPr>
  </w:style>
  <w:style w:type="paragraph" w:styleId="14">
    <w:name w:val="Balloon Text"/>
    <w:basedOn w:val="1"/>
    <w:link w:val="49"/>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0"/>
    <w:pPr>
      <w:tabs>
        <w:tab w:val="right" w:leader="dot" w:pos="8296"/>
      </w:tabs>
      <w:jc w:val="left"/>
    </w:pPr>
    <w:rPr>
      <w:rFonts w:ascii="宋体" w:hAnsi="宋体"/>
      <w:b/>
      <w:sz w:val="32"/>
    </w:rPr>
  </w:style>
  <w:style w:type="paragraph" w:styleId="18">
    <w:name w:val="Body Text Indent 3"/>
    <w:basedOn w:val="1"/>
    <w:autoRedefine/>
    <w:qFormat/>
    <w:uiPriority w:val="0"/>
    <w:pPr>
      <w:spacing w:after="120"/>
      <w:ind w:left="420" w:leftChars="200"/>
    </w:pPr>
    <w:rPr>
      <w:sz w:val="16"/>
      <w:szCs w:val="16"/>
    </w:rPr>
  </w:style>
  <w:style w:type="paragraph" w:styleId="19">
    <w:name w:val="table of figures"/>
    <w:basedOn w:val="1"/>
    <w:next w:val="1"/>
    <w:autoRedefine/>
    <w:unhideWhenUsed/>
    <w:qFormat/>
    <w:uiPriority w:val="99"/>
    <w:pPr>
      <w:tabs>
        <w:tab w:val="left" w:pos="1270"/>
      </w:tabs>
      <w:spacing w:line="360" w:lineRule="auto"/>
      <w:ind w:left="1270" w:hanging="420"/>
      <w:jc w:val="left"/>
    </w:pPr>
    <w:rPr>
      <w:smallCaps/>
      <w:sz w:val="20"/>
      <w:szCs w:val="20"/>
    </w:rPr>
  </w:style>
  <w:style w:type="paragraph" w:styleId="20">
    <w:name w:val="Normal (Web)"/>
    <w:basedOn w:val="1"/>
    <w:autoRedefine/>
    <w:qFormat/>
    <w:uiPriority w:val="99"/>
    <w:pPr>
      <w:widowControl/>
      <w:spacing w:line="300" w:lineRule="atLeast"/>
      <w:jc w:val="left"/>
    </w:pPr>
    <w:rPr>
      <w:rFonts w:ascii="宋体" w:hAnsi="宋体" w:cs="宋体"/>
      <w:kern w:val="0"/>
      <w:sz w:val="24"/>
    </w:rPr>
  </w:style>
  <w:style w:type="paragraph" w:styleId="21">
    <w:name w:val="Title"/>
    <w:basedOn w:val="1"/>
    <w:next w:val="1"/>
    <w:autoRedefine/>
    <w:qFormat/>
    <w:uiPriority w:val="0"/>
    <w:pPr>
      <w:pBdr>
        <w:top w:val="single" w:color="A7BFDE" w:sz="8" w:space="10"/>
        <w:bottom w:val="single" w:color="9BBB59" w:sz="24" w:space="15"/>
      </w:pBdr>
      <w:jc w:val="center"/>
    </w:pPr>
    <w:rPr>
      <w:rFonts w:ascii="宋体" w:hAnsi="Courier New" w:cs="Courier New"/>
      <w:szCs w:val="21"/>
    </w:rPr>
  </w:style>
  <w:style w:type="paragraph" w:styleId="22">
    <w:name w:val="annotation subject"/>
    <w:basedOn w:val="8"/>
    <w:next w:val="8"/>
    <w:link w:val="51"/>
    <w:autoRedefine/>
    <w:qFormat/>
    <w:uiPriority w:val="0"/>
    <w:rPr>
      <w:b/>
      <w:bCs/>
    </w:rPr>
  </w:style>
  <w:style w:type="paragraph" w:styleId="23">
    <w:name w:val="Body Text First Indent 2"/>
    <w:basedOn w:val="11"/>
    <w:autoRedefine/>
    <w:qFormat/>
    <w:uiPriority w:val="0"/>
    <w:pPr>
      <w:ind w:firstLine="420" w:firstLineChars="200"/>
    </w:pPr>
    <w:rPr>
      <w:rFonts w:ascii="Times New Roman" w:hAnsi="Times New Roman"/>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qFormat/>
    <w:uiPriority w:val="0"/>
    <w:rPr>
      <w:color w:val="800080"/>
      <w:u w:val="none"/>
    </w:rPr>
  </w:style>
  <w:style w:type="character" w:styleId="28">
    <w:name w:val="HTML Definition"/>
    <w:basedOn w:val="26"/>
    <w:qFormat/>
    <w:uiPriority w:val="0"/>
  </w:style>
  <w:style w:type="character" w:styleId="29">
    <w:name w:val="HTML Typewriter"/>
    <w:basedOn w:val="26"/>
    <w:qFormat/>
    <w:uiPriority w:val="0"/>
    <w:rPr>
      <w:rFonts w:ascii="monospace" w:hAnsi="monospace" w:eastAsia="monospace" w:cs="monospace"/>
      <w:sz w:val="20"/>
    </w:rPr>
  </w:style>
  <w:style w:type="character" w:styleId="30">
    <w:name w:val="HTML Acronym"/>
    <w:basedOn w:val="26"/>
    <w:qFormat/>
    <w:uiPriority w:val="0"/>
  </w:style>
  <w:style w:type="character" w:styleId="31">
    <w:name w:val="HTML Variable"/>
    <w:basedOn w:val="26"/>
    <w:qFormat/>
    <w:uiPriority w:val="0"/>
  </w:style>
  <w:style w:type="character" w:styleId="32">
    <w:name w:val="Hyperlink"/>
    <w:basedOn w:val="26"/>
    <w:autoRedefine/>
    <w:qFormat/>
    <w:uiPriority w:val="99"/>
    <w:rPr>
      <w:rFonts w:hint="default"/>
      <w:color w:val="0000FF"/>
      <w:u w:val="none"/>
    </w:rPr>
  </w:style>
  <w:style w:type="character" w:styleId="33">
    <w:name w:val="HTML Code"/>
    <w:basedOn w:val="26"/>
    <w:qFormat/>
    <w:uiPriority w:val="0"/>
    <w:rPr>
      <w:rFonts w:hint="default" w:ascii="monospace" w:hAnsi="monospace" w:eastAsia="monospace" w:cs="monospace"/>
      <w:sz w:val="20"/>
    </w:rPr>
  </w:style>
  <w:style w:type="character" w:styleId="34">
    <w:name w:val="annotation reference"/>
    <w:basedOn w:val="26"/>
    <w:qFormat/>
    <w:uiPriority w:val="0"/>
    <w:rPr>
      <w:sz w:val="21"/>
      <w:szCs w:val="21"/>
    </w:rPr>
  </w:style>
  <w:style w:type="character" w:styleId="35">
    <w:name w:val="HTML Cite"/>
    <w:basedOn w:val="26"/>
    <w:qFormat/>
    <w:uiPriority w:val="0"/>
  </w:style>
  <w:style w:type="character" w:styleId="36">
    <w:name w:val="HTML Keyboard"/>
    <w:basedOn w:val="26"/>
    <w:qFormat/>
    <w:uiPriority w:val="0"/>
    <w:rPr>
      <w:rFonts w:hint="default" w:ascii="monospace" w:hAnsi="monospace" w:eastAsia="monospace" w:cs="monospace"/>
      <w:sz w:val="20"/>
    </w:rPr>
  </w:style>
  <w:style w:type="character" w:styleId="37">
    <w:name w:val="HTML Sample"/>
    <w:basedOn w:val="26"/>
    <w:qFormat/>
    <w:uiPriority w:val="0"/>
    <w:rPr>
      <w:rFonts w:hint="default" w:ascii="monospace" w:hAnsi="monospace" w:eastAsia="monospace" w:cs="monospace"/>
    </w:rPr>
  </w:style>
  <w:style w:type="paragraph" w:customStyle="1" w:styleId="38">
    <w:name w:val="样式 表格正文 + 两端对齐"/>
    <w:basedOn w:val="1"/>
    <w:next w:val="2"/>
    <w:qFormat/>
    <w:uiPriority w:val="0"/>
    <w:pPr>
      <w:spacing w:line="300" w:lineRule="auto"/>
    </w:pPr>
    <w:rPr>
      <w:sz w:val="24"/>
    </w:rPr>
  </w:style>
  <w:style w:type="paragraph" w:customStyle="1" w:styleId="39">
    <w:name w:val="自动更正"/>
    <w:next w:val="4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xl39"/>
    <w:basedOn w:val="1"/>
    <w:next w:val="41"/>
    <w:autoRedefine/>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eastAsia="仿宋_GB2312" w:cs="宋体"/>
      <w:b/>
      <w:bCs/>
      <w:kern w:val="0"/>
      <w:sz w:val="24"/>
    </w:rPr>
  </w:style>
  <w:style w:type="paragraph" w:customStyle="1" w:styleId="41">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styleId="42">
    <w:name w:val="List Paragraph"/>
    <w:basedOn w:val="1"/>
    <w:autoRedefine/>
    <w:qFormat/>
    <w:uiPriority w:val="0"/>
    <w:pPr>
      <w:ind w:firstLine="420" w:firstLineChars="200"/>
    </w:pPr>
  </w:style>
  <w:style w:type="paragraph" w:customStyle="1" w:styleId="4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44">
    <w:name w:val="无间隔1"/>
    <w:autoRedefine/>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45">
    <w:name w:val="表格用"/>
    <w:basedOn w:val="1"/>
    <w:autoRedefine/>
    <w:qFormat/>
    <w:uiPriority w:val="0"/>
    <w:rPr>
      <w:kern w:val="0"/>
    </w:rPr>
  </w:style>
  <w:style w:type="paragraph" w:customStyle="1" w:styleId="46">
    <w:name w:val="列出段落1"/>
    <w:basedOn w:val="1"/>
    <w:autoRedefine/>
    <w:qFormat/>
    <w:uiPriority w:val="0"/>
    <w:pPr>
      <w:ind w:firstLine="420" w:firstLineChars="200"/>
    </w:pPr>
    <w:rPr>
      <w:szCs w:val="21"/>
    </w:rPr>
  </w:style>
  <w:style w:type="paragraph" w:customStyle="1" w:styleId="47">
    <w:name w:val="tony正文"/>
    <w:basedOn w:val="1"/>
    <w:autoRedefine/>
    <w:qFormat/>
    <w:uiPriority w:val="0"/>
    <w:pPr>
      <w:spacing w:line="400" w:lineRule="exact"/>
    </w:pPr>
    <w:rPr>
      <w:sz w:val="24"/>
    </w:rPr>
  </w:style>
  <w:style w:type="paragraph" w:customStyle="1" w:styleId="48">
    <w:name w:val="CR正文"/>
    <w:basedOn w:val="1"/>
    <w:autoRedefine/>
    <w:qFormat/>
    <w:uiPriority w:val="0"/>
    <w:pPr>
      <w:ind w:right="210" w:firstLine="420"/>
    </w:pPr>
    <w:rPr>
      <w:rFonts w:hint="default" w:eastAsia="微软雅黑"/>
      <w:sz w:val="24"/>
      <w:szCs w:val="21"/>
    </w:rPr>
  </w:style>
  <w:style w:type="character" w:customStyle="1" w:styleId="49">
    <w:name w:val="批注框文本 Char"/>
    <w:basedOn w:val="26"/>
    <w:link w:val="14"/>
    <w:autoRedefine/>
    <w:qFormat/>
    <w:uiPriority w:val="0"/>
    <w:rPr>
      <w:kern w:val="2"/>
      <w:sz w:val="18"/>
      <w:szCs w:val="18"/>
    </w:rPr>
  </w:style>
  <w:style w:type="character" w:customStyle="1" w:styleId="50">
    <w:name w:val="批注文字 Char"/>
    <w:basedOn w:val="26"/>
    <w:link w:val="8"/>
    <w:autoRedefine/>
    <w:qFormat/>
    <w:uiPriority w:val="0"/>
    <w:rPr>
      <w:kern w:val="2"/>
      <w:sz w:val="21"/>
      <w:szCs w:val="22"/>
    </w:rPr>
  </w:style>
  <w:style w:type="character" w:customStyle="1" w:styleId="51">
    <w:name w:val="批注主题 Char"/>
    <w:basedOn w:val="50"/>
    <w:link w:val="22"/>
    <w:qFormat/>
    <w:uiPriority w:val="0"/>
    <w:rPr>
      <w:b/>
      <w:bCs/>
      <w:kern w:val="2"/>
      <w:sz w:val="21"/>
      <w:szCs w:val="22"/>
    </w:rPr>
  </w:style>
  <w:style w:type="character" w:customStyle="1" w:styleId="52">
    <w:name w:val="标题 3 Char"/>
    <w:link w:val="5"/>
    <w:qFormat/>
    <w:uiPriority w:val="0"/>
    <w:rPr>
      <w:b/>
      <w:sz w:val="24"/>
    </w:rPr>
  </w:style>
  <w:style w:type="character" w:customStyle="1" w:styleId="53">
    <w:name w:val="标题 2 Char"/>
    <w:link w:val="4"/>
    <w:autoRedefine/>
    <w:qFormat/>
    <w:uiPriority w:val="0"/>
    <w:rPr>
      <w:rFonts w:hint="default" w:ascii="Cambria" w:hAnsi="Cambria"/>
      <w:b/>
      <w:bCs/>
      <w:sz w:val="28"/>
      <w:szCs w:val="32"/>
    </w:rPr>
  </w:style>
  <w:style w:type="paragraph" w:customStyle="1" w:styleId="54">
    <w:name w:val="reader-word-layer reader-word-s3-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55">
    <w:name w:val="font11"/>
    <w:basedOn w:val="26"/>
    <w:qFormat/>
    <w:uiPriority w:val="0"/>
    <w:rPr>
      <w:rFonts w:hint="eastAsia" w:ascii="宋体" w:hAnsi="宋体" w:eastAsia="宋体" w:cs="宋体"/>
      <w:color w:val="FF0000"/>
      <w:sz w:val="18"/>
      <w:szCs w:val="18"/>
      <w:u w:val="none"/>
    </w:rPr>
  </w:style>
  <w:style w:type="character" w:customStyle="1" w:styleId="56">
    <w:name w:val="font01"/>
    <w:basedOn w:val="26"/>
    <w:autoRedefine/>
    <w:qFormat/>
    <w:uiPriority w:val="0"/>
    <w:rPr>
      <w:rFonts w:hint="eastAsia" w:ascii="宋体" w:hAnsi="宋体" w:eastAsia="宋体" w:cs="宋体"/>
      <w:color w:val="000000"/>
      <w:sz w:val="22"/>
      <w:szCs w:val="22"/>
      <w:u w:val="none"/>
    </w:rPr>
  </w:style>
  <w:style w:type="character" w:customStyle="1" w:styleId="57">
    <w:name w:val="bookmark-item uuid-1588129097073 code-23007 addword single-line-text-input-box-cls readonly"/>
    <w:basedOn w:val="26"/>
    <w:autoRedefine/>
    <w:qFormat/>
    <w:uiPriority w:val="0"/>
  </w:style>
  <w:style w:type="character" w:customStyle="1" w:styleId="58">
    <w:name w:val="bookmark-item uuid-1591619842642 code-23011 addword date-time-selection-cls"/>
    <w:basedOn w:val="26"/>
    <w:qFormat/>
    <w:uiPriority w:val="0"/>
  </w:style>
  <w:style w:type="paragraph" w:customStyle="1" w:styleId="59">
    <w:name w:val="纯文本1"/>
    <w:basedOn w:val="1"/>
    <w:qFormat/>
    <w:uiPriority w:val="0"/>
    <w:pPr>
      <w:spacing w:before="156" w:beforeLines="50" w:after="156" w:afterLines="50" w:line="400" w:lineRule="exact"/>
    </w:pPr>
    <w:rPr>
      <w:rFonts w:ascii="宋体" w:hAnsi="Courier New"/>
      <w:sz w:val="24"/>
    </w:rPr>
  </w:style>
  <w:style w:type="paragraph" w:customStyle="1" w:styleId="60">
    <w:name w:val="Char Char Char Char Char Char Char Char Char Char"/>
    <w:basedOn w:val="1"/>
    <w:qFormat/>
    <w:uiPriority w:val="0"/>
    <w:pPr>
      <w:widowControl/>
      <w:spacing w:after="160" w:line="240" w:lineRule="exact"/>
      <w:jc w:val="left"/>
    </w:pPr>
    <w:rPr>
      <w:sz w:val="28"/>
      <w:szCs w:val="20"/>
    </w:rPr>
  </w:style>
  <w:style w:type="paragraph" w:customStyle="1" w:styleId="61">
    <w:name w:val="_Style 1"/>
    <w:autoRedefine/>
    <w:qFormat/>
    <w:uiPriority w:val="0"/>
    <w:rPr>
      <w:rFonts w:ascii="Calibri" w:hAnsi="Calibri" w:eastAsia="宋体" w:cs="Times New Roman"/>
      <w:sz w:val="22"/>
      <w:szCs w:val="22"/>
      <w:lang w:val="en-US" w:eastAsia="zh-CN" w:bidi="ar-SA"/>
    </w:rPr>
  </w:style>
  <w:style w:type="paragraph" w:customStyle="1" w:styleId="62">
    <w:name w:val="表格文字"/>
    <w:basedOn w:val="1"/>
    <w:next w:val="9"/>
    <w:autoRedefine/>
    <w:qFormat/>
    <w:uiPriority w:val="0"/>
    <w:pPr>
      <w:spacing w:before="25" w:after="25"/>
      <w:jc w:val="left"/>
    </w:pPr>
    <w:rPr>
      <w:bCs/>
      <w:spacing w:val="10"/>
      <w:kern w:val="0"/>
      <w:sz w:val="24"/>
      <w:szCs w:val="20"/>
    </w:rPr>
  </w:style>
  <w:style w:type="paragraph" w:customStyle="1" w:styleId="63">
    <w:name w:val="纯文本2"/>
    <w:basedOn w:val="1"/>
    <w:qFormat/>
    <w:uiPriority w:val="0"/>
    <w:pPr>
      <w:adjustRightInd w:val="0"/>
      <w:textAlignment w:val="baseline"/>
    </w:pPr>
    <w:rPr>
      <w:rFonts w:hAnsi="Courier New" w:eastAsia="楷体_GB2312"/>
      <w:sz w:val="26"/>
      <w:szCs w:val="20"/>
    </w:rPr>
  </w:style>
  <w:style w:type="paragraph" w:customStyle="1" w:styleId="64">
    <w:name w:val="表内文字"/>
    <w:basedOn w:val="1"/>
    <w:qFormat/>
    <w:uiPriority w:val="0"/>
    <w:pPr>
      <w:tabs>
        <w:tab w:val="left" w:pos="3060"/>
      </w:tabs>
      <w:spacing w:line="400" w:lineRule="atLeast"/>
      <w:ind w:left="178" w:leftChars="85" w:firstLine="833" w:firstLineChars="395"/>
    </w:pPr>
    <w:rPr>
      <w:rFonts w:ascii="仿宋_GB2312" w:eastAsia="仿宋_GB2312"/>
      <w:bCs/>
      <w:szCs w:val="21"/>
    </w:rPr>
  </w:style>
  <w:style w:type="character" w:customStyle="1" w:styleId="65">
    <w:name w:val="font21"/>
    <w:basedOn w:val="26"/>
    <w:qFormat/>
    <w:uiPriority w:val="0"/>
    <w:rPr>
      <w:rFonts w:hint="eastAsia" w:ascii="宋体" w:hAnsi="宋体" w:eastAsia="宋体" w:cs="宋体"/>
      <w:color w:val="000000"/>
      <w:sz w:val="32"/>
      <w:szCs w:val="32"/>
      <w:u w:val="none"/>
    </w:rPr>
  </w:style>
  <w:style w:type="character" w:customStyle="1" w:styleId="66">
    <w:name w:val="newsitemtext1"/>
    <w:autoRedefine/>
    <w:qFormat/>
    <w:uiPriority w:val="0"/>
    <w:rPr>
      <w:color w:val="000000"/>
      <w:sz w:val="21"/>
      <w:szCs w:val="21"/>
    </w:rPr>
  </w:style>
  <w:style w:type="character" w:customStyle="1" w:styleId="67">
    <w:name w:val="font71"/>
    <w:basedOn w:val="26"/>
    <w:qFormat/>
    <w:uiPriority w:val="0"/>
    <w:rPr>
      <w:rFonts w:hint="eastAsia" w:ascii="宋体" w:hAnsi="宋体" w:eastAsia="宋体" w:cs="宋体"/>
      <w:color w:val="000000"/>
      <w:sz w:val="32"/>
      <w:szCs w:val="32"/>
      <w:u w:val="none"/>
    </w:rPr>
  </w:style>
  <w:style w:type="character" w:customStyle="1" w:styleId="68">
    <w:name w:val="font51"/>
    <w:basedOn w:val="26"/>
    <w:autoRedefine/>
    <w:qFormat/>
    <w:uiPriority w:val="0"/>
    <w:rPr>
      <w:rFonts w:hint="eastAsia" w:ascii="宋体" w:hAnsi="宋体" w:eastAsia="宋体" w:cs="宋体"/>
      <w:color w:val="000000"/>
      <w:sz w:val="22"/>
      <w:szCs w:val="22"/>
      <w:u w:val="none"/>
    </w:rPr>
  </w:style>
  <w:style w:type="character" w:customStyle="1" w:styleId="69">
    <w:name w:val="font81"/>
    <w:basedOn w:val="26"/>
    <w:autoRedefine/>
    <w:qFormat/>
    <w:uiPriority w:val="0"/>
    <w:rPr>
      <w:rFonts w:hint="eastAsia" w:ascii="宋体" w:hAnsi="宋体" w:eastAsia="宋体" w:cs="宋体"/>
      <w:color w:val="000000"/>
      <w:sz w:val="24"/>
      <w:szCs w:val="24"/>
      <w:u w:val="none"/>
    </w:rPr>
  </w:style>
  <w:style w:type="character" w:customStyle="1" w:styleId="70">
    <w:name w:val="font91"/>
    <w:basedOn w:val="26"/>
    <w:qFormat/>
    <w:uiPriority w:val="0"/>
    <w:rPr>
      <w:rFonts w:hint="default" w:ascii="Times New Roman" w:hAnsi="Times New Roman" w:cs="Times New Roman"/>
      <w:color w:val="000000"/>
      <w:sz w:val="24"/>
      <w:szCs w:val="24"/>
      <w:u w:val="none"/>
    </w:rPr>
  </w:style>
  <w:style w:type="character" w:customStyle="1" w:styleId="71">
    <w:name w:val="font41"/>
    <w:basedOn w:val="26"/>
    <w:autoRedefine/>
    <w:qFormat/>
    <w:uiPriority w:val="0"/>
    <w:rPr>
      <w:rFonts w:hint="eastAsia" w:ascii="宋体" w:hAnsi="宋体" w:eastAsia="宋体" w:cs="宋体"/>
      <w:color w:val="000000"/>
      <w:sz w:val="28"/>
      <w:szCs w:val="28"/>
      <w:u w:val="none"/>
    </w:rPr>
  </w:style>
  <w:style w:type="character" w:customStyle="1" w:styleId="72">
    <w:name w:val="font31"/>
    <w:basedOn w:val="26"/>
    <w:autoRedefine/>
    <w:qFormat/>
    <w:uiPriority w:val="0"/>
    <w:rPr>
      <w:rFonts w:hint="default" w:ascii="Times New Roman" w:hAnsi="Times New Roman" w:cs="Times New Roman"/>
      <w:color w:val="000000"/>
      <w:sz w:val="28"/>
      <w:szCs w:val="28"/>
      <w:u w:val="none"/>
    </w:rPr>
  </w:style>
  <w:style w:type="character" w:customStyle="1" w:styleId="73">
    <w:name w:val="font61"/>
    <w:basedOn w:val="26"/>
    <w:autoRedefine/>
    <w:qFormat/>
    <w:uiPriority w:val="0"/>
    <w:rPr>
      <w:rFonts w:hint="eastAsia" w:ascii="宋体" w:hAnsi="宋体" w:eastAsia="宋体" w:cs="宋体"/>
      <w:color w:val="000000"/>
      <w:sz w:val="28"/>
      <w:szCs w:val="28"/>
      <w:u w:val="none"/>
    </w:rPr>
  </w:style>
  <w:style w:type="character" w:customStyle="1" w:styleId="74">
    <w:name w:val="font121"/>
    <w:basedOn w:val="26"/>
    <w:qFormat/>
    <w:uiPriority w:val="0"/>
    <w:rPr>
      <w:rFonts w:hint="eastAsia" w:ascii="宋体" w:hAnsi="宋体" w:eastAsia="宋体" w:cs="宋体"/>
      <w:color w:val="000000"/>
      <w:sz w:val="28"/>
      <w:szCs w:val="28"/>
      <w:u w:val="none"/>
    </w:rPr>
  </w:style>
  <w:style w:type="character" w:customStyle="1" w:styleId="75">
    <w:name w:val="font141"/>
    <w:basedOn w:val="26"/>
    <w:autoRedefine/>
    <w:qFormat/>
    <w:uiPriority w:val="0"/>
    <w:rPr>
      <w:rFonts w:hint="default" w:ascii="Tahoma" w:hAnsi="Tahoma" w:eastAsia="Tahoma" w:cs="Tahoma"/>
      <w:color w:val="333333"/>
      <w:sz w:val="20"/>
      <w:szCs w:val="20"/>
      <w:u w:val="none"/>
    </w:rPr>
  </w:style>
  <w:style w:type="character" w:customStyle="1" w:styleId="76">
    <w:name w:val="font112"/>
    <w:basedOn w:val="26"/>
    <w:autoRedefine/>
    <w:qFormat/>
    <w:uiPriority w:val="0"/>
    <w:rPr>
      <w:rFonts w:hint="eastAsia" w:ascii="宋体" w:hAnsi="宋体" w:eastAsia="宋体" w:cs="宋体"/>
      <w:color w:val="333333"/>
      <w:sz w:val="20"/>
      <w:szCs w:val="20"/>
      <w:u w:val="none"/>
    </w:rPr>
  </w:style>
  <w:style w:type="character" w:customStyle="1" w:styleId="77">
    <w:name w:val="font131"/>
    <w:basedOn w:val="26"/>
    <w:qFormat/>
    <w:uiPriority w:val="0"/>
    <w:rPr>
      <w:rFonts w:hint="eastAsia" w:ascii="宋体" w:hAnsi="宋体" w:eastAsia="宋体" w:cs="宋体"/>
      <w:color w:val="000000"/>
      <w:sz w:val="16"/>
      <w:szCs w:val="16"/>
      <w:u w:val="none"/>
    </w:rPr>
  </w:style>
  <w:style w:type="character" w:customStyle="1" w:styleId="78">
    <w:name w:val="font101"/>
    <w:basedOn w:val="26"/>
    <w:qFormat/>
    <w:uiPriority w:val="0"/>
    <w:rPr>
      <w:rFonts w:hint="default" w:ascii="PingFang SC" w:hAnsi="PingFang SC" w:eastAsia="PingFang SC" w:cs="PingFang SC"/>
      <w:color w:val="000000"/>
      <w:sz w:val="16"/>
      <w:szCs w:val="16"/>
      <w:u w:val="none"/>
    </w:rPr>
  </w:style>
  <w:style w:type="paragraph" w:customStyle="1" w:styleId="79">
    <w:name w:val="Table Paragraph"/>
    <w:basedOn w:val="1"/>
    <w:autoRedefine/>
    <w:qFormat/>
    <w:uiPriority w:val="0"/>
    <w:pPr>
      <w:autoSpaceDE w:val="0"/>
      <w:autoSpaceDN w:val="0"/>
      <w:spacing w:line="240" w:lineRule="auto"/>
    </w:pPr>
    <w:rPr>
      <w:rFonts w:ascii="宋体" w:hAnsi="宋体" w:cs="宋体"/>
      <w:kern w:val="0"/>
      <w:sz w:val="22"/>
      <w:szCs w:val="22"/>
    </w:rPr>
  </w:style>
  <w:style w:type="paragraph" w:customStyle="1" w:styleId="80">
    <w:name w:val="Plain Text"/>
    <w:basedOn w:val="81"/>
    <w:autoRedefine/>
    <w:qFormat/>
    <w:uiPriority w:val="0"/>
    <w:pPr>
      <w:widowControl/>
      <w:jc w:val="left"/>
    </w:pPr>
    <w:rPr>
      <w:rFonts w:ascii="宋体" w:hAnsi="Courier New"/>
    </w:rPr>
  </w:style>
  <w:style w:type="paragraph" w:customStyle="1" w:styleId="81">
    <w:name w:val="Normal"/>
    <w:autoRedefine/>
    <w:qFormat/>
    <w:uiPriority w:val="0"/>
    <w:pPr>
      <w:widowControl w:val="0"/>
      <w:jc w:val="both"/>
    </w:pPr>
    <w:rPr>
      <w:rFonts w:hint="eastAsia" w:ascii="宋体" w:hAnsi="微软雅黑" w:eastAsia="宋体" w:cs="Times New Roman"/>
      <w:kern w:val="2"/>
      <w:sz w:val="21"/>
      <w:lang w:val="en-US" w:eastAsia="zh-CN" w:bidi="ar-SA"/>
    </w:rPr>
  </w:style>
  <w:style w:type="paragraph" w:customStyle="1" w:styleId="82">
    <w:name w:val="pa-17"/>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Table Text"/>
    <w:basedOn w:val="1"/>
    <w:semiHidden/>
    <w:qFormat/>
    <w:uiPriority w:val="0"/>
    <w:rPr>
      <w:rFonts w:ascii="宋体" w:hAnsi="宋体" w:eastAsia="宋体" w:cs="宋体"/>
      <w:sz w:val="22"/>
      <w:szCs w:val="22"/>
      <w:lang w:val="en-US" w:eastAsia="en-US" w:bidi="ar-SA"/>
    </w:rPr>
  </w:style>
  <w:style w:type="table" w:customStyle="1" w:styleId="8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11468</Words>
  <Characters>12844</Characters>
  <Lines>335</Lines>
  <Paragraphs>94</Paragraphs>
  <TotalTime>62</TotalTime>
  <ScaleCrop>false</ScaleCrop>
  <LinksUpToDate>false</LinksUpToDate>
  <CharactersWithSpaces>13062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2021-04-21T07:56:00Z</dcterms:created>
  <dc:creator>小影子猪</dc:creator>
  <cp:lastModifiedBy>Administrator</cp:lastModifiedBy>
  <cp:lastPrinted>2024-05-31T00:44:00Z</cp:lastPrinted>
  <dcterms:modified xsi:type="dcterms:W3CDTF">2024-11-27T03:47:00Z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190CE1C29CF740878E2906CA594349B7</vt:lpwstr>
  </property>
</Properties>
</file>