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EFAB">
      <w:pPr>
        <w:spacing w:line="360" w:lineRule="auto"/>
        <w:jc w:val="center"/>
        <w:rPr>
          <w:rFonts w:hint="eastAsia" w:ascii="仿宋" w:hAnsi="仿宋" w:eastAsia="仿宋" w:cs="仿宋"/>
          <w:b/>
          <w:color w:val="auto"/>
          <w:sz w:val="24"/>
          <w:highlight w:val="none"/>
        </w:rPr>
      </w:pPr>
    </w:p>
    <w:p w14:paraId="376822D4">
      <w:pPr>
        <w:adjustRightInd/>
        <w:spacing w:line="360" w:lineRule="auto"/>
        <w:jc w:val="center"/>
        <w:rPr>
          <w:rFonts w:hint="eastAsia" w:ascii="仿宋" w:hAnsi="仿宋" w:eastAsia="仿宋" w:cs="仿宋"/>
          <w:b/>
          <w:color w:val="auto"/>
          <w:sz w:val="44"/>
          <w:szCs w:val="44"/>
          <w:highlight w:val="none"/>
        </w:rPr>
      </w:pPr>
    </w:p>
    <w:p w14:paraId="4BEBC045">
      <w:pPr>
        <w:spacing w:line="360" w:lineRule="auto"/>
        <w:jc w:val="center"/>
        <w:rPr>
          <w:rFonts w:hint="eastAsia" w:ascii="仿宋" w:hAnsi="仿宋" w:eastAsia="仿宋" w:cs="仿宋"/>
          <w:b/>
          <w:color w:val="auto"/>
          <w:sz w:val="44"/>
          <w:szCs w:val="44"/>
          <w:highlight w:val="none"/>
        </w:rPr>
      </w:pPr>
    </w:p>
    <w:p w14:paraId="28EA275A">
      <w:pPr>
        <w:adjustRightInd/>
        <w:spacing w:line="360" w:lineRule="auto"/>
        <w:jc w:val="center"/>
        <w:rPr>
          <w:rFonts w:hint="eastAsia" w:ascii="仿宋" w:hAnsi="仿宋" w:eastAsia="仿宋" w:cs="仿宋"/>
          <w:b/>
          <w:color w:val="auto"/>
          <w:sz w:val="48"/>
          <w:szCs w:val="48"/>
          <w:highlight w:val="none"/>
        </w:rPr>
      </w:pPr>
    </w:p>
    <w:p w14:paraId="072341C5">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4"/>
          <w:szCs w:val="44"/>
          <w:highlight w:val="none"/>
          <w:lang w:val="en-US" w:eastAsia="zh-CN"/>
        </w:rPr>
        <w:t>宁围街道桥南区块智治分中心食堂原材料配送服务政府采购项目</w:t>
      </w:r>
    </w:p>
    <w:p w14:paraId="46AFEF94">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B322F5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E6273AB">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：ZFCG-NW20240901</w:t>
      </w:r>
    </w:p>
    <w:p w14:paraId="75E331AB">
      <w:pPr>
        <w:adjustRightInd/>
        <w:spacing w:line="360" w:lineRule="auto"/>
        <w:rPr>
          <w:rFonts w:hint="eastAsia" w:ascii="仿宋" w:hAnsi="仿宋" w:eastAsia="仿宋" w:cs="仿宋"/>
          <w:color w:val="auto"/>
          <w:sz w:val="28"/>
          <w:szCs w:val="20"/>
          <w:highlight w:val="none"/>
        </w:rPr>
      </w:pPr>
    </w:p>
    <w:p w14:paraId="52B5A6C8">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BDCDC69">
      <w:pPr>
        <w:spacing w:line="360" w:lineRule="auto"/>
        <w:jc w:val="center"/>
        <w:rPr>
          <w:rFonts w:hint="eastAsia" w:ascii="仿宋" w:hAnsi="仿宋" w:eastAsia="仿宋" w:cs="仿宋"/>
          <w:b/>
          <w:color w:val="auto"/>
          <w:sz w:val="44"/>
          <w:szCs w:val="44"/>
          <w:highlight w:val="none"/>
        </w:rPr>
      </w:pPr>
    </w:p>
    <w:p w14:paraId="50969EC3">
      <w:pPr>
        <w:spacing w:line="360" w:lineRule="auto"/>
        <w:jc w:val="center"/>
        <w:rPr>
          <w:rFonts w:hint="eastAsia" w:ascii="仿宋" w:hAnsi="仿宋" w:eastAsia="仿宋" w:cs="仿宋"/>
          <w:color w:val="auto"/>
          <w:sz w:val="24"/>
          <w:highlight w:val="none"/>
        </w:rPr>
      </w:pPr>
    </w:p>
    <w:p w14:paraId="56E01780">
      <w:pPr>
        <w:spacing w:line="360" w:lineRule="auto"/>
        <w:jc w:val="center"/>
        <w:rPr>
          <w:rFonts w:hint="eastAsia" w:ascii="仿宋" w:hAnsi="仿宋" w:eastAsia="仿宋" w:cs="仿宋"/>
          <w:color w:val="auto"/>
          <w:sz w:val="24"/>
          <w:highlight w:val="none"/>
        </w:rPr>
      </w:pPr>
    </w:p>
    <w:p w14:paraId="5B318DBA">
      <w:pPr>
        <w:spacing w:line="360" w:lineRule="auto"/>
        <w:rPr>
          <w:rFonts w:hint="eastAsia" w:ascii="仿宋" w:hAnsi="仿宋" w:eastAsia="仿宋" w:cs="仿宋"/>
          <w:color w:val="auto"/>
          <w:sz w:val="32"/>
          <w:szCs w:val="32"/>
          <w:highlight w:val="none"/>
        </w:rPr>
      </w:pPr>
    </w:p>
    <w:p w14:paraId="3F166262">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杭州市萧山区人民政府宁围街道办事处</w:t>
      </w:r>
    </w:p>
    <w:p w14:paraId="4560E575">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浙江中诚工程管理科技有限公司</w:t>
      </w:r>
    </w:p>
    <w:p w14:paraId="21368F2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日</w:t>
      </w:r>
    </w:p>
    <w:p w14:paraId="2AAD80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C0E7652">
      <w:pPr>
        <w:pStyle w:val="634"/>
        <w:rPr>
          <w:rFonts w:hint="eastAsia" w:ascii="仿宋" w:hAnsi="仿宋" w:eastAsia="仿宋" w:cs="仿宋"/>
          <w:color w:val="auto"/>
          <w:highlight w:val="none"/>
        </w:rPr>
      </w:pPr>
    </w:p>
    <w:p w14:paraId="1602E75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8AEB78D">
      <w:pPr>
        <w:spacing w:line="360" w:lineRule="auto"/>
        <w:rPr>
          <w:rFonts w:hint="eastAsia" w:ascii="仿宋" w:hAnsi="仿宋" w:eastAsia="仿宋" w:cs="仿宋"/>
          <w:color w:val="auto"/>
          <w:sz w:val="32"/>
          <w:szCs w:val="32"/>
          <w:highlight w:val="none"/>
        </w:rPr>
      </w:pPr>
    </w:p>
    <w:p w14:paraId="74E4C23A">
      <w:pPr>
        <w:spacing w:line="360" w:lineRule="auto"/>
        <w:rPr>
          <w:rFonts w:hint="eastAsia" w:ascii="仿宋" w:hAnsi="仿宋" w:eastAsia="仿宋" w:cs="仿宋"/>
          <w:color w:val="auto"/>
          <w:sz w:val="32"/>
          <w:szCs w:val="32"/>
          <w:highlight w:val="none"/>
        </w:rPr>
      </w:pPr>
    </w:p>
    <w:p w14:paraId="4D6FF6A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B65148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264AC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3FB60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042735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1814E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C522F3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7FBBED3">
      <w:pPr>
        <w:spacing w:line="360" w:lineRule="auto"/>
        <w:ind w:firstLine="549" w:firstLineChars="229"/>
        <w:rPr>
          <w:rFonts w:hint="eastAsia" w:ascii="仿宋" w:hAnsi="仿宋" w:eastAsia="仿宋" w:cs="仿宋"/>
          <w:color w:val="auto"/>
          <w:sz w:val="24"/>
          <w:highlight w:val="none"/>
        </w:rPr>
      </w:pPr>
    </w:p>
    <w:p w14:paraId="0F2D02D5">
      <w:pPr>
        <w:spacing w:line="360" w:lineRule="auto"/>
        <w:ind w:firstLine="549" w:firstLineChars="229"/>
        <w:rPr>
          <w:rFonts w:hint="eastAsia" w:ascii="仿宋" w:hAnsi="仿宋" w:eastAsia="仿宋" w:cs="仿宋"/>
          <w:color w:val="auto"/>
          <w:sz w:val="24"/>
          <w:highlight w:val="none"/>
        </w:rPr>
      </w:pPr>
    </w:p>
    <w:p w14:paraId="074EAC2F">
      <w:pPr>
        <w:spacing w:line="360" w:lineRule="auto"/>
        <w:ind w:firstLine="549" w:firstLineChars="229"/>
        <w:rPr>
          <w:rFonts w:hint="eastAsia" w:ascii="仿宋" w:hAnsi="仿宋" w:eastAsia="仿宋" w:cs="仿宋"/>
          <w:color w:val="auto"/>
          <w:sz w:val="24"/>
          <w:highlight w:val="none"/>
        </w:rPr>
      </w:pPr>
    </w:p>
    <w:p w14:paraId="545D8F82">
      <w:pPr>
        <w:spacing w:line="360" w:lineRule="auto"/>
        <w:ind w:firstLine="549" w:firstLineChars="229"/>
        <w:rPr>
          <w:rFonts w:hint="eastAsia" w:ascii="仿宋" w:hAnsi="仿宋" w:eastAsia="仿宋" w:cs="仿宋"/>
          <w:color w:val="auto"/>
          <w:sz w:val="24"/>
          <w:highlight w:val="none"/>
        </w:rPr>
      </w:pPr>
    </w:p>
    <w:p w14:paraId="781A8848">
      <w:pPr>
        <w:spacing w:line="360" w:lineRule="auto"/>
        <w:ind w:firstLine="549" w:firstLineChars="229"/>
        <w:rPr>
          <w:rFonts w:hint="eastAsia" w:ascii="仿宋" w:hAnsi="仿宋" w:eastAsia="仿宋" w:cs="仿宋"/>
          <w:color w:val="auto"/>
          <w:sz w:val="24"/>
          <w:highlight w:val="none"/>
        </w:rPr>
      </w:pPr>
    </w:p>
    <w:p w14:paraId="6AB395A2">
      <w:pPr>
        <w:spacing w:line="360" w:lineRule="auto"/>
        <w:ind w:firstLine="549" w:firstLineChars="229"/>
        <w:rPr>
          <w:rFonts w:hint="eastAsia" w:ascii="仿宋" w:hAnsi="仿宋" w:eastAsia="仿宋" w:cs="仿宋"/>
          <w:color w:val="auto"/>
          <w:sz w:val="24"/>
          <w:highlight w:val="none"/>
        </w:rPr>
      </w:pPr>
    </w:p>
    <w:p w14:paraId="095E1EB0">
      <w:pPr>
        <w:spacing w:line="360" w:lineRule="auto"/>
        <w:ind w:firstLine="549" w:firstLineChars="229"/>
        <w:rPr>
          <w:rFonts w:hint="eastAsia" w:ascii="仿宋" w:hAnsi="仿宋" w:eastAsia="仿宋" w:cs="仿宋"/>
          <w:color w:val="auto"/>
          <w:sz w:val="24"/>
          <w:highlight w:val="none"/>
        </w:rPr>
      </w:pPr>
    </w:p>
    <w:p w14:paraId="0BD6A9C9">
      <w:pPr>
        <w:spacing w:line="360" w:lineRule="auto"/>
        <w:ind w:firstLine="549" w:firstLineChars="229"/>
        <w:rPr>
          <w:rFonts w:hint="eastAsia" w:ascii="仿宋" w:hAnsi="仿宋" w:eastAsia="仿宋" w:cs="仿宋"/>
          <w:color w:val="auto"/>
          <w:sz w:val="24"/>
          <w:highlight w:val="none"/>
        </w:rPr>
      </w:pPr>
    </w:p>
    <w:p w14:paraId="752FC02A">
      <w:pPr>
        <w:spacing w:line="360" w:lineRule="auto"/>
        <w:ind w:firstLine="549" w:firstLineChars="229"/>
        <w:rPr>
          <w:rFonts w:hint="eastAsia" w:ascii="仿宋" w:hAnsi="仿宋" w:eastAsia="仿宋" w:cs="仿宋"/>
          <w:color w:val="auto"/>
          <w:sz w:val="24"/>
          <w:highlight w:val="none"/>
        </w:rPr>
      </w:pPr>
    </w:p>
    <w:p w14:paraId="2F975F45">
      <w:pPr>
        <w:spacing w:line="360" w:lineRule="auto"/>
        <w:ind w:firstLine="549" w:firstLineChars="229"/>
        <w:rPr>
          <w:rFonts w:hint="eastAsia" w:ascii="仿宋" w:hAnsi="仿宋" w:eastAsia="仿宋" w:cs="仿宋"/>
          <w:color w:val="auto"/>
          <w:sz w:val="24"/>
          <w:highlight w:val="none"/>
        </w:rPr>
      </w:pPr>
    </w:p>
    <w:p w14:paraId="053E4637">
      <w:pPr>
        <w:spacing w:line="360" w:lineRule="auto"/>
        <w:ind w:firstLine="549" w:firstLineChars="229"/>
        <w:rPr>
          <w:rFonts w:hint="eastAsia" w:ascii="仿宋" w:hAnsi="仿宋" w:eastAsia="仿宋" w:cs="仿宋"/>
          <w:color w:val="auto"/>
          <w:sz w:val="24"/>
          <w:highlight w:val="none"/>
        </w:rPr>
      </w:pPr>
    </w:p>
    <w:p w14:paraId="746AED00">
      <w:pPr>
        <w:spacing w:line="360" w:lineRule="auto"/>
        <w:ind w:firstLine="549" w:firstLineChars="229"/>
        <w:rPr>
          <w:rFonts w:hint="eastAsia" w:ascii="仿宋" w:hAnsi="仿宋" w:eastAsia="仿宋" w:cs="仿宋"/>
          <w:color w:val="auto"/>
          <w:sz w:val="24"/>
          <w:highlight w:val="none"/>
        </w:rPr>
      </w:pPr>
    </w:p>
    <w:p w14:paraId="03056921">
      <w:pPr>
        <w:spacing w:line="360" w:lineRule="auto"/>
        <w:rPr>
          <w:rFonts w:hint="eastAsia" w:ascii="仿宋" w:hAnsi="仿宋" w:eastAsia="仿宋" w:cs="仿宋"/>
          <w:color w:val="auto"/>
          <w:sz w:val="24"/>
          <w:highlight w:val="none"/>
        </w:rPr>
      </w:pPr>
    </w:p>
    <w:p w14:paraId="5699098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3385E3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B8BE4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宁围街道桥南区块智治分中心食堂原材料配送服务政府采购项目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bookmarkStart w:id="11" w:name="OLE_LINK1"/>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bookmarkEnd w:id="11"/>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6E48322">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5BB1A5E">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ZFCG-NW20240901</w:t>
      </w:r>
    </w:p>
    <w:p w14:paraId="7D693FF3">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val="en-US" w:eastAsia="zh-CN"/>
        </w:rPr>
        <w:t>宁围街道桥南区块智治分中心食堂原材料配送服务政府采购项目</w:t>
      </w:r>
    </w:p>
    <w:p w14:paraId="6D81DA2A">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1080000元</w:t>
      </w:r>
    </w:p>
    <w:p w14:paraId="403A9834">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1080000元</w:t>
      </w:r>
    </w:p>
    <w:p w14:paraId="1D58607C">
      <w:pPr>
        <w:pStyle w:val="15"/>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val="en-US" w:eastAsia="zh-CN"/>
        </w:rPr>
        <w:t>宁围街道桥南食堂原材料配送服务，主要内容：食堂</w:t>
      </w:r>
      <w:r>
        <w:rPr>
          <w:rFonts w:hint="eastAsia" w:ascii="仿宋" w:hAnsi="仿宋" w:eastAsia="仿宋" w:cs="仿宋"/>
          <w:bCs/>
          <w:snapToGrid/>
          <w:color w:val="auto"/>
          <w:kern w:val="2"/>
          <w:sz w:val="24"/>
          <w:szCs w:val="24"/>
          <w:highlight w:val="none"/>
        </w:rPr>
        <w:t>原材料配送。</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B855083">
      <w:pPr>
        <w:pStyle w:val="128"/>
        <w:keepNext w:val="0"/>
        <w:keepLines w:val="0"/>
        <w:pageBreakBefore w:val="0"/>
        <w:kinsoku/>
        <w:wordWrap/>
        <w:overflowPunct/>
        <w:topLinePunct w:val="0"/>
        <w:autoSpaceDE/>
        <w:autoSpaceDN/>
        <w:bidi w:val="0"/>
        <w:adjustRightInd w:val="0"/>
        <w:spacing w:before="0"/>
        <w:ind w:left="0" w:leftChars="0" w:firstLine="482"/>
        <w:textAlignment w:val="auto"/>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lang w:val="en-US" w:eastAsia="zh-CN"/>
        </w:rPr>
        <w:t>1年。</w:t>
      </w:r>
    </w:p>
    <w:p w14:paraId="6D741EE9">
      <w:pPr>
        <w:pStyle w:val="15"/>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D246282">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63E18A">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77055A">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6141B5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EE8DE97">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CABB07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6D0C411">
      <w:pPr>
        <w:keepNext w:val="0"/>
        <w:keepLines w:val="0"/>
        <w:pageBreakBefore w:val="0"/>
        <w:kinsoku/>
        <w:wordWrap/>
        <w:overflowPunct/>
        <w:topLinePunct w:val="0"/>
        <w:autoSpaceDE/>
        <w:autoSpaceDN/>
        <w:bidi w:val="0"/>
        <w:adjustRightInd w:val="0"/>
        <w:spacing w:line="360" w:lineRule="auto"/>
        <w:ind w:left="0" w:leftChars="0"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88576A2">
      <w:pPr>
        <w:keepNext w:val="0"/>
        <w:keepLines w:val="0"/>
        <w:pageBreakBefore w:val="0"/>
        <w:kinsoku/>
        <w:wordWrap/>
        <w:overflowPunct/>
        <w:topLinePunct w:val="0"/>
        <w:autoSpaceDE/>
        <w:autoSpaceDN/>
        <w:bidi w:val="0"/>
        <w:adjustRightInd w:val="0"/>
        <w:spacing w:line="360" w:lineRule="auto"/>
        <w:ind w:left="0" w:leftChars="0"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99BA9C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0A2BCB5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0EAB58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E22F5A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具有有效期内的食品经营许可证。</w:t>
      </w:r>
    </w:p>
    <w:p w14:paraId="3FE5899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5FD567">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DE2FC1D">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分00</w:t>
      </w:r>
      <w:r>
        <w:rPr>
          <w:rFonts w:hint="eastAsia" w:ascii="仿宋" w:hAnsi="仿宋" w:eastAsia="仿宋" w:cs="仿宋"/>
          <w:color w:val="auto"/>
          <w:sz w:val="24"/>
          <w:highlight w:val="none"/>
          <w:lang w:eastAsia="zh-CN"/>
        </w:rPr>
        <w:t>秒</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EE4E9AA">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BC4F821">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A5D5A5F">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E8A60AD">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E60CFA9">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北京时间）</w:t>
      </w:r>
    </w:p>
    <w:p w14:paraId="7CA15D21">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E001167">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p>
    <w:p w14:paraId="0DB1CD49">
      <w:pPr>
        <w:keepNext w:val="0"/>
        <w:keepLines w:val="0"/>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CA35CA0">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60BFE8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0A1EBA3">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2B73DF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2C3AB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AB685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940C3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BCAD6F">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B3F244D">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23A7796">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称：杭州市萧山区人民政府宁围街道办事处</w:t>
      </w:r>
    </w:p>
    <w:p w14:paraId="4933924D">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址：杭州市萧山区宁围街道振宁路228号       </w:t>
      </w:r>
    </w:p>
    <w:p w14:paraId="614AA5F2">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32538FF">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 王莉</w:t>
      </w:r>
    </w:p>
    <w:p w14:paraId="04D826B1">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 0571-82560151</w:t>
      </w:r>
    </w:p>
    <w:p w14:paraId="7A6A22AB">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质疑联系人：倪陆扬 </w:t>
      </w:r>
    </w:p>
    <w:p w14:paraId="424B2F1D">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质疑联系方式：0571-82863812</w:t>
      </w:r>
    </w:p>
    <w:p w14:paraId="1A935500">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B0B87B2">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浙江中诚工程管理科技有限公司</w:t>
      </w:r>
    </w:p>
    <w:p w14:paraId="61F6FD26">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杭州市萧山区振宁路国丰大厦B座15F</w:t>
      </w:r>
    </w:p>
    <w:p w14:paraId="28785286">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31F816FB">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孔琪超</w:t>
      </w:r>
    </w:p>
    <w:p w14:paraId="375635DC">
      <w:pPr>
        <w:keepNext w:val="0"/>
        <w:keepLines w:val="0"/>
        <w:pageBreakBefore w:val="0"/>
        <w:kinsoku/>
        <w:wordWrap/>
        <w:overflowPunct/>
        <w:topLinePunct w:val="0"/>
        <w:autoSpaceDE/>
        <w:autoSpaceDN/>
        <w:bidi w:val="0"/>
        <w:adjustRightInd w:val="0"/>
        <w:spacing w:line="360" w:lineRule="auto"/>
        <w:ind w:left="0" w:left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17706530097</w:t>
      </w:r>
    </w:p>
    <w:p w14:paraId="29E7687E">
      <w:pPr>
        <w:keepNext w:val="0"/>
        <w:keepLines w:val="0"/>
        <w:pageBreakBefore w:val="0"/>
        <w:kinsoku/>
        <w:wordWrap/>
        <w:overflowPunct/>
        <w:topLinePunct w:val="0"/>
        <w:autoSpaceDE/>
        <w:autoSpaceDN/>
        <w:bidi w:val="0"/>
        <w:adjustRightInd w:val="0"/>
        <w:spacing w:line="360" w:lineRule="auto"/>
        <w:ind w:left="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张姝玲</w:t>
      </w:r>
    </w:p>
    <w:p w14:paraId="2CAF1539">
      <w:pPr>
        <w:keepNext w:val="0"/>
        <w:keepLines w:val="0"/>
        <w:pageBreakBefore w:val="0"/>
        <w:kinsoku/>
        <w:wordWrap/>
        <w:overflowPunct/>
        <w:topLinePunct w:val="0"/>
        <w:autoSpaceDE/>
        <w:autoSpaceDN/>
        <w:bidi w:val="0"/>
        <w:adjustRightInd w:val="0"/>
        <w:spacing w:line="360" w:lineRule="auto"/>
        <w:ind w:left="0" w:leftChars="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0571-82829558</w:t>
      </w:r>
    </w:p>
    <w:p w14:paraId="53CD69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26CDDAF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5EC6F6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5A98B7B0">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3C38585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14:paraId="3576EF5F">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r>
        <w:rPr>
          <w:rFonts w:hint="eastAsia" w:ascii="仿宋" w:hAnsi="仿宋" w:eastAsia="仿宋" w:cs="仿宋"/>
          <w:color w:val="auto"/>
          <w:sz w:val="24"/>
          <w:highlight w:val="none"/>
        </w:rPr>
        <w:t xml:space="preserve"> </w:t>
      </w:r>
    </w:p>
    <w:p w14:paraId="09B0C047">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  </w:t>
      </w:r>
      <w:r>
        <w:rPr>
          <w:rFonts w:hint="eastAsia" w:ascii="仿宋" w:hAnsi="仿宋" w:eastAsia="仿宋" w:cs="仿宋"/>
          <w:color w:val="auto"/>
          <w:sz w:val="24"/>
          <w:highlight w:val="none"/>
          <w:lang w:eastAsia="zh-CN"/>
        </w:rPr>
        <w:t>（汤先生）</w:t>
      </w:r>
    </w:p>
    <w:p w14:paraId="1590EAE4">
      <w:pPr>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color w:val="auto"/>
          <w:sz w:val="24"/>
          <w:highlight w:val="none"/>
          <w:lang w:val="en-US" w:eastAsia="zh-CN"/>
        </w:rPr>
      </w:pPr>
    </w:p>
    <w:p w14:paraId="7383F473">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16A66C">
      <w:pPr>
        <w:keepNext w:val="0"/>
        <w:keepLines w:val="0"/>
        <w:pageBreakBefore w:val="0"/>
        <w:kinsoku/>
        <w:wordWrap/>
        <w:overflowPunct/>
        <w:topLinePunct w:val="0"/>
        <w:autoSpaceDE/>
        <w:autoSpaceDN/>
        <w:bidi w:val="0"/>
        <w:adjustRightInd w:val="0"/>
        <w:spacing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E06E916">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282567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F838AA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174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4EA52F">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F66DAF">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0C677">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8685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7FF20C">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9DE95F">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E45F0">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40FE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476066">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p>
          <w:p w14:paraId="770596A9">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D81AE0">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37009">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lang w:val="en-US" w:eastAsia="zh-CN"/>
              </w:rPr>
              <w:t>宁围街道桥南区块智治分中心食堂原材料配送服务政府采购项目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批发业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w:t>
            </w:r>
          </w:p>
          <w:p w14:paraId="3C092687">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行业划分标准：《关于印发中小企业划型标准规定的通知》工信部联企业〔2011〕300号</w:t>
            </w:r>
          </w:p>
        </w:tc>
      </w:tr>
      <w:tr w14:paraId="2DDBF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AA309">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136A0A">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w:t>
            </w:r>
          </w:p>
          <w:p w14:paraId="2AB71DAC">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BEAE9">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tc>
      </w:tr>
      <w:tr w14:paraId="60F1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538500">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19C4CC">
            <w:pPr>
              <w:pageBreakBefore w:val="0"/>
              <w:widowControl w:val="0"/>
              <w:kinsoku/>
              <w:wordWrap/>
              <w:overflowPunct/>
              <w:topLinePunct w:val="0"/>
              <w:autoSpaceDE/>
              <w:autoSpaceDN/>
              <w:bidi w:val="0"/>
              <w:snapToGrid w:val="0"/>
              <w:spacing w:line="240" w:lineRule="auto"/>
              <w:ind w:left="21" w:leftChars="10" w:right="21" w:rightChars="1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6E080">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tc>
      </w:tr>
      <w:tr w14:paraId="15BB6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496D4">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5A1AA8">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7D974">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69B65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83633B">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D635DD">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18EA1">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b/>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tc>
      </w:tr>
      <w:tr w14:paraId="0E946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C47CFA">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F0361B">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2D5D6">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0D677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629" w:type="dxa"/>
            <w:vMerge w:val="restart"/>
            <w:tcBorders>
              <w:top w:val="single" w:color="auto" w:sz="4" w:space="0"/>
              <w:left w:val="single" w:color="auto" w:sz="4" w:space="0"/>
              <w:right w:val="single" w:color="auto" w:sz="4" w:space="0"/>
            </w:tcBorders>
            <w:vAlign w:val="center"/>
          </w:tcPr>
          <w:p w14:paraId="79CA3D67">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3D72417">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E9451B">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23B7F6AC">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6BF00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auto" w:sz="4" w:space="0"/>
              <w:bottom w:val="single" w:color="auto" w:sz="4" w:space="0"/>
              <w:right w:val="single" w:color="auto" w:sz="4" w:space="0"/>
            </w:tcBorders>
            <w:vAlign w:val="center"/>
          </w:tcPr>
          <w:p w14:paraId="0C962BB5">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83BBD09">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E5D7B0">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7E5A8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4D55A2">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5EA33A">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E9C023">
            <w:pPr>
              <w:pageBreakBefore w:val="0"/>
              <w:widowControl w:val="0"/>
              <w:kinsoku/>
              <w:wordWrap/>
              <w:overflowPunct/>
              <w:topLinePunct w:val="0"/>
              <w:autoSpaceDE/>
              <w:autoSpaceDN/>
              <w:bidi w:val="0"/>
              <w:snapToGrid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E63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DD6F04">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A05C43">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88D496">
            <w:pPr>
              <w:pageBreakBefore w:val="0"/>
              <w:widowControl w:val="0"/>
              <w:kinsoku/>
              <w:wordWrap/>
              <w:overflowPunct/>
              <w:topLinePunct w:val="0"/>
              <w:autoSpaceDE/>
              <w:autoSpaceDN/>
              <w:bidi w:val="0"/>
              <w:snapToGrid w:val="0"/>
              <w:spacing w:line="240" w:lineRule="auto"/>
              <w:ind w:left="21" w:leftChars="10" w:right="21" w:rightChars="10"/>
              <w:jc w:val="left"/>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lang w:val="en-US" w:eastAsia="zh-CN"/>
              </w:rPr>
              <w:t xml:space="preserve">                                                                                                                                                                                                                                                                                                                                                                         </w:t>
            </w:r>
          </w:p>
          <w:p w14:paraId="131B350C">
            <w:pPr>
              <w:pageBreakBefore w:val="0"/>
              <w:widowControl w:val="0"/>
              <w:kinsoku/>
              <w:wordWrap/>
              <w:overflowPunct/>
              <w:topLinePunct w:val="0"/>
              <w:autoSpaceDE/>
              <w:autoSpaceDN/>
              <w:bidi w:val="0"/>
              <w:snapToGrid w:val="0"/>
              <w:spacing w:line="240" w:lineRule="auto"/>
              <w:ind w:left="21" w:leftChars="10" w:right="21" w:rightChars="1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2C9A35D9">
            <w:pPr>
              <w:pageBreakBefore w:val="0"/>
              <w:widowControl w:val="0"/>
              <w:kinsoku/>
              <w:wordWrap/>
              <w:overflowPunct/>
              <w:topLinePunct w:val="0"/>
              <w:autoSpaceDE/>
              <w:autoSpaceDN/>
              <w:bidi w:val="0"/>
              <w:snapToGrid w:val="0"/>
              <w:spacing w:line="240" w:lineRule="auto"/>
              <w:ind w:left="21" w:leftChars="10" w:right="21" w:rightChars="1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062FC33B">
            <w:pPr>
              <w:pageBreakBefore w:val="0"/>
              <w:widowControl w:val="0"/>
              <w:kinsoku/>
              <w:wordWrap/>
              <w:overflowPunct/>
              <w:topLinePunct w:val="0"/>
              <w:autoSpaceDE/>
              <w:autoSpaceDN/>
              <w:bidi w:val="0"/>
              <w:snapToGrid w:val="0"/>
              <w:spacing w:line="240" w:lineRule="auto"/>
              <w:ind w:left="21" w:leftChars="10" w:right="21" w:rightChars="10"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DB198F9">
            <w:pPr>
              <w:pageBreakBefore w:val="0"/>
              <w:widowControl w:val="0"/>
              <w:kinsoku/>
              <w:wordWrap/>
              <w:overflowPunct/>
              <w:topLinePunct w:val="0"/>
              <w:autoSpaceDE/>
              <w:autoSpaceDN/>
              <w:bidi w:val="0"/>
              <w:spacing w:line="240" w:lineRule="auto"/>
              <w:ind w:left="21" w:leftChars="10" w:right="21" w:rightChars="1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012E2C1">
            <w:pPr>
              <w:pageBreakBefore w:val="0"/>
              <w:widowControl w:val="0"/>
              <w:kinsoku/>
              <w:wordWrap/>
              <w:overflowPunct/>
              <w:topLinePunct w:val="0"/>
              <w:autoSpaceDE/>
              <w:autoSpaceDN/>
              <w:bidi w:val="0"/>
              <w:spacing w:line="240" w:lineRule="auto"/>
              <w:ind w:left="21" w:leftChars="10" w:right="21" w:rightChars="1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7C5DF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4996CE1E">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0B8D0E4">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w:t>
            </w:r>
          </w:p>
          <w:p w14:paraId="68E125F3">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信用融资</w:t>
            </w:r>
          </w:p>
        </w:tc>
        <w:tc>
          <w:tcPr>
            <w:tcW w:w="6095" w:type="dxa"/>
            <w:tcBorders>
              <w:top w:val="single" w:color="000000" w:sz="8" w:space="0"/>
              <w:left w:val="single" w:color="000000" w:sz="2" w:space="0"/>
              <w:right w:val="single" w:color="000000" w:sz="8" w:space="0"/>
            </w:tcBorders>
            <w:vAlign w:val="center"/>
          </w:tcPr>
          <w:p w14:paraId="2A8A84E9">
            <w:pPr>
              <w:pageBreakBefore w:val="0"/>
              <w:widowControl w:val="0"/>
              <w:kinsoku/>
              <w:wordWrap/>
              <w:overflowPunct/>
              <w:topLinePunct w:val="0"/>
              <w:autoSpaceDE/>
              <w:autoSpaceDN/>
              <w:bidi w:val="0"/>
              <w:spacing w:line="240" w:lineRule="auto"/>
              <w:ind w:left="21" w:leftChars="10" w:right="21" w:rightChars="1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45CF80D">
            <w:pPr>
              <w:pageBreakBefore w:val="0"/>
              <w:widowControl w:val="0"/>
              <w:kinsoku/>
              <w:wordWrap/>
              <w:overflowPunct/>
              <w:topLinePunct w:val="0"/>
              <w:autoSpaceDE/>
              <w:autoSpaceDN/>
              <w:bidi w:val="0"/>
              <w:spacing w:line="240" w:lineRule="auto"/>
              <w:ind w:left="21" w:leftChars="10" w:right="21" w:rightChars="10"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79A92C79">
            <w:pPr>
              <w:pageBreakBefore w:val="0"/>
              <w:widowControl w:val="0"/>
              <w:kinsoku/>
              <w:wordWrap/>
              <w:overflowPunct/>
              <w:topLinePunct w:val="0"/>
              <w:autoSpaceDE/>
              <w:autoSpaceDN/>
              <w:bidi w:val="0"/>
              <w:spacing w:line="240" w:lineRule="auto"/>
              <w:ind w:left="21" w:leftChars="10" w:right="21" w:rightChars="1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1FE0E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CDE0D3">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A63E9C">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571CFA37">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3BD576">
            <w:pPr>
              <w:pStyle w:val="32"/>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14:paraId="69A8E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14:paraId="1D90471D">
            <w:pPr>
              <w:snapToGrid w:val="0"/>
              <w:spacing w:line="360" w:lineRule="auto"/>
              <w:jc w:val="center"/>
              <w:rPr>
                <w:rFonts w:hint="eastAsia" w:ascii="仿宋" w:hAnsi="仿宋" w:eastAsia="仿宋" w:cs="仿宋"/>
                <w:color w:val="auto"/>
                <w:sz w:val="24"/>
                <w:szCs w:val="24"/>
                <w:highlight w:val="none"/>
              </w:rPr>
            </w:pPr>
          </w:p>
          <w:p w14:paraId="7DAF6FFF">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C1A9792">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88C5BB3">
            <w:pPr>
              <w:pStyle w:val="32"/>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(1)本项目采购代理费由中标单位支付。</w:t>
            </w:r>
          </w:p>
        </w:tc>
      </w:tr>
      <w:tr w14:paraId="33135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B2AB57">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A03F12A">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F3C1F">
            <w:pPr>
              <w:pageBreakBefore w:val="0"/>
              <w:widowControl w:val="0"/>
              <w:kinsoku/>
              <w:wordWrap/>
              <w:overflowPunct/>
              <w:topLinePunct w:val="0"/>
              <w:autoSpaceDE/>
              <w:autoSpaceDN/>
              <w:bidi w:val="0"/>
              <w:spacing w:after="0" w:line="240" w:lineRule="auto"/>
              <w:ind w:left="21" w:leftChars="10" w:right="21" w:rightChars="1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w:t>
            </w:r>
            <w:r>
              <w:rPr>
                <w:rFonts w:hint="eastAsia" w:ascii="仿宋" w:hAnsi="仿宋" w:eastAsia="仿宋" w:cs="仿宋"/>
                <w:b/>
                <w:bCs/>
                <w:color w:val="auto"/>
                <w:sz w:val="24"/>
                <w:szCs w:val="24"/>
                <w:highlight w:val="none"/>
                <w:u w:val="single"/>
              </w:rPr>
              <w:t>采购人</w:t>
            </w:r>
            <w:r>
              <w:rPr>
                <w:rFonts w:hint="eastAsia" w:ascii="仿宋" w:hAnsi="仿宋" w:eastAsia="仿宋" w:cs="仿宋"/>
                <w:color w:val="auto"/>
                <w:sz w:val="24"/>
                <w:szCs w:val="24"/>
                <w:highlight w:val="none"/>
              </w:rPr>
              <w:t>进行资格文件及信用信息查询。</w:t>
            </w:r>
          </w:p>
        </w:tc>
      </w:tr>
      <w:tr w14:paraId="2EE6F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44C3C7">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1A3B34F">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w:t>
            </w:r>
          </w:p>
          <w:p w14:paraId="562C390A">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F4DE9">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采购人、采购机构质疑接收人、联系方式：详见公告</w:t>
            </w:r>
          </w:p>
          <w:p w14:paraId="0455CC44">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620F497">
            <w:pPr>
              <w:pageBreakBefore w:val="0"/>
              <w:widowControl w:val="0"/>
              <w:kinsoku/>
              <w:wordWrap/>
              <w:overflowPunct/>
              <w:topLinePunct w:val="0"/>
              <w:autoSpaceDE/>
              <w:autoSpaceDN/>
              <w:bidi w:val="0"/>
              <w:snapToGrid w:val="0"/>
              <w:spacing w:after="0"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77E83B3F">
            <w:pPr>
              <w:pageBreakBefore w:val="0"/>
              <w:widowControl w:val="0"/>
              <w:kinsoku/>
              <w:wordWrap/>
              <w:overflowPunct/>
              <w:topLinePunct w:val="0"/>
              <w:autoSpaceDE/>
              <w:autoSpaceDN/>
              <w:bidi w:val="0"/>
              <w:spacing w:after="0"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901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FE582">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C3405AD">
            <w:pPr>
              <w:pageBreakBefore w:val="0"/>
              <w:widowControl w:val="0"/>
              <w:kinsoku/>
              <w:wordWrap/>
              <w:overflowPunct/>
              <w:topLinePunct w:val="0"/>
              <w:autoSpaceDE/>
              <w:autoSpaceDN/>
              <w:bidi w:val="0"/>
              <w:spacing w:after="0" w:line="240" w:lineRule="auto"/>
              <w:ind w:left="21" w:leftChars="10" w:right="21" w:rightChars="1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523E12E">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2856FB66">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3A938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trPr>
        <w:tc>
          <w:tcPr>
            <w:tcW w:w="629" w:type="dxa"/>
            <w:vMerge w:val="restart"/>
            <w:tcBorders>
              <w:top w:val="single" w:color="auto" w:sz="4" w:space="0"/>
              <w:left w:val="single" w:color="000000" w:sz="8" w:space="0"/>
              <w:right w:val="single" w:color="000000" w:sz="2" w:space="0"/>
            </w:tcBorders>
            <w:vAlign w:val="center"/>
          </w:tcPr>
          <w:p w14:paraId="7FC8674F">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24A9C3CC">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37EEE2">
            <w:pPr>
              <w:pageBreakBefore w:val="0"/>
              <w:widowControl w:val="0"/>
              <w:kinsoku/>
              <w:wordWrap/>
              <w:overflowPunct/>
              <w:topLinePunct w:val="0"/>
              <w:autoSpaceDE/>
              <w:autoSpaceDN/>
              <w:bidi w:val="0"/>
              <w:spacing w:line="240" w:lineRule="auto"/>
              <w:ind w:right="21" w:rightChars="1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评审因素对应的要求视为采购需求的一部分。</w:t>
            </w:r>
          </w:p>
          <w:p w14:paraId="4ADF199B">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43777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trPr>
        <w:tc>
          <w:tcPr>
            <w:tcW w:w="629" w:type="dxa"/>
            <w:vMerge w:val="continue"/>
            <w:tcBorders>
              <w:left w:val="single" w:color="000000" w:sz="8" w:space="0"/>
              <w:right w:val="single" w:color="000000" w:sz="2" w:space="0"/>
            </w:tcBorders>
            <w:vAlign w:val="center"/>
          </w:tcPr>
          <w:p w14:paraId="26EC324B">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color w:val="auto"/>
                <w:sz w:val="24"/>
                <w:szCs w:val="24"/>
                <w:highlight w:val="none"/>
                <w:lang w:val="en-US" w:eastAsia="zh-CN"/>
              </w:rPr>
            </w:pPr>
          </w:p>
        </w:tc>
        <w:tc>
          <w:tcPr>
            <w:tcW w:w="1843" w:type="dxa"/>
            <w:vMerge w:val="continue"/>
            <w:tcBorders>
              <w:left w:val="single" w:color="000000" w:sz="2" w:space="0"/>
              <w:right w:val="single" w:color="000000" w:sz="8" w:space="0"/>
            </w:tcBorders>
            <w:vAlign w:val="center"/>
          </w:tcPr>
          <w:p w14:paraId="60D7E734">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0898244">
            <w:pPr>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tbl>
    <w:p w14:paraId="3EF828CE">
      <w:pPr>
        <w:snapToGrid w:val="0"/>
        <w:spacing w:line="360" w:lineRule="auto"/>
        <w:jc w:val="center"/>
        <w:rPr>
          <w:rFonts w:hint="eastAsia" w:ascii="仿宋" w:hAnsi="仿宋" w:eastAsia="仿宋" w:cs="仿宋"/>
          <w:b/>
          <w:color w:val="auto"/>
          <w:sz w:val="32"/>
          <w:szCs w:val="20"/>
          <w:highlight w:val="none"/>
        </w:rPr>
      </w:pPr>
    </w:p>
    <w:bookmarkEnd w:id="10"/>
    <w:p w14:paraId="69D785B9">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5A8A3EB7">
      <w:pPr>
        <w:adjustRightInd/>
        <w:spacing w:line="360" w:lineRule="auto"/>
        <w:ind w:left="0" w:leftChars="0"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7B2883F">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适用范围</w:t>
      </w:r>
    </w:p>
    <w:p w14:paraId="21979CF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64117F0">
      <w:pPr>
        <w:numPr>
          <w:ilvl w:val="0"/>
          <w:numId w:val="1"/>
        </w:numPr>
        <w:snapToGrid w:val="0"/>
        <w:spacing w:line="360" w:lineRule="auto"/>
        <w:ind w:left="0" w:leftChars="0" w:firstLine="0" w:firstLineChars="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50AC0F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A624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6E9BC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89D8D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6793B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BA1F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05BF3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ECAFE91">
      <w:pPr>
        <w:spacing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EACC17A">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E7F94E">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C7194C">
      <w:pPr>
        <w:spacing w:line="360" w:lineRule="auto"/>
        <w:ind w:left="0" w:leftChars="0"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EEBD03">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F95BA8">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3841CA0D">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378F2E0">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0CC2EB1">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044DB2">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0E3DD56">
      <w:pPr>
        <w:widowControl/>
        <w:spacing w:line="360" w:lineRule="auto"/>
        <w:ind w:left="0" w:leftChars="0" w:firstLine="720" w:firstLineChars="3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D34A198">
      <w:pPr>
        <w:widowControl/>
        <w:spacing w:line="360" w:lineRule="auto"/>
        <w:ind w:left="0" w:leftChars="0"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51F1F91">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492211A7">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A0D49FE">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BAF22A">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158A1C">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769FD5B">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0DC84C9">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AD7AB41">
      <w:pPr>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A9D096">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D515128">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337D75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255A808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56A69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2EFF3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D4C51C">
      <w:pPr>
        <w:autoSpaceDE w:val="0"/>
        <w:autoSpaceDN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4D3903B">
      <w:pPr>
        <w:pStyle w:val="32"/>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14947E7">
      <w:pPr>
        <w:pStyle w:val="32"/>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AB5E61">
      <w:pPr>
        <w:pStyle w:val="15"/>
        <w:spacing w:line="360" w:lineRule="auto"/>
        <w:ind w:firstLine="720" w:firstLineChars="3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A6BBACA">
      <w:pPr>
        <w:pStyle w:val="32"/>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31FBD1BA">
      <w:pPr>
        <w:pStyle w:val="32"/>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7A5461B8">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7007E9D">
      <w:pPr>
        <w:pStyle w:val="32"/>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3624FD29">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BBD66C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558A8D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A7B243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35A9DC0">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17A9449">
      <w:pPr>
        <w:pStyle w:val="32"/>
        <w:spacing w:afterAutospacing="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A92DEE8">
      <w:pPr>
        <w:pStyle w:val="886"/>
        <w:shd w:val="clear" w:color="auto" w:fill="FFFFFF"/>
        <w:snapToGrid w:val="0"/>
        <w:spacing w:before="0" w:beforeAutospacing="0" w:after="240" w:afterAutospacing="0" w:line="360" w:lineRule="auto"/>
        <w:ind w:left="0" w:leftChars="0"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83317CD">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1841DBD1">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06B4546">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E324527">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5962DE4">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11774C19">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1A5A813">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E10920">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4796E04B">
      <w:pPr>
        <w:pStyle w:val="886"/>
        <w:shd w:val="clear" w:color="auto" w:fill="FFFFFF"/>
        <w:snapToGrid w:val="0"/>
        <w:spacing w:after="240" w:afterAutospacing="0" w:line="360" w:lineRule="auto"/>
        <w:ind w:left="0" w:leftChars="0" w:firstLine="720" w:firstLineChars="300"/>
        <w:contextualSpacing/>
        <w:rPr>
          <w:rFonts w:hint="eastAsia" w:ascii="仿宋" w:hAnsi="仿宋" w:eastAsia="仿宋" w:cs="仿宋"/>
          <w:color w:val="auto"/>
          <w:highlight w:val="none"/>
        </w:rPr>
      </w:pPr>
      <w:r>
        <w:rPr>
          <w:rFonts w:hint="eastAsia" w:ascii="仿宋" w:hAnsi="仿宋" w:eastAsia="仿宋" w:cs="仿宋"/>
          <w:color w:val="auto"/>
          <w:highlight w:val="none"/>
        </w:rPr>
        <w:t>4.4.5</w:t>
      </w:r>
      <w:r>
        <w:rPr>
          <w:rFonts w:hint="eastAsia" w:ascii="仿宋" w:hAnsi="仿宋" w:eastAsia="仿宋" w:cs="仿宋"/>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FFF8338">
      <w:pPr>
        <w:pStyle w:val="886"/>
        <w:shd w:val="clear" w:color="auto" w:fill="FFFFFF"/>
        <w:snapToGrid w:val="0"/>
        <w:spacing w:after="240" w:afterAutospacing="0" w:line="360" w:lineRule="auto"/>
        <w:ind w:left="0" w:leftChars="0"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DAF073B">
      <w:pPr>
        <w:pStyle w:val="128"/>
        <w:snapToGrid w:val="0"/>
        <w:spacing w:before="0"/>
        <w:ind w:firstLine="360"/>
        <w:rPr>
          <w:rFonts w:hint="eastAsia" w:ascii="仿宋" w:hAnsi="仿宋" w:eastAsia="仿宋" w:cs="仿宋"/>
          <w:color w:val="auto"/>
          <w:sz w:val="18"/>
          <w:szCs w:val="18"/>
          <w:highlight w:val="none"/>
        </w:rPr>
      </w:pPr>
    </w:p>
    <w:p w14:paraId="0DC63B7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F07CE4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4B7936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D3EBA58">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530452F">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F4E80AD">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163EF3F">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65CC5E5">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EF91E1B">
      <w:pPr>
        <w:pStyle w:val="32"/>
        <w:tabs>
          <w:tab w:val="left" w:pos="840"/>
        </w:tabs>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DD53D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91653C2">
      <w:pPr>
        <w:pStyle w:val="32"/>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14:paraId="4E8E232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2318B8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8F76D3">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40ED8D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A3FD00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0F91EE1">
      <w:pPr>
        <w:spacing w:line="360" w:lineRule="auto"/>
        <w:ind w:left="239" w:leftChars="114" w:firstLine="240" w:firstLineChars="1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139D543">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8. </w:t>
      </w:r>
      <w:r>
        <w:rPr>
          <w:rFonts w:hint="eastAsia" w:ascii="仿宋" w:hAnsi="仿宋" w:eastAsia="仿宋" w:cs="仿宋"/>
          <w:b/>
          <w:color w:val="auto"/>
          <w:sz w:val="24"/>
          <w:szCs w:val="24"/>
          <w:highlight w:val="none"/>
        </w:rPr>
        <w:t>开标前答疑会或现场考察</w:t>
      </w:r>
    </w:p>
    <w:p w14:paraId="71D928E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13F776B">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val="en-US" w:eastAsia="zh-CN"/>
        </w:rPr>
        <w:t xml:space="preserve"> </w:t>
      </w:r>
      <w:r>
        <w:rPr>
          <w:rFonts w:hint="eastAsia" w:ascii="仿宋" w:hAnsi="仿宋" w:eastAsia="仿宋" w:cs="仿宋"/>
          <w:b/>
          <w:color w:val="auto"/>
          <w:kern w:val="28"/>
          <w:sz w:val="24"/>
          <w:szCs w:val="24"/>
          <w:highlight w:val="none"/>
        </w:rPr>
        <w:t>投标保证金</w:t>
      </w:r>
    </w:p>
    <w:p w14:paraId="2D3E9A64">
      <w:pPr>
        <w:pStyle w:val="15"/>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F575D7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9F00DF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24CB71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B9D0C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216EA2F">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438D3A0">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14:paraId="5D7D9473">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0ED4D80C">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301A1E3">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09671FA">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C7A5CE3">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556B0657">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600ACE7A">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46EEF195">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50700CAB">
      <w:pPr>
        <w:snapToGrid w:val="0"/>
        <w:spacing w:line="360" w:lineRule="auto"/>
        <w:ind w:left="0" w:leftChars="0"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5C5A8E3B">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A420360">
      <w:pPr>
        <w:snapToGrid w:val="0"/>
        <w:spacing w:line="360" w:lineRule="auto"/>
        <w:ind w:left="0" w:lef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7E52DDC">
      <w:pPr>
        <w:snapToGrid w:val="0"/>
        <w:spacing w:line="360" w:lineRule="auto"/>
        <w:ind w:left="0" w:lef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64137ED8">
      <w:pPr>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6E6D6698">
      <w:pPr>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6F6366C1">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12. </w:t>
      </w:r>
      <w:r>
        <w:rPr>
          <w:rFonts w:hint="eastAsia" w:ascii="仿宋" w:hAnsi="仿宋" w:eastAsia="仿宋" w:cs="仿宋"/>
          <w:b/>
          <w:color w:val="auto"/>
          <w:sz w:val="24"/>
          <w:szCs w:val="24"/>
          <w:highlight w:val="none"/>
        </w:rPr>
        <w:t>投标文件的编制</w:t>
      </w:r>
    </w:p>
    <w:p w14:paraId="3CED1DF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B3706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FA9AC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34ED30">
      <w:pPr>
        <w:numPr>
          <w:ilvl w:val="0"/>
          <w:numId w:val="0"/>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13. </w:t>
      </w:r>
      <w:r>
        <w:rPr>
          <w:rFonts w:hint="eastAsia" w:ascii="仿宋" w:hAnsi="仿宋" w:eastAsia="仿宋" w:cs="仿宋"/>
          <w:b/>
          <w:color w:val="auto"/>
          <w:sz w:val="24"/>
          <w:highlight w:val="none"/>
        </w:rPr>
        <w:t>投标文件的签署、盖章</w:t>
      </w:r>
    </w:p>
    <w:p w14:paraId="4733C932">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4FA7E2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5C22F6">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1A594B0">
      <w:pPr>
        <w:pStyle w:val="128"/>
        <w:spacing w:before="0" w:afterAutospacing="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31698F">
      <w:pPr>
        <w:pStyle w:val="128"/>
        <w:spacing w:before="0" w:beforeAutospacing="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仿宋" w:hAnsi="仿宋" w:eastAsia="仿宋" w:cs="仿宋"/>
          <w:b/>
          <w:bCs/>
          <w:color w:val="auto"/>
          <w:szCs w:val="24"/>
          <w:highlight w:val="none"/>
        </w:rPr>
        <w:t>供应商撤回投标不得损害国家利益、社会公共利益、采购人利益、代理机构利益、其他供应商利益，否则，供应商撤销（撤回）投标无效。</w:t>
      </w:r>
      <w:r>
        <w:rPr>
          <w:rFonts w:hint="eastAsia" w:ascii="仿宋" w:hAnsi="仿宋" w:eastAsia="仿宋" w:cs="仿宋"/>
          <w:color w:val="auto"/>
          <w:szCs w:val="24"/>
          <w:highlight w:val="none"/>
        </w:rPr>
        <w:t>投标截止时间前未完成传输的，视为撤回投标文件。投标截止时间后递交的投标文件，电子交易平台将拒收。</w:t>
      </w:r>
    </w:p>
    <w:p w14:paraId="5B651B0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w:t>
      </w:r>
      <w:r>
        <w:rPr>
          <w:rFonts w:hint="eastAsia" w:ascii="仿宋" w:hAnsi="仿宋" w:eastAsia="仿宋" w:cs="仿宋"/>
          <w:color w:val="auto"/>
          <w:szCs w:val="24"/>
          <w:highlight w:val="none"/>
          <w:lang w:eastAsia="zh-CN"/>
        </w:rPr>
        <w:t>及时</w:t>
      </w:r>
      <w:r>
        <w:rPr>
          <w:rFonts w:hint="eastAsia" w:ascii="仿宋" w:hAnsi="仿宋" w:eastAsia="仿宋" w:cs="仿宋"/>
          <w:color w:val="auto"/>
          <w:szCs w:val="24"/>
          <w:highlight w:val="none"/>
        </w:rPr>
        <w:t>向供应商发出确认回执通知。在投标截止时间前，除供应商补充、修改或者撤回投标文件外，任何单位和个人不得解密或提取投标文件。</w:t>
      </w:r>
    </w:p>
    <w:p w14:paraId="295643A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0FBEB35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备份投标文件</w:t>
      </w:r>
    </w:p>
    <w:p w14:paraId="1DF0946B">
      <w:pPr>
        <w:pStyle w:val="32"/>
        <w:spacing w:line="360" w:lineRule="auto"/>
        <w:ind w:left="0" w:leftChars="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6DC18F2">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9FE450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0268C8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3316ABB">
      <w:pPr>
        <w:pStyle w:val="32"/>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6B998F4">
      <w:pPr>
        <w:pStyle w:val="128"/>
        <w:numPr>
          <w:ilvl w:val="0"/>
          <w:numId w:val="0"/>
        </w:numPr>
        <w:spacing w:before="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 xml:space="preserve">16. </w:t>
      </w:r>
      <w:r>
        <w:rPr>
          <w:rFonts w:hint="eastAsia" w:ascii="仿宋" w:hAnsi="仿宋" w:eastAsia="仿宋" w:cs="仿宋"/>
          <w:b/>
          <w:color w:val="auto"/>
          <w:szCs w:val="24"/>
          <w:highlight w:val="none"/>
        </w:rPr>
        <w:t>投标文件的无效处理</w:t>
      </w:r>
    </w:p>
    <w:p w14:paraId="79C5D2DC">
      <w:pPr>
        <w:pStyle w:val="24"/>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9A3F66E">
      <w:pPr>
        <w:pStyle w:val="128"/>
        <w:numPr>
          <w:ilvl w:val="0"/>
          <w:numId w:val="0"/>
        </w:numPr>
        <w:spacing w:before="0"/>
        <w:ind w:left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 xml:space="preserve">17. </w:t>
      </w:r>
      <w:r>
        <w:rPr>
          <w:rFonts w:hint="eastAsia" w:ascii="仿宋" w:hAnsi="仿宋" w:eastAsia="仿宋" w:cs="仿宋"/>
          <w:b/>
          <w:color w:val="auto"/>
          <w:szCs w:val="24"/>
          <w:highlight w:val="none"/>
        </w:rPr>
        <w:t>投标有效期</w:t>
      </w:r>
    </w:p>
    <w:p w14:paraId="195CEC0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943DB3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ACC7D80">
      <w:pPr>
        <w:pStyle w:val="12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1A56778F">
      <w:pPr>
        <w:pStyle w:val="12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B95350E">
      <w:pPr>
        <w:pStyle w:val="128"/>
        <w:spacing w:before="0"/>
        <w:ind w:firstLine="643"/>
        <w:rPr>
          <w:rFonts w:hint="eastAsia" w:ascii="仿宋" w:hAnsi="仿宋" w:eastAsia="仿宋" w:cs="仿宋"/>
          <w:b/>
          <w:color w:val="auto"/>
          <w:sz w:val="32"/>
          <w:highlight w:val="none"/>
        </w:rPr>
      </w:pPr>
    </w:p>
    <w:p w14:paraId="033285F8">
      <w:pPr>
        <w:pStyle w:val="128"/>
        <w:spacing w:before="0"/>
        <w:ind w:left="0" w:leftChars="0" w:firstLine="0" w:firstLineChars="0"/>
        <w:jc w:val="center"/>
        <w:rPr>
          <w:rFonts w:hint="eastAsia" w:ascii="仿宋" w:hAnsi="仿宋" w:eastAsia="仿宋" w:cs="仿宋"/>
          <w:b/>
          <w:color w:val="auto"/>
          <w:sz w:val="32"/>
          <w:highlight w:val="none"/>
        </w:rPr>
      </w:pPr>
    </w:p>
    <w:p w14:paraId="4E3F2626">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5A2B0DF">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5370F5DE">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79653BC">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9A20572">
      <w:pPr>
        <w:pStyle w:val="554"/>
        <w:spacing w:before="0" w:afterAutospacing="0" w:line="360" w:lineRule="auto"/>
        <w:ind w:left="0" w:leftChars="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7A1A5DD">
      <w:pPr>
        <w:widowControl/>
        <w:spacing w:beforeAutospacing="0" w:afterAutospacing="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 xml:space="preserve"> </w:t>
      </w:r>
      <w:r>
        <w:rPr>
          <w:rFonts w:hint="eastAsia" w:ascii="仿宋" w:hAnsi="仿宋" w:eastAsia="仿宋" w:cs="仿宋"/>
          <w:b/>
          <w:color w:val="auto"/>
          <w:sz w:val="24"/>
          <w:szCs w:val="20"/>
          <w:highlight w:val="none"/>
        </w:rPr>
        <w:t>资格审查</w:t>
      </w:r>
    </w:p>
    <w:p w14:paraId="54753505">
      <w:pPr>
        <w:pStyle w:val="128"/>
        <w:spacing w:before="0" w:beforeAutospacing="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3A142B3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0FAE2B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2EF4C01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49954F72">
      <w:pPr>
        <w:pStyle w:val="128"/>
        <w:numPr>
          <w:ilvl w:val="0"/>
          <w:numId w:val="2"/>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0EE0F37C">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724089B2">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544227D">
      <w:pPr>
        <w:pStyle w:val="128"/>
        <w:spacing w:before="0"/>
        <w:ind w:left="0" w:leftChars="0"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D97FC0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1827478">
      <w:pPr>
        <w:pStyle w:val="128"/>
        <w:spacing w:before="0"/>
        <w:ind w:firstLine="0" w:firstLineChars="0"/>
        <w:rPr>
          <w:rFonts w:hint="eastAsia" w:ascii="仿宋" w:hAnsi="仿宋" w:eastAsia="仿宋" w:cs="仿宋"/>
          <w:color w:val="auto"/>
          <w:kern w:val="0"/>
          <w:szCs w:val="24"/>
          <w:highlight w:val="none"/>
        </w:rPr>
      </w:pPr>
    </w:p>
    <w:p w14:paraId="2233143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3A6BD25">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15E0E28">
      <w:pPr>
        <w:spacing w:line="360" w:lineRule="auto"/>
        <w:rPr>
          <w:rFonts w:hint="eastAsia" w:ascii="仿宋" w:hAnsi="仿宋" w:eastAsia="仿宋" w:cs="仿宋"/>
          <w:b/>
          <w:color w:val="auto"/>
          <w:sz w:val="24"/>
          <w:highlight w:val="none"/>
        </w:rPr>
      </w:pPr>
    </w:p>
    <w:p w14:paraId="6D9ABD3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7FDAAC8">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5B6F3F6">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rPr>
        <w:t>在采购结果确认环节，中标（成交）候选人撤销投标（响应）文件不能成为采购人不确认采购结果的正当理由。</w:t>
      </w:r>
      <w:r>
        <w:rPr>
          <w:rFonts w:hint="eastAsia" w:ascii="仿宋" w:hAnsi="仿宋" w:eastAsia="仿宋" w:cs="仿宋"/>
          <w:color w:val="auto"/>
          <w:szCs w:val="24"/>
          <w:highlight w:val="none"/>
        </w:rPr>
        <w:t>中标、成交通知书和中标、成交结果公告应当在规定时间内同时发出。</w:t>
      </w:r>
    </w:p>
    <w:p w14:paraId="7D5E57C5">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07762F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0C027C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29CF1D5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924030">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6EB0AFC">
      <w:pPr>
        <w:snapToGrid w:val="0"/>
        <w:spacing w:line="360" w:lineRule="auto"/>
        <w:ind w:left="119" w:leftChars="0" w:hanging="119" w:hangingChars="37"/>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724735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4B3A3F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DEFDE0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6CB737">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6E0B3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1176A4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907A7D2">
      <w:pPr>
        <w:pStyle w:val="128"/>
        <w:snapToGrid w:val="0"/>
        <w:spacing w:before="0" w:afterAutospacing="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58B3F8C">
      <w:pPr>
        <w:pStyle w:val="24"/>
        <w:spacing w:beforeAutospacing="0"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54F22E2">
      <w:pPr>
        <w:tabs>
          <w:tab w:val="left" w:pos="0"/>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CEF80E9">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643DB1">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val="en-US"/>
        </w:rPr>
        <w:t>预付款</w:t>
      </w:r>
    </w:p>
    <w:p w14:paraId="7DF2927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266BF5">
      <w:pPr>
        <w:rPr>
          <w:rFonts w:hint="eastAsia" w:ascii="仿宋" w:hAnsi="仿宋" w:eastAsia="仿宋" w:cs="仿宋"/>
          <w:color w:val="auto"/>
          <w:highlight w:val="none"/>
        </w:rPr>
      </w:pPr>
    </w:p>
    <w:p w14:paraId="5F98B87C">
      <w:pPr>
        <w:snapToGrid w:val="0"/>
        <w:spacing w:line="360" w:lineRule="auto"/>
        <w:ind w:firstLine="3357" w:firstLineChars="1045"/>
        <w:rPr>
          <w:rFonts w:hint="eastAsia" w:ascii="仿宋" w:hAnsi="仿宋" w:eastAsia="仿宋" w:cs="仿宋"/>
          <w:b/>
          <w:color w:val="auto"/>
          <w:sz w:val="32"/>
          <w:highlight w:val="none"/>
        </w:rPr>
      </w:pPr>
    </w:p>
    <w:p w14:paraId="224D8389">
      <w:pPr>
        <w:snapToGrid w:val="0"/>
        <w:spacing w:line="360" w:lineRule="auto"/>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440B0D2">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B2A726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97E79D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F86B47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60EF46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9EC11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AAF1EAC">
      <w:pPr>
        <w:pStyle w:val="128"/>
        <w:numPr>
          <w:ilvl w:val="0"/>
          <w:numId w:val="0"/>
        </w:numPr>
        <w:snapToGrid w:val="0"/>
        <w:spacing w:before="0"/>
        <w:ind w:left="120" w:leftChars="0"/>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29. </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D95F64">
      <w:pPr>
        <w:tabs>
          <w:tab w:val="left" w:pos="0"/>
        </w:tabs>
        <w:spacing w:line="360" w:lineRule="auto"/>
        <w:ind w:firstLine="480"/>
        <w:rPr>
          <w:rFonts w:hint="eastAsia" w:ascii="仿宋" w:hAnsi="仿宋" w:eastAsia="仿宋" w:cs="仿宋"/>
          <w:color w:val="auto"/>
          <w:sz w:val="24"/>
          <w:highlight w:val="none"/>
        </w:rPr>
      </w:pPr>
    </w:p>
    <w:p w14:paraId="43F6F36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E7A04FE">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DA32B3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822B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2B3ECD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64ADFB">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F44F19C">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6" w:name="_Hlt68073093"/>
      <w:bookmarkEnd w:id="16"/>
      <w:bookmarkStart w:id="17" w:name="_Hlt68403820"/>
      <w:bookmarkEnd w:id="17"/>
      <w:bookmarkStart w:id="18" w:name="_Hlt68057669"/>
      <w:bookmarkEnd w:id="18"/>
      <w:bookmarkStart w:id="19" w:name="_Hlt75236290"/>
      <w:bookmarkEnd w:id="19"/>
      <w:bookmarkStart w:id="20" w:name="_Hlt68072990"/>
      <w:bookmarkEnd w:id="20"/>
      <w:bookmarkStart w:id="21" w:name="_Hlt74707468"/>
      <w:bookmarkEnd w:id="21"/>
      <w:bookmarkStart w:id="22" w:name="_Hlt74730295"/>
      <w:bookmarkEnd w:id="22"/>
      <w:bookmarkStart w:id="23" w:name="_Hlt75236011"/>
      <w:bookmarkEnd w:id="23"/>
      <w:bookmarkStart w:id="24" w:name="_Hlt74729768"/>
      <w:bookmarkEnd w:id="24"/>
      <w:bookmarkStart w:id="25" w:name="_Hlt68072998"/>
      <w:bookmarkEnd w:id="25"/>
      <w:bookmarkStart w:id="26" w:name="_Hlt74714665"/>
      <w:bookmarkEnd w:id="26"/>
      <w:bookmarkStart w:id="27" w:name="_Hlt75236101"/>
      <w:bookmarkEnd w:id="27"/>
    </w:p>
    <w:bookmarkEnd w:id="12"/>
    <w:bookmarkEnd w:id="13"/>
    <w:p w14:paraId="4DA5BB9F">
      <w:pPr>
        <w:spacing w:line="360" w:lineRule="auto"/>
        <w:jc w:val="center"/>
        <w:outlineLvl w:val="0"/>
        <w:rPr>
          <w:rFonts w:hint="eastAsia"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611F136E">
      <w:pPr>
        <w:snapToGrid w:val="0"/>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属于实质性要求条款的，请用符号“▲”标明，否则属于非实质性要求。</w:t>
      </w:r>
    </w:p>
    <w:p w14:paraId="3450B054">
      <w:pPr>
        <w:snapToGrid w:val="0"/>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“★”系产品采购项目中单一产品或核心产品。</w:t>
      </w:r>
    </w:p>
    <w:p w14:paraId="348EE69F">
      <w:pPr>
        <w:pStyle w:val="3"/>
        <w:rPr>
          <w:rFonts w:hint="eastAsia" w:ascii="仿宋" w:hAnsi="仿宋" w:eastAsia="仿宋" w:cs="仿宋"/>
          <w:color w:val="auto"/>
          <w:highlight w:val="none"/>
        </w:rPr>
      </w:pPr>
    </w:p>
    <w:p w14:paraId="632B21C8">
      <w:pPr>
        <w:pStyle w:val="3"/>
        <w:numPr>
          <w:ilvl w:val="0"/>
          <w:numId w:val="3"/>
        </w:numPr>
        <w:spacing w:afterAutospacing="0"/>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0F25223F">
      <w:pPr>
        <w:pStyle w:val="5"/>
        <w:spacing w:before="0" w:beforeAutospacing="0" w:after="0" w:afterAutospacing="0"/>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W w:w="9246" w:type="dxa"/>
        <w:jc w:val="center"/>
        <w:tblLayout w:type="fixed"/>
        <w:tblCellMar>
          <w:top w:w="0" w:type="dxa"/>
          <w:left w:w="0" w:type="dxa"/>
          <w:bottom w:w="0" w:type="dxa"/>
          <w:right w:w="0" w:type="dxa"/>
        </w:tblCellMar>
      </w:tblPr>
      <w:tblGrid>
        <w:gridCol w:w="680"/>
        <w:gridCol w:w="2048"/>
        <w:gridCol w:w="680"/>
        <w:gridCol w:w="680"/>
        <w:gridCol w:w="1020"/>
        <w:gridCol w:w="2098"/>
        <w:gridCol w:w="1020"/>
        <w:gridCol w:w="1020"/>
      </w:tblGrid>
      <w:tr w14:paraId="647A210A">
        <w:tblPrEx>
          <w:tblCellMar>
            <w:top w:w="0" w:type="dxa"/>
            <w:left w:w="0" w:type="dxa"/>
            <w:bottom w:w="0" w:type="dxa"/>
            <w:right w:w="0" w:type="dxa"/>
          </w:tblCellMar>
        </w:tblPrEx>
        <w:trPr>
          <w:cantSplit/>
          <w:trHeight w:val="680"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588D31">
            <w:pPr>
              <w:keepNext w:val="0"/>
              <w:keepLines w:val="0"/>
              <w:pageBreakBefore w:val="0"/>
              <w:widowControl w:val="0"/>
              <w:kinsoku/>
              <w:wordWrap/>
              <w:overflowPunct/>
              <w:topLinePunct w:val="0"/>
              <w:autoSpaceDE/>
              <w:autoSpaceDN/>
              <w:bidi w:val="0"/>
              <w:adjustRightInd/>
              <w:snapToGrid/>
              <w:spacing w:beforeAutospacing="0"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标项</w:t>
            </w:r>
          </w:p>
        </w:tc>
        <w:tc>
          <w:tcPr>
            <w:tcW w:w="2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2780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0"/>
                <w:sz w:val="24"/>
                <w:szCs w:val="24"/>
                <w:highlight w:val="none"/>
              </w:rPr>
              <w:t>名称</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BA45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数量</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C70F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单位</w:t>
            </w:r>
          </w:p>
        </w:tc>
        <w:tc>
          <w:tcPr>
            <w:tcW w:w="1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B837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预算</w:t>
            </w:r>
          </w:p>
          <w:p w14:paraId="4A9F42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（元）</w:t>
            </w:r>
          </w:p>
        </w:tc>
        <w:tc>
          <w:tcPr>
            <w:tcW w:w="20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EE9F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简要规格描述或</w:t>
            </w:r>
          </w:p>
          <w:p w14:paraId="06DC33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基本情况介绍</w:t>
            </w:r>
          </w:p>
        </w:tc>
        <w:tc>
          <w:tcPr>
            <w:tcW w:w="1020" w:type="dxa"/>
            <w:tcBorders>
              <w:top w:val="single" w:color="auto" w:sz="4" w:space="0"/>
              <w:left w:val="nil"/>
              <w:bottom w:val="single" w:color="auto" w:sz="4" w:space="0"/>
              <w:right w:val="single" w:color="auto" w:sz="4" w:space="0"/>
            </w:tcBorders>
            <w:vAlign w:val="center"/>
          </w:tcPr>
          <w:p w14:paraId="2AB77E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最高限价</w:t>
            </w:r>
          </w:p>
        </w:tc>
        <w:tc>
          <w:tcPr>
            <w:tcW w:w="1020" w:type="dxa"/>
            <w:tcBorders>
              <w:top w:val="single" w:color="auto" w:sz="4" w:space="0"/>
              <w:left w:val="nil"/>
              <w:bottom w:val="single" w:color="auto" w:sz="4" w:space="0"/>
              <w:right w:val="single" w:color="auto" w:sz="4" w:space="0"/>
            </w:tcBorders>
            <w:vAlign w:val="center"/>
          </w:tcPr>
          <w:p w14:paraId="4CFC9E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0"/>
                <w:sz w:val="24"/>
                <w:szCs w:val="24"/>
                <w:highlight w:val="none"/>
              </w:rPr>
              <w:t>备注</w:t>
            </w:r>
          </w:p>
        </w:tc>
      </w:tr>
      <w:tr w14:paraId="338EEC5E">
        <w:tblPrEx>
          <w:tblCellMar>
            <w:top w:w="0" w:type="dxa"/>
            <w:left w:w="0" w:type="dxa"/>
            <w:bottom w:w="0" w:type="dxa"/>
            <w:right w:w="0" w:type="dxa"/>
          </w:tblCellMar>
        </w:tblPrEx>
        <w:trPr>
          <w:cantSplit/>
          <w:trHeight w:val="737"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4C67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rPr>
              <w:t>1</w:t>
            </w:r>
          </w:p>
        </w:tc>
        <w:tc>
          <w:tcPr>
            <w:tcW w:w="20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ECDFA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0"/>
                <w:sz w:val="24"/>
                <w:szCs w:val="24"/>
                <w:highlight w:val="none"/>
                <w:lang w:eastAsia="zh-CN"/>
              </w:rPr>
              <w:t>宁围街道桥南区块智治分中心食堂原材料配送服务政府采购项目</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9E5B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BEBC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w:t>
            </w:r>
          </w:p>
        </w:tc>
        <w:tc>
          <w:tcPr>
            <w:tcW w:w="10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D687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1080000</w:t>
            </w:r>
          </w:p>
        </w:tc>
        <w:tc>
          <w:tcPr>
            <w:tcW w:w="20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6FC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详见二、采购需求</w:t>
            </w:r>
          </w:p>
        </w:tc>
        <w:tc>
          <w:tcPr>
            <w:tcW w:w="1020" w:type="dxa"/>
            <w:tcBorders>
              <w:top w:val="single" w:color="auto" w:sz="4" w:space="0"/>
              <w:left w:val="nil"/>
              <w:bottom w:val="single" w:color="auto" w:sz="4" w:space="0"/>
              <w:right w:val="single" w:color="auto" w:sz="4" w:space="0"/>
            </w:tcBorders>
            <w:vAlign w:val="center"/>
          </w:tcPr>
          <w:p w14:paraId="1AE209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1080000</w:t>
            </w:r>
          </w:p>
        </w:tc>
        <w:tc>
          <w:tcPr>
            <w:tcW w:w="1020" w:type="dxa"/>
            <w:tcBorders>
              <w:top w:val="single" w:color="auto" w:sz="4" w:space="0"/>
              <w:left w:val="nil"/>
              <w:bottom w:val="single" w:color="auto" w:sz="4" w:space="0"/>
              <w:right w:val="single" w:color="auto" w:sz="4" w:space="0"/>
            </w:tcBorders>
            <w:vAlign w:val="center"/>
          </w:tcPr>
          <w:p w14:paraId="2665C5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p>
        </w:tc>
      </w:tr>
    </w:tbl>
    <w:p w14:paraId="2C59A493">
      <w:pPr>
        <w:pStyle w:val="3"/>
        <w:numPr>
          <w:ilvl w:val="0"/>
          <w:numId w:val="0"/>
        </w:numPr>
        <w:spacing w:before="0" w:beforeLines="50" w:beforeAutospacing="0"/>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▲注：投标报价为折扣率，非下浮率，各投标单位应仔细阅读招标文件后，进行报价。</w:t>
      </w:r>
    </w:p>
    <w:p w14:paraId="1F593039">
      <w:pPr>
        <w:rPr>
          <w:rFonts w:hint="eastAsia" w:ascii="仿宋" w:hAnsi="仿宋" w:eastAsia="仿宋" w:cs="仿宋"/>
          <w:b/>
          <w:color w:val="auto"/>
          <w:sz w:val="22"/>
          <w:szCs w:val="22"/>
          <w:highlight w:val="none"/>
        </w:rPr>
      </w:pPr>
    </w:p>
    <w:p w14:paraId="6C061B78">
      <w:pPr>
        <w:pStyle w:val="3"/>
        <w:numPr>
          <w:ilvl w:val="0"/>
          <w:numId w:val="3"/>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083FB62B">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（一）项目概况：</w:t>
      </w:r>
    </w:p>
    <w:p w14:paraId="204223AF">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本项目为</w:t>
      </w:r>
      <w:r>
        <w:rPr>
          <w:rFonts w:hint="eastAsia" w:ascii="仿宋" w:hAnsi="仿宋" w:eastAsia="仿宋" w:cs="仿宋"/>
          <w:color w:val="auto"/>
          <w:kern w:val="0"/>
          <w:sz w:val="24"/>
          <w:highlight w:val="none"/>
          <w:lang w:eastAsia="zh-CN"/>
        </w:rPr>
        <w:t>宁围街道桥南食堂原材料配送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涉及综管队员、宁围派出所下沉人员、交警队员和街道相关工作人员，共计130人左右，食堂提供早餐、午餐和晚餐，</w:t>
      </w:r>
      <w:r>
        <w:rPr>
          <w:rFonts w:hint="eastAsia" w:ascii="仿宋" w:hAnsi="仿宋" w:eastAsia="仿宋" w:cs="仿宋"/>
          <w:color w:val="auto"/>
          <w:kern w:val="0"/>
          <w:sz w:val="24"/>
          <w:highlight w:val="none"/>
        </w:rPr>
        <w:t>工作日和双休日、节假日全天候供应。具体视情况而定，根据采购人需求</w:t>
      </w:r>
      <w:r>
        <w:rPr>
          <w:rFonts w:hint="eastAsia" w:ascii="仿宋" w:hAnsi="仿宋" w:eastAsia="仿宋" w:cs="仿宋"/>
          <w:color w:val="auto"/>
          <w:kern w:val="0"/>
          <w:sz w:val="24"/>
          <w:highlight w:val="none"/>
          <w:lang w:val="en-US" w:eastAsia="zh-CN"/>
        </w:rPr>
        <w:t>作</w:t>
      </w:r>
      <w:r>
        <w:rPr>
          <w:rFonts w:hint="eastAsia" w:ascii="仿宋" w:hAnsi="仿宋" w:eastAsia="仿宋" w:cs="仿宋"/>
          <w:color w:val="auto"/>
          <w:kern w:val="0"/>
          <w:sz w:val="24"/>
          <w:highlight w:val="none"/>
        </w:rPr>
        <w:t>小幅度调整。</w:t>
      </w:r>
    </w:p>
    <w:p w14:paraId="1099A31A">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（二）项目要求：</w:t>
      </w:r>
    </w:p>
    <w:p w14:paraId="196DF516">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1、每批次货物随带必要的质量证明材料，如动物检疫证明、肉品品质检验合格证、蔬菜</w:t>
      </w:r>
      <w:r>
        <w:rPr>
          <w:rFonts w:hint="eastAsia" w:ascii="仿宋" w:hAnsi="仿宋" w:eastAsia="仿宋" w:cs="仿宋"/>
          <w:color w:val="auto"/>
          <w:kern w:val="0"/>
          <w:sz w:val="24"/>
          <w:highlight w:val="none"/>
          <w:lang w:val="en-US" w:eastAsia="zh-CN"/>
        </w:rPr>
        <w:t>类的农药</w:t>
      </w:r>
      <w:r>
        <w:rPr>
          <w:rFonts w:hint="eastAsia" w:ascii="仿宋" w:hAnsi="仿宋" w:eastAsia="仿宋" w:cs="仿宋"/>
          <w:color w:val="auto"/>
          <w:kern w:val="0"/>
          <w:sz w:val="24"/>
          <w:highlight w:val="none"/>
        </w:rPr>
        <w:t>检测报告、豆制品合格证明或质量保证文件。</w:t>
      </w:r>
    </w:p>
    <w:p w14:paraId="09D8586D">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2、主要配送种类如下：</w:t>
      </w:r>
    </w:p>
    <w:p w14:paraId="541C9688">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720"/>
        <w:textAlignment w:val="auto"/>
        <w:rPr>
          <w:rFonts w:hint="eastAsia" w:ascii="仿宋" w:hAnsi="仿宋" w:eastAsia="仿宋" w:cs="仿宋"/>
          <w:color w:val="auto"/>
          <w:highlight w:val="none"/>
        </w:rPr>
      </w:pPr>
    </w:p>
    <w:tbl>
      <w:tblPr>
        <w:tblStyle w:val="6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6683"/>
      </w:tblGrid>
      <w:tr w14:paraId="72FF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38A5FDE3">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736" w:type="dxa"/>
            <w:tcBorders>
              <w:top w:val="single" w:color="auto" w:sz="4" w:space="0"/>
              <w:left w:val="nil"/>
              <w:bottom w:val="single" w:color="auto" w:sz="4" w:space="0"/>
              <w:right w:val="single" w:color="auto" w:sz="4" w:space="0"/>
            </w:tcBorders>
            <w:vAlign w:val="center"/>
          </w:tcPr>
          <w:p w14:paraId="16BBB558">
            <w:pPr>
              <w:keepNext w:val="0"/>
              <w:keepLines w:val="0"/>
              <w:pageBreakBefore w:val="0"/>
              <w:widowControl/>
              <w:shd w:val="clear" w:color="auto" w:fill="FFFFFF"/>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名称</w:t>
            </w:r>
          </w:p>
        </w:tc>
        <w:tc>
          <w:tcPr>
            <w:tcW w:w="6683" w:type="dxa"/>
            <w:tcBorders>
              <w:top w:val="single" w:color="auto" w:sz="4" w:space="0"/>
              <w:left w:val="nil"/>
              <w:bottom w:val="single" w:color="auto" w:sz="4" w:space="0"/>
              <w:right w:val="single" w:color="auto" w:sz="4" w:space="0"/>
            </w:tcBorders>
            <w:vAlign w:val="center"/>
          </w:tcPr>
          <w:p w14:paraId="794B532E">
            <w:pPr>
              <w:keepNext w:val="0"/>
              <w:keepLines w:val="0"/>
              <w:pageBreakBefore w:val="0"/>
              <w:widowControl/>
              <w:shd w:val="clear" w:color="auto" w:fill="FFFFFF"/>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食堂主要常用食品原料清单</w:t>
            </w:r>
          </w:p>
        </w:tc>
      </w:tr>
      <w:tr w14:paraId="0636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16" w:type="dxa"/>
            <w:tcBorders>
              <w:top w:val="nil"/>
              <w:left w:val="single" w:color="auto" w:sz="4" w:space="0"/>
              <w:bottom w:val="single" w:color="auto" w:sz="4" w:space="0"/>
              <w:right w:val="single" w:color="auto" w:sz="4" w:space="0"/>
            </w:tcBorders>
            <w:vAlign w:val="center"/>
          </w:tcPr>
          <w:p w14:paraId="5760D052">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w:t>
            </w:r>
          </w:p>
        </w:tc>
        <w:tc>
          <w:tcPr>
            <w:tcW w:w="1736" w:type="dxa"/>
            <w:tcBorders>
              <w:top w:val="single" w:color="auto" w:sz="4" w:space="0"/>
              <w:left w:val="nil"/>
              <w:bottom w:val="single" w:color="auto" w:sz="4" w:space="0"/>
              <w:right w:val="single" w:color="auto" w:sz="4" w:space="0"/>
            </w:tcBorders>
            <w:vAlign w:val="center"/>
          </w:tcPr>
          <w:p w14:paraId="26089D1C">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蔬菜水果类</w:t>
            </w:r>
          </w:p>
        </w:tc>
        <w:tc>
          <w:tcPr>
            <w:tcW w:w="6683" w:type="dxa"/>
            <w:tcBorders>
              <w:top w:val="single" w:color="auto" w:sz="4" w:space="0"/>
              <w:left w:val="nil"/>
              <w:bottom w:val="single" w:color="auto" w:sz="4" w:space="0"/>
              <w:right w:val="single" w:color="auto" w:sz="4" w:space="0"/>
            </w:tcBorders>
            <w:vAlign w:val="center"/>
          </w:tcPr>
          <w:p w14:paraId="6B71F468">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(1)叶类；青菜、大白菜、包心菜、豆芽等</w:t>
            </w:r>
          </w:p>
          <w:p w14:paraId="3400296A">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(2)果实类：老南瓜、冬瓜、黄瓜、葫芦、丝瓜等</w:t>
            </w:r>
          </w:p>
          <w:p w14:paraId="593A00AD">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(3)根茎类：白萝卜、番薯等</w:t>
            </w:r>
          </w:p>
          <w:p w14:paraId="0BB3284D">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(4)水果类：西瓜、香蕉、哈密瓜、苹果、桔子等</w:t>
            </w:r>
          </w:p>
        </w:tc>
      </w:tr>
      <w:tr w14:paraId="47B6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 w:type="dxa"/>
            <w:vMerge w:val="restart"/>
            <w:tcBorders>
              <w:top w:val="single" w:color="auto" w:sz="4" w:space="0"/>
              <w:left w:val="single" w:color="auto" w:sz="4" w:space="0"/>
              <w:right w:val="single" w:color="auto" w:sz="4" w:space="0"/>
            </w:tcBorders>
            <w:vAlign w:val="center"/>
          </w:tcPr>
          <w:p w14:paraId="3F170CD8">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36" w:type="dxa"/>
            <w:tcBorders>
              <w:top w:val="single" w:color="auto" w:sz="4" w:space="0"/>
              <w:left w:val="nil"/>
              <w:bottom w:val="single" w:color="auto" w:sz="4" w:space="0"/>
              <w:right w:val="single" w:color="auto" w:sz="4" w:space="0"/>
            </w:tcBorders>
            <w:vAlign w:val="center"/>
          </w:tcPr>
          <w:p w14:paraId="7F87DEAF">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家禽类</w:t>
            </w:r>
          </w:p>
          <w:p w14:paraId="3CC3B6C5">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（不含内脏）</w:t>
            </w:r>
          </w:p>
        </w:tc>
        <w:tc>
          <w:tcPr>
            <w:tcW w:w="6683" w:type="dxa"/>
            <w:tcBorders>
              <w:top w:val="single" w:color="auto" w:sz="4" w:space="0"/>
              <w:left w:val="nil"/>
              <w:bottom w:val="single" w:color="auto" w:sz="4" w:space="0"/>
              <w:right w:val="single" w:color="auto" w:sz="4" w:space="0"/>
            </w:tcBorders>
            <w:vAlign w:val="center"/>
          </w:tcPr>
          <w:p w14:paraId="0A159821">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（鲜）杀鲜鸡、（鲜）杀鲜鸭、鸡翅、鸡尖、腊鸡腿（冻）净膛整鸡、鸡胸、琵琶腿、鸡边腿、鸡爪等</w:t>
            </w:r>
          </w:p>
        </w:tc>
      </w:tr>
      <w:tr w14:paraId="4E0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 w:type="dxa"/>
            <w:vMerge w:val="continue"/>
            <w:tcBorders>
              <w:top w:val="nil"/>
              <w:left w:val="single" w:color="auto" w:sz="4" w:space="0"/>
              <w:bottom w:val="single" w:color="auto" w:sz="4" w:space="0"/>
              <w:right w:val="single" w:color="auto" w:sz="4" w:space="0"/>
            </w:tcBorders>
            <w:vAlign w:val="center"/>
          </w:tcPr>
          <w:p w14:paraId="64B7B013">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color w:val="auto"/>
                <w:kern w:val="0"/>
                <w:sz w:val="24"/>
                <w:highlight w:val="none"/>
              </w:rPr>
            </w:pPr>
          </w:p>
        </w:tc>
        <w:tc>
          <w:tcPr>
            <w:tcW w:w="1736" w:type="dxa"/>
            <w:tcBorders>
              <w:top w:val="single" w:color="auto" w:sz="4" w:space="0"/>
              <w:left w:val="nil"/>
              <w:bottom w:val="single" w:color="auto" w:sz="4" w:space="0"/>
              <w:right w:val="single" w:color="auto" w:sz="4" w:space="0"/>
            </w:tcBorders>
            <w:vAlign w:val="center"/>
          </w:tcPr>
          <w:p w14:paraId="225A95DE">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家畜类</w:t>
            </w:r>
          </w:p>
        </w:tc>
        <w:tc>
          <w:tcPr>
            <w:tcW w:w="6683" w:type="dxa"/>
            <w:tcBorders>
              <w:top w:val="single" w:color="auto" w:sz="4" w:space="0"/>
              <w:left w:val="nil"/>
              <w:bottom w:val="single" w:color="auto" w:sz="4" w:space="0"/>
              <w:right w:val="single" w:color="auto" w:sz="4" w:space="0"/>
            </w:tcBorders>
            <w:vAlign w:val="center"/>
          </w:tcPr>
          <w:p w14:paraId="6AB69B6F">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条肉、五花肉、大排、杂排、猪蹄、筒骨、牛肉、牛腩、鲜羊肉、羊肉卷等</w:t>
            </w:r>
          </w:p>
        </w:tc>
      </w:tr>
      <w:tr w14:paraId="5912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395A164F">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36" w:type="dxa"/>
            <w:tcBorders>
              <w:top w:val="single" w:color="auto" w:sz="4" w:space="0"/>
              <w:left w:val="nil"/>
              <w:bottom w:val="single" w:color="auto" w:sz="4" w:space="0"/>
              <w:right w:val="single" w:color="auto" w:sz="4" w:space="0"/>
            </w:tcBorders>
            <w:vAlign w:val="center"/>
          </w:tcPr>
          <w:p w14:paraId="6A75607F">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水产类</w:t>
            </w:r>
          </w:p>
        </w:tc>
        <w:tc>
          <w:tcPr>
            <w:tcW w:w="6683" w:type="dxa"/>
            <w:tcBorders>
              <w:top w:val="single" w:color="auto" w:sz="4" w:space="0"/>
              <w:left w:val="nil"/>
              <w:bottom w:val="single" w:color="auto" w:sz="4" w:space="0"/>
              <w:right w:val="single" w:color="auto" w:sz="4" w:space="0"/>
            </w:tcBorders>
            <w:vAlign w:val="center"/>
          </w:tcPr>
          <w:p w14:paraId="03BAB693">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鲢鱼、草鱼、鲫鱼、</w:t>
            </w:r>
            <w:r>
              <w:rPr>
                <w:rFonts w:hint="eastAsia" w:ascii="仿宋" w:hAnsi="仿宋" w:eastAsia="仿宋" w:cs="仿宋"/>
                <w:color w:val="auto"/>
                <w:kern w:val="2"/>
                <w:sz w:val="24"/>
                <w:szCs w:val="20"/>
                <w:highlight w:val="none"/>
                <w:lang w:val="en-US" w:eastAsia="zh-CN" w:bidi="ar-SA"/>
              </w:rPr>
              <w:t>河虾、鳊鱼、包头鱼等</w:t>
            </w:r>
          </w:p>
          <w:p w14:paraId="3F8292F2">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冷冻水产类：带鱼、小黄鱼、鲳鱼、目鱼条等</w:t>
            </w:r>
          </w:p>
        </w:tc>
      </w:tr>
      <w:tr w14:paraId="7871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nil"/>
              <w:left w:val="single" w:color="auto" w:sz="4" w:space="0"/>
              <w:bottom w:val="single" w:color="auto" w:sz="4" w:space="0"/>
              <w:right w:val="single" w:color="auto" w:sz="4" w:space="0"/>
            </w:tcBorders>
            <w:vAlign w:val="center"/>
          </w:tcPr>
          <w:p w14:paraId="02AE7C39">
            <w:pPr>
              <w:keepNext w:val="0"/>
              <w:keepLines w:val="0"/>
              <w:pageBreakBefore w:val="0"/>
              <w:widowControl/>
              <w:kinsoku/>
              <w:wordWrap/>
              <w:overflowPunct/>
              <w:topLinePunct w:val="0"/>
              <w:autoSpaceDE/>
              <w:autoSpaceDN/>
              <w:bidi w:val="0"/>
              <w:adjustRightInd/>
              <w:snapToGrid/>
              <w:spacing w:line="240" w:lineRule="auto"/>
              <w:ind w:left="21" w:leftChars="10" w:right="21" w:rightChars="1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36" w:type="dxa"/>
            <w:tcBorders>
              <w:top w:val="single" w:color="auto" w:sz="4" w:space="0"/>
              <w:left w:val="nil"/>
              <w:bottom w:val="single" w:color="auto" w:sz="4" w:space="0"/>
              <w:right w:val="single" w:color="auto" w:sz="4" w:space="0"/>
            </w:tcBorders>
            <w:vAlign w:val="center"/>
          </w:tcPr>
          <w:p w14:paraId="132FA669">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禽蛋类</w:t>
            </w:r>
          </w:p>
        </w:tc>
        <w:tc>
          <w:tcPr>
            <w:tcW w:w="6683" w:type="dxa"/>
            <w:tcBorders>
              <w:top w:val="single" w:color="auto" w:sz="4" w:space="0"/>
              <w:left w:val="nil"/>
              <w:bottom w:val="single" w:color="auto" w:sz="4" w:space="0"/>
              <w:right w:val="single" w:color="auto" w:sz="4" w:space="0"/>
            </w:tcBorders>
            <w:vAlign w:val="center"/>
          </w:tcPr>
          <w:p w14:paraId="5226C29B">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鸡蛋、咸鸭蛋、鹌鹑蛋、皮蛋等</w:t>
            </w:r>
          </w:p>
        </w:tc>
      </w:tr>
      <w:tr w14:paraId="51D1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6" w:type="dxa"/>
            <w:tcBorders>
              <w:top w:val="single" w:color="auto" w:sz="4" w:space="0"/>
              <w:left w:val="single" w:color="auto" w:sz="4" w:space="0"/>
              <w:right w:val="single" w:color="auto" w:sz="4" w:space="0"/>
            </w:tcBorders>
            <w:vAlign w:val="center"/>
          </w:tcPr>
          <w:p w14:paraId="01E75597">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w:t>
            </w:r>
          </w:p>
        </w:tc>
        <w:tc>
          <w:tcPr>
            <w:tcW w:w="1736" w:type="dxa"/>
            <w:tcBorders>
              <w:top w:val="single" w:color="auto" w:sz="4" w:space="0"/>
              <w:left w:val="nil"/>
              <w:bottom w:val="single" w:color="auto" w:sz="4" w:space="0"/>
              <w:right w:val="single" w:color="auto" w:sz="4" w:space="0"/>
            </w:tcBorders>
            <w:vAlign w:val="center"/>
          </w:tcPr>
          <w:p w14:paraId="0078079B">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粮油类</w:t>
            </w:r>
          </w:p>
        </w:tc>
        <w:tc>
          <w:tcPr>
            <w:tcW w:w="6683" w:type="dxa"/>
            <w:tcBorders>
              <w:top w:val="single" w:color="auto" w:sz="4" w:space="0"/>
              <w:left w:val="nil"/>
              <w:bottom w:val="single" w:color="auto" w:sz="4" w:space="0"/>
              <w:right w:val="single" w:color="auto" w:sz="4" w:space="0"/>
            </w:tcBorders>
            <w:vAlign w:val="center"/>
          </w:tcPr>
          <w:p w14:paraId="5EB34D37">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东北盘锦米、江苏碧绿精米、华东香糯米、东北五常米、稻花香、恒天面粉、玉米淀粉、黑米、 九久大豆油、一级大豆油、食用油（福临门或金龙鱼）、黄豆、绿豆等</w:t>
            </w:r>
          </w:p>
        </w:tc>
      </w:tr>
      <w:tr w14:paraId="7F3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B003E86">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1736" w:type="dxa"/>
            <w:tcBorders>
              <w:top w:val="single" w:color="auto" w:sz="4" w:space="0"/>
              <w:left w:val="nil"/>
              <w:bottom w:val="single" w:color="auto" w:sz="4" w:space="0"/>
              <w:right w:val="single" w:color="auto" w:sz="4" w:space="0"/>
            </w:tcBorders>
            <w:vAlign w:val="center"/>
          </w:tcPr>
          <w:p w14:paraId="402F6CD9">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调味品类</w:t>
            </w:r>
          </w:p>
        </w:tc>
        <w:tc>
          <w:tcPr>
            <w:tcW w:w="6683" w:type="dxa"/>
            <w:tcBorders>
              <w:top w:val="single" w:color="auto" w:sz="4" w:space="0"/>
              <w:left w:val="nil"/>
              <w:bottom w:val="single" w:color="auto" w:sz="4" w:space="0"/>
              <w:right w:val="single" w:color="auto" w:sz="4" w:space="0"/>
            </w:tcBorders>
            <w:vAlign w:val="center"/>
          </w:tcPr>
          <w:p w14:paraId="2B03B207">
            <w:pPr>
              <w:keepNext w:val="0"/>
              <w:keepLines w:val="0"/>
              <w:pageBreakBefore w:val="0"/>
              <w:widowControl w:val="0"/>
              <w:kinsoku/>
              <w:wordWrap/>
              <w:overflowPunct/>
              <w:topLinePunct w:val="0"/>
              <w:autoSpaceDE/>
              <w:autoSpaceDN/>
              <w:bidi w:val="0"/>
              <w:adjustRightInd/>
              <w:snapToGrid/>
              <w:spacing w:after="0" w:line="240" w:lineRule="auto"/>
              <w:ind w:left="21" w:leftChars="10" w:right="21" w:rightChars="10"/>
              <w:jc w:val="left"/>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母子酱油、杭州香醋（双鱼）、美味鲜酱油（厨邦）、冬菇一品鲜酱油（中华老字号）、黄酒、草菇老抽（海天）、生抽、加碘盐、西湖味精、剁椒、湖羊袋装酱油、鸡精、沙司、黄豆酱（海天牌）、特级味极鲜（海天牌）、豆瓣酱、卤水汁（李锦记）、蒸鱼䜴油（李锦记）、黑胡椒汁（家乐牌）、白醋、酸菜、纯芝麻油、其辉泡菜、酵母、增稠剂、小苏打、芝麻酱（顶好）等</w:t>
            </w:r>
          </w:p>
        </w:tc>
      </w:tr>
    </w:tbl>
    <w:p w14:paraId="5F892222">
      <w:pPr>
        <w:pStyle w:val="32"/>
        <w:keepNext w:val="0"/>
        <w:keepLines w:val="0"/>
        <w:pageBreakBefore w:val="0"/>
        <w:kinsoku/>
        <w:wordWrap/>
        <w:overflowPunct/>
        <w:topLinePunct w:val="0"/>
        <w:bidi w:val="0"/>
        <w:spacing w:before="0" w:beforeLines="50" w:beforeAutospacing="0"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14:paraId="060BFA22">
      <w:pPr>
        <w:pStyle w:val="3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1、本次采购合同服务期1年。合同期内，若有以次充好或其他违反合同履行的情况，采购人将根据情况取消其配送资格。</w:t>
      </w:r>
    </w:p>
    <w:p w14:paraId="2BA2163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2、供应商应根据采购人实际需求分批送货，每日在采购人要求的时间</w:t>
      </w:r>
      <w:r>
        <w:rPr>
          <w:rFonts w:hint="eastAsia" w:ascii="仿宋" w:hAnsi="仿宋" w:eastAsia="仿宋" w:cs="仿宋"/>
          <w:b/>
          <w:bCs/>
          <w:color w:val="auto"/>
          <w:kern w:val="0"/>
          <w:sz w:val="24"/>
          <w:highlight w:val="none"/>
        </w:rPr>
        <w:t>（06:30）</w:t>
      </w:r>
      <w:r>
        <w:rPr>
          <w:rFonts w:hint="eastAsia" w:ascii="仿宋" w:hAnsi="仿宋" w:eastAsia="仿宋" w:cs="仿宋"/>
          <w:color w:val="auto"/>
          <w:kern w:val="0"/>
          <w:sz w:val="24"/>
          <w:highlight w:val="none"/>
        </w:rPr>
        <w:t>前必须将食材配送到指定地点，临时补送食材需在30分钟之内送到。乙方不得无故改变交货时间、数量、品种等，应确保采购人的正常需求量。采购人对送达货物进行现场验收核对，无误后开具验收单给供应商。采购人在验收食品时，只对食品品种、数量、规格和肉眼感观能够分辨的外观质量负责；供应商对食品内在质量应承担连续的追踪责任。</w:t>
      </w:r>
    </w:p>
    <w:p w14:paraId="4C440343">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3、结算与支付：当天配送货品由采购人确认，以中标</w:t>
      </w:r>
      <w:r>
        <w:rPr>
          <w:rFonts w:hint="eastAsia" w:ascii="仿宋" w:hAnsi="仿宋" w:eastAsia="仿宋" w:cs="仿宋"/>
          <w:color w:val="auto"/>
          <w:kern w:val="0"/>
          <w:sz w:val="24"/>
          <w:highlight w:val="none"/>
          <w:lang w:eastAsia="zh-CN"/>
        </w:rPr>
        <w:t>优惠率</w:t>
      </w:r>
      <w:r>
        <w:rPr>
          <w:rFonts w:hint="eastAsia" w:ascii="仿宋" w:hAnsi="仿宋" w:eastAsia="仿宋" w:cs="仿宋"/>
          <w:color w:val="auto"/>
          <w:kern w:val="0"/>
          <w:sz w:val="24"/>
          <w:highlight w:val="none"/>
        </w:rPr>
        <w:t>为基础，</w:t>
      </w:r>
      <w:r>
        <w:rPr>
          <w:rFonts w:hint="eastAsia" w:ascii="仿宋" w:hAnsi="仿宋" w:eastAsia="仿宋" w:cs="仿宋"/>
          <w:color w:val="auto"/>
          <w:kern w:val="0"/>
          <w:sz w:val="24"/>
          <w:highlight w:val="none"/>
          <w:lang w:eastAsia="zh-CN"/>
        </w:rPr>
        <w:t>按月进行结算</w:t>
      </w:r>
      <w:r>
        <w:rPr>
          <w:rFonts w:hint="eastAsia" w:ascii="仿宋" w:hAnsi="仿宋" w:eastAsia="仿宋" w:cs="仿宋"/>
          <w:color w:val="auto"/>
          <w:kern w:val="0"/>
          <w:sz w:val="24"/>
          <w:highlight w:val="none"/>
        </w:rPr>
        <w:t>，不再另行支付其他费用。</w:t>
      </w:r>
    </w:p>
    <w:p w14:paraId="40B6C24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、采购人每日18点30分前向乙方供应商提供次日需求订单。内容包括原材料名称、种类、规格、数量、运送时间、送达地点、订单联系人等具体要求。</w:t>
      </w:r>
    </w:p>
    <w:p w14:paraId="553E098D">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、供应商如无法提供订单的个别品种，应在接到订单后2小时内知会采购人并协商好解决办法。</w:t>
      </w:r>
    </w:p>
    <w:p w14:paraId="1C79327A">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、遇特殊情况，如：采购人用餐人数临时增减，特需物品临时增减等，供应商须无条件配合甲方。采购人需要补货的，经采购人通知后，供应商应尽快配送至甲方食堂。</w:t>
      </w:r>
    </w:p>
    <w:p w14:paraId="3D335F3E">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、因季节性及台风等自然灾害影响，部分菜品价格涨幅过大，需要临时调整价格时，供应商应先书面或电话通知采购人，经双方协调后给予调整。</w:t>
      </w:r>
    </w:p>
    <w:p w14:paraId="1CA47FFC">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四</w:t>
      </w:r>
      <w:r>
        <w:rPr>
          <w:rFonts w:hint="eastAsia" w:ascii="仿宋" w:hAnsi="仿宋" w:eastAsia="仿宋" w:cs="仿宋"/>
          <w:b/>
          <w:bCs/>
          <w:color w:val="auto"/>
          <w:kern w:val="0"/>
          <w:sz w:val="24"/>
          <w:highlight w:val="none"/>
        </w:rPr>
        <w:t>）交货：</w:t>
      </w:r>
    </w:p>
    <w:p w14:paraId="2E3E9A39">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1、供应商每日在采购人要求的时间（06:30）前完成当日订单物品的配送，并提供《送货清单》一式三份（其中采购人两份，一份食堂留档，一份财务做账），双方指定联系人现场过秤并验收签名，作结算凭证。</w:t>
      </w:r>
    </w:p>
    <w:p w14:paraId="66C6CE1C">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2、所有品种按除箱净重过磅，最终交易重量以双方确认的过磅数为准。</w:t>
      </w:r>
    </w:p>
    <w:p w14:paraId="5167DD83">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3、供应商负责将货物从车上搬到秤上过磅，然后放到指定地点，由采购人负责验收并签字确认。</w:t>
      </w:r>
    </w:p>
    <w:p w14:paraId="5F504C21">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4、考虑到叶菜类品种的特殊性，要求供应商实际供应除叶菜类外的品种及数量与采购人订单要求相差不能超过10％，叶菜类的品种及数量与采购人订单要求相差不能超过30％。各品种数量超出规定的部分由供应商带回，不纳入结算，短缺的部份由供应商及时补足。</w:t>
      </w:r>
    </w:p>
    <w:p w14:paraId="64228515">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5、家禽及肉类等货品根据采购人要求加工，家禽必须是当天新鲜宰杀；带骨产品（肉骨头、仔排、大排等）需按采购人要求剁小块或薄片；肉末、肉丝等原则上由采购人食堂自行加工，在发生急需加工的情况时，可由供应商代为加工，但必须是采购人的相关人员确定原材料数量和质量后，在采购人的相关人员在场的情况下进行加工。</w:t>
      </w:r>
    </w:p>
    <w:p w14:paraId="7F48BFBF">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6、供应商提供的各类蔬菜、水果、水产、肉禽类等食料或农副产品质量必须达到配送所列的要求及验收标准，若发现不合格，采购人有权要求退货，并要求供应商在指定的时间内按采购人的要求重新供货，更换同类产品不再另行计价。</w:t>
      </w:r>
    </w:p>
    <w:p w14:paraId="493392C5">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7、供应商提供的蔬菜、水果应当新鲜，若提供的食品有腐烂等情况的，必须当天10:00前完成更换。</w:t>
      </w:r>
    </w:p>
    <w:p w14:paraId="53C3A28B">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）验收标准及退货依据：</w:t>
      </w:r>
    </w:p>
    <w:p w14:paraId="4B50489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供应商应严格遵守《食品卫生法》和《动物检疫法》等相关规定，一经发现供应不合格食品，除全部退货外，将取消供货单位的供货资格，没收全部履约保证金，供应商并承担由此造成的经济责任和法律责任：（详见采购文件）。</w:t>
      </w:r>
    </w:p>
    <w:tbl>
      <w:tblPr>
        <w:tblStyle w:val="62"/>
        <w:tblW w:w="9235" w:type="dxa"/>
        <w:jc w:val="center"/>
        <w:tblLayout w:type="fixed"/>
        <w:tblCellMar>
          <w:top w:w="0" w:type="dxa"/>
          <w:left w:w="0" w:type="dxa"/>
          <w:bottom w:w="0" w:type="dxa"/>
          <w:right w:w="0" w:type="dxa"/>
        </w:tblCellMar>
      </w:tblPr>
      <w:tblGrid>
        <w:gridCol w:w="1425"/>
        <w:gridCol w:w="3905"/>
        <w:gridCol w:w="3905"/>
      </w:tblGrid>
      <w:tr w14:paraId="409EFC1D">
        <w:tblPrEx>
          <w:tblCellMar>
            <w:top w:w="0" w:type="dxa"/>
            <w:left w:w="0" w:type="dxa"/>
            <w:bottom w:w="0" w:type="dxa"/>
            <w:right w:w="0" w:type="dxa"/>
          </w:tblCellMar>
        </w:tblPrEx>
        <w:trPr>
          <w:trHeight w:val="567" w:hRule="atLeast"/>
          <w:tblHeader/>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11B2D8">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种类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FA1760">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验收标准</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E3947B">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退货依据</w:t>
            </w:r>
          </w:p>
        </w:tc>
      </w:tr>
      <w:tr w14:paraId="0DF9ABD5">
        <w:tblPrEx>
          <w:tblCellMar>
            <w:top w:w="0" w:type="dxa"/>
            <w:left w:w="0" w:type="dxa"/>
            <w:bottom w:w="0" w:type="dxa"/>
            <w:right w:w="0" w:type="dxa"/>
          </w:tblCellMar>
        </w:tblPrEx>
        <w:trPr>
          <w:trHeight w:val="147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8C5A43">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叶菜</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FB4D794">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外形正常，叶梗光滑幼嫩，不干瘪凋萎，无过多黄叶，色泽正常。去除根须，不含土，无虫害，大白菜、卷心菜切开心不变黑，无腐烂情形，无明显浸水现象；农药残留不超标。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E257DDA">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味苦，新鲜度、嫩度明显不佳，含黄叶须根，泥土、虫害严重，萎捏严重，浸水后仍不可恢复；农药残留超标。</w:t>
            </w:r>
          </w:p>
        </w:tc>
      </w:tr>
      <w:tr w14:paraId="67DF502D">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0912280">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根茎类（如香芋、土豆、莴笋等）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2F6A5EF">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无虫咬、发芽、发霉现象，新鲜，形态大小与采购人自购标准相当。农药残留不超标。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2473E9B">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发芽严重、发霉，新鲜度不佳，形态大小与采购人自购标准存在较大负偏差。农药残留超标。</w:t>
            </w:r>
          </w:p>
        </w:tc>
      </w:tr>
      <w:tr w14:paraId="05F42118">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8044187">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花果类，如西兰花、白菜花</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37DE3C1">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无虫害，成熟度良好，新鲜固有的色泽鲜明，无发霉发黄。农药残留不超标。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EC584FB">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不新鲜，发霉，虫害过多。农药残留超标。</w:t>
            </w:r>
          </w:p>
        </w:tc>
      </w:tr>
      <w:tr w14:paraId="5D30332F">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D4F9BF">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瓜果类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1EFF0E">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外表光亮无斑点，有新鲜连接的秧，形状正常、大小均匀，无软塌，成熟度适度。无腐烂，无污染，清洁、新鲜，无异味、无病虫损害。农药残留不超标。</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A49EA08">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不新鲜、软塌、腐烂，有异味。病虫损害严重，形状不太正常，大小不适中。农药残留超标。</w:t>
            </w:r>
          </w:p>
        </w:tc>
      </w:tr>
      <w:tr w14:paraId="6A7EBD06">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A8EA8C">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豆制品</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FDBB91D">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品牌产品，保质期限内，包装无破损，感官上色泽正常，硬度弹性正常，无异味</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6952D0">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由于蛋白质的分解等原因，豆制品硬度和弹性下降，表面</w:t>
            </w:r>
            <w:r>
              <w:rPr>
                <w:rFonts w:hint="eastAsia" w:ascii="仿宋" w:hAnsi="仿宋" w:eastAsia="仿宋" w:cs="仿宋"/>
                <w:color w:val="auto"/>
                <w:kern w:val="0"/>
                <w:sz w:val="21"/>
                <w:szCs w:val="21"/>
                <w:highlight w:val="none"/>
                <w:lang w:eastAsia="zh-CN"/>
              </w:rPr>
              <w:t>发黏</w:t>
            </w:r>
            <w:r>
              <w:rPr>
                <w:rFonts w:hint="eastAsia" w:ascii="仿宋" w:hAnsi="仿宋" w:eastAsia="仿宋" w:cs="仿宋"/>
                <w:color w:val="auto"/>
                <w:kern w:val="0"/>
                <w:sz w:val="21"/>
                <w:szCs w:val="21"/>
                <w:highlight w:val="none"/>
              </w:rPr>
              <w:t>，颜色发暗、发红或变黄，或表面出现各种颜色的霉斑，产生酸馊气味或异味，有黄色液体流出等。</w:t>
            </w:r>
          </w:p>
        </w:tc>
      </w:tr>
      <w:tr w14:paraId="7D804402">
        <w:tblPrEx>
          <w:tblCellMar>
            <w:top w:w="0" w:type="dxa"/>
            <w:left w:w="0" w:type="dxa"/>
            <w:bottom w:w="0" w:type="dxa"/>
            <w:right w:w="0" w:type="dxa"/>
          </w:tblCellMar>
        </w:tblPrEx>
        <w:trPr>
          <w:trHeight w:val="198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9199208">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鱼类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7AA38A">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80DAD24">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4E6FFAA1">
        <w:tblPrEx>
          <w:tblCellMar>
            <w:top w:w="0" w:type="dxa"/>
            <w:left w:w="0" w:type="dxa"/>
            <w:bottom w:w="0" w:type="dxa"/>
            <w:right w:w="0" w:type="dxa"/>
          </w:tblCellMar>
        </w:tblPrEx>
        <w:trPr>
          <w:trHeight w:val="1247"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83B9AC5">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虾类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1CCE13D">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体表色泽正常，甲壳无“黑变”或轻度“黑变”，无破损或脱节；虾肉组织紧密有弹性，无异味；肉质清洁完整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D91E30">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虾体色泽及光泽褪色，甲壳“黑变”严重，外表暗淡无光泽；虾肉组织韧性差，肉质松软，甲壳与虾体分离；有异味、氨味、腥臭大小不均</w:t>
            </w:r>
          </w:p>
        </w:tc>
      </w:tr>
      <w:tr w14:paraId="51E18E2E">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A6BBE7">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软体动物（章鱼、鱿鱼等）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54A8347">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体表具有本品种固有新鲜色泽，色素斑清晰，黏液多而清亮；眼球饱满；肌肉柔软，有弹性；</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A46DF05">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体表色泽较差，黏液浑浊、有味，体表僵硬发红；眼球凹陷；肌肉弹性差；切面颜色发暗，有异味</w:t>
            </w:r>
          </w:p>
        </w:tc>
      </w:tr>
      <w:tr w14:paraId="03FDE0F1">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ECBD20">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生鲜牡蛎肉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F76879">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牡蛎饱满或稍软，呈乳白色，体液澄清，无色或淡灰色，有牡蛎固有气味，无杂质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975E003">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牡蛎杂质多，色泽异常，体液浑浊等</w:t>
            </w:r>
          </w:p>
        </w:tc>
      </w:tr>
      <w:tr w14:paraId="387C0877">
        <w:tblPrEx>
          <w:tblCellMar>
            <w:top w:w="0" w:type="dxa"/>
            <w:left w:w="0" w:type="dxa"/>
            <w:bottom w:w="0" w:type="dxa"/>
            <w:right w:w="0" w:type="dxa"/>
          </w:tblCellMar>
        </w:tblPrEx>
        <w:trPr>
          <w:trHeight w:val="68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003825">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海螺肉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910F481">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海螺肉呈乳黄色或浅黄色，有光泽有弹性，局部有玫瑰紫色斑点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4A2933">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海螺肉呈白色或灰白色，无光泽，无弹性</w:t>
            </w:r>
          </w:p>
        </w:tc>
      </w:tr>
      <w:tr w14:paraId="70F83A53">
        <w:tblPrEx>
          <w:tblCellMar>
            <w:top w:w="0" w:type="dxa"/>
            <w:left w:w="0" w:type="dxa"/>
            <w:bottom w:w="0" w:type="dxa"/>
            <w:right w:w="0" w:type="dxa"/>
          </w:tblCellMar>
        </w:tblPrEx>
        <w:trPr>
          <w:trHeight w:val="1020"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EC709C0">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海带</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867DEED">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色泽深褐色或褐绿色，叶片长而宽阔，肉厚且不带根；表面有微呈白色粉状的甘露醇，</w:t>
            </w:r>
            <w:r>
              <w:rPr>
                <w:rFonts w:hint="eastAsia" w:ascii="仿宋" w:hAnsi="仿宋" w:eastAsia="仿宋" w:cs="仿宋"/>
                <w:color w:val="auto"/>
                <w:kern w:val="0"/>
                <w:sz w:val="21"/>
                <w:szCs w:val="21"/>
                <w:highlight w:val="none"/>
                <w:lang w:eastAsia="zh-CN"/>
              </w:rPr>
              <w:t>含沙量</w:t>
            </w:r>
            <w:r>
              <w:rPr>
                <w:rFonts w:hint="eastAsia" w:ascii="仿宋" w:hAnsi="仿宋" w:eastAsia="仿宋" w:cs="仿宋"/>
                <w:color w:val="auto"/>
                <w:kern w:val="0"/>
                <w:sz w:val="21"/>
                <w:szCs w:val="21"/>
                <w:highlight w:val="none"/>
              </w:rPr>
              <w:t>和杂质量少</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4CA183B">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色泽呈黄绿色，叶片短狭而肉薄，含砂量高</w:t>
            </w:r>
          </w:p>
        </w:tc>
      </w:tr>
      <w:tr w14:paraId="428397E5">
        <w:tblPrEx>
          <w:tblCellMar>
            <w:top w:w="0" w:type="dxa"/>
            <w:left w:w="0" w:type="dxa"/>
            <w:bottom w:w="0" w:type="dxa"/>
            <w:right w:w="0" w:type="dxa"/>
          </w:tblCellMar>
        </w:tblPrEx>
        <w:trPr>
          <w:trHeight w:val="1814"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15E2A2">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畜肉类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D2E49E5">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放血刀口粗糙、切而外翻、刀口周围的血液浸润；血管</w:t>
            </w:r>
            <w:r>
              <w:rPr>
                <w:rFonts w:hint="eastAsia" w:ascii="仿宋" w:hAnsi="仿宋" w:eastAsia="仿宋" w:cs="仿宋"/>
                <w:color w:val="auto"/>
                <w:kern w:val="0"/>
                <w:sz w:val="21"/>
                <w:szCs w:val="21"/>
                <w:highlight w:val="none"/>
                <w:lang w:eastAsia="zh-CN"/>
              </w:rPr>
              <w:t>口</w:t>
            </w:r>
            <w:r>
              <w:rPr>
                <w:rFonts w:hint="eastAsia" w:ascii="仿宋" w:hAnsi="仿宋" w:eastAsia="仿宋" w:cs="仿宋"/>
                <w:color w:val="auto"/>
                <w:kern w:val="0"/>
                <w:sz w:val="21"/>
                <w:szCs w:val="21"/>
                <w:highlight w:val="none"/>
              </w:rPr>
              <w:t>无残留或少残留血液；皮肤呈白色或淡黄色，畜肉脂肪呈白色或乳白色；畜肉有弹性、有光泽</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D81754">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放血刀口切线平整、切面整齐、无血液浸润；血管内有较多血液，呈紫红色，血液中可见气泡；皮肤有出血、充血点和黄染等病理变化，畜肉脂肪由于放血不全呈粉红色、黄色或绿色；畜肉无弹性、暗紫色，昏暗甚至粘软，有异味，冰鲜。</w:t>
            </w:r>
          </w:p>
        </w:tc>
      </w:tr>
      <w:tr w14:paraId="6B6418C3">
        <w:tblPrEx>
          <w:tblCellMar>
            <w:top w:w="0" w:type="dxa"/>
            <w:left w:w="0" w:type="dxa"/>
            <w:bottom w:w="0" w:type="dxa"/>
            <w:right w:w="0" w:type="dxa"/>
          </w:tblCellMar>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B22681">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猪肉类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F9CD60">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w:t>
            </w:r>
            <w:r>
              <w:rPr>
                <w:rFonts w:hint="eastAsia" w:ascii="仿宋" w:hAnsi="仿宋" w:eastAsia="仿宋" w:cs="仿宋"/>
                <w:color w:val="auto"/>
                <w:kern w:val="0"/>
                <w:sz w:val="21"/>
                <w:szCs w:val="21"/>
                <w:highlight w:val="none"/>
                <w:lang w:eastAsia="zh-CN"/>
              </w:rPr>
              <w:t>层</w:t>
            </w:r>
            <w:r>
              <w:rPr>
                <w:rFonts w:hint="eastAsia" w:ascii="仿宋" w:hAnsi="仿宋" w:eastAsia="仿宋" w:cs="仿宋"/>
                <w:color w:val="auto"/>
                <w:kern w:val="0"/>
                <w:sz w:val="21"/>
                <w:szCs w:val="21"/>
                <w:highlight w:val="none"/>
              </w:rPr>
              <w:t>夹花）；心、肝、腰：个形整齐、无打水、无病态、无异味、肉色鲜艳，注意粉肝；净猪肚：不带油，不带小肠，无</w:t>
            </w:r>
            <w:r>
              <w:rPr>
                <w:rFonts w:hint="eastAsia" w:ascii="仿宋" w:hAnsi="仿宋" w:eastAsia="仿宋" w:cs="仿宋"/>
                <w:color w:val="auto"/>
                <w:kern w:val="0"/>
                <w:sz w:val="21"/>
                <w:szCs w:val="21"/>
                <w:highlight w:val="none"/>
                <w:lang w:eastAsia="zh-CN"/>
              </w:rPr>
              <w:t>黏液</w:t>
            </w:r>
            <w:r>
              <w:rPr>
                <w:rFonts w:hint="eastAsia" w:ascii="仿宋" w:hAnsi="仿宋" w:eastAsia="仿宋" w:cs="仿宋"/>
                <w:color w:val="auto"/>
                <w:kern w:val="0"/>
                <w:sz w:val="21"/>
                <w:szCs w:val="21"/>
                <w:highlight w:val="none"/>
              </w:rPr>
              <w:t>；</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6F757B">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与验收标准不符，病死或者死因不明的畜禽及其制品等，条肉无膘，颜色不新鲜，骚味重，冰鲜猪肉。</w:t>
            </w:r>
          </w:p>
        </w:tc>
      </w:tr>
      <w:tr w14:paraId="0ACE797F">
        <w:tblPrEx>
          <w:tblCellMar>
            <w:top w:w="0" w:type="dxa"/>
            <w:left w:w="0" w:type="dxa"/>
            <w:bottom w:w="0" w:type="dxa"/>
            <w:right w:w="0" w:type="dxa"/>
          </w:tblCellMar>
        </w:tblPrEx>
        <w:trPr>
          <w:trHeight w:val="303"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03FEA6D">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禽畜类</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01C944C">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8873D14">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与验收标准不符，病死或者死因不明的畜禽及其制品等</w:t>
            </w:r>
          </w:p>
        </w:tc>
      </w:tr>
      <w:tr w14:paraId="6FA59DFF">
        <w:tblPrEx>
          <w:tblCellMar>
            <w:top w:w="0" w:type="dxa"/>
            <w:left w:w="0" w:type="dxa"/>
            <w:bottom w:w="0" w:type="dxa"/>
            <w:right w:w="0" w:type="dxa"/>
          </w:tblCellMar>
        </w:tblPrEx>
        <w:trPr>
          <w:trHeight w:val="282" w:hRule="atLeast"/>
          <w:jc w:val="center"/>
        </w:trPr>
        <w:tc>
          <w:tcPr>
            <w:tcW w:w="142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478AAA">
            <w:pPr>
              <w:widowControl/>
              <w:adjustRightInd/>
              <w:spacing w:before="100" w:beforeAutospacing="1" w:after="100" w:afterAutospacing="1"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面粉、辅料及其他</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2B4EDC6">
            <w:pPr>
              <w:widowControl/>
              <w:adjustRightInd/>
              <w:spacing w:before="100" w:beforeAutospacing="1" w:after="100" w:afterAutospacing="1"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根据采购人要求提供各类货品，保证新鲜度，注意保质期，外包装清洁卫生，完整坚固，且包装上的商品名称、厂址、规格等与内容物相符，</w:t>
            </w:r>
            <w:r>
              <w:rPr>
                <w:rFonts w:hint="eastAsia" w:ascii="仿宋" w:hAnsi="仿宋" w:eastAsia="仿宋" w:cs="仿宋"/>
                <w:color w:val="auto"/>
                <w:kern w:val="0"/>
                <w:sz w:val="21"/>
                <w:szCs w:val="21"/>
                <w:highlight w:val="none"/>
                <w:lang w:eastAsia="zh-CN"/>
              </w:rPr>
              <w:t>标识</w:t>
            </w:r>
            <w:r>
              <w:rPr>
                <w:rFonts w:hint="eastAsia" w:ascii="仿宋" w:hAnsi="仿宋" w:eastAsia="仿宋" w:cs="仿宋"/>
                <w:color w:val="auto"/>
                <w:kern w:val="0"/>
                <w:sz w:val="21"/>
                <w:szCs w:val="21"/>
                <w:highlight w:val="none"/>
              </w:rPr>
              <w:t>清晰，批次清楚等</w:t>
            </w:r>
          </w:p>
        </w:tc>
        <w:tc>
          <w:tcPr>
            <w:tcW w:w="390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E14A031">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不符合验收标准的、无“QS”食品质量安全认证的产品。</w:t>
            </w:r>
          </w:p>
          <w:p w14:paraId="01D99A6C">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无品名、产地、厂名、生产日期、保质期及中文标识及原料说明的定型包装食品.</w:t>
            </w:r>
          </w:p>
          <w:p w14:paraId="53D96CF8">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超过保质期限或不符合食品标签规定的定型包装食品.</w:t>
            </w:r>
          </w:p>
          <w:p w14:paraId="462501C2">
            <w:pPr>
              <w:widowControl/>
              <w:numPr>
                <w:ilvl w:val="0"/>
                <w:numId w:val="4"/>
              </w:numPr>
              <w:adjustRightInd/>
              <w:spacing w:before="100" w:beforeAutospacing="1" w:after="100" w:afterAutospacing="1" w:line="240" w:lineRule="auto"/>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腐败变质,油脂酸败,霉变,生虫,污秽不洁,混有异物或者其他感官性状异常,含有毒,有害物质污染,可能对人体健康有害的食品</w:t>
            </w:r>
            <w:r>
              <w:rPr>
                <w:rFonts w:hint="eastAsia" w:ascii="仿宋" w:hAnsi="仿宋" w:eastAsia="仿宋" w:cs="仿宋"/>
                <w:color w:val="auto"/>
                <w:kern w:val="0"/>
                <w:sz w:val="21"/>
                <w:szCs w:val="21"/>
                <w:highlight w:val="none"/>
                <w:lang w:eastAsia="zh-CN"/>
              </w:rPr>
              <w:t>。</w:t>
            </w:r>
          </w:p>
        </w:tc>
      </w:tr>
      <w:tr w14:paraId="27D7D9F3">
        <w:tblPrEx>
          <w:tblCellMar>
            <w:top w:w="0" w:type="dxa"/>
            <w:left w:w="0" w:type="dxa"/>
            <w:bottom w:w="0" w:type="dxa"/>
            <w:right w:w="0" w:type="dxa"/>
          </w:tblCellMar>
        </w:tblPrEx>
        <w:trPr>
          <w:trHeight w:val="1020" w:hRule="atLeast"/>
          <w:jc w:val="center"/>
        </w:trPr>
        <w:tc>
          <w:tcPr>
            <w:tcW w:w="9235"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2849C40">
            <w:pPr>
              <w:widowControl/>
              <w:numPr>
                <w:ilvl w:val="0"/>
                <w:numId w:val="0"/>
              </w:numPr>
              <w:adjustRightInd/>
              <w:spacing w:before="100" w:beforeAutospacing="1" w:after="100" w:afterAutospacing="1" w:line="240" w:lineRule="auto"/>
              <w:ind w:firstLine="422" w:firstLineChars="20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注：上述产品为成品包装的货物须注有产品名称、制造厂名、厂址、净重、生产许可证号、批号、生产日期、保质期、执行标准号及规格等，包装应完好、无损坏、无挤压，符合国家有关产品质量法规要求。提供的成品包装货物需保证保质期在一半以上。</w:t>
            </w:r>
          </w:p>
        </w:tc>
      </w:tr>
    </w:tbl>
    <w:p w14:paraId="72F1722F">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1、供应商应遵守《中华人民共和国食品安全法》，确保原材料的新鲜和卫生, 保证送到采购人食堂的原材料必须符合国家相关卫生管理办法的要求，并且要有国家专门部门的质检证明。</w:t>
      </w:r>
    </w:p>
    <w:p w14:paraId="03D4958F">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2、供应商所有原材料必须保证新鲜。如果发现不合格产品，采购人有权将其退给供应商，并要求供应商在指定的时间内按采购人要求重新换货，更换的同类产品不再另行计价。</w:t>
      </w:r>
    </w:p>
    <w:p w14:paraId="4DA37D1E">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3、供应商采购的原材料必须符合国家规定的卫生质量标准并提供相关检测报告。采购人有权将不合格的食品退给供应商，并要求供应商在指定的时间内重新供货。</w:t>
      </w:r>
    </w:p>
    <w:p w14:paraId="0C4E44B1">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4、供应商保证有下列情形之一的食品不得配送至采购人：</w:t>
      </w:r>
    </w:p>
    <w:p w14:paraId="0977B93F">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(1)腐烂变质、油脂酸败、霉变、生虫、污秽不洁、混有异物或其他感官性状异常，可能对人体健康有害的；</w:t>
      </w:r>
    </w:p>
    <w:p w14:paraId="1104D157">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 xml:space="preserve"> (2)含有毒、有害物质或微生物毒素含量超过国家限定标准的；</w:t>
      </w:r>
    </w:p>
    <w:p w14:paraId="6C9ED3AD">
      <w:pPr>
        <w:keepNext w:val="0"/>
        <w:keepLines w:val="0"/>
        <w:pageBreakBefore w:val="0"/>
        <w:widowControl/>
        <w:shd w:val="clear" w:color="auto" w:fill="FFFFFF"/>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4"/>
          <w:highlight w:val="none"/>
        </w:rPr>
        <w:t>(3)未经检测的原材料食品或者检验不合格的原材料食品及其制品，超过保存期的食品；</w:t>
      </w:r>
    </w:p>
    <w:p w14:paraId="747667A1">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(4)掺假、掺杂、伪造、影响营养、卫生的含有未经国务院卫生行政部门批准使用的添加剂，农药（残留）的。</w:t>
      </w:r>
    </w:p>
    <w:p w14:paraId="3FE9553A">
      <w:pPr>
        <w:keepNext w:val="0"/>
        <w:keepLines w:val="0"/>
        <w:pageBreakBefore w:val="0"/>
        <w:widowControl/>
        <w:kinsoku/>
        <w:wordWrap/>
        <w:overflowPunct/>
        <w:topLinePunct w:val="0"/>
        <w:autoSpaceDE w:val="0"/>
        <w:autoSpaceDN w:val="0"/>
        <w:bidi w:val="0"/>
        <w:adjustRightInd w:val="0"/>
        <w:spacing w:line="360" w:lineRule="auto"/>
        <w:ind w:left="0" w:firstLine="482" w:firstLineChars="200"/>
        <w:jc w:val="lef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（六）试供期：</w:t>
      </w:r>
    </w:p>
    <w:p w14:paraId="0DF87740">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试供期</w:t>
      </w:r>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zh-CN"/>
        </w:rPr>
        <w:t>天，试供期内采购人主要考察供应商货物质量、服务、价格、信誉等方面情况。</w:t>
      </w:r>
    </w:p>
    <w:p w14:paraId="39B37A2E">
      <w:pPr>
        <w:keepNext w:val="0"/>
        <w:keepLines w:val="0"/>
        <w:pageBreakBefore w:val="0"/>
        <w:widowControl/>
        <w:kinsoku/>
        <w:wordWrap/>
        <w:overflowPunct/>
        <w:topLinePunct w:val="0"/>
        <w:autoSpaceDE w:val="0"/>
        <w:autoSpaceDN w:val="0"/>
        <w:bidi w:val="0"/>
        <w:adjustRightIn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试供期满且经采购人综合考察认为合格的，合同继续执行；若试供期间出现质量、服务等难以磨合的问题的，采购人可终止合同，供货商应负由此带来的全部责任。</w:t>
      </w:r>
    </w:p>
    <w:p w14:paraId="2FC85B77">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）质量保证：</w:t>
      </w:r>
    </w:p>
    <w:p w14:paraId="09949131">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对食品质量问题在30分钟内响应，2小时以内到现场解决问题；不能当场解决的，必须采取更换等措施，以保证采购单位的正常使用，如因食品质量问题造成食用人的不良反应，供应商须负全部责任。</w:t>
      </w:r>
    </w:p>
    <w:p w14:paraId="26388DC7">
      <w:pPr>
        <w:keepNext w:val="0"/>
        <w:keepLines w:val="0"/>
        <w:pageBreakBefore w:val="0"/>
        <w:widowControl/>
        <w:kinsoku/>
        <w:wordWrap/>
        <w:overflowPunct/>
        <w:topLinePunct w:val="0"/>
        <w:autoSpaceDE w:val="0"/>
        <w:autoSpaceDN w:val="0"/>
        <w:bidi w:val="0"/>
        <w:adjustRightInd w:val="0"/>
        <w:snapToGrid w:val="0"/>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八</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履约</w:t>
      </w:r>
      <w:r>
        <w:rPr>
          <w:rFonts w:hint="eastAsia" w:ascii="仿宋" w:hAnsi="仿宋" w:eastAsia="仿宋" w:cs="仿宋"/>
          <w:b/>
          <w:bCs/>
          <w:color w:val="auto"/>
          <w:kern w:val="0"/>
          <w:sz w:val="24"/>
          <w:highlight w:val="none"/>
        </w:rPr>
        <w:t>保证金：</w:t>
      </w:r>
    </w:p>
    <w:p w14:paraId="26866C90">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中标人支付合同总价的1%作为履约保证金，</w:t>
      </w:r>
      <w:r>
        <w:rPr>
          <w:rFonts w:hint="eastAsia" w:ascii="仿宋" w:hAnsi="仿宋" w:eastAsia="仿宋" w:cs="仿宋"/>
          <w:color w:val="auto"/>
          <w:kern w:val="0"/>
          <w:sz w:val="24"/>
          <w:highlight w:val="none"/>
          <w:lang w:val="en-US" w:eastAsia="zh-CN"/>
        </w:rPr>
        <w:t>以保函等形式提交</w:t>
      </w:r>
      <w:r>
        <w:rPr>
          <w:rFonts w:hint="eastAsia" w:ascii="仿宋" w:hAnsi="仿宋" w:eastAsia="仿宋" w:cs="仿宋"/>
          <w:color w:val="auto"/>
          <w:kern w:val="0"/>
          <w:sz w:val="24"/>
          <w:highlight w:val="none"/>
          <w:lang w:val="zh-CN" w:eastAsia="zh-CN"/>
        </w:rPr>
        <w:t>，履约</w:t>
      </w:r>
      <w:r>
        <w:rPr>
          <w:rFonts w:hint="eastAsia" w:ascii="仿宋" w:hAnsi="仿宋" w:eastAsia="仿宋" w:cs="仿宋"/>
          <w:color w:val="auto"/>
          <w:kern w:val="0"/>
          <w:sz w:val="24"/>
          <w:highlight w:val="none"/>
          <w:lang w:val="zh-CN"/>
        </w:rPr>
        <w:t>保证金于合同期满后二十个工作日内无息退还。</w:t>
      </w:r>
    </w:p>
    <w:p w14:paraId="6730739A">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九</w:t>
      </w:r>
      <w:r>
        <w:rPr>
          <w:rFonts w:hint="eastAsia" w:ascii="仿宋" w:hAnsi="仿宋" w:eastAsia="仿宋" w:cs="仿宋"/>
          <w:b/>
          <w:bCs/>
          <w:color w:val="auto"/>
          <w:kern w:val="0"/>
          <w:sz w:val="24"/>
          <w:highlight w:val="none"/>
        </w:rPr>
        <w:t>）发票：</w:t>
      </w:r>
    </w:p>
    <w:p w14:paraId="315A35BB">
      <w:pPr>
        <w:keepNext w:val="0"/>
        <w:keepLines w:val="0"/>
        <w:pageBreakBefore w:val="0"/>
        <w:widowControl/>
        <w:kinsoku/>
        <w:wordWrap/>
        <w:overflowPunct/>
        <w:topLinePunct w:val="0"/>
        <w:bidi w:val="0"/>
        <w:adjustRightInd/>
        <w:spacing w:line="360" w:lineRule="auto"/>
        <w:ind w:left="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供应商须开具正式的增值税发票，应按供应商品的销售额开具发票。若供应商提供假发票的，采购人有权终止合同，并在履约保证金中扣除假发票面额5倍的金额作为赔偿。</w:t>
      </w:r>
    </w:p>
    <w:p w14:paraId="72E5BAA5">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▲（十）报价要求：</w:t>
      </w:r>
    </w:p>
    <w:p w14:paraId="41386076">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smallCaps/>
          <w:sz w:val="24"/>
          <w:szCs w:val="24"/>
          <w:highlight w:val="none"/>
        </w:rPr>
        <w:t>1、本项目响应为折扣率（非下浮率）报价（如折扣率为90%，则实际结算价格应不超过基准价的90%）。</w:t>
      </w:r>
    </w:p>
    <w:p w14:paraId="2812EB56">
      <w:pPr>
        <w:keepNext w:val="0"/>
        <w:keepLines w:val="0"/>
        <w:pageBreakBefore w:val="0"/>
        <w:widowControl w:val="0"/>
        <w:kinsoku/>
        <w:wordWrap/>
        <w:overflowPunct/>
        <w:topLinePunct w:val="0"/>
        <w:bidi w:val="0"/>
        <w:adjustRightInd w:val="0"/>
        <w:spacing w:after="0" w:line="360" w:lineRule="auto"/>
        <w:ind w:firstLine="482" w:firstLineChars="200"/>
        <w:textAlignment w:val="auto"/>
        <w:rPr>
          <w:rFonts w:hint="eastAsia" w:ascii="仿宋" w:hAnsi="仿宋" w:eastAsia="仿宋" w:cs="仿宋"/>
          <w:b/>
          <w:smallCaps/>
          <w:color w:val="auto"/>
          <w:kern w:val="0"/>
          <w:sz w:val="24"/>
          <w:highlight w:val="none"/>
        </w:rPr>
      </w:pPr>
      <w:r>
        <w:rPr>
          <w:rFonts w:hint="eastAsia" w:ascii="仿宋" w:hAnsi="仿宋" w:eastAsia="仿宋" w:cs="仿宋"/>
          <w:b/>
          <w:smallCaps/>
          <w:sz w:val="24"/>
          <w:szCs w:val="24"/>
          <w:highlight w:val="none"/>
        </w:rPr>
        <w:t>2、报价组成：蔬菜、家禽、水产、水果、家畜、禽蛋、</w:t>
      </w:r>
      <w:r>
        <w:rPr>
          <w:rFonts w:hint="eastAsia" w:ascii="仿宋" w:hAnsi="仿宋" w:eastAsia="仿宋" w:cs="仿宋"/>
          <w:b/>
          <w:smallCaps/>
          <w:sz w:val="24"/>
          <w:szCs w:val="24"/>
          <w:highlight w:val="none"/>
          <w:lang w:eastAsia="zh-CN"/>
        </w:rPr>
        <w:t>豆制品、干货、牛奶、半成品点心、</w:t>
      </w:r>
      <w:r>
        <w:rPr>
          <w:rFonts w:hint="eastAsia" w:ascii="仿宋" w:hAnsi="仿宋" w:eastAsia="仿宋" w:cs="仿宋"/>
          <w:b/>
          <w:smallCaps/>
          <w:sz w:val="24"/>
          <w:szCs w:val="24"/>
          <w:highlight w:val="none"/>
        </w:rPr>
        <w:t>粮油、调味品等食品响应报价按市场基准价格报折扣率。</w:t>
      </w:r>
    </w:p>
    <w:p w14:paraId="63526BB8">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smallCaps/>
          <w:color w:val="auto"/>
          <w:kern w:val="0"/>
          <w:sz w:val="24"/>
          <w:highlight w:val="none"/>
        </w:rPr>
      </w:pPr>
      <w:r>
        <w:rPr>
          <w:rFonts w:hint="eastAsia" w:ascii="仿宋" w:hAnsi="仿宋" w:eastAsia="仿宋" w:cs="仿宋"/>
          <w:b/>
          <w:smallCaps/>
          <w:color w:val="auto"/>
          <w:kern w:val="0"/>
          <w:sz w:val="24"/>
          <w:highlight w:val="none"/>
        </w:rPr>
        <w:t>3、基准价为：采购人按（萧山市场）公众号公布的菜价周报里萧山西门农贸市场重点菜品零售参考周报为基准价，若</w:t>
      </w:r>
      <w:r>
        <w:rPr>
          <w:rFonts w:hint="eastAsia" w:ascii="仿宋" w:hAnsi="仿宋" w:eastAsia="仿宋" w:cs="仿宋"/>
          <w:b/>
          <w:smallCaps/>
          <w:color w:val="auto"/>
          <w:kern w:val="0"/>
          <w:sz w:val="24"/>
          <w:highlight w:val="none"/>
          <w:lang w:val="en-US" w:eastAsia="zh-CN"/>
        </w:rPr>
        <w:t>该</w:t>
      </w:r>
      <w:r>
        <w:rPr>
          <w:rFonts w:hint="eastAsia" w:ascii="仿宋" w:hAnsi="仿宋" w:eastAsia="仿宋" w:cs="仿宋"/>
          <w:b/>
          <w:smallCaps/>
          <w:color w:val="auto"/>
          <w:kern w:val="0"/>
          <w:sz w:val="24"/>
          <w:highlight w:val="none"/>
        </w:rPr>
        <w:t>公众号均无该菜品价格，则采购人根据成交人上报的该品种价格，经市场调查后与成交人协商确定价格。</w:t>
      </w:r>
    </w:p>
    <w:p w14:paraId="60A8C74F">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smallCaps/>
          <w:color w:val="auto"/>
          <w:kern w:val="0"/>
          <w:sz w:val="24"/>
          <w:highlight w:val="none"/>
        </w:rPr>
      </w:pPr>
      <w:r>
        <w:rPr>
          <w:rFonts w:hint="eastAsia" w:ascii="仿宋" w:hAnsi="仿宋" w:eastAsia="仿宋" w:cs="仿宋"/>
          <w:b/>
          <w:smallCaps/>
          <w:color w:val="auto"/>
          <w:kern w:val="0"/>
          <w:sz w:val="24"/>
          <w:highlight w:val="none"/>
        </w:rPr>
        <w:t>4、</w:t>
      </w:r>
      <w:r>
        <w:rPr>
          <w:rFonts w:hint="eastAsia" w:ascii="仿宋" w:hAnsi="仿宋" w:eastAsia="仿宋" w:cs="仿宋"/>
          <w:b/>
          <w:smallCaps/>
          <w:color w:val="auto"/>
          <w:kern w:val="0"/>
          <w:sz w:val="24"/>
          <w:highlight w:val="none"/>
          <w:lang w:val="en-US" w:eastAsia="zh-CN"/>
        </w:rPr>
        <w:t>投标</w:t>
      </w:r>
      <w:r>
        <w:rPr>
          <w:rFonts w:hint="eastAsia" w:ascii="仿宋" w:hAnsi="仿宋" w:eastAsia="仿宋" w:cs="仿宋"/>
          <w:b/>
          <w:smallCaps/>
          <w:color w:val="auto"/>
          <w:kern w:val="0"/>
          <w:sz w:val="24"/>
          <w:highlight w:val="none"/>
        </w:rPr>
        <w:t>报价包括了货物、损耗、运输保险费、配送费、检验验收费、税金等其他需要发生或可能发生的所有费用，中标后按实际供货量分批结算。</w:t>
      </w:r>
    </w:p>
    <w:p w14:paraId="625A0D6D">
      <w:pPr>
        <w:keepNext w:val="0"/>
        <w:keepLines w:val="0"/>
        <w:pageBreakBefore w:val="0"/>
        <w:widowControl/>
        <w:kinsoku/>
        <w:wordWrap/>
        <w:overflowPunct/>
        <w:topLinePunct w:val="0"/>
        <w:bidi w:val="0"/>
        <w:adjustRightInd/>
        <w:spacing w:line="360" w:lineRule="auto"/>
        <w:ind w:left="0" w:firstLine="482" w:firstLineChars="200"/>
        <w:jc w:val="left"/>
        <w:textAlignment w:val="auto"/>
        <w:rPr>
          <w:rFonts w:hint="eastAsia" w:ascii="仿宋" w:hAnsi="仿宋" w:eastAsia="仿宋" w:cs="仿宋"/>
          <w:b/>
          <w:smallCaps/>
          <w:color w:val="auto"/>
          <w:kern w:val="0"/>
          <w:sz w:val="24"/>
          <w:highlight w:val="none"/>
        </w:rPr>
      </w:pPr>
      <w:r>
        <w:rPr>
          <w:rFonts w:hint="eastAsia" w:ascii="仿宋" w:hAnsi="仿宋" w:eastAsia="仿宋" w:cs="仿宋"/>
          <w:b/>
          <w:smallCaps/>
          <w:color w:val="auto"/>
          <w:kern w:val="0"/>
          <w:sz w:val="24"/>
          <w:highlight w:val="none"/>
        </w:rPr>
        <w:t>5、不论</w:t>
      </w:r>
      <w:r>
        <w:rPr>
          <w:rFonts w:hint="eastAsia" w:ascii="仿宋" w:hAnsi="仿宋" w:eastAsia="仿宋" w:cs="仿宋"/>
          <w:b/>
          <w:smallCaps/>
          <w:color w:val="auto"/>
          <w:kern w:val="0"/>
          <w:sz w:val="24"/>
          <w:highlight w:val="none"/>
          <w:lang w:val="en-US" w:eastAsia="zh-CN"/>
        </w:rPr>
        <w:t>投标</w:t>
      </w:r>
      <w:r>
        <w:rPr>
          <w:rFonts w:hint="eastAsia" w:ascii="仿宋" w:hAnsi="仿宋" w:eastAsia="仿宋" w:cs="仿宋"/>
          <w:b/>
          <w:smallCaps/>
          <w:color w:val="auto"/>
          <w:kern w:val="0"/>
          <w:sz w:val="24"/>
          <w:highlight w:val="none"/>
        </w:rPr>
        <w:t>结果如何，供应商均应自行承担所有与</w:t>
      </w:r>
      <w:r>
        <w:rPr>
          <w:rFonts w:hint="eastAsia" w:ascii="仿宋" w:hAnsi="仿宋" w:eastAsia="仿宋" w:cs="仿宋"/>
          <w:b/>
          <w:smallCaps/>
          <w:color w:val="auto"/>
          <w:kern w:val="0"/>
          <w:sz w:val="24"/>
          <w:highlight w:val="none"/>
          <w:lang w:val="en-US" w:eastAsia="zh-CN"/>
        </w:rPr>
        <w:t>投标</w:t>
      </w:r>
      <w:r>
        <w:rPr>
          <w:rFonts w:hint="eastAsia" w:ascii="仿宋" w:hAnsi="仿宋" w:eastAsia="仿宋" w:cs="仿宋"/>
          <w:b/>
          <w:smallCaps/>
          <w:color w:val="auto"/>
          <w:kern w:val="0"/>
          <w:sz w:val="24"/>
          <w:highlight w:val="none"/>
        </w:rPr>
        <w:t>有关的全部费用。</w:t>
      </w:r>
    </w:p>
    <w:p w14:paraId="4E0E82B1">
      <w:pPr>
        <w:keepNext w:val="0"/>
        <w:keepLines w:val="0"/>
        <w:pageBreakBefore w:val="0"/>
        <w:widowControl w:val="0"/>
        <w:kinsoku/>
        <w:wordWrap/>
        <w:overflowPunct/>
        <w:topLinePunct w:val="0"/>
        <w:bidi w:val="0"/>
        <w:adjustRightInd w:val="0"/>
        <w:spacing w:after="0"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）其他：</w:t>
      </w:r>
    </w:p>
    <w:p w14:paraId="5DFD27D4">
      <w:pPr>
        <w:keepNext w:val="0"/>
        <w:keepLines w:val="0"/>
        <w:pageBreakBefore w:val="0"/>
        <w:widowControl w:val="0"/>
        <w:kinsoku/>
        <w:wordWrap/>
        <w:overflowPunct/>
        <w:topLinePunct w:val="0"/>
        <w:bidi w:val="0"/>
        <w:adjustRightInd w:val="0"/>
        <w:spacing w:after="0"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smallCaps/>
          <w:sz w:val="24"/>
          <w:szCs w:val="24"/>
          <w:highlight w:val="none"/>
        </w:rPr>
        <w:t>采购人将每月进行抽样检查，以采购人按（萧山市场）公众号</w:t>
      </w:r>
      <w:r>
        <w:rPr>
          <w:rFonts w:hint="eastAsia" w:ascii="仿宋" w:hAnsi="仿宋" w:eastAsia="仿宋" w:cs="仿宋"/>
          <w:b/>
          <w:smallCaps/>
          <w:sz w:val="24"/>
          <w:szCs w:val="24"/>
          <w:highlight w:val="none"/>
          <w:lang w:eastAsia="zh-CN"/>
        </w:rPr>
        <w:t>公布的</w:t>
      </w:r>
      <w:r>
        <w:rPr>
          <w:rFonts w:hint="eastAsia" w:ascii="仿宋" w:hAnsi="仿宋" w:eastAsia="仿宋" w:cs="仿宋"/>
          <w:b/>
          <w:smallCaps/>
          <w:sz w:val="24"/>
          <w:szCs w:val="24"/>
          <w:highlight w:val="none"/>
        </w:rPr>
        <w:t>菜价</w:t>
      </w:r>
      <w:r>
        <w:rPr>
          <w:rFonts w:hint="eastAsia" w:ascii="仿宋" w:hAnsi="仿宋" w:eastAsia="仿宋" w:cs="仿宋"/>
          <w:b/>
          <w:smallCaps/>
          <w:sz w:val="24"/>
          <w:szCs w:val="24"/>
          <w:highlight w:val="none"/>
          <w:lang w:eastAsia="zh-CN"/>
        </w:rPr>
        <w:t>或</w:t>
      </w:r>
      <w:r>
        <w:rPr>
          <w:rFonts w:hint="eastAsia" w:ascii="仿宋" w:hAnsi="仿宋" w:eastAsia="仿宋" w:cs="仿宋"/>
          <w:b/>
          <w:smallCaps/>
          <w:sz w:val="24"/>
          <w:szCs w:val="24"/>
          <w:highlight w:val="none"/>
        </w:rPr>
        <w:t>杭州萧山农产品批发市场商品参考价格（原则上不得比公布价格高10%）为基准价进行抽查，</w:t>
      </w:r>
      <w:r>
        <w:rPr>
          <w:rFonts w:hint="eastAsia" w:ascii="仿宋" w:hAnsi="仿宋" w:eastAsia="仿宋" w:cs="仿宋"/>
          <w:b/>
          <w:smallCaps/>
          <w:sz w:val="24"/>
          <w:szCs w:val="24"/>
          <w:highlight w:val="none"/>
          <w:lang w:val="en-US" w:eastAsia="zh-CN"/>
        </w:rPr>
        <w:t>中标人配送过程中菜价超过当天挂牌相应品种的平均价的、原材料新鲜度等有质量问题的、配送过程中配合度等服务问题的，采购人发出整改通知书，每发一张整改通知书扣除1000元，在每月结算款中自动扣除。</w:t>
      </w:r>
      <w:r>
        <w:rPr>
          <w:rFonts w:hint="eastAsia" w:ascii="仿宋" w:hAnsi="仿宋" w:eastAsia="仿宋" w:cs="仿宋"/>
          <w:b/>
          <w:smallCaps/>
          <w:sz w:val="24"/>
          <w:szCs w:val="24"/>
          <w:highlight w:val="none"/>
        </w:rPr>
        <w:t>若发现三次以上的</w:t>
      </w:r>
      <w:r>
        <w:rPr>
          <w:rFonts w:hint="eastAsia" w:ascii="仿宋" w:hAnsi="仿宋" w:eastAsia="仿宋" w:cs="仿宋"/>
          <w:b/>
          <w:smallCaps/>
          <w:sz w:val="24"/>
          <w:szCs w:val="24"/>
          <w:highlight w:val="none"/>
          <w:lang w:eastAsia="zh-CN"/>
        </w:rPr>
        <w:t>，</w:t>
      </w:r>
      <w:r>
        <w:rPr>
          <w:rFonts w:hint="eastAsia" w:ascii="仿宋" w:hAnsi="仿宋" w:eastAsia="仿宋" w:cs="仿宋"/>
          <w:b/>
          <w:smallCaps/>
          <w:sz w:val="24"/>
          <w:szCs w:val="24"/>
          <w:highlight w:val="none"/>
        </w:rPr>
        <w:t>采购人可单方</w:t>
      </w:r>
      <w:r>
        <w:rPr>
          <w:rFonts w:hint="eastAsia" w:ascii="仿宋" w:hAnsi="仿宋" w:eastAsia="仿宋" w:cs="仿宋"/>
          <w:b/>
          <w:smallCaps/>
          <w:sz w:val="24"/>
          <w:szCs w:val="24"/>
          <w:highlight w:val="none"/>
          <w:lang w:eastAsia="zh-CN"/>
        </w:rPr>
        <w:t>面</w:t>
      </w:r>
      <w:r>
        <w:rPr>
          <w:rFonts w:hint="eastAsia" w:ascii="仿宋" w:hAnsi="仿宋" w:eastAsia="仿宋" w:cs="仿宋"/>
          <w:b/>
          <w:smallCaps/>
          <w:sz w:val="24"/>
          <w:szCs w:val="24"/>
          <w:highlight w:val="none"/>
        </w:rPr>
        <w:t>解除合同，并由</w:t>
      </w:r>
      <w:r>
        <w:rPr>
          <w:rFonts w:hint="eastAsia" w:ascii="仿宋" w:hAnsi="仿宋" w:eastAsia="仿宋" w:cs="仿宋"/>
          <w:b/>
          <w:smallCaps/>
          <w:sz w:val="24"/>
          <w:szCs w:val="24"/>
          <w:highlight w:val="none"/>
          <w:lang w:eastAsia="zh-CN"/>
        </w:rPr>
        <w:t>中标人</w:t>
      </w:r>
      <w:r>
        <w:rPr>
          <w:rFonts w:hint="eastAsia" w:ascii="仿宋" w:hAnsi="仿宋" w:eastAsia="仿宋" w:cs="仿宋"/>
          <w:b/>
          <w:smallCaps/>
          <w:sz w:val="24"/>
          <w:szCs w:val="24"/>
          <w:highlight w:val="none"/>
        </w:rPr>
        <w:t>赔偿采购人</w:t>
      </w:r>
      <w:r>
        <w:rPr>
          <w:rFonts w:hint="eastAsia" w:ascii="仿宋" w:hAnsi="仿宋" w:eastAsia="仿宋" w:cs="仿宋"/>
          <w:b/>
          <w:smallCaps/>
          <w:sz w:val="24"/>
          <w:szCs w:val="24"/>
          <w:highlight w:val="none"/>
          <w:lang w:eastAsia="zh-CN"/>
        </w:rPr>
        <w:t>相</w:t>
      </w:r>
      <w:r>
        <w:rPr>
          <w:rFonts w:hint="eastAsia" w:ascii="仿宋" w:hAnsi="仿宋" w:eastAsia="仿宋" w:cs="仿宋"/>
          <w:b/>
          <w:smallCaps/>
          <w:sz w:val="24"/>
          <w:szCs w:val="24"/>
          <w:highlight w:val="none"/>
        </w:rPr>
        <w:t>应损失。</w:t>
      </w:r>
    </w:p>
    <w:p w14:paraId="5D95E287">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4C536FB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CFA5A2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704C18FA">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4D359D0">
      <w:pPr>
        <w:spacing w:line="360" w:lineRule="auto"/>
        <w:ind w:firstLine="181" w:firstLineChars="50"/>
        <w:rPr>
          <w:rFonts w:hint="eastAsia" w:ascii="仿宋" w:hAnsi="仿宋" w:eastAsia="仿宋" w:cs="仿宋"/>
          <w:b/>
          <w:color w:val="auto"/>
          <w:sz w:val="36"/>
          <w:szCs w:val="36"/>
          <w:highlight w:val="none"/>
        </w:rPr>
      </w:pPr>
    </w:p>
    <w:p w14:paraId="7F7E5FFD">
      <w:pPr>
        <w:spacing w:line="360" w:lineRule="auto"/>
        <w:rPr>
          <w:rFonts w:hint="eastAsia" w:ascii="仿宋" w:hAnsi="仿宋" w:eastAsia="仿宋" w:cs="仿宋"/>
          <w:color w:val="auto"/>
          <w:sz w:val="24"/>
          <w:highlight w:val="none"/>
        </w:rPr>
      </w:pPr>
    </w:p>
    <w:p w14:paraId="6E58DD0E">
      <w:pPr>
        <w:widowControl/>
        <w:ind w:firstLine="720" w:firstLineChars="300"/>
        <w:jc w:val="left"/>
        <w:rPr>
          <w:rFonts w:hint="eastAsia" w:ascii="仿宋" w:hAnsi="仿宋" w:eastAsia="仿宋" w:cs="仿宋"/>
          <w:bCs/>
          <w:color w:val="auto"/>
          <w:sz w:val="24"/>
          <w:highlight w:val="none"/>
        </w:rPr>
      </w:pPr>
    </w:p>
    <w:p w14:paraId="07C79AA0">
      <w:pPr>
        <w:rPr>
          <w:rFonts w:hint="eastAsia" w:ascii="仿宋" w:hAnsi="仿宋" w:eastAsia="仿宋" w:cs="仿宋"/>
          <w:snapToGrid w:val="0"/>
          <w:color w:val="auto"/>
          <w:kern w:val="0"/>
          <w:sz w:val="24"/>
          <w:highlight w:val="none"/>
        </w:rPr>
      </w:pPr>
    </w:p>
    <w:p w14:paraId="7892E65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第四部分   评标办法</w:t>
      </w:r>
    </w:p>
    <w:p w14:paraId="7552D5BC">
      <w:pPr>
        <w:pStyle w:val="3"/>
        <w:jc w:val="center"/>
        <w:rPr>
          <w:highlight w:val="none"/>
        </w:rPr>
      </w:pPr>
      <w:r>
        <w:rPr>
          <w:rFonts w:hint="eastAsia"/>
          <w:highlight w:val="none"/>
        </w:rPr>
        <w:t>评标办法前附表</w:t>
      </w:r>
    </w:p>
    <w:p w14:paraId="3561B3F1">
      <w:pPr>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商务资信分（</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分）</w:t>
      </w:r>
    </w:p>
    <w:tbl>
      <w:tblPr>
        <w:tblStyle w:val="62"/>
        <w:tblW w:w="9179" w:type="dxa"/>
        <w:jc w:val="center"/>
        <w:tblLayout w:type="autofit"/>
        <w:tblCellMar>
          <w:top w:w="0" w:type="dxa"/>
          <w:left w:w="108" w:type="dxa"/>
          <w:bottom w:w="0" w:type="dxa"/>
          <w:right w:w="108" w:type="dxa"/>
        </w:tblCellMar>
      </w:tblPr>
      <w:tblGrid>
        <w:gridCol w:w="978"/>
        <w:gridCol w:w="505"/>
        <w:gridCol w:w="5945"/>
        <w:gridCol w:w="750"/>
        <w:gridCol w:w="1001"/>
      </w:tblGrid>
      <w:tr w14:paraId="0311021B">
        <w:tblPrEx>
          <w:tblCellMar>
            <w:top w:w="0" w:type="dxa"/>
            <w:left w:w="108" w:type="dxa"/>
            <w:bottom w:w="0" w:type="dxa"/>
            <w:right w:w="108" w:type="dxa"/>
          </w:tblCellMar>
        </w:tblPrEx>
        <w:trPr>
          <w:trHeight w:val="829"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1D79EEC">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450" w:type="dxa"/>
            <w:gridSpan w:val="2"/>
            <w:tcBorders>
              <w:top w:val="single" w:color="auto" w:sz="4" w:space="0"/>
              <w:left w:val="single" w:color="auto" w:sz="4" w:space="0"/>
              <w:bottom w:val="single" w:color="auto" w:sz="4" w:space="0"/>
              <w:right w:val="single" w:color="auto" w:sz="4" w:space="0"/>
            </w:tcBorders>
            <w:vAlign w:val="center"/>
          </w:tcPr>
          <w:p w14:paraId="272102F6">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评分内容和标准</w:t>
            </w:r>
          </w:p>
        </w:tc>
        <w:tc>
          <w:tcPr>
            <w:tcW w:w="750" w:type="dxa"/>
            <w:tcBorders>
              <w:top w:val="single" w:color="auto" w:sz="4" w:space="0"/>
              <w:left w:val="single" w:color="auto" w:sz="4" w:space="0"/>
              <w:bottom w:val="single" w:color="auto" w:sz="4" w:space="0"/>
              <w:right w:val="single" w:color="auto" w:sz="4" w:space="0"/>
            </w:tcBorders>
            <w:vAlign w:val="center"/>
          </w:tcPr>
          <w:p w14:paraId="3F7791F6">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1001" w:type="dxa"/>
            <w:tcBorders>
              <w:top w:val="single" w:color="auto" w:sz="4" w:space="0"/>
              <w:left w:val="single" w:color="auto" w:sz="4" w:space="0"/>
              <w:bottom w:val="single" w:color="auto" w:sz="4" w:space="0"/>
              <w:right w:val="single" w:color="auto" w:sz="4" w:space="0"/>
            </w:tcBorders>
            <w:vAlign w:val="center"/>
          </w:tcPr>
          <w:p w14:paraId="34824B9C">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主观/</w:t>
            </w:r>
          </w:p>
          <w:p w14:paraId="5BCBB962">
            <w:pPr>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14:paraId="3D3C0D98">
        <w:tblPrEx>
          <w:tblCellMar>
            <w:top w:w="0" w:type="dxa"/>
            <w:left w:w="108" w:type="dxa"/>
            <w:bottom w:w="0" w:type="dxa"/>
            <w:right w:w="108" w:type="dxa"/>
          </w:tblCellMar>
        </w:tblPrEx>
        <w:trPr>
          <w:trHeight w:val="1243" w:hRule="atLeast"/>
          <w:jc w:val="center"/>
        </w:trPr>
        <w:tc>
          <w:tcPr>
            <w:tcW w:w="978" w:type="dxa"/>
            <w:vMerge w:val="restart"/>
            <w:tcBorders>
              <w:top w:val="single" w:color="auto" w:sz="4" w:space="0"/>
              <w:left w:val="single" w:color="auto" w:sz="4" w:space="0"/>
              <w:right w:val="single" w:color="auto" w:sz="4" w:space="0"/>
            </w:tcBorders>
            <w:vAlign w:val="center"/>
          </w:tcPr>
          <w:p w14:paraId="3F4604E3">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w:t>
            </w:r>
          </w:p>
          <w:p w14:paraId="1FC8106A">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资信</w:t>
            </w:r>
          </w:p>
          <w:p w14:paraId="7D577123">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vAlign w:val="center"/>
          </w:tcPr>
          <w:p w14:paraId="79B4AD76">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5945" w:type="dxa"/>
            <w:tcBorders>
              <w:top w:val="single" w:color="auto" w:sz="4" w:space="0"/>
              <w:left w:val="single" w:color="auto" w:sz="4" w:space="0"/>
              <w:bottom w:val="single" w:color="auto" w:sz="4" w:space="0"/>
              <w:right w:val="single" w:color="auto" w:sz="4" w:space="0"/>
            </w:tcBorders>
            <w:vAlign w:val="center"/>
          </w:tcPr>
          <w:p w14:paraId="482E94FE">
            <w:pPr>
              <w:keepNext w:val="0"/>
              <w:keepLines w:val="0"/>
              <w:pageBreakBefore w:val="0"/>
              <w:widowControl w:val="0"/>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具有有效的质量管理体系认证证书的得1分；具有有效的环境管理体系认证证书的得1分；具有有效的职业健康安全管理体系认证证书的得1分；具有有效的食品安全管理体系认证证书的得1分；本项最高得4分（投标文件中提供有效期内的认证证书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不提供不得分）</w:t>
            </w:r>
            <w:r>
              <w:rPr>
                <w:rFonts w:hint="eastAsia" w:ascii="仿宋" w:hAnsi="仿宋" w:eastAsia="仿宋" w:cs="仿宋"/>
                <w:sz w:val="24"/>
                <w:szCs w:val="24"/>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DB5726A">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4分</w:t>
            </w:r>
          </w:p>
        </w:tc>
        <w:tc>
          <w:tcPr>
            <w:tcW w:w="1001" w:type="dxa"/>
            <w:tcBorders>
              <w:top w:val="single" w:color="auto" w:sz="4" w:space="0"/>
              <w:left w:val="single" w:color="auto" w:sz="4" w:space="0"/>
              <w:bottom w:val="single" w:color="auto" w:sz="4" w:space="0"/>
              <w:right w:val="single" w:color="auto" w:sz="4" w:space="0"/>
            </w:tcBorders>
            <w:vAlign w:val="center"/>
          </w:tcPr>
          <w:p w14:paraId="622C5D25">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14:paraId="32F9CBF3">
        <w:tblPrEx>
          <w:tblCellMar>
            <w:top w:w="0" w:type="dxa"/>
            <w:left w:w="108" w:type="dxa"/>
            <w:bottom w:w="0" w:type="dxa"/>
            <w:right w:w="108" w:type="dxa"/>
          </w:tblCellMar>
        </w:tblPrEx>
        <w:trPr>
          <w:trHeight w:val="1261" w:hRule="atLeast"/>
          <w:jc w:val="center"/>
        </w:trPr>
        <w:tc>
          <w:tcPr>
            <w:tcW w:w="978" w:type="dxa"/>
            <w:vMerge w:val="continue"/>
            <w:tcBorders>
              <w:left w:val="single" w:color="auto" w:sz="4" w:space="0"/>
              <w:right w:val="single" w:color="auto" w:sz="4" w:space="0"/>
            </w:tcBorders>
            <w:vAlign w:val="center"/>
          </w:tcPr>
          <w:p w14:paraId="763B0A0A">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1C7B059E">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5945" w:type="dxa"/>
            <w:tcBorders>
              <w:top w:val="single" w:color="auto" w:sz="4" w:space="0"/>
              <w:left w:val="single" w:color="auto" w:sz="4" w:space="0"/>
              <w:bottom w:val="single" w:color="auto" w:sz="4" w:space="0"/>
              <w:right w:val="single" w:color="auto" w:sz="4" w:space="0"/>
            </w:tcBorders>
            <w:vAlign w:val="center"/>
          </w:tcPr>
          <w:p w14:paraId="4846EADF">
            <w:pPr>
              <w:keepNext w:val="0"/>
              <w:keepLines w:val="0"/>
              <w:pageBreakBefore w:val="0"/>
              <w:widowControl w:val="0"/>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投标人自</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月1日（含）以来（以合同签订时间为准）</w:t>
            </w:r>
            <w:r>
              <w:rPr>
                <w:rFonts w:hint="eastAsia" w:ascii="仿宋" w:hAnsi="仿宋" w:eastAsia="仿宋" w:cs="仿宋"/>
                <w:sz w:val="24"/>
                <w:szCs w:val="24"/>
                <w:highlight w:val="none"/>
                <w:lang w:eastAsia="zh-CN"/>
              </w:rPr>
              <w:t>承担</w:t>
            </w:r>
            <w:r>
              <w:rPr>
                <w:rFonts w:hint="eastAsia" w:ascii="仿宋" w:hAnsi="仿宋" w:eastAsia="仿宋" w:cs="仿宋"/>
                <w:sz w:val="24"/>
                <w:szCs w:val="24"/>
                <w:highlight w:val="none"/>
              </w:rPr>
              <w:t>过</w:t>
            </w:r>
            <w:r>
              <w:rPr>
                <w:rFonts w:hint="eastAsia" w:ascii="仿宋" w:hAnsi="仿宋" w:eastAsia="仿宋" w:cs="仿宋"/>
                <w:sz w:val="24"/>
                <w:szCs w:val="24"/>
                <w:highlight w:val="none"/>
                <w:lang w:eastAsia="zh-CN"/>
              </w:rPr>
              <w:t>类似的食堂配送服务成功案例</w:t>
            </w:r>
            <w:r>
              <w:rPr>
                <w:rFonts w:hint="eastAsia" w:ascii="仿宋" w:hAnsi="仿宋" w:eastAsia="仿宋" w:cs="仿宋"/>
                <w:sz w:val="24"/>
                <w:szCs w:val="24"/>
                <w:highlight w:val="none"/>
              </w:rPr>
              <w:t>，每提供一个案例得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分。（提供合同扫描件，否则不得分。）</w:t>
            </w:r>
          </w:p>
        </w:tc>
        <w:tc>
          <w:tcPr>
            <w:tcW w:w="750" w:type="dxa"/>
            <w:tcBorders>
              <w:top w:val="single" w:color="auto" w:sz="4" w:space="0"/>
              <w:left w:val="single" w:color="auto" w:sz="4" w:space="0"/>
              <w:bottom w:val="single" w:color="auto" w:sz="4" w:space="0"/>
              <w:right w:val="single" w:color="auto" w:sz="4" w:space="0"/>
            </w:tcBorders>
            <w:vAlign w:val="center"/>
          </w:tcPr>
          <w:p w14:paraId="0DE76A38">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分</w:t>
            </w:r>
          </w:p>
        </w:tc>
        <w:tc>
          <w:tcPr>
            <w:tcW w:w="1001" w:type="dxa"/>
            <w:tcBorders>
              <w:top w:val="single" w:color="auto" w:sz="4" w:space="0"/>
              <w:left w:val="single" w:color="auto" w:sz="4" w:space="0"/>
              <w:bottom w:val="single" w:color="auto" w:sz="4" w:space="0"/>
              <w:right w:val="single" w:color="auto" w:sz="4" w:space="0"/>
            </w:tcBorders>
            <w:vAlign w:val="center"/>
          </w:tcPr>
          <w:p w14:paraId="425BEF6D">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r w14:paraId="0C69FEDF">
        <w:tblPrEx>
          <w:tblCellMar>
            <w:top w:w="0" w:type="dxa"/>
            <w:left w:w="108" w:type="dxa"/>
            <w:bottom w:w="0" w:type="dxa"/>
            <w:right w:w="108" w:type="dxa"/>
          </w:tblCellMar>
        </w:tblPrEx>
        <w:trPr>
          <w:trHeight w:val="1070" w:hRule="atLeast"/>
          <w:jc w:val="center"/>
        </w:trPr>
        <w:tc>
          <w:tcPr>
            <w:tcW w:w="978" w:type="dxa"/>
            <w:vMerge w:val="continue"/>
            <w:tcBorders>
              <w:left w:val="single" w:color="auto" w:sz="4" w:space="0"/>
              <w:right w:val="single" w:color="auto" w:sz="4" w:space="0"/>
            </w:tcBorders>
            <w:vAlign w:val="center"/>
          </w:tcPr>
          <w:p w14:paraId="3F26B4D7">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3F4B7EC">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45" w:type="dxa"/>
            <w:tcBorders>
              <w:top w:val="single" w:color="auto" w:sz="4" w:space="0"/>
              <w:left w:val="single" w:color="auto" w:sz="4" w:space="0"/>
              <w:bottom w:val="single" w:color="auto" w:sz="4" w:space="0"/>
              <w:right w:val="single" w:color="auto" w:sz="4" w:space="0"/>
            </w:tcBorders>
            <w:vAlign w:val="center"/>
          </w:tcPr>
          <w:p w14:paraId="2E5D15D8">
            <w:pPr>
              <w:keepNext w:val="0"/>
              <w:keepLines w:val="0"/>
              <w:pageBreakBefore w:val="0"/>
              <w:widowControl w:val="0"/>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投标人具有投保食品安全责任保险的，得2分，未提供不得分。（证明材料：提供保险单扫描件）</w:t>
            </w:r>
          </w:p>
        </w:tc>
        <w:tc>
          <w:tcPr>
            <w:tcW w:w="750" w:type="dxa"/>
            <w:tcBorders>
              <w:top w:val="single" w:color="auto" w:sz="4" w:space="0"/>
              <w:left w:val="single" w:color="auto" w:sz="4" w:space="0"/>
              <w:bottom w:val="single" w:color="auto" w:sz="4" w:space="0"/>
              <w:right w:val="single" w:color="auto" w:sz="4" w:space="0"/>
            </w:tcBorders>
            <w:vAlign w:val="center"/>
          </w:tcPr>
          <w:p w14:paraId="194CEF6E">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01" w:type="dxa"/>
            <w:tcBorders>
              <w:top w:val="single" w:color="auto" w:sz="4" w:space="0"/>
              <w:left w:val="single" w:color="auto" w:sz="4" w:space="0"/>
              <w:bottom w:val="single" w:color="auto" w:sz="4" w:space="0"/>
              <w:right w:val="single" w:color="auto" w:sz="4" w:space="0"/>
            </w:tcBorders>
            <w:vAlign w:val="center"/>
          </w:tcPr>
          <w:p w14:paraId="325545C9">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D72A189">
        <w:tblPrEx>
          <w:tblCellMar>
            <w:top w:w="0" w:type="dxa"/>
            <w:left w:w="108" w:type="dxa"/>
            <w:bottom w:w="0" w:type="dxa"/>
            <w:right w:w="108" w:type="dxa"/>
          </w:tblCellMar>
        </w:tblPrEx>
        <w:trPr>
          <w:trHeight w:val="1070" w:hRule="atLeast"/>
          <w:jc w:val="center"/>
        </w:trPr>
        <w:tc>
          <w:tcPr>
            <w:tcW w:w="978" w:type="dxa"/>
            <w:vMerge w:val="continue"/>
            <w:tcBorders>
              <w:left w:val="single" w:color="auto" w:sz="4" w:space="0"/>
              <w:bottom w:val="single" w:color="auto" w:sz="4" w:space="0"/>
              <w:right w:val="single" w:color="auto" w:sz="4" w:space="0"/>
            </w:tcBorders>
            <w:vAlign w:val="center"/>
          </w:tcPr>
          <w:p w14:paraId="0DF241D4">
            <w:pPr>
              <w:keepNext w:val="0"/>
              <w:keepLines w:val="0"/>
              <w:pageBreakBefore w:val="0"/>
              <w:widowControl w:val="0"/>
              <w:kinsoku/>
              <w:wordWrap/>
              <w:overflowPunct/>
              <w:topLinePunct w:val="0"/>
              <w:autoSpaceDE/>
              <w:autoSpaceDN/>
              <w:bidi w:val="0"/>
              <w:adjustRightInd w:val="0"/>
              <w:snapToGrid/>
              <w:spacing w:after="0" w:line="400" w:lineRule="exact"/>
              <w:textAlignment w:val="auto"/>
              <w:rPr>
                <w:rFonts w:hint="eastAsia" w:ascii="仿宋" w:hAnsi="仿宋" w:eastAsia="仿宋" w:cs="仿宋"/>
                <w:sz w:val="24"/>
                <w:szCs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650D8096">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45" w:type="dxa"/>
            <w:tcBorders>
              <w:top w:val="single" w:color="auto" w:sz="4" w:space="0"/>
              <w:left w:val="single" w:color="auto" w:sz="4" w:space="0"/>
              <w:bottom w:val="single" w:color="auto" w:sz="4" w:space="0"/>
              <w:right w:val="single" w:color="auto" w:sz="4" w:space="0"/>
            </w:tcBorders>
            <w:vAlign w:val="center"/>
          </w:tcPr>
          <w:p w14:paraId="7AE37960">
            <w:pPr>
              <w:keepNext w:val="0"/>
              <w:keepLines w:val="0"/>
              <w:pageBreakBefore w:val="0"/>
              <w:widowControl w:val="0"/>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投标人具有普通厢式货车每辆</w:t>
            </w:r>
            <w:r>
              <w:rPr>
                <w:rFonts w:hint="eastAsia" w:ascii="仿宋" w:hAnsi="仿宋" w:eastAsia="仿宋" w:cs="仿宋"/>
                <w:color w:val="auto"/>
                <w:sz w:val="24"/>
                <w:szCs w:val="24"/>
                <w:highlight w:val="none"/>
                <w:lang w:val="en-US" w:eastAsia="zh-CN"/>
              </w:rPr>
              <w:t>得0.5分</w:t>
            </w:r>
            <w:r>
              <w:rPr>
                <w:rFonts w:hint="eastAsia" w:ascii="仿宋" w:hAnsi="仿宋" w:eastAsia="仿宋" w:cs="仿宋"/>
                <w:color w:val="auto"/>
                <w:sz w:val="24"/>
                <w:szCs w:val="24"/>
                <w:highlight w:val="none"/>
                <w:lang w:val="en-US" w:eastAsia="zh-CN"/>
              </w:rPr>
              <w:t>，最高得1分；具有冷链车每辆得0.5分，最高得1分，合计不超过2分。（证明材料：提供车辆行驶证扫描件、车辆照片或其他自有证明材料；如租赁的，另需提供租赁合同扫描件）</w:t>
            </w:r>
          </w:p>
        </w:tc>
        <w:tc>
          <w:tcPr>
            <w:tcW w:w="750" w:type="dxa"/>
            <w:tcBorders>
              <w:top w:val="single" w:color="auto" w:sz="4" w:space="0"/>
              <w:left w:val="single" w:color="auto" w:sz="4" w:space="0"/>
              <w:bottom w:val="single" w:color="auto" w:sz="4" w:space="0"/>
              <w:right w:val="single" w:color="auto" w:sz="4" w:space="0"/>
            </w:tcBorders>
            <w:vAlign w:val="center"/>
          </w:tcPr>
          <w:p w14:paraId="5603C41F">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01" w:type="dxa"/>
            <w:tcBorders>
              <w:top w:val="single" w:color="auto" w:sz="4" w:space="0"/>
              <w:left w:val="single" w:color="auto" w:sz="4" w:space="0"/>
              <w:bottom w:val="single" w:color="auto" w:sz="4" w:space="0"/>
              <w:right w:val="single" w:color="auto" w:sz="4" w:space="0"/>
            </w:tcBorders>
            <w:vAlign w:val="center"/>
          </w:tcPr>
          <w:p w14:paraId="3D743A2F">
            <w:pPr>
              <w:keepNext w:val="0"/>
              <w:keepLines w:val="0"/>
              <w:pageBreakBefore w:val="0"/>
              <w:widowControl w:val="0"/>
              <w:kinsoku/>
              <w:wordWrap/>
              <w:overflowPunct/>
              <w:topLinePunct w:val="0"/>
              <w:autoSpaceDE/>
              <w:autoSpaceDN/>
              <w:bidi w:val="0"/>
              <w:adjustRightInd w:val="0"/>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04C19DE7">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2、技术部分（</w:t>
      </w:r>
      <w:r>
        <w:rPr>
          <w:rFonts w:hint="eastAsia" w:ascii="仿宋" w:hAnsi="仿宋" w:eastAsia="仿宋" w:cs="仿宋"/>
          <w:b/>
          <w:bCs/>
          <w:sz w:val="24"/>
          <w:szCs w:val="24"/>
          <w:highlight w:val="none"/>
          <w:lang w:val="en-US" w:eastAsia="zh-CN"/>
        </w:rPr>
        <w:t>60</w:t>
      </w:r>
      <w:r>
        <w:rPr>
          <w:rFonts w:hint="eastAsia" w:ascii="仿宋" w:hAnsi="仿宋" w:eastAsia="仿宋" w:cs="仿宋"/>
          <w:b/>
          <w:bCs/>
          <w:sz w:val="24"/>
          <w:szCs w:val="24"/>
          <w:highlight w:val="none"/>
        </w:rPr>
        <w:t>分）</w:t>
      </w:r>
    </w:p>
    <w:tbl>
      <w:tblPr>
        <w:tblStyle w:val="6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83"/>
        <w:gridCol w:w="5950"/>
        <w:gridCol w:w="750"/>
        <w:gridCol w:w="991"/>
      </w:tblGrid>
      <w:tr w14:paraId="1FB2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5" w:type="dxa"/>
            <w:vAlign w:val="center"/>
          </w:tcPr>
          <w:p w14:paraId="4D67CD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33" w:type="dxa"/>
            <w:gridSpan w:val="2"/>
            <w:vAlign w:val="center"/>
          </w:tcPr>
          <w:p w14:paraId="55A133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50" w:type="dxa"/>
            <w:vAlign w:val="center"/>
          </w:tcPr>
          <w:p w14:paraId="15948A5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权重</w:t>
            </w:r>
          </w:p>
        </w:tc>
        <w:tc>
          <w:tcPr>
            <w:tcW w:w="991" w:type="dxa"/>
            <w:vAlign w:val="center"/>
          </w:tcPr>
          <w:p w14:paraId="37C0CE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主观客观分</w:t>
            </w:r>
          </w:p>
        </w:tc>
      </w:tr>
      <w:tr w14:paraId="52E3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85" w:type="dxa"/>
            <w:vMerge w:val="restart"/>
            <w:vAlign w:val="center"/>
          </w:tcPr>
          <w:p w14:paraId="2AE36A80">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14:paraId="3D87FC78">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14:paraId="37B871FB">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14:paraId="73734EB1">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p w14:paraId="7372497D">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w:t>
            </w:r>
          </w:p>
          <w:p w14:paraId="5263B95F">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部分</w:t>
            </w:r>
          </w:p>
          <w:p w14:paraId="37BD132A">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(65分)</w:t>
            </w:r>
          </w:p>
        </w:tc>
        <w:tc>
          <w:tcPr>
            <w:tcW w:w="483" w:type="dxa"/>
            <w:vAlign w:val="center"/>
          </w:tcPr>
          <w:p w14:paraId="12A02DBC">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5950" w:type="dxa"/>
            <w:vAlign w:val="center"/>
          </w:tcPr>
          <w:p w14:paraId="610D763B">
            <w:pPr>
              <w:snapToGrid w:val="0"/>
              <w:spacing w:after="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根据投标人提供的管理制度或方案，内部控制管理制度进行评分。方案完整合理、针对性强的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rPr>
              <w:t>；方案一般、针对性较强的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rPr>
              <w:t>；方案不完整、没有针对性的</w:t>
            </w:r>
            <w:r>
              <w:rPr>
                <w:rFonts w:hint="eastAsia" w:ascii="仿宋" w:hAnsi="仿宋" w:eastAsia="仿宋" w:cs="仿宋"/>
                <w:b w:val="0"/>
                <w:bCs w:val="0"/>
                <w:color w:val="auto"/>
                <w:sz w:val="24"/>
                <w:szCs w:val="24"/>
                <w:highlight w:val="none"/>
                <w:lang w:val="en-US" w:eastAsia="zh-CN"/>
              </w:rPr>
              <w:t>得1分</w:t>
            </w:r>
            <w:r>
              <w:rPr>
                <w:rFonts w:hint="eastAsia" w:ascii="仿宋" w:hAnsi="仿宋" w:eastAsia="仿宋" w:cs="仿宋"/>
                <w:b w:val="0"/>
                <w:bCs w:val="0"/>
                <w:color w:val="auto"/>
                <w:sz w:val="24"/>
                <w:szCs w:val="24"/>
                <w:highlight w:val="none"/>
              </w:rPr>
              <w:t>。</w:t>
            </w:r>
          </w:p>
        </w:tc>
        <w:tc>
          <w:tcPr>
            <w:tcW w:w="750" w:type="dxa"/>
            <w:vAlign w:val="center"/>
          </w:tcPr>
          <w:p w14:paraId="5C8E9D8F">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分</w:t>
            </w:r>
          </w:p>
        </w:tc>
        <w:tc>
          <w:tcPr>
            <w:tcW w:w="991" w:type="dxa"/>
            <w:vAlign w:val="center"/>
          </w:tcPr>
          <w:p w14:paraId="7B55960D">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14:paraId="40B4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5" w:type="dxa"/>
            <w:vMerge w:val="continue"/>
            <w:vAlign w:val="center"/>
          </w:tcPr>
          <w:p w14:paraId="584CBEDD">
            <w:pPr>
              <w:pStyle w:val="24"/>
              <w:keepNext w:val="0"/>
              <w:keepLines w:val="0"/>
              <w:pageBreakBefore w:val="0"/>
              <w:kinsoku/>
              <w:wordWrap/>
              <w:overflowPunct/>
              <w:topLinePunct w:val="0"/>
              <w:autoSpaceDE/>
              <w:autoSpaceDN/>
              <w:bidi w:val="0"/>
              <w:snapToGrid w:val="0"/>
              <w:spacing w:line="3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1464832B">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5950" w:type="dxa"/>
            <w:vAlign w:val="center"/>
          </w:tcPr>
          <w:p w14:paraId="53FE7455">
            <w:pPr>
              <w:snapToGrid w:val="0"/>
              <w:spacing w:after="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根据投标人对企业组织机构的设置、职能进行评分。</w:t>
            </w:r>
            <w:r>
              <w:rPr>
                <w:rFonts w:hint="eastAsia" w:ascii="仿宋" w:hAnsi="仿宋" w:eastAsia="仿宋" w:cs="仿宋"/>
                <w:b w:val="0"/>
                <w:bCs w:val="0"/>
                <w:color w:val="auto"/>
                <w:sz w:val="24"/>
                <w:szCs w:val="24"/>
                <w:highlight w:val="none"/>
              </w:rPr>
              <w:t>方案完整合理、针对性强的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rPr>
              <w:t>；方案一般、针对性较强的</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rPr>
              <w:t>；方案不完整、没有针对性的</w:t>
            </w:r>
            <w:r>
              <w:rPr>
                <w:rFonts w:hint="eastAsia" w:ascii="仿宋" w:hAnsi="仿宋" w:eastAsia="仿宋" w:cs="仿宋"/>
                <w:b w:val="0"/>
                <w:bCs w:val="0"/>
                <w:color w:val="auto"/>
                <w:sz w:val="24"/>
                <w:szCs w:val="24"/>
                <w:highlight w:val="none"/>
                <w:lang w:val="en-US" w:eastAsia="zh-CN"/>
              </w:rPr>
              <w:t>得1分</w:t>
            </w:r>
            <w:r>
              <w:rPr>
                <w:rFonts w:hint="eastAsia" w:ascii="仿宋" w:hAnsi="仿宋" w:eastAsia="仿宋" w:cs="仿宋"/>
                <w:b w:val="0"/>
                <w:bCs w:val="0"/>
                <w:color w:val="auto"/>
                <w:sz w:val="24"/>
                <w:highlight w:val="none"/>
              </w:rPr>
              <w:t>。</w:t>
            </w:r>
          </w:p>
        </w:tc>
        <w:tc>
          <w:tcPr>
            <w:tcW w:w="750" w:type="dxa"/>
            <w:vAlign w:val="center"/>
          </w:tcPr>
          <w:p w14:paraId="1BF86855">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分</w:t>
            </w:r>
          </w:p>
        </w:tc>
        <w:tc>
          <w:tcPr>
            <w:tcW w:w="991" w:type="dxa"/>
            <w:vAlign w:val="center"/>
          </w:tcPr>
          <w:p w14:paraId="54957A64">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14:paraId="28EE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5" w:type="dxa"/>
            <w:vMerge w:val="continue"/>
            <w:vAlign w:val="center"/>
          </w:tcPr>
          <w:p w14:paraId="5E2E730C">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095E7FE4">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32"/>
                <w:highlight w:val="none"/>
                <w:lang w:val="en-US" w:eastAsia="zh-CN"/>
              </w:rPr>
              <w:t>7</w:t>
            </w:r>
          </w:p>
        </w:tc>
        <w:tc>
          <w:tcPr>
            <w:tcW w:w="5950" w:type="dxa"/>
            <w:vAlign w:val="center"/>
          </w:tcPr>
          <w:p w14:paraId="46761DD2">
            <w:pPr>
              <w:snapToGrid w:val="0"/>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投标人拥有蔬菜种植基地的，得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没有的不得分</w:t>
            </w:r>
            <w:r>
              <w:rPr>
                <w:rFonts w:hint="eastAsia" w:ascii="仿宋" w:hAnsi="仿宋" w:eastAsia="仿宋" w:cs="仿宋"/>
                <w:color w:val="auto"/>
                <w:sz w:val="24"/>
                <w:szCs w:val="24"/>
                <w:highlight w:val="none"/>
              </w:rPr>
              <w:t>。（证明材料：由注册地所在农业部门出具证明扫描件）</w:t>
            </w:r>
          </w:p>
        </w:tc>
        <w:tc>
          <w:tcPr>
            <w:tcW w:w="750" w:type="dxa"/>
            <w:vAlign w:val="center"/>
          </w:tcPr>
          <w:p w14:paraId="6E7E5D0E">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91" w:type="dxa"/>
            <w:vAlign w:val="center"/>
          </w:tcPr>
          <w:p w14:paraId="49DAB770">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2750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85" w:type="dxa"/>
            <w:vMerge w:val="continue"/>
            <w:vAlign w:val="center"/>
          </w:tcPr>
          <w:p w14:paraId="3DA80E07">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67B4A01A">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32"/>
                <w:highlight w:val="none"/>
                <w:lang w:val="en-US" w:eastAsia="zh-CN"/>
              </w:rPr>
              <w:t>8</w:t>
            </w:r>
          </w:p>
        </w:tc>
        <w:tc>
          <w:tcPr>
            <w:tcW w:w="5950" w:type="dxa"/>
            <w:vAlign w:val="center"/>
          </w:tcPr>
          <w:p w14:paraId="64C9B77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投标人有冷冻库、冷藏库的(含租赁)，得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没有的不得分</w:t>
            </w:r>
            <w:r>
              <w:rPr>
                <w:rFonts w:hint="eastAsia" w:ascii="仿宋" w:hAnsi="仿宋" w:eastAsia="仿宋" w:cs="仿宋"/>
                <w:color w:val="auto"/>
                <w:sz w:val="24"/>
                <w:szCs w:val="24"/>
                <w:highlight w:val="none"/>
              </w:rPr>
              <w:t>。（证明材料：提供实地拍摄照片和发票或合同等冷冻库、冷藏库的证明扫描件）</w:t>
            </w:r>
          </w:p>
        </w:tc>
        <w:tc>
          <w:tcPr>
            <w:tcW w:w="750" w:type="dxa"/>
            <w:vAlign w:val="center"/>
          </w:tcPr>
          <w:p w14:paraId="16661F24">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991" w:type="dxa"/>
            <w:vAlign w:val="center"/>
          </w:tcPr>
          <w:p w14:paraId="4D41BEEB">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DA3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5" w:type="dxa"/>
            <w:vMerge w:val="continue"/>
            <w:vAlign w:val="center"/>
          </w:tcPr>
          <w:p w14:paraId="09A38D04">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04549C1D">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950" w:type="dxa"/>
            <w:vAlign w:val="center"/>
          </w:tcPr>
          <w:p w14:paraId="6DB4B848">
            <w:pPr>
              <w:spacing w:after="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①不同种类食品的送达时间，满足采购需求的得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14:paraId="3B9E9CC0">
            <w:pPr>
              <w:spacing w:after="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②不同种类食品储存合理的得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14:paraId="55932492">
            <w:pPr>
              <w:spacing w:after="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③不同种类食品运输方式快捷的得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14:paraId="44C634D9">
            <w:pPr>
              <w:spacing w:after="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④不同种类食品检测全面的得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p w14:paraId="4F8602F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⑤不同种类食品配送响应及时的得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分，否则不得分。</w:t>
            </w:r>
          </w:p>
        </w:tc>
        <w:tc>
          <w:tcPr>
            <w:tcW w:w="750" w:type="dxa"/>
            <w:vAlign w:val="center"/>
          </w:tcPr>
          <w:p w14:paraId="787D769B">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tc>
        <w:tc>
          <w:tcPr>
            <w:tcW w:w="991" w:type="dxa"/>
            <w:vAlign w:val="center"/>
          </w:tcPr>
          <w:p w14:paraId="6D69D215">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14:paraId="02C2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85" w:type="dxa"/>
            <w:vMerge w:val="continue"/>
            <w:vAlign w:val="center"/>
          </w:tcPr>
          <w:p w14:paraId="7ECE7A4A">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562A7C68">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950" w:type="dxa"/>
            <w:vAlign w:val="center"/>
          </w:tcPr>
          <w:p w14:paraId="47123DDE">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对本次配送服务重点、难点的理解和应对措施。方案合理且符合采购需求、针对性强的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；方案一般，基本符合采购需求、针对性一般的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；方案不完整、不符合采购需求、没有针对性的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color w:val="auto"/>
                <w:sz w:val="24"/>
                <w:szCs w:val="24"/>
                <w:highlight w:val="none"/>
              </w:rPr>
              <w:t>。</w:t>
            </w:r>
          </w:p>
        </w:tc>
        <w:tc>
          <w:tcPr>
            <w:tcW w:w="750" w:type="dxa"/>
            <w:vAlign w:val="center"/>
          </w:tcPr>
          <w:p w14:paraId="071F53CF">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分</w:t>
            </w:r>
          </w:p>
        </w:tc>
        <w:tc>
          <w:tcPr>
            <w:tcW w:w="991" w:type="dxa"/>
            <w:vAlign w:val="center"/>
          </w:tcPr>
          <w:p w14:paraId="7842E31A">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主观分</w:t>
            </w:r>
          </w:p>
        </w:tc>
      </w:tr>
      <w:tr w14:paraId="77F9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54F1B8A8">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7B0092C4">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950" w:type="dxa"/>
            <w:vAlign w:val="center"/>
          </w:tcPr>
          <w:p w14:paraId="0C0AB05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食材配送经营活动专用设备配备情况：有定性检测设备得1分；有定量检测设备得1分；有完善的监控设备的得1分；有消防设备及除四害设备得1分，本项最高得4分，未提供不得分。（证明材料：提供实地拍摄照片和发票、收据或销售合同等有效证明材料扫描件）</w:t>
            </w:r>
          </w:p>
        </w:tc>
        <w:tc>
          <w:tcPr>
            <w:tcW w:w="750" w:type="dxa"/>
            <w:vAlign w:val="center"/>
          </w:tcPr>
          <w:p w14:paraId="7522ED3B">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91" w:type="dxa"/>
            <w:vAlign w:val="center"/>
          </w:tcPr>
          <w:p w14:paraId="1DE88457">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101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4302BA0C">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228CF06A">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12</w:t>
            </w:r>
          </w:p>
        </w:tc>
        <w:tc>
          <w:tcPr>
            <w:tcW w:w="5950" w:type="dxa"/>
            <w:vAlign w:val="center"/>
          </w:tcPr>
          <w:p w14:paraId="79ED5100">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投标人拟派团队人员中，具有项目负责人、食品安全管理员、检测人员、驾驶人员（C照及以上）、现场指导人员的，全部配备齐全的得基本</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分，每少一人扣1分，每增加一人加1分（加分最多2分），本项最高得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分。（证明材料：提供人员相应证书(件)扫描件、劳动合同或社保证明扫描件）</w:t>
            </w:r>
          </w:p>
        </w:tc>
        <w:tc>
          <w:tcPr>
            <w:tcW w:w="750" w:type="dxa"/>
            <w:vAlign w:val="center"/>
          </w:tcPr>
          <w:p w14:paraId="67FF01A5">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0-8分</w:t>
            </w:r>
          </w:p>
        </w:tc>
        <w:tc>
          <w:tcPr>
            <w:tcW w:w="991" w:type="dxa"/>
            <w:vAlign w:val="center"/>
          </w:tcPr>
          <w:p w14:paraId="6C73DAAB">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37E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0B9AEF40">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44BC68B5">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13</w:t>
            </w:r>
          </w:p>
        </w:tc>
        <w:tc>
          <w:tcPr>
            <w:tcW w:w="5950" w:type="dxa"/>
            <w:vAlign w:val="center"/>
          </w:tcPr>
          <w:p w14:paraId="6466805A">
            <w:pPr>
              <w:spacing w:after="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根据投标人对供货突发事件（天气、交通、活动等因素）时的应急预案及相应的措施，投诉处理方案、消防、治安及意外事故处理方案进行评分。措施方案详尽合理的得5分，基本可行的得3分，方案一般的得1分。</w:t>
            </w:r>
          </w:p>
        </w:tc>
        <w:tc>
          <w:tcPr>
            <w:tcW w:w="750" w:type="dxa"/>
            <w:vAlign w:val="center"/>
          </w:tcPr>
          <w:p w14:paraId="772DD6C4">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分</w:t>
            </w:r>
          </w:p>
        </w:tc>
        <w:tc>
          <w:tcPr>
            <w:tcW w:w="991" w:type="dxa"/>
            <w:vAlign w:val="center"/>
          </w:tcPr>
          <w:p w14:paraId="2825FC75">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主观分</w:t>
            </w:r>
          </w:p>
        </w:tc>
      </w:tr>
      <w:tr w14:paraId="16E3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0EDB99E5">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4EAA9DBF">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14</w:t>
            </w:r>
          </w:p>
        </w:tc>
        <w:tc>
          <w:tcPr>
            <w:tcW w:w="5950" w:type="dxa"/>
            <w:vAlign w:val="center"/>
          </w:tcPr>
          <w:p w14:paraId="7F203BC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根据投标人对采购单位需要变更配时送量合适、配送时间迅速、配送地点近的应急措施进行评分。</w:t>
            </w:r>
            <w:r>
              <w:rPr>
                <w:rFonts w:hint="eastAsia" w:ascii="仿宋" w:hAnsi="仿宋" w:eastAsia="仿宋" w:cs="仿宋"/>
                <w:b w:val="0"/>
                <w:bCs w:val="0"/>
                <w:color w:val="auto"/>
                <w:sz w:val="24"/>
                <w:szCs w:val="24"/>
                <w:highlight w:val="none"/>
                <w:lang w:val="en-US" w:eastAsia="zh-CN"/>
              </w:rPr>
              <w:t>措施方案详尽合理的得5分，基本可行的得3分，方案一般的得1分</w:t>
            </w:r>
            <w:r>
              <w:rPr>
                <w:rFonts w:hint="eastAsia" w:ascii="仿宋" w:hAnsi="仿宋" w:eastAsia="仿宋" w:cs="仿宋"/>
                <w:color w:val="auto"/>
                <w:sz w:val="24"/>
                <w:szCs w:val="24"/>
                <w:highlight w:val="none"/>
              </w:rPr>
              <w:t>。</w:t>
            </w:r>
          </w:p>
        </w:tc>
        <w:tc>
          <w:tcPr>
            <w:tcW w:w="750" w:type="dxa"/>
            <w:vAlign w:val="center"/>
          </w:tcPr>
          <w:p w14:paraId="77B48A69">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分</w:t>
            </w:r>
          </w:p>
        </w:tc>
        <w:tc>
          <w:tcPr>
            <w:tcW w:w="991" w:type="dxa"/>
            <w:vAlign w:val="center"/>
          </w:tcPr>
          <w:p w14:paraId="743D341E">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主观分</w:t>
            </w:r>
          </w:p>
        </w:tc>
      </w:tr>
      <w:tr w14:paraId="2D2A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5" w:type="dxa"/>
            <w:vMerge w:val="continue"/>
            <w:vAlign w:val="center"/>
          </w:tcPr>
          <w:p w14:paraId="5FFB01C4">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28653988">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15</w:t>
            </w:r>
          </w:p>
        </w:tc>
        <w:tc>
          <w:tcPr>
            <w:tcW w:w="5950" w:type="dxa"/>
            <w:vAlign w:val="center"/>
          </w:tcPr>
          <w:p w14:paraId="0CC8C1FB">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①食品质量承诺（1分）</w:t>
            </w:r>
          </w:p>
          <w:p w14:paraId="33EAAEC8">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②卫生安全承诺（1分）</w:t>
            </w:r>
          </w:p>
          <w:p w14:paraId="15CAFEA4">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③优质服务承诺（1分）</w:t>
            </w:r>
          </w:p>
          <w:p w14:paraId="76D06EB3">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④职工管理承诺（1分）</w:t>
            </w:r>
          </w:p>
          <w:p w14:paraId="45A0627D">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⑤保障措施承诺（1分）</w:t>
            </w:r>
          </w:p>
          <w:p w14:paraId="65868FAB">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⑥其他特色服务承诺（如净菜配送服务等），每一条得1分，最高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w:t>
            </w:r>
          </w:p>
          <w:p w14:paraId="47DDACE3">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本项满</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，未承诺不得分。</w:t>
            </w:r>
          </w:p>
        </w:tc>
        <w:tc>
          <w:tcPr>
            <w:tcW w:w="750" w:type="dxa"/>
            <w:vAlign w:val="center"/>
          </w:tcPr>
          <w:p w14:paraId="7B4BA051">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0-6</w:t>
            </w:r>
            <w:r>
              <w:rPr>
                <w:rFonts w:hint="eastAsia" w:ascii="仿宋" w:hAnsi="仿宋" w:eastAsia="仿宋" w:cs="仿宋"/>
                <w:b w:val="0"/>
                <w:bCs w:val="0"/>
                <w:color w:val="auto"/>
                <w:sz w:val="24"/>
                <w:szCs w:val="24"/>
                <w:highlight w:val="none"/>
              </w:rPr>
              <w:t>分</w:t>
            </w:r>
          </w:p>
        </w:tc>
        <w:tc>
          <w:tcPr>
            <w:tcW w:w="991" w:type="dxa"/>
            <w:vAlign w:val="center"/>
          </w:tcPr>
          <w:p w14:paraId="78EA678D">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主观分</w:t>
            </w:r>
          </w:p>
        </w:tc>
      </w:tr>
      <w:tr w14:paraId="389A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7B761856">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7E687511">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bidi="ar-SA"/>
              </w:rPr>
              <w:t>16</w:t>
            </w:r>
          </w:p>
        </w:tc>
        <w:tc>
          <w:tcPr>
            <w:tcW w:w="5950" w:type="dxa"/>
            <w:vAlign w:val="center"/>
          </w:tcPr>
          <w:p w14:paraId="0CF67627">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补货、退货、换货响应时间半小时内的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，1小时内的得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分，2小时内的得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分，2小时以外的不得分，本项最高得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分，未承诺不得分。</w:t>
            </w:r>
          </w:p>
        </w:tc>
        <w:tc>
          <w:tcPr>
            <w:tcW w:w="750" w:type="dxa"/>
            <w:vAlign w:val="center"/>
          </w:tcPr>
          <w:p w14:paraId="7B6179BE">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0-3</w:t>
            </w:r>
            <w:r>
              <w:rPr>
                <w:rFonts w:hint="eastAsia" w:ascii="仿宋" w:hAnsi="仿宋" w:eastAsia="仿宋" w:cs="仿宋"/>
                <w:b w:val="0"/>
                <w:bCs w:val="0"/>
                <w:color w:val="auto"/>
                <w:sz w:val="24"/>
                <w:szCs w:val="24"/>
                <w:highlight w:val="none"/>
              </w:rPr>
              <w:t>分</w:t>
            </w:r>
          </w:p>
        </w:tc>
        <w:tc>
          <w:tcPr>
            <w:tcW w:w="991" w:type="dxa"/>
            <w:vAlign w:val="center"/>
          </w:tcPr>
          <w:p w14:paraId="7CD70D15">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客</w:t>
            </w:r>
            <w:r>
              <w:rPr>
                <w:rFonts w:hint="eastAsia" w:ascii="仿宋" w:hAnsi="仿宋" w:eastAsia="仿宋" w:cs="仿宋"/>
                <w:b w:val="0"/>
                <w:bCs w:val="0"/>
                <w:color w:val="auto"/>
                <w:sz w:val="24"/>
                <w:szCs w:val="24"/>
                <w:highlight w:val="none"/>
              </w:rPr>
              <w:t>观分</w:t>
            </w:r>
          </w:p>
        </w:tc>
      </w:tr>
      <w:tr w14:paraId="6B57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85" w:type="dxa"/>
            <w:vMerge w:val="continue"/>
            <w:vAlign w:val="center"/>
          </w:tcPr>
          <w:p w14:paraId="460EF8CA">
            <w:pPr>
              <w:keepNext w:val="0"/>
              <w:keepLines w:val="0"/>
              <w:pageBreakBefore w:val="0"/>
              <w:kinsoku/>
              <w:wordWrap/>
              <w:overflowPunct/>
              <w:topLinePunct w:val="0"/>
              <w:autoSpaceDE/>
              <w:autoSpaceDN/>
              <w:bidi w:val="0"/>
              <w:spacing w:line="300" w:lineRule="exact"/>
              <w:textAlignment w:val="auto"/>
              <w:rPr>
                <w:rFonts w:hint="eastAsia" w:ascii="仿宋" w:hAnsi="仿宋" w:eastAsia="仿宋" w:cs="仿宋"/>
                <w:color w:val="auto"/>
                <w:kern w:val="2"/>
                <w:sz w:val="24"/>
                <w:szCs w:val="24"/>
                <w:highlight w:val="none"/>
                <w:lang w:val="en-US" w:eastAsia="zh-CN" w:bidi="ar-SA"/>
              </w:rPr>
            </w:pPr>
          </w:p>
        </w:tc>
        <w:tc>
          <w:tcPr>
            <w:tcW w:w="483" w:type="dxa"/>
            <w:vAlign w:val="center"/>
          </w:tcPr>
          <w:p w14:paraId="59B4D06F">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17</w:t>
            </w:r>
          </w:p>
        </w:tc>
        <w:tc>
          <w:tcPr>
            <w:tcW w:w="5950" w:type="dxa"/>
            <w:vAlign w:val="center"/>
          </w:tcPr>
          <w:p w14:paraId="4697DD65">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所供货物的进货渠道（注：粮油类、面食类、鲜肉类、冷冻食品类、水产类、豆制品类、禽蛋类、蔬菜类、调味品类及其他农副产品）的进货渠道、供应物品均可提供追溯及索证，得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分，否则不得分。（证明材料：提供相应的证明材料或承诺函）</w:t>
            </w:r>
          </w:p>
        </w:tc>
        <w:tc>
          <w:tcPr>
            <w:tcW w:w="750" w:type="dxa"/>
            <w:vAlign w:val="center"/>
          </w:tcPr>
          <w:p w14:paraId="28524295">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0-3</w:t>
            </w:r>
            <w:r>
              <w:rPr>
                <w:rFonts w:hint="eastAsia" w:ascii="仿宋" w:hAnsi="仿宋" w:eastAsia="仿宋" w:cs="仿宋"/>
                <w:b w:val="0"/>
                <w:bCs w:val="0"/>
                <w:color w:val="auto"/>
                <w:sz w:val="24"/>
                <w:szCs w:val="24"/>
                <w:highlight w:val="none"/>
              </w:rPr>
              <w:t>分</w:t>
            </w:r>
          </w:p>
        </w:tc>
        <w:tc>
          <w:tcPr>
            <w:tcW w:w="991" w:type="dxa"/>
            <w:vAlign w:val="center"/>
          </w:tcPr>
          <w:p w14:paraId="4D909FE7">
            <w:pPr>
              <w:spacing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客</w:t>
            </w:r>
            <w:bookmarkStart w:id="151" w:name="_GoBack"/>
            <w:bookmarkEnd w:id="151"/>
            <w:r>
              <w:rPr>
                <w:rFonts w:hint="eastAsia" w:ascii="仿宋" w:hAnsi="仿宋" w:eastAsia="仿宋" w:cs="仿宋"/>
                <w:b w:val="0"/>
                <w:bCs w:val="0"/>
                <w:color w:val="auto"/>
                <w:sz w:val="24"/>
                <w:szCs w:val="24"/>
                <w:highlight w:val="none"/>
              </w:rPr>
              <w:t>观分</w:t>
            </w:r>
          </w:p>
        </w:tc>
      </w:tr>
    </w:tbl>
    <w:p w14:paraId="3A72F83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价格分（</w:t>
      </w:r>
      <w:r>
        <w:rPr>
          <w:rFonts w:hint="eastAsia" w:ascii="仿宋" w:hAnsi="仿宋" w:eastAsia="仿宋" w:cs="仿宋"/>
          <w:b/>
          <w:sz w:val="24"/>
          <w:szCs w:val="24"/>
          <w:highlight w:val="none"/>
          <w:lang w:val="en-US" w:eastAsia="zh-CN"/>
        </w:rPr>
        <w:t>30</w:t>
      </w:r>
      <w:r>
        <w:rPr>
          <w:rFonts w:hint="eastAsia" w:ascii="仿宋" w:hAnsi="仿宋" w:eastAsia="仿宋" w:cs="仿宋"/>
          <w:b/>
          <w:sz w:val="24"/>
          <w:szCs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D6B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14:paraId="0D6DE342">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价格权值</w:t>
            </w:r>
          </w:p>
        </w:tc>
        <w:tc>
          <w:tcPr>
            <w:tcW w:w="6599" w:type="dxa"/>
            <w:vAlign w:val="center"/>
          </w:tcPr>
          <w:p w14:paraId="5154DA09">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计算方法</w:t>
            </w:r>
          </w:p>
        </w:tc>
      </w:tr>
      <w:tr w14:paraId="6E9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10" w:type="dxa"/>
            <w:vAlign w:val="center"/>
          </w:tcPr>
          <w:p w14:paraId="6C79EA78">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价格权值=0</w:t>
            </w:r>
            <w:r>
              <w:rPr>
                <w:rFonts w:hint="eastAsia" w:ascii="仿宋" w:hAnsi="仿宋" w:eastAsia="仿宋" w:cs="仿宋"/>
                <w:color w:val="000000"/>
                <w:sz w:val="24"/>
                <w:szCs w:val="24"/>
                <w:highlight w:val="none"/>
                <w:lang w:val="en-US" w:eastAsia="zh-CN"/>
              </w:rPr>
              <w:t>.30</w:t>
            </w:r>
          </w:p>
        </w:tc>
        <w:tc>
          <w:tcPr>
            <w:tcW w:w="6599" w:type="dxa"/>
            <w:vAlign w:val="center"/>
          </w:tcPr>
          <w:p w14:paraId="0785D8A7">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最低有效投标折扣率为评标基准价</w:t>
            </w:r>
          </w:p>
          <w:p w14:paraId="2EDA62D3">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6486807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BD8EF5D">
            <w:pPr>
              <w:spacing w:after="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评标过程中，不得去掉报价中的最高报价和最低报价。</w:t>
            </w:r>
          </w:p>
          <w:p w14:paraId="02F476D3">
            <w:pPr>
              <w:spacing w:after="0"/>
              <w:rPr>
                <w:rFonts w:hint="eastAsia"/>
                <w:highlight w:val="none"/>
              </w:rPr>
            </w:pPr>
            <w:r>
              <w:rPr>
                <w:rFonts w:hint="eastAsia" w:ascii="仿宋" w:hAnsi="仿宋" w:eastAsia="仿宋" w:cs="仿宋"/>
                <w:b/>
                <w:bCs/>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%的扣除，用扣除后的价格参与评审。</w:t>
            </w:r>
          </w:p>
        </w:tc>
      </w:tr>
    </w:tbl>
    <w:p w14:paraId="798018CD">
      <w:pPr>
        <w:rPr>
          <w:rFonts w:hint="eastAsia" w:ascii="仿宋" w:hAnsi="仿宋" w:eastAsia="仿宋" w:cs="仿宋"/>
          <w:color w:val="auto"/>
          <w:highlight w:val="none"/>
          <w:lang w:val="en-US" w:eastAsia="zh-CN"/>
        </w:rPr>
      </w:pPr>
    </w:p>
    <w:p w14:paraId="63C15EE1">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p>
    <w:p w14:paraId="49390A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1、评分条款中涉及的业绩、荣誉、人员、社保等分公司均有效。</w:t>
      </w:r>
    </w:p>
    <w:p w14:paraId="399D03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E9867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投标人编制投标文件（商务技术文件部分）时，建议按此目录（序号和内容）提供评标标准相应的商务技术资料。 </w:t>
      </w:r>
    </w:p>
    <w:p w14:paraId="0BAC310B">
      <w:pPr>
        <w:snapToGrid w:val="0"/>
        <w:spacing w:line="360" w:lineRule="auto"/>
        <w:rPr>
          <w:rFonts w:hint="eastAsia" w:ascii="仿宋" w:hAnsi="仿宋" w:eastAsia="仿宋" w:cs="仿宋"/>
          <w:b/>
          <w:color w:val="auto"/>
          <w:sz w:val="24"/>
          <w:highlight w:val="none"/>
        </w:rPr>
      </w:pPr>
    </w:p>
    <w:p w14:paraId="2BCEF09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4DBFF7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77A98FB">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65AE96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89E2650">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985A21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4FB51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4CB971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8FED160">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9CE8F8E">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9FC274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BF8540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58C01A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BA797B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154B99D">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E70E3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FE27CA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A103FD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522EB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9A50FA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147171">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1D871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0E33EF">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BD494B8">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3DC975">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F56217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213C60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A55E9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A58B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1D007A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FE7F08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7509E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77F97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42343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792FB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7F8E94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38C03BD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56F22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34A48702">
      <w:pPr>
        <w:pStyle w:val="3"/>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3716419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A401ECF">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229814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D4CF89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85FAF2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BF09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7C335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1182EEE5">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0F5B7378">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C7841D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355175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5D7875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F1F358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74F27CE">
      <w:pPr>
        <w:pStyle w:val="24"/>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29" w:name="第五部分"/>
      <w:bookmarkStart w:id="30" w:name="_Toc86217003"/>
    </w:p>
    <w:p w14:paraId="1E57EB6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BDA0CCF">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3B3EF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E41021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4048413">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920BD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A720FD7">
      <w:pPr>
        <w:widowControl/>
        <w:adjustRightInd/>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 拟签订的合同文本</w:t>
      </w:r>
    </w:p>
    <w:p w14:paraId="0C39281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2FBA763">
      <w:pPr>
        <w:spacing w:line="480" w:lineRule="auto"/>
        <w:jc w:val="center"/>
        <w:rPr>
          <w:rFonts w:hint="eastAsia" w:ascii="仿宋" w:hAnsi="仿宋" w:eastAsia="仿宋" w:cs="仿宋"/>
          <w:b/>
          <w:color w:val="auto"/>
          <w:sz w:val="28"/>
          <w:szCs w:val="28"/>
          <w:highlight w:val="none"/>
        </w:rPr>
      </w:pPr>
    </w:p>
    <w:p w14:paraId="76FD2D97">
      <w:pPr>
        <w:spacing w:line="480" w:lineRule="auto"/>
        <w:jc w:val="center"/>
        <w:rPr>
          <w:rFonts w:hint="eastAsia" w:ascii="仿宋" w:hAnsi="仿宋" w:eastAsia="仿宋" w:cs="仿宋"/>
          <w:b/>
          <w:color w:val="auto"/>
          <w:sz w:val="24"/>
          <w:highlight w:val="none"/>
        </w:rPr>
      </w:pPr>
    </w:p>
    <w:p w14:paraId="12CF48DD">
      <w:pPr>
        <w:spacing w:line="480" w:lineRule="auto"/>
        <w:jc w:val="center"/>
        <w:rPr>
          <w:rFonts w:hint="eastAsia" w:ascii="仿宋" w:hAnsi="仿宋" w:eastAsia="仿宋" w:cs="仿宋"/>
          <w:b/>
          <w:color w:val="auto"/>
          <w:sz w:val="24"/>
          <w:highlight w:val="none"/>
        </w:rPr>
      </w:pPr>
    </w:p>
    <w:p w14:paraId="57F0768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4D9796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4FCC7E4">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B8B51D1">
      <w:pPr>
        <w:spacing w:before="120" w:line="22" w:lineRule="atLeast"/>
        <w:rPr>
          <w:rFonts w:hint="eastAsia" w:ascii="仿宋" w:hAnsi="仿宋" w:eastAsia="仿宋" w:cs="仿宋"/>
          <w:color w:val="auto"/>
          <w:sz w:val="24"/>
          <w:highlight w:val="none"/>
        </w:rPr>
      </w:pPr>
    </w:p>
    <w:p w14:paraId="3A859A51">
      <w:pPr>
        <w:pStyle w:val="3"/>
        <w:rPr>
          <w:rFonts w:hint="eastAsia" w:ascii="仿宋" w:hAnsi="仿宋" w:eastAsia="仿宋" w:cs="仿宋"/>
          <w:color w:val="auto"/>
          <w:highlight w:val="none"/>
        </w:rPr>
      </w:pPr>
    </w:p>
    <w:p w14:paraId="51A71D1B">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9DBE2C0">
      <w:pPr>
        <w:pStyle w:val="596"/>
        <w:spacing w:before="120" w:line="22" w:lineRule="atLeast"/>
        <w:rPr>
          <w:rFonts w:hint="eastAsia" w:ascii="仿宋" w:hAnsi="仿宋" w:eastAsia="仿宋" w:cs="仿宋"/>
          <w:color w:val="auto"/>
          <w:szCs w:val="24"/>
          <w:highlight w:val="none"/>
        </w:rPr>
      </w:pPr>
    </w:p>
    <w:p w14:paraId="372A79C1">
      <w:pPr>
        <w:pStyle w:val="596"/>
        <w:spacing w:before="120" w:line="22" w:lineRule="atLeast"/>
        <w:rPr>
          <w:rFonts w:hint="eastAsia" w:ascii="仿宋" w:hAnsi="仿宋" w:eastAsia="仿宋" w:cs="仿宋"/>
          <w:color w:val="auto"/>
          <w:szCs w:val="24"/>
          <w:highlight w:val="none"/>
        </w:rPr>
      </w:pPr>
    </w:p>
    <w:p w14:paraId="74DE081D">
      <w:pPr>
        <w:rPr>
          <w:rFonts w:hint="eastAsia" w:ascii="仿宋" w:hAnsi="仿宋" w:eastAsia="仿宋" w:cs="仿宋"/>
          <w:color w:val="auto"/>
          <w:sz w:val="24"/>
          <w:highlight w:val="none"/>
        </w:rPr>
      </w:pPr>
    </w:p>
    <w:p w14:paraId="4A2EA44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44852BE">
      <w:pPr>
        <w:spacing w:before="120" w:line="22" w:lineRule="atLeast"/>
        <w:rPr>
          <w:rFonts w:hint="eastAsia" w:ascii="仿宋" w:hAnsi="仿宋" w:eastAsia="仿宋" w:cs="仿宋"/>
          <w:color w:val="auto"/>
          <w:sz w:val="24"/>
          <w:highlight w:val="none"/>
        </w:rPr>
      </w:pPr>
    </w:p>
    <w:p w14:paraId="1198D47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583921D">
      <w:pPr>
        <w:spacing w:before="120" w:line="22" w:lineRule="atLeast"/>
        <w:rPr>
          <w:rFonts w:hint="eastAsia" w:ascii="仿宋" w:hAnsi="仿宋" w:eastAsia="仿宋" w:cs="仿宋"/>
          <w:color w:val="auto"/>
          <w:sz w:val="24"/>
          <w:highlight w:val="none"/>
        </w:rPr>
      </w:pPr>
    </w:p>
    <w:p w14:paraId="52C496A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6E633E">
      <w:pPr>
        <w:spacing w:before="120" w:line="22" w:lineRule="atLeast"/>
        <w:rPr>
          <w:rFonts w:hint="eastAsia" w:ascii="仿宋" w:hAnsi="仿宋" w:eastAsia="仿宋" w:cs="仿宋"/>
          <w:color w:val="auto"/>
          <w:sz w:val="24"/>
          <w:highlight w:val="none"/>
        </w:rPr>
      </w:pPr>
    </w:p>
    <w:p w14:paraId="6D56DCCB">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0B2A45B">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01B6E802">
      <w:pPr>
        <w:rPr>
          <w:rFonts w:hint="eastAsia" w:ascii="仿宋" w:hAnsi="仿宋" w:eastAsia="仿宋" w:cs="仿宋"/>
          <w:b/>
          <w:color w:val="auto"/>
          <w:sz w:val="24"/>
          <w:highlight w:val="none"/>
        </w:rPr>
      </w:pPr>
    </w:p>
    <w:p w14:paraId="1184BA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F7768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E46D6B6">
      <w:pPr>
        <w:spacing w:line="560" w:lineRule="exact"/>
        <w:ind w:firstLine="482" w:firstLineChars="200"/>
        <w:outlineLvl w:val="0"/>
        <w:rPr>
          <w:rFonts w:hint="eastAsia" w:ascii="仿宋" w:hAnsi="仿宋" w:eastAsia="仿宋" w:cs="仿宋"/>
          <w:color w:val="auto"/>
          <w:sz w:val="24"/>
          <w:highlight w:val="none"/>
        </w:rPr>
      </w:pPr>
      <w:bookmarkStart w:id="31" w:name="_Toc20421"/>
      <w:bookmarkStart w:id="32" w:name="_Toc19273"/>
      <w:bookmarkStart w:id="33" w:name="_Toc28855"/>
      <w:bookmarkStart w:id="34" w:name="_Toc15367"/>
      <w:bookmarkStart w:id="35" w:name="_Toc22967"/>
      <w:r>
        <w:rPr>
          <w:rFonts w:hint="eastAsia" w:ascii="仿宋" w:hAnsi="仿宋" w:eastAsia="仿宋" w:cs="仿宋"/>
          <w:b/>
          <w:color w:val="auto"/>
          <w:sz w:val="24"/>
          <w:highlight w:val="none"/>
        </w:rPr>
        <w:t>1.1 合同组成部分</w:t>
      </w:r>
      <w:bookmarkEnd w:id="31"/>
      <w:bookmarkEnd w:id="32"/>
      <w:bookmarkEnd w:id="33"/>
      <w:bookmarkEnd w:id="34"/>
      <w:bookmarkEnd w:id="35"/>
    </w:p>
    <w:p w14:paraId="294E2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915C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467E0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718F0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AA940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274145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805329D">
      <w:pPr>
        <w:spacing w:line="560" w:lineRule="exact"/>
        <w:ind w:firstLine="482" w:firstLineChars="200"/>
        <w:outlineLvl w:val="0"/>
        <w:rPr>
          <w:rFonts w:hint="eastAsia" w:ascii="仿宋" w:hAnsi="仿宋" w:eastAsia="仿宋" w:cs="仿宋"/>
          <w:b/>
          <w:color w:val="auto"/>
          <w:sz w:val="24"/>
          <w:highlight w:val="none"/>
        </w:rPr>
      </w:pPr>
      <w:bookmarkStart w:id="36" w:name="_Toc22185"/>
      <w:bookmarkStart w:id="37" w:name="_Toc6773"/>
      <w:bookmarkStart w:id="38" w:name="_Toc18585"/>
      <w:bookmarkStart w:id="39" w:name="_Toc6311"/>
      <w:bookmarkStart w:id="40" w:name="_Toc2918"/>
      <w:r>
        <w:rPr>
          <w:rFonts w:hint="eastAsia" w:ascii="仿宋" w:hAnsi="仿宋" w:eastAsia="仿宋" w:cs="仿宋"/>
          <w:b/>
          <w:color w:val="auto"/>
          <w:sz w:val="24"/>
          <w:highlight w:val="none"/>
        </w:rPr>
        <w:t>1.2 标的</w:t>
      </w:r>
      <w:bookmarkEnd w:id="36"/>
      <w:bookmarkEnd w:id="37"/>
      <w:bookmarkEnd w:id="38"/>
      <w:bookmarkEnd w:id="39"/>
      <w:bookmarkEnd w:id="40"/>
    </w:p>
    <w:p w14:paraId="701286F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F118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A581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0A31F8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2C0B15">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w:t>
      </w:r>
      <w:r>
        <w:rPr>
          <w:rFonts w:hint="eastAsia" w:ascii="仿宋" w:hAnsi="仿宋" w:eastAsia="仿宋" w:cs="仿宋"/>
          <w:color w:val="auto"/>
          <w:highlight w:val="none"/>
          <w:lang w:eastAsia="zh-CN"/>
        </w:rPr>
        <w:t>货物的</w:t>
      </w:r>
      <w:r>
        <w:rPr>
          <w:rFonts w:hint="eastAsia" w:ascii="仿宋" w:hAnsi="仿宋" w:eastAsia="仿宋" w:cs="仿宋"/>
          <w:color w:val="auto"/>
          <w:highlight w:val="none"/>
        </w:rPr>
        <w:t>，则：</w:t>
      </w:r>
    </w:p>
    <w:p w14:paraId="1EBBC3D5">
      <w:pPr>
        <w:spacing w:line="560" w:lineRule="exact"/>
        <w:ind w:firstLine="480" w:firstLineChars="200"/>
        <w:rPr>
          <w:rFonts w:hint="eastAsia" w:ascii="仿宋" w:hAnsi="仿宋" w:eastAsia="仿宋" w:cs="仿宋"/>
          <w:color w:val="auto"/>
          <w:sz w:val="24"/>
          <w:highlight w:val="none"/>
          <w:u w:val="single"/>
        </w:rPr>
      </w:pPr>
      <w:bookmarkStart w:id="41" w:name="_Toc5635"/>
      <w:bookmarkStart w:id="42" w:name="_Toc13918"/>
      <w:bookmarkStart w:id="43" w:name="_Toc1386"/>
      <w:bookmarkStart w:id="44" w:name="_Toc21124"/>
      <w:bookmarkStart w:id="45"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9F34C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B927F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39F26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
      <w:bookmarkEnd w:id="42"/>
      <w:bookmarkEnd w:id="43"/>
      <w:bookmarkEnd w:id="44"/>
      <w:bookmarkEnd w:id="45"/>
    </w:p>
    <w:p w14:paraId="4596A1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143A39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75B1A4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F3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824853">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A77F737">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EC86644">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09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451C2E">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3C020FB">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370CE5D">
            <w:pPr>
              <w:pStyle w:val="317"/>
              <w:spacing w:line="560" w:lineRule="exact"/>
              <w:ind w:firstLine="200"/>
              <w:jc w:val="center"/>
              <w:rPr>
                <w:rFonts w:hint="eastAsia" w:ascii="仿宋" w:hAnsi="仿宋" w:eastAsia="仿宋" w:cs="仿宋"/>
                <w:color w:val="auto"/>
                <w:sz w:val="24"/>
                <w:szCs w:val="24"/>
                <w:highlight w:val="none"/>
              </w:rPr>
            </w:pPr>
          </w:p>
        </w:tc>
      </w:tr>
      <w:tr w14:paraId="7C44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C1D98A">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FB38854">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AB5BDC0">
            <w:pPr>
              <w:pStyle w:val="317"/>
              <w:spacing w:line="560" w:lineRule="exact"/>
              <w:ind w:firstLine="200"/>
              <w:jc w:val="center"/>
              <w:rPr>
                <w:rFonts w:hint="eastAsia" w:ascii="仿宋" w:hAnsi="仿宋" w:eastAsia="仿宋" w:cs="仿宋"/>
                <w:color w:val="auto"/>
                <w:sz w:val="24"/>
                <w:szCs w:val="24"/>
                <w:highlight w:val="none"/>
              </w:rPr>
            </w:pPr>
          </w:p>
        </w:tc>
      </w:tr>
      <w:tr w14:paraId="56C4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9CC2BE">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2026590">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7AC7CB3">
            <w:pPr>
              <w:pStyle w:val="317"/>
              <w:spacing w:line="560" w:lineRule="exact"/>
              <w:ind w:firstLine="200"/>
              <w:jc w:val="center"/>
              <w:rPr>
                <w:rFonts w:hint="eastAsia" w:ascii="仿宋" w:hAnsi="仿宋" w:eastAsia="仿宋" w:cs="仿宋"/>
                <w:color w:val="auto"/>
                <w:sz w:val="24"/>
                <w:szCs w:val="24"/>
                <w:highlight w:val="none"/>
              </w:rPr>
            </w:pPr>
          </w:p>
        </w:tc>
      </w:tr>
      <w:tr w14:paraId="6F1F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A585F4">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3CB0946">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BDE92C9">
            <w:pPr>
              <w:pStyle w:val="317"/>
              <w:spacing w:line="560" w:lineRule="exact"/>
              <w:ind w:firstLine="200"/>
              <w:jc w:val="center"/>
              <w:rPr>
                <w:rFonts w:hint="eastAsia" w:ascii="仿宋" w:hAnsi="仿宋" w:eastAsia="仿宋" w:cs="仿宋"/>
                <w:color w:val="auto"/>
                <w:sz w:val="24"/>
                <w:szCs w:val="24"/>
                <w:highlight w:val="none"/>
              </w:rPr>
            </w:pPr>
          </w:p>
        </w:tc>
      </w:tr>
      <w:tr w14:paraId="4385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98DBE27">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3E59CE8">
            <w:pPr>
              <w:pStyle w:val="317"/>
              <w:spacing w:line="560" w:lineRule="exact"/>
              <w:ind w:firstLine="200"/>
              <w:jc w:val="center"/>
              <w:rPr>
                <w:rFonts w:hint="eastAsia" w:ascii="仿宋" w:hAnsi="仿宋" w:eastAsia="仿宋" w:cs="仿宋"/>
                <w:color w:val="auto"/>
                <w:sz w:val="24"/>
                <w:szCs w:val="24"/>
                <w:highlight w:val="none"/>
              </w:rPr>
            </w:pPr>
          </w:p>
        </w:tc>
      </w:tr>
    </w:tbl>
    <w:p w14:paraId="09D80DBB">
      <w:pPr>
        <w:spacing w:line="560" w:lineRule="exact"/>
        <w:ind w:firstLine="480" w:firstLineChars="200"/>
        <w:rPr>
          <w:rFonts w:hint="eastAsia" w:ascii="仿宋" w:hAnsi="仿宋" w:eastAsia="仿宋" w:cs="仿宋"/>
          <w:color w:val="auto"/>
          <w:sz w:val="24"/>
          <w:highlight w:val="none"/>
        </w:rPr>
      </w:pPr>
      <w:bookmarkStart w:id="46" w:name="_Toc3654"/>
      <w:bookmarkStart w:id="47" w:name="_Toc26916"/>
      <w:bookmarkStart w:id="48" w:name="_Toc30158"/>
      <w:bookmarkStart w:id="49" w:name="_Toc30506"/>
      <w:bookmarkStart w:id="50"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0FDC7D2">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6"/>
    <w:bookmarkEnd w:id="47"/>
    <w:bookmarkEnd w:id="48"/>
    <w:bookmarkEnd w:id="49"/>
    <w:bookmarkEnd w:id="50"/>
    <w:p w14:paraId="1298EEBB">
      <w:pPr>
        <w:pStyle w:val="957"/>
        <w:spacing w:before="0" w:beforeAutospacing="0" w:after="0" w:afterAutospacing="0" w:line="360" w:lineRule="auto"/>
        <w:ind w:firstLine="480"/>
        <w:rPr>
          <w:rFonts w:hint="eastAsia" w:ascii="仿宋" w:hAnsi="仿宋" w:eastAsia="仿宋" w:cs="仿宋"/>
          <w:b/>
          <w:color w:val="auto"/>
          <w:highlight w:val="none"/>
        </w:rPr>
      </w:pPr>
      <w:bookmarkStart w:id="51" w:name="_Toc1814"/>
      <w:bookmarkStart w:id="52" w:name="_Toc10340"/>
      <w:bookmarkStart w:id="53" w:name="_Toc22618"/>
      <w:bookmarkStart w:id="54" w:name="_Toc4760"/>
      <w:bookmarkStart w:id="55" w:name="_Toc31421"/>
      <w:bookmarkStart w:id="56" w:name="_Toc8772"/>
      <w:bookmarkStart w:id="57" w:name="_Toc11108"/>
      <w:bookmarkStart w:id="58" w:name="_Toc3625"/>
      <w:r>
        <w:rPr>
          <w:rFonts w:hint="eastAsia" w:ascii="仿宋" w:hAnsi="仿宋" w:eastAsia="仿宋" w:cs="仿宋"/>
          <w:b/>
          <w:color w:val="auto"/>
          <w:highlight w:val="none"/>
        </w:rPr>
        <w:t>1.4履约保证金</w:t>
      </w:r>
    </w:p>
    <w:p w14:paraId="1847B838">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8F4ACC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046395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7D87210">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BC466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F5C829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51"/>
      <w:bookmarkEnd w:id="52"/>
      <w:bookmarkEnd w:id="53"/>
      <w:r>
        <w:rPr>
          <w:rFonts w:hint="eastAsia" w:ascii="仿宋" w:hAnsi="仿宋" w:eastAsia="仿宋" w:cs="仿宋"/>
          <w:b/>
          <w:color w:val="auto"/>
          <w:sz w:val="24"/>
          <w:highlight w:val="none"/>
        </w:rPr>
        <w:t>预付款</w:t>
      </w:r>
    </w:p>
    <w:p w14:paraId="629355E8">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9EC52C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03C4B1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4130F9A">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8A47DE9">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94CF47E">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1CEA61">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7B36D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54"/>
      <w:bookmarkEnd w:id="55"/>
      <w:bookmarkEnd w:id="56"/>
      <w:bookmarkEnd w:id="57"/>
      <w:bookmarkEnd w:id="58"/>
    </w:p>
    <w:p w14:paraId="2C7CE75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A6CD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8DAC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D4560C">
      <w:pPr>
        <w:spacing w:line="560" w:lineRule="exact"/>
        <w:ind w:firstLine="480" w:firstLineChars="200"/>
        <w:outlineLvl w:val="0"/>
        <w:rPr>
          <w:rFonts w:hint="eastAsia" w:ascii="仿宋" w:hAnsi="仿宋" w:eastAsia="仿宋" w:cs="仿宋"/>
          <w:bCs/>
          <w:color w:val="auto"/>
          <w:sz w:val="24"/>
          <w:highlight w:val="none"/>
        </w:rPr>
      </w:pPr>
      <w:bookmarkStart w:id="59" w:name="_Toc24662"/>
      <w:bookmarkStart w:id="60" w:name="_Toc3079"/>
      <w:bookmarkStart w:id="61" w:name="_Toc8586"/>
      <w:bookmarkStart w:id="62" w:name="_Toc2375"/>
      <w:bookmarkStart w:id="63" w:name="_Toc5698"/>
      <w:r>
        <w:rPr>
          <w:rFonts w:hint="eastAsia" w:ascii="仿宋" w:hAnsi="仿宋" w:eastAsia="仿宋" w:cs="仿宋"/>
          <w:bCs/>
          <w:color w:val="auto"/>
          <w:sz w:val="24"/>
          <w:highlight w:val="none"/>
        </w:rPr>
        <w:t>1.7.4若服务涉及货物的，则货物的：</w:t>
      </w:r>
    </w:p>
    <w:p w14:paraId="0A4B313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34DD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BDA0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6ACC0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59"/>
      <w:bookmarkEnd w:id="60"/>
      <w:bookmarkEnd w:id="61"/>
      <w:bookmarkEnd w:id="62"/>
      <w:bookmarkEnd w:id="63"/>
    </w:p>
    <w:p w14:paraId="3626BCA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F5BA25F">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AB08B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239A903">
      <w:pPr>
        <w:spacing w:line="560" w:lineRule="exact"/>
        <w:ind w:firstLine="480" w:firstLineChars="200"/>
        <w:rPr>
          <w:rFonts w:hint="eastAsia" w:ascii="仿宋" w:hAnsi="仿宋" w:eastAsia="仿宋" w:cs="仿宋"/>
          <w:color w:val="auto"/>
          <w:sz w:val="24"/>
          <w:highlight w:val="none"/>
        </w:rPr>
      </w:pPr>
      <w:bookmarkStart w:id="64" w:name="_Toc18683"/>
      <w:bookmarkStart w:id="65" w:name="_Toc26807"/>
      <w:bookmarkStart w:id="66" w:name="_Toc30329"/>
      <w:bookmarkStart w:id="67" w:name="_Toc9497"/>
      <w:bookmarkStart w:id="68"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4D05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EA11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4E8C501">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64"/>
    <w:bookmarkEnd w:id="65"/>
    <w:bookmarkEnd w:id="66"/>
    <w:bookmarkEnd w:id="67"/>
    <w:bookmarkEnd w:id="68"/>
    <w:p w14:paraId="1782A1C8">
      <w:pPr>
        <w:spacing w:line="560" w:lineRule="exact"/>
        <w:ind w:firstLine="482" w:firstLineChars="200"/>
        <w:outlineLvl w:val="0"/>
        <w:rPr>
          <w:rFonts w:hint="eastAsia" w:ascii="仿宋" w:hAnsi="仿宋" w:eastAsia="仿宋" w:cs="仿宋"/>
          <w:b/>
          <w:color w:val="auto"/>
          <w:sz w:val="24"/>
          <w:highlight w:val="none"/>
        </w:rPr>
      </w:pPr>
      <w:bookmarkStart w:id="69" w:name="_Toc16021"/>
      <w:bookmarkStart w:id="70" w:name="_Toc28375"/>
      <w:bookmarkStart w:id="71" w:name="_Toc15583"/>
      <w:r>
        <w:rPr>
          <w:rFonts w:hint="eastAsia" w:ascii="仿宋" w:hAnsi="仿宋" w:eastAsia="仿宋" w:cs="仿宋"/>
          <w:b/>
          <w:color w:val="auto"/>
          <w:sz w:val="24"/>
          <w:highlight w:val="none"/>
        </w:rPr>
        <w:t>1.9合同争议的解决</w:t>
      </w:r>
      <w:bookmarkEnd w:id="69"/>
      <w:bookmarkEnd w:id="70"/>
      <w:bookmarkEnd w:id="71"/>
    </w:p>
    <w:p w14:paraId="555DD22D">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6DDFFB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303C79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00A94BF">
      <w:pPr>
        <w:spacing w:line="560" w:lineRule="exact"/>
        <w:ind w:firstLine="482" w:firstLineChars="200"/>
        <w:outlineLvl w:val="0"/>
        <w:rPr>
          <w:rFonts w:hint="eastAsia" w:ascii="仿宋" w:hAnsi="仿宋" w:eastAsia="仿宋" w:cs="仿宋"/>
          <w:b/>
          <w:color w:val="auto"/>
          <w:sz w:val="24"/>
          <w:highlight w:val="none"/>
        </w:rPr>
      </w:pPr>
      <w:bookmarkStart w:id="72" w:name="_Toc7245"/>
      <w:bookmarkStart w:id="73" w:name="_Toc15322"/>
      <w:bookmarkStart w:id="74" w:name="_Toc11173"/>
      <w:r>
        <w:rPr>
          <w:rFonts w:hint="eastAsia" w:ascii="仿宋" w:hAnsi="仿宋" w:eastAsia="仿宋" w:cs="仿宋"/>
          <w:b/>
          <w:color w:val="auto"/>
          <w:sz w:val="24"/>
          <w:highlight w:val="none"/>
        </w:rPr>
        <w:t>2.0 合同生效</w:t>
      </w:r>
      <w:bookmarkEnd w:id="72"/>
      <w:bookmarkEnd w:id="73"/>
      <w:bookmarkEnd w:id="74"/>
    </w:p>
    <w:p w14:paraId="480EB6A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F6374F3">
      <w:pPr>
        <w:autoSpaceDE w:val="0"/>
        <w:autoSpaceDN w:val="0"/>
        <w:spacing w:line="560" w:lineRule="exact"/>
        <w:rPr>
          <w:rFonts w:hint="eastAsia" w:ascii="仿宋" w:hAnsi="仿宋" w:eastAsia="仿宋" w:cs="仿宋"/>
          <w:color w:val="auto"/>
          <w:sz w:val="24"/>
          <w:highlight w:val="none"/>
          <w:lang w:val="zh-CN"/>
        </w:rPr>
      </w:pPr>
    </w:p>
    <w:p w14:paraId="40908E2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651EAF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89A7F0E">
      <w:pPr>
        <w:autoSpaceDE w:val="0"/>
        <w:autoSpaceDN w:val="0"/>
        <w:spacing w:line="560" w:lineRule="exact"/>
        <w:rPr>
          <w:rFonts w:hint="eastAsia" w:ascii="仿宋" w:hAnsi="仿宋" w:eastAsia="仿宋" w:cs="仿宋"/>
          <w:color w:val="auto"/>
          <w:sz w:val="24"/>
          <w:highlight w:val="none"/>
          <w:lang w:val="zh-CN"/>
        </w:rPr>
      </w:pPr>
    </w:p>
    <w:p w14:paraId="4336E69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7F7159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8B64B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85DA57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9FD0C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3A367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95FB4C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CFB4D6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A5C5EA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28CE516">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A72B19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B6C4F7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BDBCD9A">
      <w:pPr>
        <w:widowControl/>
        <w:spacing w:line="560" w:lineRule="exact"/>
        <w:jc w:val="left"/>
        <w:rPr>
          <w:rFonts w:hint="eastAsia" w:ascii="仿宋" w:hAnsi="仿宋" w:eastAsia="仿宋" w:cs="仿宋"/>
          <w:b/>
          <w:color w:val="auto"/>
          <w:sz w:val="24"/>
          <w:highlight w:val="none"/>
        </w:rPr>
      </w:pPr>
    </w:p>
    <w:p w14:paraId="11704AE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479FA5E">
      <w:pPr>
        <w:pStyle w:val="699"/>
        <w:spacing w:line="560" w:lineRule="exact"/>
        <w:ind w:left="422" w:leftChars="0" w:hanging="422" w:hangingChars="175"/>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961CA30">
      <w:pPr>
        <w:spacing w:line="560" w:lineRule="exact"/>
        <w:ind w:firstLine="482" w:firstLineChars="200"/>
        <w:outlineLvl w:val="0"/>
        <w:rPr>
          <w:rFonts w:hint="eastAsia" w:ascii="仿宋" w:hAnsi="仿宋" w:eastAsia="仿宋" w:cs="仿宋"/>
          <w:b/>
          <w:color w:val="auto"/>
          <w:sz w:val="24"/>
          <w:highlight w:val="none"/>
        </w:rPr>
      </w:pPr>
      <w:bookmarkStart w:id="75" w:name="_Toc19680"/>
      <w:bookmarkStart w:id="76" w:name="_Toc5228"/>
      <w:bookmarkStart w:id="77" w:name="_Toc25079"/>
      <w:bookmarkStart w:id="78" w:name="_Toc31297"/>
      <w:bookmarkStart w:id="79" w:name="_Toc14021"/>
      <w:r>
        <w:rPr>
          <w:rFonts w:hint="eastAsia" w:ascii="仿宋" w:hAnsi="仿宋" w:eastAsia="仿宋" w:cs="仿宋"/>
          <w:b/>
          <w:color w:val="auto"/>
          <w:sz w:val="24"/>
          <w:highlight w:val="none"/>
        </w:rPr>
        <w:t>2.1 定义</w:t>
      </w:r>
      <w:bookmarkEnd w:id="75"/>
      <w:bookmarkEnd w:id="76"/>
      <w:bookmarkEnd w:id="77"/>
      <w:bookmarkEnd w:id="78"/>
      <w:bookmarkEnd w:id="79"/>
    </w:p>
    <w:p w14:paraId="5FB386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AC0CC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5280A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24F99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D85AE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CE80A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3D58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5D57501">
      <w:pPr>
        <w:spacing w:line="560" w:lineRule="exact"/>
        <w:ind w:firstLine="482" w:firstLineChars="200"/>
        <w:outlineLvl w:val="0"/>
        <w:rPr>
          <w:rFonts w:hint="eastAsia" w:ascii="仿宋" w:hAnsi="仿宋" w:eastAsia="仿宋" w:cs="仿宋"/>
          <w:b/>
          <w:color w:val="auto"/>
          <w:sz w:val="24"/>
          <w:highlight w:val="none"/>
        </w:rPr>
      </w:pPr>
      <w:bookmarkStart w:id="80" w:name="_Toc31402"/>
      <w:bookmarkStart w:id="81" w:name="_Toc16752"/>
      <w:bookmarkStart w:id="82" w:name="_Toc19539"/>
      <w:bookmarkStart w:id="83" w:name="_Toc23289"/>
      <w:bookmarkStart w:id="84" w:name="_Toc3769"/>
      <w:r>
        <w:rPr>
          <w:rFonts w:hint="eastAsia" w:ascii="仿宋" w:hAnsi="仿宋" w:eastAsia="仿宋" w:cs="仿宋"/>
          <w:b/>
          <w:color w:val="auto"/>
          <w:sz w:val="24"/>
          <w:highlight w:val="none"/>
        </w:rPr>
        <w:t>2.2 技术规范</w:t>
      </w:r>
      <w:bookmarkEnd w:id="80"/>
      <w:bookmarkEnd w:id="81"/>
      <w:bookmarkEnd w:id="82"/>
      <w:bookmarkEnd w:id="83"/>
      <w:bookmarkEnd w:id="84"/>
    </w:p>
    <w:p w14:paraId="2677D7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1A3E5E7">
      <w:pPr>
        <w:spacing w:line="560" w:lineRule="exact"/>
        <w:ind w:firstLine="482" w:firstLineChars="200"/>
        <w:outlineLvl w:val="0"/>
        <w:rPr>
          <w:rFonts w:hint="eastAsia" w:ascii="仿宋" w:hAnsi="仿宋" w:eastAsia="仿宋" w:cs="仿宋"/>
          <w:b/>
          <w:color w:val="auto"/>
          <w:sz w:val="24"/>
          <w:highlight w:val="none"/>
        </w:rPr>
      </w:pPr>
      <w:bookmarkStart w:id="85" w:name="_Toc9161"/>
      <w:bookmarkStart w:id="86" w:name="_Toc13673"/>
      <w:bookmarkStart w:id="87" w:name="_Toc27945"/>
      <w:bookmarkStart w:id="88" w:name="_Toc4133"/>
      <w:bookmarkStart w:id="89" w:name="_Toc12412"/>
      <w:r>
        <w:rPr>
          <w:rFonts w:hint="eastAsia" w:ascii="仿宋" w:hAnsi="仿宋" w:eastAsia="仿宋" w:cs="仿宋"/>
          <w:b/>
          <w:color w:val="auto"/>
          <w:sz w:val="24"/>
          <w:highlight w:val="none"/>
        </w:rPr>
        <w:t>2.3 知识产权</w:t>
      </w:r>
      <w:bookmarkEnd w:id="85"/>
      <w:bookmarkEnd w:id="86"/>
      <w:bookmarkEnd w:id="87"/>
      <w:bookmarkEnd w:id="88"/>
      <w:bookmarkEnd w:id="89"/>
    </w:p>
    <w:p w14:paraId="313F74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F7D0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816DADC">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3A762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6F5A0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3EC35E76">
      <w:pPr>
        <w:spacing w:line="560" w:lineRule="exact"/>
        <w:ind w:firstLine="482" w:firstLineChars="200"/>
        <w:outlineLvl w:val="0"/>
        <w:rPr>
          <w:rFonts w:hint="eastAsia" w:ascii="仿宋" w:hAnsi="仿宋" w:eastAsia="仿宋" w:cs="仿宋"/>
          <w:b/>
          <w:color w:val="auto"/>
          <w:sz w:val="24"/>
          <w:highlight w:val="none"/>
        </w:rPr>
      </w:pPr>
      <w:bookmarkStart w:id="90" w:name="_Toc31233"/>
      <w:bookmarkStart w:id="91" w:name="_Toc15447"/>
      <w:bookmarkStart w:id="92" w:name="_Toc22011"/>
      <w:bookmarkStart w:id="93" w:name="_Toc32670"/>
      <w:bookmarkStart w:id="94" w:name="_Toc26555"/>
      <w:r>
        <w:rPr>
          <w:rFonts w:hint="eastAsia" w:ascii="仿宋" w:hAnsi="仿宋" w:eastAsia="仿宋" w:cs="仿宋"/>
          <w:b/>
          <w:color w:val="auto"/>
          <w:sz w:val="24"/>
          <w:highlight w:val="none"/>
        </w:rPr>
        <w:t>2.5 结算方式和付款条件</w:t>
      </w:r>
      <w:bookmarkEnd w:id="90"/>
      <w:bookmarkEnd w:id="91"/>
      <w:bookmarkEnd w:id="92"/>
      <w:bookmarkEnd w:id="93"/>
      <w:bookmarkEnd w:id="94"/>
    </w:p>
    <w:p w14:paraId="7CA0ED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0C7CC6">
      <w:pPr>
        <w:spacing w:line="560" w:lineRule="exact"/>
        <w:ind w:firstLine="482" w:firstLineChars="200"/>
        <w:outlineLvl w:val="0"/>
        <w:rPr>
          <w:rFonts w:hint="eastAsia" w:ascii="仿宋" w:hAnsi="仿宋" w:eastAsia="仿宋" w:cs="仿宋"/>
          <w:b/>
          <w:color w:val="auto"/>
          <w:sz w:val="24"/>
          <w:highlight w:val="none"/>
        </w:rPr>
      </w:pPr>
      <w:bookmarkStart w:id="95" w:name="_Toc30507"/>
      <w:bookmarkStart w:id="96" w:name="_Toc16163"/>
      <w:bookmarkStart w:id="97" w:name="_Toc13154"/>
      <w:bookmarkStart w:id="98" w:name="_Toc18990"/>
      <w:bookmarkStart w:id="99" w:name="_Toc13467"/>
      <w:r>
        <w:rPr>
          <w:rFonts w:hint="eastAsia" w:ascii="仿宋" w:hAnsi="仿宋" w:eastAsia="仿宋" w:cs="仿宋"/>
          <w:b/>
          <w:color w:val="auto"/>
          <w:sz w:val="24"/>
          <w:highlight w:val="none"/>
        </w:rPr>
        <w:t>2.6 技术资料和保密义务</w:t>
      </w:r>
      <w:bookmarkEnd w:id="95"/>
      <w:bookmarkEnd w:id="96"/>
      <w:bookmarkEnd w:id="97"/>
      <w:bookmarkEnd w:id="98"/>
      <w:bookmarkEnd w:id="99"/>
    </w:p>
    <w:p w14:paraId="34FBB4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9E6D0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68354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14005D">
      <w:pPr>
        <w:spacing w:line="560" w:lineRule="exact"/>
        <w:ind w:firstLine="482" w:firstLineChars="200"/>
        <w:outlineLvl w:val="0"/>
        <w:rPr>
          <w:rFonts w:hint="eastAsia" w:ascii="仿宋" w:hAnsi="仿宋" w:eastAsia="仿宋" w:cs="仿宋"/>
          <w:b/>
          <w:color w:val="auto"/>
          <w:sz w:val="24"/>
          <w:highlight w:val="none"/>
        </w:rPr>
      </w:pPr>
      <w:bookmarkStart w:id="100" w:name="_Toc19069"/>
      <w:r>
        <w:rPr>
          <w:rFonts w:hint="eastAsia" w:ascii="仿宋" w:hAnsi="仿宋" w:eastAsia="仿宋" w:cs="仿宋"/>
          <w:b/>
          <w:color w:val="auto"/>
          <w:sz w:val="24"/>
          <w:highlight w:val="none"/>
        </w:rPr>
        <w:t>2.7 质量保证</w:t>
      </w:r>
      <w:bookmarkEnd w:id="100"/>
    </w:p>
    <w:p w14:paraId="219E10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01597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AACF8E5">
      <w:pPr>
        <w:spacing w:line="560" w:lineRule="exact"/>
        <w:ind w:firstLine="482" w:firstLineChars="200"/>
        <w:outlineLvl w:val="0"/>
        <w:rPr>
          <w:rFonts w:hint="eastAsia" w:ascii="仿宋" w:hAnsi="仿宋" w:eastAsia="仿宋" w:cs="仿宋"/>
          <w:b/>
          <w:color w:val="auto"/>
          <w:sz w:val="24"/>
          <w:highlight w:val="none"/>
        </w:rPr>
      </w:pPr>
      <w:bookmarkStart w:id="101" w:name="_Toc22267"/>
      <w:r>
        <w:rPr>
          <w:rFonts w:hint="eastAsia" w:ascii="仿宋" w:hAnsi="仿宋" w:eastAsia="仿宋" w:cs="仿宋"/>
          <w:b/>
          <w:color w:val="auto"/>
          <w:sz w:val="24"/>
          <w:highlight w:val="none"/>
        </w:rPr>
        <w:t>2.8 延迟履行</w:t>
      </w:r>
      <w:bookmarkEnd w:id="101"/>
    </w:p>
    <w:p w14:paraId="43D27F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9ADB48B">
      <w:pPr>
        <w:spacing w:line="560" w:lineRule="exact"/>
        <w:ind w:firstLine="482" w:firstLineChars="200"/>
        <w:outlineLvl w:val="0"/>
        <w:rPr>
          <w:rFonts w:hint="eastAsia" w:ascii="仿宋" w:hAnsi="仿宋" w:eastAsia="仿宋" w:cs="仿宋"/>
          <w:b/>
          <w:color w:val="auto"/>
          <w:sz w:val="24"/>
          <w:highlight w:val="none"/>
        </w:rPr>
      </w:pPr>
      <w:bookmarkStart w:id="102" w:name="_Toc10611"/>
      <w:r>
        <w:rPr>
          <w:rFonts w:hint="eastAsia" w:ascii="仿宋" w:hAnsi="仿宋" w:eastAsia="仿宋" w:cs="仿宋"/>
          <w:b/>
          <w:color w:val="auto"/>
          <w:sz w:val="24"/>
          <w:highlight w:val="none"/>
        </w:rPr>
        <w:t>2.9 合同变更</w:t>
      </w:r>
      <w:bookmarkEnd w:id="102"/>
    </w:p>
    <w:p w14:paraId="0ABD07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DCCD04D">
      <w:pPr>
        <w:spacing w:line="560" w:lineRule="exact"/>
        <w:ind w:firstLine="482" w:firstLineChars="200"/>
        <w:outlineLvl w:val="0"/>
        <w:rPr>
          <w:rFonts w:hint="eastAsia" w:ascii="仿宋" w:hAnsi="仿宋" w:eastAsia="仿宋" w:cs="仿宋"/>
          <w:b/>
          <w:color w:val="auto"/>
          <w:sz w:val="24"/>
          <w:highlight w:val="none"/>
        </w:rPr>
      </w:pPr>
      <w:bookmarkStart w:id="103" w:name="_Toc42"/>
      <w:bookmarkStart w:id="104" w:name="_Toc10663"/>
      <w:bookmarkStart w:id="105" w:name="_Toc26689"/>
      <w:bookmarkStart w:id="106" w:name="_Toc21830"/>
      <w:bookmarkStart w:id="107" w:name="_Toc23368"/>
      <w:r>
        <w:rPr>
          <w:rFonts w:hint="eastAsia" w:ascii="仿宋" w:hAnsi="仿宋" w:eastAsia="仿宋" w:cs="仿宋"/>
          <w:b/>
          <w:color w:val="auto"/>
          <w:sz w:val="24"/>
          <w:highlight w:val="none"/>
        </w:rPr>
        <w:t>2.10 合同转让和分包</w:t>
      </w:r>
      <w:bookmarkEnd w:id="103"/>
      <w:bookmarkEnd w:id="104"/>
      <w:bookmarkEnd w:id="105"/>
      <w:bookmarkEnd w:id="106"/>
      <w:bookmarkEnd w:id="107"/>
    </w:p>
    <w:p w14:paraId="19CDDA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67ABA4">
      <w:pPr>
        <w:spacing w:line="560" w:lineRule="exact"/>
        <w:ind w:firstLine="482" w:firstLineChars="200"/>
        <w:outlineLvl w:val="0"/>
        <w:rPr>
          <w:rFonts w:hint="eastAsia" w:ascii="仿宋" w:hAnsi="仿宋" w:eastAsia="仿宋" w:cs="仿宋"/>
          <w:b/>
          <w:color w:val="auto"/>
          <w:sz w:val="24"/>
          <w:highlight w:val="none"/>
        </w:rPr>
      </w:pPr>
      <w:bookmarkStart w:id="108" w:name="_Toc25571"/>
      <w:bookmarkStart w:id="109" w:name="_Toc32494"/>
      <w:bookmarkStart w:id="110" w:name="_Toc26633"/>
      <w:bookmarkStart w:id="111" w:name="_Toc14371"/>
      <w:bookmarkStart w:id="112" w:name="_Toc4720"/>
      <w:r>
        <w:rPr>
          <w:rFonts w:hint="eastAsia" w:ascii="仿宋" w:hAnsi="仿宋" w:eastAsia="仿宋" w:cs="仿宋"/>
          <w:b/>
          <w:color w:val="auto"/>
          <w:sz w:val="24"/>
          <w:highlight w:val="none"/>
        </w:rPr>
        <w:t>2.11 不可抗力</w:t>
      </w:r>
      <w:bookmarkEnd w:id="108"/>
      <w:bookmarkEnd w:id="109"/>
      <w:bookmarkEnd w:id="110"/>
      <w:bookmarkEnd w:id="111"/>
      <w:bookmarkEnd w:id="112"/>
    </w:p>
    <w:p w14:paraId="3B462B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57773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DDF45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A0038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16252E6">
      <w:pPr>
        <w:spacing w:line="560" w:lineRule="exact"/>
        <w:ind w:firstLine="482" w:firstLineChars="200"/>
        <w:outlineLvl w:val="0"/>
        <w:rPr>
          <w:rFonts w:hint="eastAsia" w:ascii="仿宋" w:hAnsi="仿宋" w:eastAsia="仿宋" w:cs="仿宋"/>
          <w:b/>
          <w:color w:val="auto"/>
          <w:sz w:val="24"/>
          <w:highlight w:val="none"/>
        </w:rPr>
      </w:pPr>
      <w:bookmarkStart w:id="113" w:name="_Toc3638"/>
      <w:bookmarkStart w:id="114" w:name="_Toc14115"/>
      <w:bookmarkStart w:id="115" w:name="_Toc24465"/>
      <w:bookmarkStart w:id="116" w:name="_Toc23854"/>
      <w:bookmarkStart w:id="117" w:name="_Toc25783"/>
      <w:r>
        <w:rPr>
          <w:rFonts w:hint="eastAsia" w:ascii="仿宋" w:hAnsi="仿宋" w:eastAsia="仿宋" w:cs="仿宋"/>
          <w:b/>
          <w:color w:val="auto"/>
          <w:sz w:val="24"/>
          <w:highlight w:val="none"/>
        </w:rPr>
        <w:t>2.12 税费</w:t>
      </w:r>
      <w:bookmarkEnd w:id="113"/>
      <w:bookmarkEnd w:id="114"/>
      <w:bookmarkEnd w:id="115"/>
      <w:bookmarkEnd w:id="116"/>
      <w:bookmarkEnd w:id="117"/>
    </w:p>
    <w:p w14:paraId="321506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5B7695E">
      <w:pPr>
        <w:spacing w:line="560" w:lineRule="exact"/>
        <w:ind w:firstLine="482" w:firstLineChars="200"/>
        <w:outlineLvl w:val="0"/>
        <w:rPr>
          <w:rFonts w:hint="eastAsia" w:ascii="仿宋" w:hAnsi="仿宋" w:eastAsia="仿宋" w:cs="仿宋"/>
          <w:b/>
          <w:color w:val="auto"/>
          <w:sz w:val="24"/>
          <w:highlight w:val="none"/>
        </w:rPr>
      </w:pPr>
      <w:bookmarkStart w:id="118" w:name="_Toc30105"/>
      <w:bookmarkStart w:id="119" w:name="_Toc14814"/>
      <w:bookmarkStart w:id="120" w:name="_Toc26883"/>
      <w:bookmarkStart w:id="121" w:name="_Toc7315"/>
      <w:bookmarkStart w:id="122" w:name="_Toc25525"/>
      <w:r>
        <w:rPr>
          <w:rFonts w:hint="eastAsia" w:ascii="仿宋" w:hAnsi="仿宋" w:eastAsia="仿宋" w:cs="仿宋"/>
          <w:b/>
          <w:color w:val="auto"/>
          <w:sz w:val="24"/>
          <w:highlight w:val="none"/>
        </w:rPr>
        <w:t>2.13 乙方破产</w:t>
      </w:r>
      <w:bookmarkEnd w:id="118"/>
      <w:bookmarkEnd w:id="119"/>
      <w:bookmarkEnd w:id="120"/>
      <w:bookmarkEnd w:id="121"/>
      <w:bookmarkEnd w:id="122"/>
    </w:p>
    <w:p w14:paraId="2F5E09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A7D44BF">
      <w:pPr>
        <w:spacing w:line="560" w:lineRule="exact"/>
        <w:ind w:firstLine="482" w:firstLineChars="200"/>
        <w:outlineLvl w:val="0"/>
        <w:rPr>
          <w:rFonts w:hint="eastAsia" w:ascii="仿宋" w:hAnsi="仿宋" w:eastAsia="仿宋" w:cs="仿宋"/>
          <w:b/>
          <w:color w:val="auto"/>
          <w:sz w:val="24"/>
          <w:highlight w:val="none"/>
        </w:rPr>
      </w:pPr>
      <w:bookmarkStart w:id="123" w:name="_Toc1123"/>
      <w:bookmarkStart w:id="124" w:name="_Toc23323"/>
      <w:bookmarkStart w:id="125" w:name="_Toc2016"/>
      <w:r>
        <w:rPr>
          <w:rFonts w:hint="eastAsia" w:ascii="仿宋" w:hAnsi="仿宋" w:eastAsia="仿宋" w:cs="仿宋"/>
          <w:b/>
          <w:color w:val="auto"/>
          <w:sz w:val="24"/>
          <w:highlight w:val="none"/>
        </w:rPr>
        <w:t>2.14 合同中止、终止</w:t>
      </w:r>
      <w:bookmarkEnd w:id="123"/>
      <w:bookmarkEnd w:id="124"/>
      <w:bookmarkEnd w:id="125"/>
    </w:p>
    <w:p w14:paraId="519B5C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2DF45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B1D642A">
      <w:pPr>
        <w:spacing w:line="560" w:lineRule="exact"/>
        <w:ind w:firstLine="482" w:firstLineChars="200"/>
        <w:outlineLvl w:val="0"/>
        <w:rPr>
          <w:rFonts w:hint="eastAsia" w:ascii="仿宋" w:hAnsi="仿宋" w:eastAsia="仿宋" w:cs="仿宋"/>
          <w:b/>
          <w:color w:val="auto"/>
          <w:sz w:val="24"/>
          <w:highlight w:val="none"/>
        </w:rPr>
      </w:pPr>
      <w:bookmarkStart w:id="126" w:name="_Toc17363"/>
      <w:bookmarkStart w:id="127" w:name="_Toc14525"/>
      <w:bookmarkStart w:id="128" w:name="_Toc1969"/>
      <w:r>
        <w:rPr>
          <w:rFonts w:hint="eastAsia" w:ascii="仿宋" w:hAnsi="仿宋" w:eastAsia="仿宋" w:cs="仿宋"/>
          <w:b/>
          <w:color w:val="auto"/>
          <w:sz w:val="24"/>
          <w:highlight w:val="none"/>
        </w:rPr>
        <w:t>2.15 检验和验收</w:t>
      </w:r>
      <w:bookmarkEnd w:id="126"/>
      <w:bookmarkEnd w:id="127"/>
      <w:bookmarkEnd w:id="128"/>
    </w:p>
    <w:p w14:paraId="4065020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63F96B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34A79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47281C1">
      <w:pPr>
        <w:spacing w:line="560" w:lineRule="exact"/>
        <w:ind w:firstLine="482" w:firstLineChars="200"/>
        <w:outlineLvl w:val="0"/>
        <w:rPr>
          <w:rFonts w:hint="eastAsia" w:ascii="仿宋" w:hAnsi="仿宋" w:eastAsia="仿宋" w:cs="仿宋"/>
          <w:b/>
          <w:color w:val="auto"/>
          <w:sz w:val="24"/>
          <w:highlight w:val="none"/>
        </w:rPr>
      </w:pPr>
      <w:bookmarkStart w:id="129" w:name="_Toc31892"/>
      <w:bookmarkStart w:id="130" w:name="_Toc25198"/>
      <w:bookmarkStart w:id="131" w:name="_Toc12666"/>
      <w:bookmarkStart w:id="132" w:name="_Toc2308"/>
      <w:bookmarkStart w:id="133" w:name="_Toc9808"/>
      <w:r>
        <w:rPr>
          <w:rFonts w:hint="eastAsia" w:ascii="仿宋" w:hAnsi="仿宋" w:eastAsia="仿宋" w:cs="仿宋"/>
          <w:b/>
          <w:color w:val="auto"/>
          <w:sz w:val="24"/>
          <w:highlight w:val="none"/>
        </w:rPr>
        <w:t>2.16 通知和送达</w:t>
      </w:r>
      <w:bookmarkEnd w:id="129"/>
      <w:bookmarkEnd w:id="130"/>
      <w:bookmarkEnd w:id="131"/>
      <w:bookmarkEnd w:id="132"/>
      <w:bookmarkEnd w:id="133"/>
    </w:p>
    <w:p w14:paraId="3F02E151">
      <w:pPr>
        <w:spacing w:line="560" w:lineRule="exact"/>
        <w:ind w:firstLine="480" w:firstLineChars="200"/>
        <w:rPr>
          <w:rFonts w:hint="eastAsia" w:ascii="仿宋" w:hAnsi="仿宋" w:eastAsia="仿宋" w:cs="仿宋"/>
          <w:color w:val="auto"/>
          <w:sz w:val="24"/>
          <w:highlight w:val="none"/>
        </w:rPr>
      </w:pPr>
      <w:bookmarkStart w:id="134" w:name="_Toc18401"/>
      <w:bookmarkStart w:id="135"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5D308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
      <w:bookmarkEnd w:id="135"/>
    </w:p>
    <w:p w14:paraId="3F82C3A4">
      <w:pPr>
        <w:spacing w:line="560" w:lineRule="exact"/>
        <w:ind w:firstLine="482" w:firstLineChars="200"/>
        <w:outlineLvl w:val="0"/>
        <w:rPr>
          <w:rFonts w:hint="eastAsia" w:ascii="仿宋" w:hAnsi="仿宋" w:eastAsia="仿宋" w:cs="仿宋"/>
          <w:b/>
          <w:color w:val="auto"/>
          <w:sz w:val="24"/>
          <w:highlight w:val="none"/>
        </w:rPr>
      </w:pPr>
      <w:bookmarkStart w:id="136" w:name="_Toc27644"/>
      <w:bookmarkStart w:id="137" w:name="_Toc12254"/>
      <w:bookmarkStart w:id="138" w:name="_Toc28906"/>
      <w:bookmarkStart w:id="139" w:name="_Toc5063"/>
      <w:bookmarkStart w:id="140" w:name="_Toc20808"/>
      <w:r>
        <w:rPr>
          <w:rFonts w:hint="eastAsia" w:ascii="仿宋" w:hAnsi="仿宋" w:eastAsia="仿宋" w:cs="仿宋"/>
          <w:b/>
          <w:color w:val="auto"/>
          <w:sz w:val="24"/>
          <w:highlight w:val="none"/>
        </w:rPr>
        <w:t>2.17 合同使用的文字和适用的法律</w:t>
      </w:r>
      <w:bookmarkEnd w:id="136"/>
      <w:bookmarkEnd w:id="137"/>
      <w:bookmarkEnd w:id="138"/>
      <w:bookmarkEnd w:id="139"/>
      <w:bookmarkEnd w:id="140"/>
    </w:p>
    <w:p w14:paraId="42CED0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7A8E89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F8B0888">
      <w:pPr>
        <w:spacing w:line="560" w:lineRule="exact"/>
        <w:ind w:firstLine="482" w:firstLineChars="200"/>
        <w:outlineLvl w:val="0"/>
        <w:rPr>
          <w:rFonts w:hint="eastAsia" w:ascii="仿宋" w:hAnsi="仿宋" w:eastAsia="仿宋" w:cs="仿宋"/>
          <w:b/>
          <w:color w:val="auto"/>
          <w:sz w:val="24"/>
          <w:highlight w:val="none"/>
        </w:rPr>
      </w:pPr>
      <w:bookmarkStart w:id="141" w:name="_Toc30599"/>
      <w:bookmarkStart w:id="142" w:name="_Toc18540"/>
      <w:bookmarkStart w:id="143" w:name="_Toc4355"/>
      <w:r>
        <w:rPr>
          <w:rFonts w:hint="eastAsia" w:ascii="仿宋" w:hAnsi="仿宋" w:eastAsia="仿宋" w:cs="仿宋"/>
          <w:b/>
          <w:color w:val="auto"/>
          <w:sz w:val="24"/>
          <w:highlight w:val="none"/>
        </w:rPr>
        <w:t>2.18 计量单位</w:t>
      </w:r>
      <w:bookmarkEnd w:id="141"/>
      <w:bookmarkEnd w:id="142"/>
      <w:bookmarkEnd w:id="143"/>
    </w:p>
    <w:p w14:paraId="211ADA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A1F9B7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64D6C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584B79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44" w:name="_Toc331685784"/>
      <w:r>
        <w:rPr>
          <w:rFonts w:hint="eastAsia" w:ascii="仿宋" w:hAnsi="仿宋" w:eastAsia="仿宋" w:cs="仿宋"/>
          <w:b/>
          <w:color w:val="auto"/>
          <w:sz w:val="24"/>
          <w:highlight w:val="none"/>
        </w:rPr>
        <w:t xml:space="preserve"> </w:t>
      </w:r>
      <w:bookmarkEnd w:id="144"/>
      <w:r>
        <w:rPr>
          <w:rFonts w:hint="eastAsia" w:ascii="仿宋" w:hAnsi="仿宋" w:eastAsia="仿宋" w:cs="仿宋"/>
          <w:b/>
          <w:color w:val="auto"/>
          <w:sz w:val="24"/>
          <w:highlight w:val="none"/>
        </w:rPr>
        <w:t>第三部分  合同专用条款</w:t>
      </w:r>
    </w:p>
    <w:p w14:paraId="4E64E885">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66"/>
      </w:tblGrid>
      <w:tr w14:paraId="51B2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135C7EF">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372B5E9">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7C6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D938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4162B24F">
            <w:pPr>
              <w:spacing w:line="240" w:lineRule="auto"/>
              <w:rPr>
                <w:rFonts w:hint="eastAsia" w:ascii="仿宋" w:hAnsi="仿宋" w:eastAsia="仿宋" w:cs="仿宋"/>
                <w:color w:val="auto"/>
                <w:sz w:val="24"/>
                <w:highlight w:val="none"/>
              </w:rPr>
            </w:pPr>
          </w:p>
        </w:tc>
      </w:tr>
      <w:tr w14:paraId="320B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30A19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F71C704">
            <w:pPr>
              <w:spacing w:line="240" w:lineRule="auto"/>
              <w:rPr>
                <w:rFonts w:hint="eastAsia" w:ascii="仿宋" w:hAnsi="仿宋" w:eastAsia="仿宋" w:cs="仿宋"/>
                <w:color w:val="auto"/>
                <w:sz w:val="24"/>
                <w:highlight w:val="none"/>
              </w:rPr>
            </w:pPr>
          </w:p>
        </w:tc>
      </w:tr>
      <w:tr w14:paraId="46B9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CFB79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7F04FBF5">
            <w:pPr>
              <w:spacing w:line="240" w:lineRule="auto"/>
              <w:rPr>
                <w:rFonts w:hint="eastAsia" w:ascii="仿宋" w:hAnsi="仿宋" w:eastAsia="仿宋" w:cs="仿宋"/>
                <w:color w:val="auto"/>
                <w:sz w:val="24"/>
                <w:highlight w:val="none"/>
              </w:rPr>
            </w:pPr>
          </w:p>
        </w:tc>
      </w:tr>
      <w:tr w14:paraId="67D6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83BC9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20FEE95E">
            <w:pPr>
              <w:spacing w:line="240" w:lineRule="auto"/>
              <w:rPr>
                <w:rFonts w:hint="eastAsia" w:ascii="仿宋" w:hAnsi="仿宋" w:eastAsia="仿宋" w:cs="仿宋"/>
                <w:color w:val="auto"/>
                <w:sz w:val="24"/>
                <w:highlight w:val="none"/>
              </w:rPr>
            </w:pPr>
          </w:p>
        </w:tc>
      </w:tr>
      <w:tr w14:paraId="11DA4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70F2AA">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442B20FF">
            <w:pPr>
              <w:spacing w:line="240" w:lineRule="auto"/>
              <w:rPr>
                <w:rFonts w:hint="eastAsia" w:ascii="仿宋" w:hAnsi="仿宋" w:eastAsia="仿宋" w:cs="仿宋"/>
                <w:color w:val="auto"/>
                <w:sz w:val="24"/>
                <w:highlight w:val="none"/>
              </w:rPr>
            </w:pPr>
          </w:p>
        </w:tc>
      </w:tr>
      <w:tr w14:paraId="2589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6FA72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001961D">
            <w:pPr>
              <w:spacing w:line="240" w:lineRule="auto"/>
              <w:rPr>
                <w:rFonts w:hint="eastAsia" w:ascii="仿宋" w:hAnsi="仿宋" w:eastAsia="仿宋" w:cs="仿宋"/>
                <w:color w:val="auto"/>
                <w:sz w:val="24"/>
                <w:highlight w:val="none"/>
              </w:rPr>
            </w:pPr>
          </w:p>
        </w:tc>
      </w:tr>
      <w:tr w14:paraId="40604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1F04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88E538C">
            <w:pPr>
              <w:spacing w:line="240" w:lineRule="auto"/>
              <w:rPr>
                <w:rFonts w:hint="eastAsia" w:ascii="仿宋" w:hAnsi="仿宋" w:eastAsia="仿宋" w:cs="仿宋"/>
                <w:color w:val="auto"/>
                <w:sz w:val="24"/>
                <w:highlight w:val="none"/>
              </w:rPr>
            </w:pPr>
          </w:p>
        </w:tc>
      </w:tr>
      <w:tr w14:paraId="114F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3556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40C81CBC">
            <w:pPr>
              <w:spacing w:line="240" w:lineRule="auto"/>
              <w:rPr>
                <w:rFonts w:hint="eastAsia" w:ascii="仿宋" w:hAnsi="仿宋" w:eastAsia="仿宋" w:cs="仿宋"/>
                <w:color w:val="auto"/>
                <w:sz w:val="24"/>
                <w:highlight w:val="none"/>
              </w:rPr>
            </w:pPr>
          </w:p>
        </w:tc>
      </w:tr>
      <w:tr w14:paraId="2F2F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616D9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439B85A5">
            <w:pPr>
              <w:spacing w:line="240" w:lineRule="auto"/>
              <w:rPr>
                <w:rFonts w:hint="eastAsia" w:ascii="仿宋" w:hAnsi="仿宋" w:eastAsia="仿宋" w:cs="仿宋"/>
                <w:color w:val="auto"/>
                <w:sz w:val="24"/>
                <w:highlight w:val="none"/>
              </w:rPr>
            </w:pPr>
          </w:p>
        </w:tc>
      </w:tr>
      <w:tr w14:paraId="49F5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5297A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5CE1B149">
            <w:pPr>
              <w:spacing w:line="240" w:lineRule="auto"/>
              <w:rPr>
                <w:rFonts w:hint="eastAsia" w:ascii="仿宋" w:hAnsi="仿宋" w:eastAsia="仿宋" w:cs="仿宋"/>
                <w:color w:val="auto"/>
                <w:sz w:val="24"/>
                <w:highlight w:val="none"/>
              </w:rPr>
            </w:pPr>
          </w:p>
        </w:tc>
      </w:tr>
      <w:tr w14:paraId="6D4B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CC4A8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41CC2D1E">
            <w:pPr>
              <w:spacing w:line="240" w:lineRule="auto"/>
              <w:rPr>
                <w:rFonts w:hint="eastAsia" w:ascii="仿宋" w:hAnsi="仿宋" w:eastAsia="仿宋" w:cs="仿宋"/>
                <w:color w:val="auto"/>
                <w:sz w:val="24"/>
                <w:highlight w:val="none"/>
              </w:rPr>
            </w:pPr>
          </w:p>
        </w:tc>
      </w:tr>
      <w:tr w14:paraId="33273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1AFB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2EF2C4E">
            <w:pPr>
              <w:spacing w:line="240" w:lineRule="auto"/>
              <w:rPr>
                <w:rFonts w:hint="eastAsia" w:ascii="仿宋" w:hAnsi="仿宋" w:eastAsia="仿宋" w:cs="仿宋"/>
                <w:color w:val="auto"/>
                <w:sz w:val="24"/>
                <w:highlight w:val="none"/>
              </w:rPr>
            </w:pPr>
          </w:p>
        </w:tc>
      </w:tr>
      <w:tr w14:paraId="1F95C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4933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2EB3E9CA">
            <w:pPr>
              <w:spacing w:line="240" w:lineRule="auto"/>
              <w:rPr>
                <w:rFonts w:hint="eastAsia" w:ascii="仿宋" w:hAnsi="仿宋" w:eastAsia="仿宋" w:cs="仿宋"/>
                <w:color w:val="auto"/>
                <w:sz w:val="24"/>
                <w:highlight w:val="none"/>
              </w:rPr>
            </w:pPr>
          </w:p>
        </w:tc>
      </w:tr>
      <w:tr w14:paraId="4000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8A938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5D7B4541">
            <w:pPr>
              <w:spacing w:line="240" w:lineRule="auto"/>
              <w:rPr>
                <w:rFonts w:hint="eastAsia" w:ascii="仿宋" w:hAnsi="仿宋" w:eastAsia="仿宋" w:cs="仿宋"/>
                <w:color w:val="auto"/>
                <w:sz w:val="24"/>
                <w:highlight w:val="none"/>
              </w:rPr>
            </w:pPr>
          </w:p>
        </w:tc>
      </w:tr>
      <w:tr w14:paraId="3C40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8F18F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2C29D959">
            <w:pPr>
              <w:spacing w:line="240" w:lineRule="auto"/>
              <w:rPr>
                <w:rFonts w:hint="eastAsia" w:ascii="仿宋" w:hAnsi="仿宋" w:eastAsia="仿宋" w:cs="仿宋"/>
                <w:color w:val="auto"/>
                <w:sz w:val="24"/>
                <w:highlight w:val="none"/>
              </w:rPr>
            </w:pPr>
          </w:p>
        </w:tc>
      </w:tr>
      <w:tr w14:paraId="6B965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7E0FA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69DD77F3">
            <w:pPr>
              <w:spacing w:line="240" w:lineRule="auto"/>
              <w:ind w:left="-420" w:leftChars="-200" w:right="-420" w:rightChars="-200" w:firstLine="480" w:firstLineChars="200"/>
              <w:rPr>
                <w:rFonts w:hint="eastAsia" w:ascii="仿宋" w:hAnsi="仿宋" w:eastAsia="仿宋" w:cs="仿宋"/>
                <w:color w:val="auto"/>
                <w:sz w:val="24"/>
                <w:highlight w:val="none"/>
              </w:rPr>
            </w:pPr>
          </w:p>
        </w:tc>
      </w:tr>
      <w:tr w14:paraId="7ECE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D36E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3F42AEF9">
            <w:pPr>
              <w:spacing w:line="240" w:lineRule="auto"/>
              <w:ind w:left="-420" w:leftChars="-200" w:right="-420" w:rightChars="-200" w:firstLine="480" w:firstLineChars="200"/>
              <w:rPr>
                <w:rFonts w:hint="eastAsia" w:ascii="仿宋" w:hAnsi="仿宋" w:eastAsia="仿宋" w:cs="仿宋"/>
                <w:color w:val="auto"/>
                <w:sz w:val="24"/>
                <w:highlight w:val="none"/>
              </w:rPr>
            </w:pPr>
          </w:p>
        </w:tc>
      </w:tr>
      <w:tr w14:paraId="23F6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B5BE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42BB7970">
            <w:pPr>
              <w:spacing w:line="240" w:lineRule="auto"/>
              <w:rPr>
                <w:rFonts w:hint="eastAsia" w:ascii="仿宋" w:hAnsi="仿宋" w:eastAsia="仿宋" w:cs="仿宋"/>
                <w:color w:val="auto"/>
                <w:sz w:val="24"/>
                <w:highlight w:val="none"/>
              </w:rPr>
            </w:pPr>
          </w:p>
        </w:tc>
      </w:tr>
      <w:tr w14:paraId="3C748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2295F0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661201C6">
            <w:pPr>
              <w:spacing w:line="240" w:lineRule="auto"/>
              <w:rPr>
                <w:rFonts w:hint="eastAsia" w:ascii="仿宋" w:hAnsi="仿宋" w:eastAsia="仿宋" w:cs="仿宋"/>
                <w:color w:val="auto"/>
                <w:sz w:val="24"/>
                <w:highlight w:val="none"/>
              </w:rPr>
            </w:pPr>
          </w:p>
        </w:tc>
      </w:tr>
      <w:tr w14:paraId="58A4E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55C82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101B4705">
            <w:pPr>
              <w:spacing w:line="240" w:lineRule="auto"/>
              <w:rPr>
                <w:rFonts w:hint="eastAsia" w:ascii="仿宋" w:hAnsi="仿宋" w:eastAsia="仿宋" w:cs="仿宋"/>
                <w:color w:val="auto"/>
                <w:sz w:val="24"/>
                <w:highlight w:val="none"/>
              </w:rPr>
            </w:pPr>
          </w:p>
        </w:tc>
      </w:tr>
      <w:tr w14:paraId="31E9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24F19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0BD01099">
            <w:pPr>
              <w:spacing w:line="240" w:lineRule="auto"/>
              <w:rPr>
                <w:rFonts w:hint="eastAsia" w:ascii="仿宋" w:hAnsi="仿宋" w:eastAsia="仿宋" w:cs="仿宋"/>
                <w:color w:val="auto"/>
                <w:sz w:val="24"/>
                <w:highlight w:val="none"/>
              </w:rPr>
            </w:pPr>
          </w:p>
        </w:tc>
      </w:tr>
      <w:tr w14:paraId="4C62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DBC0B5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08BD5CB3">
            <w:pPr>
              <w:spacing w:line="240" w:lineRule="auto"/>
              <w:rPr>
                <w:rFonts w:hint="eastAsia" w:ascii="仿宋" w:hAnsi="仿宋" w:eastAsia="仿宋" w:cs="仿宋"/>
                <w:color w:val="auto"/>
                <w:sz w:val="24"/>
                <w:highlight w:val="none"/>
              </w:rPr>
            </w:pPr>
          </w:p>
        </w:tc>
      </w:tr>
    </w:tbl>
    <w:p w14:paraId="4304AF9F">
      <w:pPr>
        <w:spacing w:line="360" w:lineRule="auto"/>
        <w:ind w:left="-420" w:leftChars="-200" w:right="-420" w:rightChars="-200" w:firstLine="480" w:firstLineChars="200"/>
        <w:rPr>
          <w:rFonts w:hint="eastAsia" w:ascii="仿宋" w:hAnsi="仿宋" w:eastAsia="仿宋" w:cs="仿宋"/>
          <w:color w:val="auto"/>
          <w:sz w:val="24"/>
          <w:highlight w:val="none"/>
        </w:rPr>
      </w:pPr>
    </w:p>
    <w:p w14:paraId="4FB673D3">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013E100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ED8AB41">
      <w:pPr>
        <w:widowControl/>
        <w:adjustRightInd/>
        <w:jc w:val="center"/>
        <w:rPr>
          <w:rFonts w:hint="eastAsia" w:ascii="仿宋" w:hAnsi="仿宋" w:eastAsia="仿宋" w:cs="仿宋"/>
          <w:b/>
          <w:color w:val="auto"/>
          <w:sz w:val="36"/>
          <w:szCs w:val="20"/>
          <w:highlight w:val="none"/>
        </w:rPr>
      </w:pPr>
    </w:p>
    <w:p w14:paraId="2D9C55B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9"/>
      <w:r>
        <w:rPr>
          <w:rFonts w:hint="eastAsia" w:ascii="仿宋" w:hAnsi="仿宋" w:eastAsia="仿宋" w:cs="仿宋"/>
          <w:b/>
          <w:color w:val="auto"/>
          <w:sz w:val="36"/>
          <w:szCs w:val="20"/>
          <w:highlight w:val="none"/>
        </w:rPr>
        <w:t xml:space="preserve"> </w:t>
      </w:r>
      <w:bookmarkEnd w:id="30"/>
      <w:r>
        <w:rPr>
          <w:rFonts w:hint="eastAsia" w:ascii="仿宋" w:hAnsi="仿宋" w:eastAsia="仿宋" w:cs="仿宋"/>
          <w:b/>
          <w:color w:val="auto"/>
          <w:sz w:val="36"/>
          <w:szCs w:val="20"/>
          <w:highlight w:val="none"/>
        </w:rPr>
        <w:t>应提交的有关格式范例</w:t>
      </w:r>
    </w:p>
    <w:p w14:paraId="7C83F444">
      <w:pPr>
        <w:spacing w:line="360" w:lineRule="auto"/>
        <w:jc w:val="center"/>
        <w:outlineLvl w:val="0"/>
        <w:rPr>
          <w:rFonts w:hint="eastAsia" w:ascii="仿宋" w:hAnsi="仿宋" w:eastAsia="仿宋" w:cs="仿宋"/>
          <w:b/>
          <w:color w:val="auto"/>
          <w:kern w:val="0"/>
          <w:sz w:val="36"/>
          <w:szCs w:val="36"/>
          <w:highlight w:val="none"/>
        </w:rPr>
      </w:pPr>
    </w:p>
    <w:p w14:paraId="6E8BACD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1A099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B3230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296B7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）落实政府采购政策需满足的资格要求………………………………（页码）</w:t>
      </w:r>
    </w:p>
    <w:p w14:paraId="30B775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0DA39CC5">
      <w:pPr>
        <w:snapToGrid w:val="0"/>
        <w:spacing w:line="360" w:lineRule="auto"/>
        <w:ind w:firstLine="480" w:firstLineChars="200"/>
        <w:rPr>
          <w:rFonts w:hint="eastAsia" w:ascii="仿宋" w:hAnsi="仿宋" w:eastAsia="仿宋" w:cs="仿宋"/>
          <w:color w:val="auto"/>
          <w:sz w:val="24"/>
          <w:highlight w:val="none"/>
        </w:rPr>
      </w:pPr>
    </w:p>
    <w:p w14:paraId="08C3D4E6">
      <w:pPr>
        <w:spacing w:line="360" w:lineRule="auto"/>
        <w:ind w:firstLine="480" w:firstLineChars="200"/>
        <w:rPr>
          <w:rFonts w:hint="eastAsia" w:ascii="仿宋" w:hAnsi="仿宋" w:eastAsia="仿宋" w:cs="仿宋"/>
          <w:color w:val="auto"/>
          <w:sz w:val="24"/>
          <w:highlight w:val="none"/>
        </w:rPr>
      </w:pPr>
    </w:p>
    <w:p w14:paraId="52742B3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w:t>
      </w:r>
    </w:p>
    <w:p w14:paraId="28E5EA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承诺函</w:t>
      </w:r>
    </w:p>
    <w:p w14:paraId="6D4151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（采购人）、（采购代理机构）</w:t>
      </w:r>
      <w:r>
        <w:rPr>
          <w:rFonts w:hint="eastAsia" w:ascii="仿宋" w:hAnsi="仿宋" w:eastAsia="仿宋" w:cs="仿宋"/>
          <w:color w:val="auto"/>
          <w:sz w:val="24"/>
          <w:highlight w:val="none"/>
        </w:rPr>
        <w:t>：</w:t>
      </w:r>
    </w:p>
    <w:p w14:paraId="7187F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b/>
          <w:bCs/>
          <w:i w:val="0"/>
          <w:iCs w:val="0"/>
          <w:color w:val="auto"/>
          <w:sz w:val="24"/>
          <w:highlight w:val="none"/>
          <w:u w:val="single"/>
        </w:rPr>
        <w:t>（项目名称）</w:t>
      </w:r>
      <w:r>
        <w:rPr>
          <w:rFonts w:hint="eastAsia" w:ascii="仿宋" w:hAnsi="仿宋" w:eastAsia="仿宋" w:cs="仿宋"/>
          <w:color w:val="auto"/>
          <w:sz w:val="24"/>
          <w:highlight w:val="none"/>
          <w:u w:val="single"/>
        </w:rPr>
        <w:t>【招标编号：</w:t>
      </w:r>
      <w:r>
        <w:rPr>
          <w:rFonts w:hint="eastAsia" w:ascii="仿宋" w:hAnsi="仿宋" w:eastAsia="仿宋" w:cs="仿宋"/>
          <w:b/>
          <w:bCs/>
          <w:color w:val="auto"/>
          <w:sz w:val="24"/>
          <w:highlight w:val="none"/>
          <w:u w:val="single"/>
        </w:rPr>
        <w:t>（采购编号）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17E4D340">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976E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9F5C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0B6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FEA3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3943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14AC9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033E9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B12F4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954C4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FAE60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9A18F77">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FD8E4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F43158">
      <w:pPr>
        <w:snapToGrid w:val="0"/>
        <w:spacing w:line="360" w:lineRule="auto"/>
        <w:ind w:right="480" w:firstLine="559" w:firstLineChars="233"/>
        <w:jc w:val="left"/>
        <w:rPr>
          <w:rFonts w:hint="eastAsia" w:ascii="仿宋" w:hAnsi="仿宋" w:eastAsia="仿宋" w:cs="仿宋"/>
          <w:color w:val="auto"/>
          <w:sz w:val="24"/>
          <w:highlight w:val="none"/>
        </w:rPr>
      </w:pPr>
    </w:p>
    <w:p w14:paraId="74C8CD0A">
      <w:pPr>
        <w:snapToGrid w:val="0"/>
        <w:spacing w:line="360" w:lineRule="auto"/>
        <w:ind w:right="480" w:firstLine="559" w:firstLineChars="233"/>
        <w:jc w:val="left"/>
        <w:rPr>
          <w:rFonts w:hint="eastAsia" w:ascii="仿宋" w:hAnsi="仿宋" w:eastAsia="仿宋" w:cs="仿宋"/>
          <w:color w:val="auto"/>
          <w:sz w:val="24"/>
          <w:highlight w:val="none"/>
        </w:rPr>
      </w:pPr>
    </w:p>
    <w:p w14:paraId="2974DDC1">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4080221">
      <w:pPr>
        <w:snapToGrid w:val="0"/>
        <w:spacing w:line="360" w:lineRule="auto"/>
        <w:ind w:right="480"/>
        <w:jc w:val="center"/>
        <w:rPr>
          <w:rFonts w:hint="eastAsia" w:ascii="仿宋" w:hAnsi="仿宋" w:eastAsia="仿宋" w:cs="仿宋"/>
          <w:b/>
          <w:color w:val="auto"/>
          <w:kern w:val="0"/>
          <w:sz w:val="32"/>
          <w:szCs w:val="32"/>
          <w:highlight w:val="none"/>
        </w:rPr>
      </w:pPr>
    </w:p>
    <w:p w14:paraId="760A21E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、落实政府采购政策需满足的资格要求</w:t>
      </w:r>
    </w:p>
    <w:p w14:paraId="07FB39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2C8F6E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BB89490">
      <w:pPr>
        <w:widowControl/>
        <w:spacing w:line="360" w:lineRule="auto"/>
        <w:ind w:firstLine="480"/>
        <w:jc w:val="left"/>
        <w:rPr>
          <w:rFonts w:hint="eastAsia" w:ascii="仿宋" w:hAnsi="仿宋" w:eastAsia="仿宋" w:cs="仿宋"/>
          <w:color w:val="auto"/>
          <w:sz w:val="24"/>
          <w:highlight w:val="none"/>
        </w:rPr>
      </w:pPr>
    </w:p>
    <w:p w14:paraId="2ED5B16A">
      <w:pPr>
        <w:spacing w:line="360" w:lineRule="auto"/>
        <w:ind w:firstLine="480" w:firstLineChars="200"/>
        <w:rPr>
          <w:rFonts w:hint="eastAsia" w:ascii="仿宋" w:hAnsi="仿宋" w:eastAsia="仿宋" w:cs="仿宋"/>
          <w:color w:val="auto"/>
          <w:sz w:val="24"/>
          <w:highlight w:val="none"/>
        </w:rPr>
      </w:pPr>
    </w:p>
    <w:p w14:paraId="6F407DF5">
      <w:pPr>
        <w:widowControl/>
        <w:spacing w:line="360" w:lineRule="auto"/>
        <w:ind w:left="150"/>
        <w:jc w:val="center"/>
        <w:rPr>
          <w:rFonts w:hint="eastAsia" w:ascii="仿宋" w:hAnsi="仿宋" w:eastAsia="仿宋" w:cs="仿宋"/>
          <w:b/>
          <w:color w:val="auto"/>
          <w:kern w:val="0"/>
          <w:sz w:val="32"/>
          <w:szCs w:val="32"/>
          <w:highlight w:val="none"/>
        </w:rPr>
      </w:pPr>
    </w:p>
    <w:p w14:paraId="3E33432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432360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B442D8A">
      <w:pPr>
        <w:rPr>
          <w:rFonts w:hint="eastAsia" w:ascii="仿宋" w:hAnsi="仿宋" w:eastAsia="仿宋" w:cs="仿宋"/>
          <w:color w:val="auto"/>
          <w:highlight w:val="none"/>
        </w:rPr>
      </w:pPr>
    </w:p>
    <w:p w14:paraId="7829E916">
      <w:pPr>
        <w:snapToGrid w:val="0"/>
        <w:spacing w:line="360" w:lineRule="auto"/>
        <w:ind w:right="480"/>
        <w:jc w:val="center"/>
        <w:rPr>
          <w:rFonts w:hint="eastAsia" w:ascii="仿宋" w:hAnsi="仿宋" w:eastAsia="仿宋" w:cs="仿宋"/>
          <w:b/>
          <w:color w:val="auto"/>
          <w:kern w:val="0"/>
          <w:sz w:val="32"/>
          <w:szCs w:val="32"/>
          <w:highlight w:val="none"/>
        </w:rPr>
      </w:pPr>
    </w:p>
    <w:p w14:paraId="31C1E5B7">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6D936DC">
      <w:pPr>
        <w:spacing w:line="360" w:lineRule="auto"/>
        <w:ind w:left="0" w:leftChars="0" w:right="420" w:firstLine="0" w:firstLineChars="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E92A97D">
      <w:pPr>
        <w:spacing w:line="360" w:lineRule="auto"/>
        <w:jc w:val="center"/>
        <w:outlineLvl w:val="0"/>
        <w:rPr>
          <w:rFonts w:hint="eastAsia" w:ascii="仿宋" w:hAnsi="仿宋" w:eastAsia="仿宋" w:cs="仿宋"/>
          <w:b/>
          <w:color w:val="auto"/>
          <w:kern w:val="0"/>
          <w:sz w:val="24"/>
          <w:highlight w:val="none"/>
        </w:rPr>
      </w:pPr>
    </w:p>
    <w:p w14:paraId="7287AA6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D917C37">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2207B443">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页码）</w:t>
      </w:r>
    </w:p>
    <w:p w14:paraId="51C12643">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0B636436">
      <w:pPr>
        <w:snapToGrid w:val="0"/>
        <w:spacing w:line="360" w:lineRule="auto"/>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59DDDCD6">
      <w:pPr>
        <w:snapToGrid w:val="0"/>
        <w:spacing w:line="360" w:lineRule="auto"/>
        <w:ind w:left="479" w:leftChars="0" w:hanging="479" w:firstLineChars="0"/>
        <w:jc w:val="left"/>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5FA049D">
      <w:pPr>
        <w:snapToGrid w:val="0"/>
        <w:spacing w:line="360" w:lineRule="auto"/>
        <w:jc w:val="center"/>
        <w:rPr>
          <w:rFonts w:hint="eastAsia" w:ascii="仿宋" w:hAnsi="仿宋" w:eastAsia="仿宋" w:cs="仿宋"/>
          <w:b/>
          <w:color w:val="auto"/>
          <w:kern w:val="0"/>
          <w:sz w:val="32"/>
          <w:szCs w:val="32"/>
          <w:highlight w:val="none"/>
          <w:lang w:val="zh-CN"/>
        </w:rPr>
      </w:pPr>
    </w:p>
    <w:p w14:paraId="7C592321">
      <w:pPr>
        <w:snapToGrid w:val="0"/>
        <w:spacing w:line="360" w:lineRule="auto"/>
        <w:jc w:val="center"/>
        <w:rPr>
          <w:rFonts w:hint="eastAsia" w:ascii="仿宋" w:hAnsi="仿宋" w:eastAsia="仿宋" w:cs="仿宋"/>
          <w:b/>
          <w:color w:val="auto"/>
          <w:kern w:val="0"/>
          <w:sz w:val="32"/>
          <w:szCs w:val="32"/>
          <w:highlight w:val="none"/>
          <w:lang w:val="zh-CN"/>
        </w:rPr>
      </w:pPr>
    </w:p>
    <w:p w14:paraId="2FFB25B8">
      <w:pPr>
        <w:snapToGrid w:val="0"/>
        <w:spacing w:line="360" w:lineRule="auto"/>
        <w:jc w:val="center"/>
        <w:rPr>
          <w:rFonts w:hint="eastAsia" w:ascii="仿宋" w:hAnsi="仿宋" w:eastAsia="仿宋" w:cs="仿宋"/>
          <w:b/>
          <w:color w:val="auto"/>
          <w:kern w:val="0"/>
          <w:sz w:val="32"/>
          <w:szCs w:val="32"/>
          <w:highlight w:val="none"/>
          <w:lang w:val="zh-CN"/>
        </w:rPr>
      </w:pPr>
    </w:p>
    <w:p w14:paraId="25E7DCEF">
      <w:pPr>
        <w:snapToGrid w:val="0"/>
        <w:spacing w:line="360" w:lineRule="auto"/>
        <w:jc w:val="center"/>
        <w:rPr>
          <w:rFonts w:hint="eastAsia" w:ascii="仿宋" w:hAnsi="仿宋" w:eastAsia="仿宋" w:cs="仿宋"/>
          <w:b/>
          <w:color w:val="auto"/>
          <w:kern w:val="0"/>
          <w:sz w:val="32"/>
          <w:szCs w:val="32"/>
          <w:highlight w:val="none"/>
          <w:lang w:val="zh-CN"/>
        </w:rPr>
      </w:pPr>
    </w:p>
    <w:p w14:paraId="69DDCEDE">
      <w:pPr>
        <w:snapToGrid w:val="0"/>
        <w:spacing w:line="360" w:lineRule="auto"/>
        <w:jc w:val="center"/>
        <w:rPr>
          <w:rFonts w:hint="eastAsia" w:ascii="仿宋" w:hAnsi="仿宋" w:eastAsia="仿宋" w:cs="仿宋"/>
          <w:b/>
          <w:color w:val="auto"/>
          <w:kern w:val="0"/>
          <w:sz w:val="32"/>
          <w:szCs w:val="32"/>
          <w:highlight w:val="none"/>
          <w:lang w:val="zh-CN"/>
        </w:rPr>
      </w:pPr>
    </w:p>
    <w:p w14:paraId="2D6D3316">
      <w:pPr>
        <w:snapToGrid w:val="0"/>
        <w:spacing w:line="360" w:lineRule="auto"/>
        <w:jc w:val="center"/>
        <w:rPr>
          <w:rFonts w:hint="eastAsia" w:ascii="仿宋" w:hAnsi="仿宋" w:eastAsia="仿宋" w:cs="仿宋"/>
          <w:b/>
          <w:color w:val="auto"/>
          <w:kern w:val="0"/>
          <w:sz w:val="32"/>
          <w:szCs w:val="32"/>
          <w:highlight w:val="none"/>
          <w:lang w:val="zh-CN"/>
        </w:rPr>
      </w:pPr>
    </w:p>
    <w:p w14:paraId="562BE7A8">
      <w:pPr>
        <w:snapToGrid w:val="0"/>
        <w:spacing w:line="360" w:lineRule="auto"/>
        <w:jc w:val="center"/>
        <w:rPr>
          <w:rFonts w:hint="eastAsia" w:ascii="仿宋" w:hAnsi="仿宋" w:eastAsia="仿宋" w:cs="仿宋"/>
          <w:b/>
          <w:color w:val="auto"/>
          <w:kern w:val="0"/>
          <w:sz w:val="32"/>
          <w:szCs w:val="32"/>
          <w:highlight w:val="none"/>
          <w:lang w:val="zh-CN"/>
        </w:rPr>
      </w:pPr>
    </w:p>
    <w:p w14:paraId="1080F872">
      <w:pPr>
        <w:snapToGrid w:val="0"/>
        <w:spacing w:line="360" w:lineRule="auto"/>
        <w:jc w:val="center"/>
        <w:rPr>
          <w:rFonts w:hint="eastAsia" w:ascii="仿宋" w:hAnsi="仿宋" w:eastAsia="仿宋" w:cs="仿宋"/>
          <w:b/>
          <w:color w:val="auto"/>
          <w:kern w:val="0"/>
          <w:sz w:val="32"/>
          <w:szCs w:val="32"/>
          <w:highlight w:val="none"/>
          <w:lang w:val="zh-CN"/>
        </w:rPr>
      </w:pPr>
    </w:p>
    <w:p w14:paraId="60B2E226">
      <w:pPr>
        <w:snapToGrid w:val="0"/>
        <w:spacing w:line="360" w:lineRule="auto"/>
        <w:jc w:val="center"/>
        <w:rPr>
          <w:rFonts w:hint="eastAsia" w:ascii="仿宋" w:hAnsi="仿宋" w:eastAsia="仿宋" w:cs="仿宋"/>
          <w:b/>
          <w:color w:val="auto"/>
          <w:kern w:val="0"/>
          <w:sz w:val="32"/>
          <w:szCs w:val="32"/>
          <w:highlight w:val="none"/>
          <w:lang w:val="zh-CN"/>
        </w:rPr>
      </w:pPr>
    </w:p>
    <w:p w14:paraId="187174B4">
      <w:pPr>
        <w:snapToGrid w:val="0"/>
        <w:spacing w:line="360" w:lineRule="auto"/>
        <w:jc w:val="center"/>
        <w:rPr>
          <w:rFonts w:hint="eastAsia" w:ascii="仿宋" w:hAnsi="仿宋" w:eastAsia="仿宋" w:cs="仿宋"/>
          <w:b/>
          <w:color w:val="auto"/>
          <w:kern w:val="0"/>
          <w:sz w:val="32"/>
          <w:szCs w:val="32"/>
          <w:highlight w:val="none"/>
          <w:lang w:val="zh-CN"/>
        </w:rPr>
      </w:pPr>
    </w:p>
    <w:p w14:paraId="0AC5E12C">
      <w:pPr>
        <w:snapToGrid w:val="0"/>
        <w:spacing w:line="360" w:lineRule="auto"/>
        <w:jc w:val="center"/>
        <w:rPr>
          <w:rFonts w:hint="eastAsia" w:ascii="仿宋" w:hAnsi="仿宋" w:eastAsia="仿宋" w:cs="仿宋"/>
          <w:b/>
          <w:color w:val="auto"/>
          <w:kern w:val="0"/>
          <w:sz w:val="32"/>
          <w:szCs w:val="32"/>
          <w:highlight w:val="none"/>
          <w:lang w:val="zh-CN"/>
        </w:rPr>
      </w:pPr>
    </w:p>
    <w:p w14:paraId="24C7581D">
      <w:pPr>
        <w:snapToGrid w:val="0"/>
        <w:spacing w:line="360" w:lineRule="auto"/>
        <w:jc w:val="center"/>
        <w:rPr>
          <w:rFonts w:hint="eastAsia" w:ascii="仿宋" w:hAnsi="仿宋" w:eastAsia="仿宋" w:cs="仿宋"/>
          <w:b/>
          <w:color w:val="auto"/>
          <w:kern w:val="0"/>
          <w:sz w:val="32"/>
          <w:szCs w:val="32"/>
          <w:highlight w:val="none"/>
          <w:lang w:val="zh-CN"/>
        </w:rPr>
      </w:pPr>
    </w:p>
    <w:p w14:paraId="2190AE25">
      <w:pPr>
        <w:rPr>
          <w:rFonts w:hint="eastAsia" w:ascii="仿宋" w:hAnsi="仿宋" w:eastAsia="仿宋" w:cs="仿宋"/>
          <w:b/>
          <w:color w:val="auto"/>
          <w:kern w:val="0"/>
          <w:sz w:val="32"/>
          <w:szCs w:val="32"/>
          <w:highlight w:val="none"/>
          <w:lang w:val="zh-CN"/>
        </w:rPr>
      </w:pPr>
    </w:p>
    <w:p w14:paraId="6A41850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53748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0A5D61B">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1744CCF">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920617D">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1011A76">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AC7E175">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D44F67">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4000EBE">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14:paraId="21D9F80C">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0CF88A4D">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B573575">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660F6C4">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2EA56D0">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5C912464">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5B3A9239">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投标标的清单；</w:t>
      </w:r>
    </w:p>
    <w:p w14:paraId="6E3D1AF9">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6E406EA2">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6CE622EE">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AF272CC">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83B559E">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p>
    <w:p w14:paraId="62A61CA2">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FCC9DF1">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EDC607B">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929D06D">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EB9F8D1">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074705">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5368781">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0167FB">
      <w:pPr>
        <w:spacing w:line="360" w:lineRule="auto"/>
        <w:ind w:firstLine="3600" w:firstLineChars="1500"/>
        <w:rPr>
          <w:rFonts w:hint="eastAsia" w:ascii="仿宋" w:hAnsi="仿宋" w:eastAsia="仿宋" w:cs="仿宋"/>
          <w:color w:val="auto"/>
          <w:sz w:val="24"/>
          <w:highlight w:val="none"/>
        </w:rPr>
      </w:pPr>
    </w:p>
    <w:p w14:paraId="45C332D8">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16927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98B830">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EABAE9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A29AE2">
      <w:pPr>
        <w:snapToGrid w:val="0"/>
        <w:spacing w:line="360" w:lineRule="auto"/>
        <w:jc w:val="center"/>
        <w:rPr>
          <w:rFonts w:hint="eastAsia" w:ascii="仿宋" w:hAnsi="仿宋" w:eastAsia="仿宋" w:cs="仿宋"/>
          <w:b/>
          <w:color w:val="auto"/>
          <w:kern w:val="0"/>
          <w:sz w:val="32"/>
          <w:szCs w:val="32"/>
          <w:highlight w:val="none"/>
        </w:rPr>
      </w:pPr>
    </w:p>
    <w:p w14:paraId="1DE97107">
      <w:pPr>
        <w:snapToGrid w:val="0"/>
        <w:spacing w:line="360" w:lineRule="auto"/>
        <w:rPr>
          <w:rFonts w:hint="eastAsia" w:ascii="仿宋" w:hAnsi="仿宋" w:eastAsia="仿宋" w:cs="仿宋"/>
          <w:color w:val="auto"/>
          <w:sz w:val="24"/>
          <w:highlight w:val="none"/>
        </w:rPr>
      </w:pPr>
    </w:p>
    <w:p w14:paraId="6B5AF6C3">
      <w:pPr>
        <w:jc w:val="center"/>
        <w:rPr>
          <w:rFonts w:hint="eastAsia" w:ascii="仿宋" w:hAnsi="仿宋" w:eastAsia="仿宋" w:cs="仿宋"/>
          <w:b/>
          <w:color w:val="auto"/>
          <w:kern w:val="0"/>
          <w:sz w:val="32"/>
          <w:szCs w:val="32"/>
          <w:highlight w:val="none"/>
        </w:rPr>
      </w:pPr>
    </w:p>
    <w:p w14:paraId="66C2AAF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1151027">
      <w:pPr>
        <w:snapToGrid w:val="0"/>
        <w:spacing w:line="360" w:lineRule="auto"/>
        <w:ind w:firstLine="482" w:firstLineChars="2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CE5EB25">
      <w:pPr>
        <w:snapToGrid w:val="0"/>
        <w:spacing w:line="360" w:lineRule="auto"/>
        <w:rPr>
          <w:rFonts w:hint="eastAsia" w:ascii="仿宋" w:hAnsi="仿宋" w:eastAsia="仿宋" w:cs="仿宋"/>
          <w:color w:val="auto"/>
          <w:sz w:val="24"/>
          <w:highlight w:val="none"/>
        </w:rPr>
      </w:pPr>
    </w:p>
    <w:p w14:paraId="35816A9D">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554AE8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48EFD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BCC8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F3D3E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4E3E59F">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1F3FA9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58321DB">
      <w:pPr>
        <w:snapToGrid w:val="0"/>
        <w:spacing w:line="360" w:lineRule="auto"/>
        <w:jc w:val="right"/>
        <w:rPr>
          <w:rFonts w:hint="eastAsia" w:ascii="仿宋" w:hAnsi="仿宋" w:eastAsia="仿宋" w:cs="仿宋"/>
          <w:color w:val="auto"/>
          <w:kern w:val="0"/>
          <w:sz w:val="24"/>
          <w:highlight w:val="none"/>
          <w:lang w:val="zh-CN"/>
        </w:rPr>
      </w:pPr>
    </w:p>
    <w:p w14:paraId="7A0640A2">
      <w:pPr>
        <w:snapToGrid w:val="0"/>
        <w:spacing w:line="360" w:lineRule="auto"/>
        <w:jc w:val="right"/>
        <w:rPr>
          <w:rFonts w:hint="eastAsia" w:ascii="仿宋" w:hAnsi="仿宋" w:eastAsia="仿宋" w:cs="仿宋"/>
          <w:color w:val="auto"/>
          <w:kern w:val="0"/>
          <w:sz w:val="24"/>
          <w:highlight w:val="none"/>
          <w:lang w:val="zh-CN"/>
        </w:rPr>
      </w:pPr>
    </w:p>
    <w:p w14:paraId="353CEA26">
      <w:pPr>
        <w:snapToGrid w:val="0"/>
        <w:spacing w:line="360" w:lineRule="auto"/>
        <w:jc w:val="right"/>
        <w:rPr>
          <w:rFonts w:hint="eastAsia" w:ascii="仿宋" w:hAnsi="仿宋" w:eastAsia="仿宋" w:cs="仿宋"/>
          <w:color w:val="auto"/>
          <w:kern w:val="0"/>
          <w:sz w:val="24"/>
          <w:highlight w:val="none"/>
          <w:lang w:val="zh-CN"/>
        </w:rPr>
      </w:pPr>
    </w:p>
    <w:p w14:paraId="7E7DED38">
      <w:pPr>
        <w:snapToGrid w:val="0"/>
        <w:spacing w:line="360" w:lineRule="auto"/>
        <w:jc w:val="right"/>
        <w:rPr>
          <w:rFonts w:hint="eastAsia" w:ascii="仿宋" w:hAnsi="仿宋" w:eastAsia="仿宋" w:cs="仿宋"/>
          <w:color w:val="auto"/>
          <w:kern w:val="0"/>
          <w:sz w:val="24"/>
          <w:highlight w:val="none"/>
          <w:lang w:val="zh-CN"/>
        </w:rPr>
      </w:pPr>
    </w:p>
    <w:p w14:paraId="6E09E18F">
      <w:pPr>
        <w:snapToGrid w:val="0"/>
        <w:spacing w:line="360" w:lineRule="auto"/>
        <w:jc w:val="right"/>
        <w:rPr>
          <w:rFonts w:hint="eastAsia" w:ascii="仿宋" w:hAnsi="仿宋" w:eastAsia="仿宋" w:cs="仿宋"/>
          <w:color w:val="auto"/>
          <w:kern w:val="0"/>
          <w:sz w:val="24"/>
          <w:highlight w:val="none"/>
          <w:lang w:val="zh-CN"/>
        </w:rPr>
      </w:pPr>
    </w:p>
    <w:p w14:paraId="65838DA8">
      <w:pPr>
        <w:snapToGrid w:val="0"/>
        <w:spacing w:line="360" w:lineRule="auto"/>
        <w:jc w:val="right"/>
        <w:rPr>
          <w:rFonts w:hint="eastAsia" w:ascii="仿宋" w:hAnsi="仿宋" w:eastAsia="仿宋" w:cs="仿宋"/>
          <w:color w:val="auto"/>
          <w:kern w:val="0"/>
          <w:sz w:val="24"/>
          <w:highlight w:val="none"/>
          <w:lang w:val="zh-CN"/>
        </w:rPr>
      </w:pPr>
    </w:p>
    <w:p w14:paraId="36BB138D">
      <w:pPr>
        <w:snapToGrid w:val="0"/>
        <w:spacing w:line="360" w:lineRule="auto"/>
        <w:jc w:val="right"/>
        <w:rPr>
          <w:rFonts w:hint="eastAsia" w:ascii="仿宋" w:hAnsi="仿宋" w:eastAsia="仿宋" w:cs="仿宋"/>
          <w:color w:val="auto"/>
          <w:kern w:val="0"/>
          <w:sz w:val="24"/>
          <w:highlight w:val="none"/>
          <w:lang w:val="zh-CN"/>
        </w:rPr>
      </w:pPr>
    </w:p>
    <w:p w14:paraId="33CDBB4B">
      <w:pPr>
        <w:snapToGrid w:val="0"/>
        <w:spacing w:line="360" w:lineRule="auto"/>
        <w:jc w:val="right"/>
        <w:rPr>
          <w:rFonts w:hint="eastAsia" w:ascii="仿宋" w:hAnsi="仿宋" w:eastAsia="仿宋" w:cs="仿宋"/>
          <w:color w:val="auto"/>
          <w:kern w:val="0"/>
          <w:sz w:val="24"/>
          <w:highlight w:val="none"/>
          <w:lang w:val="zh-CN"/>
        </w:rPr>
      </w:pPr>
    </w:p>
    <w:p w14:paraId="3668395A">
      <w:pPr>
        <w:snapToGrid w:val="0"/>
        <w:spacing w:line="360" w:lineRule="auto"/>
        <w:jc w:val="right"/>
        <w:rPr>
          <w:rFonts w:hint="eastAsia" w:ascii="仿宋" w:hAnsi="仿宋" w:eastAsia="仿宋" w:cs="仿宋"/>
          <w:color w:val="auto"/>
          <w:kern w:val="0"/>
          <w:sz w:val="24"/>
          <w:highlight w:val="none"/>
          <w:lang w:val="zh-CN"/>
        </w:rPr>
      </w:pPr>
    </w:p>
    <w:p w14:paraId="146FECBE">
      <w:pPr>
        <w:snapToGrid w:val="0"/>
        <w:spacing w:line="360" w:lineRule="auto"/>
        <w:jc w:val="right"/>
        <w:rPr>
          <w:rFonts w:hint="eastAsia" w:ascii="仿宋" w:hAnsi="仿宋" w:eastAsia="仿宋" w:cs="仿宋"/>
          <w:color w:val="auto"/>
          <w:kern w:val="0"/>
          <w:sz w:val="24"/>
          <w:highlight w:val="none"/>
          <w:lang w:val="zh-CN"/>
        </w:rPr>
      </w:pPr>
    </w:p>
    <w:p w14:paraId="11134C27">
      <w:pPr>
        <w:snapToGrid w:val="0"/>
        <w:spacing w:line="360" w:lineRule="auto"/>
        <w:jc w:val="right"/>
        <w:rPr>
          <w:rFonts w:hint="eastAsia" w:ascii="仿宋" w:hAnsi="仿宋" w:eastAsia="仿宋" w:cs="仿宋"/>
          <w:color w:val="auto"/>
          <w:kern w:val="0"/>
          <w:sz w:val="24"/>
          <w:highlight w:val="none"/>
          <w:lang w:val="zh-CN"/>
        </w:rPr>
      </w:pPr>
    </w:p>
    <w:p w14:paraId="35F5D0D3">
      <w:pPr>
        <w:snapToGrid w:val="0"/>
        <w:spacing w:line="360" w:lineRule="auto"/>
        <w:jc w:val="right"/>
        <w:rPr>
          <w:rFonts w:hint="eastAsia" w:ascii="仿宋" w:hAnsi="仿宋" w:eastAsia="仿宋" w:cs="仿宋"/>
          <w:color w:val="auto"/>
          <w:kern w:val="0"/>
          <w:sz w:val="24"/>
          <w:highlight w:val="none"/>
          <w:lang w:val="zh-CN"/>
        </w:rPr>
      </w:pPr>
    </w:p>
    <w:p w14:paraId="097F057B">
      <w:pPr>
        <w:snapToGrid w:val="0"/>
        <w:spacing w:line="360" w:lineRule="auto"/>
        <w:jc w:val="right"/>
        <w:rPr>
          <w:rFonts w:hint="eastAsia" w:ascii="仿宋" w:hAnsi="仿宋" w:eastAsia="仿宋" w:cs="仿宋"/>
          <w:color w:val="auto"/>
          <w:kern w:val="0"/>
          <w:sz w:val="24"/>
          <w:highlight w:val="none"/>
          <w:lang w:val="zh-CN"/>
        </w:rPr>
      </w:pPr>
    </w:p>
    <w:p w14:paraId="0B3576D6">
      <w:pPr>
        <w:snapToGrid w:val="0"/>
        <w:spacing w:line="360" w:lineRule="auto"/>
        <w:jc w:val="right"/>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DB90FCB">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5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3C4460">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AE68CA8">
            <w:pPr>
              <w:pStyle w:val="146"/>
              <w:adjustRightInd w:val="0"/>
              <w:spacing w:line="360" w:lineRule="auto"/>
              <w:rPr>
                <w:rFonts w:hint="eastAsia" w:ascii="仿宋" w:hAnsi="仿宋" w:eastAsia="仿宋" w:cs="仿宋"/>
                <w:bCs/>
                <w:color w:val="auto"/>
                <w:sz w:val="24"/>
                <w:highlight w:val="none"/>
              </w:rPr>
            </w:pPr>
          </w:p>
        </w:tc>
      </w:tr>
    </w:tbl>
    <w:p w14:paraId="51B3E8D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3E991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E1F66E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7F6937">
      <w:pPr>
        <w:jc w:val="center"/>
        <w:rPr>
          <w:rFonts w:hint="eastAsia" w:ascii="仿宋" w:hAnsi="仿宋" w:eastAsia="仿宋" w:cs="仿宋"/>
          <w:b/>
          <w:color w:val="auto"/>
          <w:kern w:val="0"/>
          <w:sz w:val="32"/>
          <w:szCs w:val="32"/>
          <w:highlight w:val="none"/>
        </w:rPr>
      </w:pPr>
    </w:p>
    <w:p w14:paraId="6F7EAB94">
      <w:pPr>
        <w:jc w:val="center"/>
        <w:rPr>
          <w:rFonts w:hint="eastAsia" w:ascii="仿宋" w:hAnsi="仿宋" w:eastAsia="仿宋" w:cs="仿宋"/>
          <w:b/>
          <w:color w:val="auto"/>
          <w:kern w:val="0"/>
          <w:sz w:val="32"/>
          <w:szCs w:val="32"/>
          <w:highlight w:val="none"/>
        </w:rPr>
      </w:pPr>
    </w:p>
    <w:p w14:paraId="522DB6CF">
      <w:pPr>
        <w:jc w:val="center"/>
        <w:rPr>
          <w:rFonts w:hint="eastAsia" w:ascii="仿宋" w:hAnsi="仿宋" w:eastAsia="仿宋" w:cs="仿宋"/>
          <w:b/>
          <w:color w:val="auto"/>
          <w:kern w:val="0"/>
          <w:sz w:val="32"/>
          <w:szCs w:val="32"/>
          <w:highlight w:val="none"/>
        </w:rPr>
      </w:pPr>
    </w:p>
    <w:p w14:paraId="086FE53B">
      <w:pPr>
        <w:jc w:val="center"/>
        <w:rPr>
          <w:rFonts w:hint="eastAsia" w:ascii="仿宋" w:hAnsi="仿宋" w:eastAsia="仿宋" w:cs="仿宋"/>
          <w:b/>
          <w:color w:val="auto"/>
          <w:kern w:val="0"/>
          <w:sz w:val="32"/>
          <w:szCs w:val="32"/>
          <w:highlight w:val="none"/>
        </w:rPr>
      </w:pPr>
    </w:p>
    <w:p w14:paraId="1672ED80">
      <w:pPr>
        <w:jc w:val="center"/>
        <w:rPr>
          <w:rFonts w:hint="eastAsia" w:ascii="仿宋" w:hAnsi="仿宋" w:eastAsia="仿宋" w:cs="仿宋"/>
          <w:b/>
          <w:color w:val="auto"/>
          <w:kern w:val="0"/>
          <w:sz w:val="32"/>
          <w:szCs w:val="32"/>
          <w:highlight w:val="none"/>
        </w:rPr>
      </w:pPr>
    </w:p>
    <w:p w14:paraId="013E5984">
      <w:pPr>
        <w:jc w:val="center"/>
        <w:rPr>
          <w:rFonts w:hint="eastAsia" w:ascii="仿宋" w:hAnsi="仿宋" w:eastAsia="仿宋" w:cs="仿宋"/>
          <w:b/>
          <w:color w:val="auto"/>
          <w:kern w:val="0"/>
          <w:sz w:val="32"/>
          <w:szCs w:val="32"/>
          <w:highlight w:val="none"/>
        </w:rPr>
      </w:pPr>
    </w:p>
    <w:p w14:paraId="438981C0">
      <w:pPr>
        <w:jc w:val="center"/>
        <w:rPr>
          <w:rFonts w:hint="eastAsia" w:ascii="仿宋" w:hAnsi="仿宋" w:eastAsia="仿宋" w:cs="仿宋"/>
          <w:b/>
          <w:color w:val="auto"/>
          <w:kern w:val="0"/>
          <w:sz w:val="32"/>
          <w:szCs w:val="32"/>
          <w:highlight w:val="none"/>
        </w:rPr>
      </w:pPr>
    </w:p>
    <w:p w14:paraId="202F23D9">
      <w:pPr>
        <w:jc w:val="center"/>
        <w:rPr>
          <w:rFonts w:hint="eastAsia" w:ascii="仿宋" w:hAnsi="仿宋" w:eastAsia="仿宋" w:cs="仿宋"/>
          <w:b/>
          <w:color w:val="auto"/>
          <w:kern w:val="0"/>
          <w:sz w:val="32"/>
          <w:szCs w:val="32"/>
          <w:highlight w:val="none"/>
        </w:rPr>
      </w:pPr>
    </w:p>
    <w:p w14:paraId="101725A2">
      <w:pPr>
        <w:jc w:val="center"/>
        <w:rPr>
          <w:rFonts w:hint="eastAsia" w:ascii="仿宋" w:hAnsi="仿宋" w:eastAsia="仿宋" w:cs="仿宋"/>
          <w:b/>
          <w:color w:val="auto"/>
          <w:kern w:val="0"/>
          <w:sz w:val="32"/>
          <w:szCs w:val="32"/>
          <w:highlight w:val="none"/>
        </w:rPr>
      </w:pPr>
    </w:p>
    <w:p w14:paraId="49036D62">
      <w:pPr>
        <w:jc w:val="center"/>
        <w:rPr>
          <w:rFonts w:hint="eastAsia" w:ascii="仿宋" w:hAnsi="仿宋" w:eastAsia="仿宋" w:cs="仿宋"/>
          <w:b/>
          <w:color w:val="auto"/>
          <w:kern w:val="0"/>
          <w:sz w:val="32"/>
          <w:szCs w:val="32"/>
          <w:highlight w:val="none"/>
        </w:rPr>
      </w:pPr>
    </w:p>
    <w:p w14:paraId="0C0003AD">
      <w:pPr>
        <w:snapToGrid w:val="0"/>
        <w:spacing w:line="360" w:lineRule="auto"/>
        <w:ind w:firstLine="3534" w:firstLineChars="1100"/>
        <w:rPr>
          <w:rFonts w:hint="eastAsia" w:ascii="仿宋" w:hAnsi="仿宋" w:eastAsia="仿宋" w:cs="仿宋"/>
          <w:b/>
          <w:color w:val="auto"/>
          <w:kern w:val="0"/>
          <w:sz w:val="32"/>
          <w:szCs w:val="32"/>
          <w:highlight w:val="none"/>
        </w:rPr>
      </w:pPr>
    </w:p>
    <w:p w14:paraId="5DFCDF19">
      <w:pPr>
        <w:snapToGrid w:val="0"/>
        <w:spacing w:line="360" w:lineRule="auto"/>
        <w:ind w:firstLine="3534" w:firstLineChars="1100"/>
        <w:rPr>
          <w:rFonts w:hint="eastAsia" w:ascii="仿宋" w:hAnsi="仿宋" w:eastAsia="仿宋" w:cs="仿宋"/>
          <w:b/>
          <w:color w:val="auto"/>
          <w:kern w:val="0"/>
          <w:sz w:val="32"/>
          <w:szCs w:val="32"/>
          <w:highlight w:val="none"/>
        </w:rPr>
      </w:pPr>
    </w:p>
    <w:p w14:paraId="46152B2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5E63D1E6">
      <w:pPr>
        <w:jc w:val="center"/>
        <w:rPr>
          <w:rFonts w:hint="eastAsia" w:ascii="仿宋" w:hAnsi="仿宋" w:eastAsia="仿宋" w:cs="仿宋"/>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33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571D90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754670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B50F6B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FAA62E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93E99C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5CE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F9F072">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17081EE2">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BC160D2">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7C1BC716">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CFD5D3D">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20E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286D1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7326FA52">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889365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45F8CDFF">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A0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4AE980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02AE91D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w:t>
            </w:r>
            <w:r>
              <w:rPr>
                <w:rFonts w:hint="eastAsia" w:ascii="仿宋" w:hAnsi="仿宋" w:eastAsia="仿宋" w:cs="仿宋"/>
                <w:color w:val="auto"/>
                <w:sz w:val="24"/>
                <w:highlight w:val="none"/>
                <w:lang w:eastAsia="zh-CN"/>
              </w:rPr>
              <w:t>的其他</w:t>
            </w:r>
            <w:r>
              <w:rPr>
                <w:rFonts w:hint="eastAsia" w:ascii="仿宋" w:hAnsi="仿宋" w:eastAsia="仿宋" w:cs="仿宋"/>
                <w:color w:val="auto"/>
                <w:sz w:val="24"/>
                <w:highlight w:val="none"/>
              </w:rPr>
              <w:t>实质性要求。</w:t>
            </w:r>
          </w:p>
        </w:tc>
        <w:tc>
          <w:tcPr>
            <w:tcW w:w="2551" w:type="dxa"/>
            <w:vAlign w:val="center"/>
          </w:tcPr>
          <w:p w14:paraId="07ED6E47">
            <w:pPr>
              <w:spacing w:line="24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w:t>
            </w:r>
            <w:r>
              <w:rPr>
                <w:rFonts w:hint="eastAsia" w:ascii="仿宋" w:hAnsi="仿宋" w:eastAsia="仿宋" w:cs="仿宋"/>
                <w:color w:val="auto"/>
                <w:kern w:val="0"/>
                <w:sz w:val="24"/>
                <w:highlight w:val="none"/>
                <w:lang w:eastAsia="zh-CN"/>
              </w:rPr>
              <w:t>无其他</w:t>
            </w:r>
            <w:r>
              <w:rPr>
                <w:rFonts w:hint="eastAsia" w:ascii="仿宋" w:hAnsi="仿宋" w:eastAsia="仿宋" w:cs="仿宋"/>
                <w:color w:val="auto"/>
                <w:kern w:val="0"/>
                <w:sz w:val="24"/>
                <w:highlight w:val="none"/>
              </w:rPr>
              <w:t>实质性要求的，无需提供）</w:t>
            </w:r>
          </w:p>
        </w:tc>
        <w:tc>
          <w:tcPr>
            <w:tcW w:w="1418" w:type="dxa"/>
            <w:vAlign w:val="center"/>
          </w:tcPr>
          <w:p w14:paraId="20EE80F9">
            <w:pPr>
              <w:spacing w:line="24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3C7D09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4AF5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1C67C58">
      <w:pPr>
        <w:jc w:val="center"/>
        <w:rPr>
          <w:rFonts w:hint="eastAsia" w:ascii="仿宋" w:hAnsi="仿宋" w:eastAsia="仿宋" w:cs="仿宋"/>
          <w:b/>
          <w:color w:val="auto"/>
          <w:kern w:val="0"/>
          <w:sz w:val="32"/>
          <w:szCs w:val="32"/>
          <w:highlight w:val="none"/>
        </w:rPr>
      </w:pPr>
    </w:p>
    <w:p w14:paraId="77BA768C">
      <w:pPr>
        <w:jc w:val="center"/>
        <w:rPr>
          <w:rFonts w:hint="eastAsia" w:ascii="仿宋" w:hAnsi="仿宋" w:eastAsia="仿宋" w:cs="仿宋"/>
          <w:b/>
          <w:color w:val="auto"/>
          <w:kern w:val="0"/>
          <w:sz w:val="32"/>
          <w:szCs w:val="32"/>
          <w:highlight w:val="none"/>
        </w:rPr>
      </w:pPr>
    </w:p>
    <w:p w14:paraId="1E8E87B1">
      <w:pPr>
        <w:jc w:val="center"/>
        <w:rPr>
          <w:rFonts w:hint="eastAsia" w:ascii="仿宋" w:hAnsi="仿宋" w:eastAsia="仿宋" w:cs="仿宋"/>
          <w:b/>
          <w:color w:val="auto"/>
          <w:kern w:val="0"/>
          <w:sz w:val="32"/>
          <w:szCs w:val="32"/>
          <w:highlight w:val="none"/>
        </w:rPr>
      </w:pPr>
    </w:p>
    <w:p w14:paraId="5A8D8B46">
      <w:pPr>
        <w:jc w:val="center"/>
        <w:rPr>
          <w:rFonts w:hint="eastAsia" w:ascii="仿宋" w:hAnsi="仿宋" w:eastAsia="仿宋" w:cs="仿宋"/>
          <w:b/>
          <w:color w:val="auto"/>
          <w:kern w:val="0"/>
          <w:sz w:val="32"/>
          <w:szCs w:val="32"/>
          <w:highlight w:val="none"/>
        </w:rPr>
      </w:pPr>
    </w:p>
    <w:p w14:paraId="3A6322BD">
      <w:pPr>
        <w:jc w:val="center"/>
        <w:rPr>
          <w:rFonts w:hint="eastAsia" w:ascii="仿宋" w:hAnsi="仿宋" w:eastAsia="仿宋" w:cs="仿宋"/>
          <w:b/>
          <w:color w:val="auto"/>
          <w:kern w:val="0"/>
          <w:sz w:val="32"/>
          <w:szCs w:val="32"/>
          <w:highlight w:val="none"/>
        </w:rPr>
      </w:pPr>
    </w:p>
    <w:p w14:paraId="05F4CD4F">
      <w:pPr>
        <w:jc w:val="center"/>
        <w:rPr>
          <w:rFonts w:hint="eastAsia" w:ascii="仿宋" w:hAnsi="仿宋" w:eastAsia="仿宋" w:cs="仿宋"/>
          <w:b/>
          <w:color w:val="auto"/>
          <w:kern w:val="0"/>
          <w:sz w:val="32"/>
          <w:szCs w:val="32"/>
          <w:highlight w:val="none"/>
        </w:rPr>
      </w:pPr>
    </w:p>
    <w:p w14:paraId="61031CEF">
      <w:pPr>
        <w:jc w:val="center"/>
        <w:rPr>
          <w:rFonts w:hint="eastAsia" w:ascii="仿宋" w:hAnsi="仿宋" w:eastAsia="仿宋" w:cs="仿宋"/>
          <w:b/>
          <w:color w:val="auto"/>
          <w:kern w:val="0"/>
          <w:sz w:val="32"/>
          <w:szCs w:val="32"/>
          <w:highlight w:val="none"/>
        </w:rPr>
      </w:pPr>
    </w:p>
    <w:p w14:paraId="123F7B95">
      <w:pPr>
        <w:jc w:val="center"/>
        <w:rPr>
          <w:rFonts w:hint="eastAsia" w:ascii="仿宋" w:hAnsi="仿宋" w:eastAsia="仿宋" w:cs="仿宋"/>
          <w:b/>
          <w:color w:val="auto"/>
          <w:kern w:val="0"/>
          <w:sz w:val="32"/>
          <w:szCs w:val="32"/>
          <w:highlight w:val="none"/>
        </w:rPr>
      </w:pPr>
    </w:p>
    <w:p w14:paraId="691D6B1C">
      <w:pPr>
        <w:jc w:val="center"/>
        <w:rPr>
          <w:rFonts w:hint="eastAsia" w:ascii="仿宋" w:hAnsi="仿宋" w:eastAsia="仿宋" w:cs="仿宋"/>
          <w:b/>
          <w:color w:val="auto"/>
          <w:kern w:val="0"/>
          <w:sz w:val="32"/>
          <w:szCs w:val="32"/>
          <w:highlight w:val="none"/>
        </w:rPr>
      </w:pPr>
    </w:p>
    <w:p w14:paraId="110E902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435D4AC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1FF1DC2">
      <w:pPr>
        <w:jc w:val="center"/>
        <w:rPr>
          <w:rFonts w:hint="eastAsia" w:ascii="仿宋" w:hAnsi="仿宋" w:eastAsia="仿宋" w:cs="仿宋"/>
          <w:b/>
          <w:color w:val="auto"/>
          <w:kern w:val="0"/>
          <w:sz w:val="32"/>
          <w:szCs w:val="32"/>
          <w:highlight w:val="none"/>
        </w:rPr>
      </w:pPr>
    </w:p>
    <w:p w14:paraId="659A300D">
      <w:pPr>
        <w:jc w:val="center"/>
        <w:rPr>
          <w:rFonts w:hint="eastAsia" w:ascii="仿宋" w:hAnsi="仿宋" w:eastAsia="仿宋" w:cs="仿宋"/>
          <w:b/>
          <w:color w:val="auto"/>
          <w:kern w:val="0"/>
          <w:sz w:val="32"/>
          <w:szCs w:val="32"/>
          <w:highlight w:val="none"/>
        </w:rPr>
      </w:pPr>
    </w:p>
    <w:p w14:paraId="12A464A2">
      <w:pPr>
        <w:jc w:val="center"/>
        <w:rPr>
          <w:rFonts w:hint="eastAsia" w:ascii="仿宋" w:hAnsi="仿宋" w:eastAsia="仿宋" w:cs="仿宋"/>
          <w:b/>
          <w:color w:val="auto"/>
          <w:kern w:val="0"/>
          <w:sz w:val="32"/>
          <w:szCs w:val="32"/>
          <w:highlight w:val="none"/>
        </w:rPr>
      </w:pPr>
    </w:p>
    <w:p w14:paraId="0087693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C9C37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972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3581B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BDC32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76C725">
            <w:pPr>
              <w:spacing w:line="240" w:lineRule="auto"/>
              <w:jc w:val="center"/>
              <w:rPr>
                <w:rFonts w:hint="eastAsia" w:ascii="仿宋" w:hAnsi="仿宋" w:eastAsia="仿宋" w:cs="仿宋"/>
                <w:b/>
                <w:color w:val="auto"/>
                <w:sz w:val="24"/>
                <w:highlight w:val="none"/>
              </w:rPr>
            </w:pPr>
          </w:p>
          <w:p w14:paraId="664CA934">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w:t>
            </w:r>
          </w:p>
          <w:p w14:paraId="0087C0F4">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7A817901">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D4F6FA">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0E09428">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2109FB">
            <w:pPr>
              <w:spacing w:line="240" w:lineRule="auto"/>
              <w:jc w:val="center"/>
              <w:rPr>
                <w:rFonts w:hint="eastAsia" w:ascii="仿宋" w:hAnsi="仿宋" w:eastAsia="仿宋" w:cs="仿宋"/>
                <w:b/>
                <w:color w:val="auto"/>
                <w:sz w:val="24"/>
                <w:highlight w:val="none"/>
              </w:rPr>
            </w:pPr>
          </w:p>
          <w:p w14:paraId="3529995E">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74E4700E">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65F4B424">
            <w:pPr>
              <w:spacing w:line="240" w:lineRule="auto"/>
              <w:jc w:val="center"/>
              <w:rPr>
                <w:rFonts w:hint="eastAsia" w:ascii="仿宋" w:hAnsi="仿宋" w:eastAsia="仿宋" w:cs="仿宋"/>
                <w:b/>
                <w:color w:val="auto"/>
                <w:sz w:val="24"/>
                <w:highlight w:val="none"/>
              </w:rPr>
            </w:pPr>
          </w:p>
        </w:tc>
      </w:tr>
      <w:tr w14:paraId="620C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2A23A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6B52FE">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B1767D">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75F7B4">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DFEEAC">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FDA109">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986155">
            <w:pPr>
              <w:spacing w:line="240" w:lineRule="auto"/>
              <w:jc w:val="center"/>
              <w:rPr>
                <w:rFonts w:hint="eastAsia" w:ascii="仿宋" w:hAnsi="仿宋" w:eastAsia="仿宋" w:cs="仿宋"/>
                <w:color w:val="auto"/>
                <w:sz w:val="24"/>
                <w:highlight w:val="none"/>
              </w:rPr>
            </w:pPr>
          </w:p>
        </w:tc>
      </w:tr>
      <w:tr w14:paraId="7B5C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F56AD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00AE03">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90D258">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58F167">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73D2F3">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82D43F">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7B7377">
            <w:pPr>
              <w:spacing w:line="240" w:lineRule="auto"/>
              <w:jc w:val="center"/>
              <w:rPr>
                <w:rFonts w:hint="eastAsia" w:ascii="仿宋" w:hAnsi="仿宋" w:eastAsia="仿宋" w:cs="仿宋"/>
                <w:color w:val="auto"/>
                <w:sz w:val="24"/>
                <w:highlight w:val="none"/>
              </w:rPr>
            </w:pPr>
          </w:p>
        </w:tc>
      </w:tr>
      <w:tr w14:paraId="199A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CFD21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B27EEE">
            <w:pPr>
              <w:snapToGrid w:val="0"/>
              <w:spacing w:line="24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E841DB">
            <w:pPr>
              <w:snapToGrid w:val="0"/>
              <w:spacing w:line="24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B23D93">
            <w:pPr>
              <w:snapToGrid w:val="0"/>
              <w:spacing w:line="24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645CFD">
            <w:pPr>
              <w:spacing w:line="24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236D92">
            <w:pPr>
              <w:spacing w:line="24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D2AC62">
            <w:pPr>
              <w:spacing w:line="240" w:lineRule="auto"/>
              <w:jc w:val="center"/>
              <w:rPr>
                <w:rFonts w:hint="eastAsia" w:ascii="仿宋" w:hAnsi="仿宋" w:eastAsia="仿宋" w:cs="仿宋"/>
                <w:color w:val="auto"/>
                <w:sz w:val="24"/>
                <w:highlight w:val="none"/>
              </w:rPr>
            </w:pPr>
          </w:p>
        </w:tc>
      </w:tr>
    </w:tbl>
    <w:p w14:paraId="36DC2DA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B5DFC8">
      <w:pPr>
        <w:jc w:val="center"/>
        <w:rPr>
          <w:rFonts w:hint="eastAsia" w:ascii="仿宋" w:hAnsi="仿宋" w:eastAsia="仿宋" w:cs="仿宋"/>
          <w:b/>
          <w:color w:val="auto"/>
          <w:kern w:val="0"/>
          <w:sz w:val="32"/>
          <w:szCs w:val="32"/>
          <w:highlight w:val="none"/>
        </w:rPr>
      </w:pPr>
    </w:p>
    <w:p w14:paraId="0C5FC62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7D7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B3E9D99">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380AB7F6">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1FB48297">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326E1BEB">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FEE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14:paraId="6726FB41">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613B5AE5">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14:paraId="3EF227C0">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14:paraId="394F730E">
            <w:pPr>
              <w:spacing w:line="240" w:lineRule="auto"/>
              <w:jc w:val="center"/>
              <w:rPr>
                <w:rFonts w:hint="eastAsia" w:ascii="仿宋" w:hAnsi="仿宋" w:eastAsia="仿宋" w:cs="仿宋"/>
                <w:b/>
                <w:color w:val="auto"/>
                <w:kern w:val="0"/>
                <w:sz w:val="32"/>
                <w:szCs w:val="32"/>
                <w:highlight w:val="none"/>
              </w:rPr>
            </w:pPr>
          </w:p>
        </w:tc>
      </w:tr>
      <w:tr w14:paraId="1272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14:paraId="25E276AD">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53AFB375">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14:paraId="6B101D03">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14:paraId="442E3735">
            <w:pPr>
              <w:spacing w:line="240" w:lineRule="auto"/>
              <w:jc w:val="center"/>
              <w:rPr>
                <w:rFonts w:hint="eastAsia" w:ascii="仿宋" w:hAnsi="仿宋" w:eastAsia="仿宋" w:cs="仿宋"/>
                <w:b/>
                <w:color w:val="auto"/>
                <w:kern w:val="0"/>
                <w:sz w:val="32"/>
                <w:szCs w:val="32"/>
                <w:highlight w:val="none"/>
              </w:rPr>
            </w:pPr>
          </w:p>
        </w:tc>
      </w:tr>
      <w:tr w14:paraId="1AC5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14:paraId="69CC0D46">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0B99923">
            <w:pPr>
              <w:spacing w:line="240" w:lineRule="auto"/>
              <w:jc w:val="center"/>
              <w:rPr>
                <w:rFonts w:hint="eastAsia" w:ascii="仿宋" w:hAnsi="仿宋" w:eastAsia="仿宋" w:cs="仿宋"/>
                <w:b/>
                <w:color w:val="auto"/>
                <w:kern w:val="0"/>
                <w:sz w:val="32"/>
                <w:szCs w:val="32"/>
                <w:highlight w:val="none"/>
              </w:rPr>
            </w:pPr>
          </w:p>
        </w:tc>
        <w:tc>
          <w:tcPr>
            <w:tcW w:w="3546" w:type="dxa"/>
            <w:vAlign w:val="center"/>
          </w:tcPr>
          <w:p w14:paraId="2E63C667">
            <w:pPr>
              <w:spacing w:line="240" w:lineRule="auto"/>
              <w:jc w:val="center"/>
              <w:rPr>
                <w:rFonts w:hint="eastAsia" w:ascii="仿宋" w:hAnsi="仿宋" w:eastAsia="仿宋" w:cs="仿宋"/>
                <w:b/>
                <w:color w:val="auto"/>
                <w:kern w:val="0"/>
                <w:sz w:val="32"/>
                <w:szCs w:val="32"/>
                <w:highlight w:val="none"/>
              </w:rPr>
            </w:pPr>
          </w:p>
        </w:tc>
        <w:tc>
          <w:tcPr>
            <w:tcW w:w="1276" w:type="dxa"/>
            <w:vAlign w:val="center"/>
          </w:tcPr>
          <w:p w14:paraId="221E3246">
            <w:pPr>
              <w:spacing w:line="240" w:lineRule="auto"/>
              <w:jc w:val="center"/>
              <w:rPr>
                <w:rFonts w:hint="eastAsia" w:ascii="仿宋" w:hAnsi="仿宋" w:eastAsia="仿宋" w:cs="仿宋"/>
                <w:b/>
                <w:color w:val="auto"/>
                <w:kern w:val="0"/>
                <w:sz w:val="32"/>
                <w:szCs w:val="32"/>
                <w:highlight w:val="none"/>
              </w:rPr>
            </w:pPr>
          </w:p>
        </w:tc>
      </w:tr>
    </w:tbl>
    <w:p w14:paraId="64143C9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354E58C">
      <w:pPr>
        <w:jc w:val="center"/>
        <w:rPr>
          <w:rFonts w:hint="eastAsia" w:ascii="仿宋" w:hAnsi="仿宋" w:eastAsia="仿宋" w:cs="仿宋"/>
          <w:b/>
          <w:color w:val="auto"/>
          <w:kern w:val="0"/>
          <w:sz w:val="32"/>
          <w:szCs w:val="32"/>
          <w:highlight w:val="none"/>
        </w:rPr>
      </w:pPr>
    </w:p>
    <w:p w14:paraId="0DE9E67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E2244A">
      <w:pPr>
        <w:ind w:firstLine="1911" w:firstLineChars="595"/>
        <w:rPr>
          <w:rFonts w:hint="eastAsia" w:ascii="仿宋" w:hAnsi="仿宋" w:eastAsia="仿宋" w:cs="仿宋"/>
          <w:b/>
          <w:bCs/>
          <w:color w:val="auto"/>
          <w:sz w:val="32"/>
          <w:szCs w:val="32"/>
          <w:highlight w:val="none"/>
        </w:rPr>
      </w:pPr>
    </w:p>
    <w:p w14:paraId="7964E88E">
      <w:pPr>
        <w:ind w:firstLine="1911" w:firstLineChars="595"/>
        <w:rPr>
          <w:rFonts w:hint="eastAsia" w:ascii="仿宋" w:hAnsi="仿宋" w:eastAsia="仿宋" w:cs="仿宋"/>
          <w:b/>
          <w:bCs/>
          <w:color w:val="auto"/>
          <w:sz w:val="32"/>
          <w:szCs w:val="32"/>
          <w:highlight w:val="none"/>
        </w:rPr>
      </w:pPr>
    </w:p>
    <w:p w14:paraId="2E1C3075">
      <w:pPr>
        <w:ind w:firstLine="1911" w:firstLineChars="595"/>
        <w:rPr>
          <w:rFonts w:hint="eastAsia" w:ascii="仿宋" w:hAnsi="仿宋" w:eastAsia="仿宋" w:cs="仿宋"/>
          <w:b/>
          <w:bCs/>
          <w:color w:val="auto"/>
          <w:sz w:val="32"/>
          <w:szCs w:val="32"/>
          <w:highlight w:val="none"/>
        </w:rPr>
      </w:pPr>
    </w:p>
    <w:p w14:paraId="5E068DC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5123E6B">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6440F37">
      <w:pPr>
        <w:snapToGrid w:val="0"/>
        <w:spacing w:line="360" w:lineRule="auto"/>
        <w:rPr>
          <w:rFonts w:hint="eastAsia" w:ascii="仿宋" w:hAnsi="仿宋" w:eastAsia="仿宋" w:cs="仿宋"/>
          <w:color w:val="auto"/>
          <w:sz w:val="24"/>
          <w:highlight w:val="none"/>
        </w:rPr>
      </w:pPr>
    </w:p>
    <w:p w14:paraId="4D0AF8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A8F48C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1B7948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49DBB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1FDA7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8ED992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E4A32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D99128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9EEB79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378881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346303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AB481F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DE6ACA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971BC4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662C83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56521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C2CDCBE">
      <w:pPr>
        <w:spacing w:line="360" w:lineRule="auto"/>
        <w:jc w:val="center"/>
        <w:rPr>
          <w:rFonts w:hint="eastAsia" w:ascii="仿宋" w:hAnsi="仿宋" w:eastAsia="仿宋" w:cs="仿宋"/>
          <w:b/>
          <w:bCs/>
          <w:color w:val="auto"/>
          <w:sz w:val="24"/>
          <w:highlight w:val="none"/>
        </w:rPr>
      </w:pPr>
    </w:p>
    <w:p w14:paraId="3A4167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DB0964">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p>
    <w:p w14:paraId="36769BD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9AB0E0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9552A7A">
      <w:pPr>
        <w:spacing w:line="360" w:lineRule="auto"/>
        <w:jc w:val="center"/>
        <w:outlineLvl w:val="0"/>
        <w:rPr>
          <w:rFonts w:hint="eastAsia" w:ascii="仿宋" w:hAnsi="仿宋" w:eastAsia="仿宋" w:cs="仿宋"/>
          <w:b/>
          <w:color w:val="auto"/>
          <w:kern w:val="0"/>
          <w:sz w:val="36"/>
          <w:szCs w:val="36"/>
          <w:highlight w:val="none"/>
        </w:rPr>
      </w:pPr>
    </w:p>
    <w:p w14:paraId="4CE5B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1F06D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00BDA54">
      <w:pPr>
        <w:snapToGrid w:val="0"/>
        <w:spacing w:line="360" w:lineRule="auto"/>
        <w:ind w:right="480"/>
        <w:jc w:val="center"/>
        <w:rPr>
          <w:rFonts w:hint="eastAsia" w:ascii="仿宋" w:hAnsi="仿宋" w:eastAsia="仿宋" w:cs="仿宋"/>
          <w:b/>
          <w:color w:val="auto"/>
          <w:kern w:val="0"/>
          <w:sz w:val="32"/>
          <w:szCs w:val="32"/>
          <w:highlight w:val="none"/>
        </w:rPr>
      </w:pPr>
    </w:p>
    <w:p w14:paraId="33F3693B">
      <w:pPr>
        <w:snapToGrid w:val="0"/>
        <w:spacing w:line="360" w:lineRule="auto"/>
        <w:ind w:right="480"/>
        <w:jc w:val="center"/>
        <w:rPr>
          <w:rFonts w:hint="eastAsia" w:ascii="仿宋" w:hAnsi="仿宋" w:eastAsia="仿宋" w:cs="仿宋"/>
          <w:b/>
          <w:color w:val="auto"/>
          <w:kern w:val="0"/>
          <w:sz w:val="32"/>
          <w:szCs w:val="32"/>
          <w:highlight w:val="none"/>
        </w:rPr>
      </w:pPr>
    </w:p>
    <w:p w14:paraId="5C0FED6E">
      <w:pPr>
        <w:snapToGrid w:val="0"/>
        <w:spacing w:line="360" w:lineRule="auto"/>
        <w:ind w:right="480"/>
        <w:jc w:val="center"/>
        <w:rPr>
          <w:rFonts w:hint="eastAsia" w:ascii="仿宋" w:hAnsi="仿宋" w:eastAsia="仿宋" w:cs="仿宋"/>
          <w:b/>
          <w:color w:val="auto"/>
          <w:kern w:val="0"/>
          <w:sz w:val="32"/>
          <w:szCs w:val="32"/>
          <w:highlight w:val="none"/>
        </w:rPr>
      </w:pPr>
    </w:p>
    <w:p w14:paraId="74A0DE05">
      <w:pPr>
        <w:snapToGrid w:val="0"/>
        <w:spacing w:line="360" w:lineRule="auto"/>
        <w:ind w:right="480"/>
        <w:jc w:val="center"/>
        <w:rPr>
          <w:rFonts w:hint="eastAsia" w:ascii="仿宋" w:hAnsi="仿宋" w:eastAsia="仿宋" w:cs="仿宋"/>
          <w:b/>
          <w:color w:val="auto"/>
          <w:kern w:val="0"/>
          <w:sz w:val="32"/>
          <w:szCs w:val="32"/>
          <w:highlight w:val="none"/>
        </w:rPr>
      </w:pPr>
    </w:p>
    <w:p w14:paraId="6DB9302C">
      <w:pPr>
        <w:snapToGrid w:val="0"/>
        <w:spacing w:line="360" w:lineRule="auto"/>
        <w:ind w:right="480"/>
        <w:jc w:val="center"/>
        <w:rPr>
          <w:rFonts w:hint="eastAsia" w:ascii="仿宋" w:hAnsi="仿宋" w:eastAsia="仿宋" w:cs="仿宋"/>
          <w:b/>
          <w:color w:val="auto"/>
          <w:kern w:val="0"/>
          <w:sz w:val="32"/>
          <w:szCs w:val="32"/>
          <w:highlight w:val="none"/>
        </w:rPr>
      </w:pPr>
    </w:p>
    <w:p w14:paraId="3FCE9A4E">
      <w:pPr>
        <w:snapToGrid w:val="0"/>
        <w:spacing w:line="360" w:lineRule="auto"/>
        <w:ind w:right="480"/>
        <w:jc w:val="center"/>
        <w:rPr>
          <w:rFonts w:hint="eastAsia" w:ascii="仿宋" w:hAnsi="仿宋" w:eastAsia="仿宋" w:cs="仿宋"/>
          <w:b/>
          <w:color w:val="auto"/>
          <w:kern w:val="0"/>
          <w:sz w:val="32"/>
          <w:szCs w:val="32"/>
          <w:highlight w:val="none"/>
        </w:rPr>
      </w:pPr>
    </w:p>
    <w:p w14:paraId="03488596">
      <w:pPr>
        <w:snapToGrid w:val="0"/>
        <w:spacing w:line="360" w:lineRule="auto"/>
        <w:ind w:right="480"/>
        <w:jc w:val="center"/>
        <w:rPr>
          <w:rFonts w:hint="eastAsia" w:ascii="仿宋" w:hAnsi="仿宋" w:eastAsia="仿宋" w:cs="仿宋"/>
          <w:b/>
          <w:color w:val="auto"/>
          <w:kern w:val="0"/>
          <w:sz w:val="32"/>
          <w:szCs w:val="32"/>
          <w:highlight w:val="none"/>
        </w:rPr>
      </w:pPr>
    </w:p>
    <w:p w14:paraId="2BE35F56">
      <w:pPr>
        <w:snapToGrid w:val="0"/>
        <w:spacing w:line="360" w:lineRule="auto"/>
        <w:ind w:right="480"/>
        <w:jc w:val="center"/>
        <w:rPr>
          <w:rFonts w:hint="eastAsia" w:ascii="仿宋" w:hAnsi="仿宋" w:eastAsia="仿宋" w:cs="仿宋"/>
          <w:b/>
          <w:color w:val="auto"/>
          <w:kern w:val="0"/>
          <w:sz w:val="32"/>
          <w:szCs w:val="32"/>
          <w:highlight w:val="none"/>
        </w:rPr>
      </w:pPr>
    </w:p>
    <w:p w14:paraId="48DA8AA7">
      <w:pPr>
        <w:snapToGrid w:val="0"/>
        <w:spacing w:line="360" w:lineRule="auto"/>
        <w:ind w:right="480"/>
        <w:jc w:val="center"/>
        <w:rPr>
          <w:rFonts w:hint="eastAsia" w:ascii="仿宋" w:hAnsi="仿宋" w:eastAsia="仿宋" w:cs="仿宋"/>
          <w:b/>
          <w:color w:val="auto"/>
          <w:kern w:val="0"/>
          <w:sz w:val="32"/>
          <w:szCs w:val="32"/>
          <w:highlight w:val="none"/>
        </w:rPr>
      </w:pPr>
    </w:p>
    <w:p w14:paraId="2BDC848D">
      <w:pPr>
        <w:snapToGrid w:val="0"/>
        <w:spacing w:line="360" w:lineRule="auto"/>
        <w:ind w:right="480"/>
        <w:jc w:val="center"/>
        <w:rPr>
          <w:rFonts w:hint="eastAsia" w:ascii="仿宋" w:hAnsi="仿宋" w:eastAsia="仿宋" w:cs="仿宋"/>
          <w:b/>
          <w:color w:val="auto"/>
          <w:kern w:val="0"/>
          <w:sz w:val="32"/>
          <w:szCs w:val="32"/>
          <w:highlight w:val="none"/>
        </w:rPr>
      </w:pPr>
    </w:p>
    <w:p w14:paraId="658CCCE8">
      <w:pPr>
        <w:snapToGrid w:val="0"/>
        <w:spacing w:line="360" w:lineRule="auto"/>
        <w:ind w:right="480"/>
        <w:jc w:val="center"/>
        <w:rPr>
          <w:rFonts w:hint="eastAsia" w:ascii="仿宋" w:hAnsi="仿宋" w:eastAsia="仿宋" w:cs="仿宋"/>
          <w:b/>
          <w:color w:val="auto"/>
          <w:kern w:val="0"/>
          <w:sz w:val="32"/>
          <w:szCs w:val="32"/>
          <w:highlight w:val="none"/>
        </w:rPr>
      </w:pPr>
    </w:p>
    <w:p w14:paraId="2D698937">
      <w:pPr>
        <w:snapToGrid w:val="0"/>
        <w:spacing w:line="360" w:lineRule="auto"/>
        <w:ind w:right="480"/>
        <w:jc w:val="center"/>
        <w:rPr>
          <w:rFonts w:hint="eastAsia" w:ascii="仿宋" w:hAnsi="仿宋" w:eastAsia="仿宋" w:cs="仿宋"/>
          <w:b/>
          <w:color w:val="auto"/>
          <w:kern w:val="0"/>
          <w:sz w:val="32"/>
          <w:szCs w:val="32"/>
          <w:highlight w:val="none"/>
        </w:rPr>
      </w:pPr>
    </w:p>
    <w:p w14:paraId="772E53B2">
      <w:pPr>
        <w:snapToGrid w:val="0"/>
        <w:spacing w:line="360" w:lineRule="auto"/>
        <w:ind w:right="480"/>
        <w:jc w:val="center"/>
        <w:rPr>
          <w:rFonts w:hint="eastAsia" w:ascii="仿宋" w:hAnsi="仿宋" w:eastAsia="仿宋" w:cs="仿宋"/>
          <w:b/>
          <w:color w:val="auto"/>
          <w:kern w:val="0"/>
          <w:sz w:val="32"/>
          <w:szCs w:val="32"/>
          <w:highlight w:val="none"/>
        </w:rPr>
      </w:pPr>
    </w:p>
    <w:p w14:paraId="16B8D290">
      <w:pPr>
        <w:snapToGrid w:val="0"/>
        <w:spacing w:line="360" w:lineRule="auto"/>
        <w:ind w:right="480"/>
        <w:jc w:val="center"/>
        <w:rPr>
          <w:rFonts w:hint="eastAsia" w:ascii="仿宋" w:hAnsi="仿宋" w:eastAsia="仿宋" w:cs="仿宋"/>
          <w:b/>
          <w:color w:val="auto"/>
          <w:kern w:val="0"/>
          <w:sz w:val="32"/>
          <w:szCs w:val="32"/>
          <w:highlight w:val="none"/>
        </w:rPr>
      </w:pPr>
    </w:p>
    <w:p w14:paraId="4CCAC572">
      <w:pPr>
        <w:snapToGrid w:val="0"/>
        <w:spacing w:line="360" w:lineRule="auto"/>
        <w:ind w:right="480"/>
        <w:jc w:val="center"/>
        <w:rPr>
          <w:rFonts w:hint="eastAsia" w:ascii="仿宋" w:hAnsi="仿宋" w:eastAsia="仿宋" w:cs="仿宋"/>
          <w:b/>
          <w:color w:val="auto"/>
          <w:kern w:val="0"/>
          <w:sz w:val="32"/>
          <w:szCs w:val="32"/>
          <w:highlight w:val="none"/>
        </w:rPr>
      </w:pPr>
    </w:p>
    <w:p w14:paraId="2FBC37E7">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cols w:space="720" w:num="1"/>
          <w:titlePg/>
          <w:docGrid w:linePitch="312" w:charSpace="0"/>
        </w:sectPr>
      </w:pPr>
    </w:p>
    <w:p w14:paraId="688C1079">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2E14F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47589A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555A35">
      <w:pPr>
        <w:jc w:val="center"/>
        <w:rPr>
          <w:b/>
          <w:highlight w:val="none"/>
          <w:lang w:val="zh-CN"/>
        </w:rPr>
      </w:pPr>
      <w:r>
        <w:rPr>
          <w:rFonts w:hint="eastAsia"/>
          <w:b/>
          <w:highlight w:val="none"/>
          <w:lang w:val="zh-CN"/>
        </w:rPr>
        <w:t>开标一览表（报价表）</w:t>
      </w:r>
    </w:p>
    <w:tbl>
      <w:tblPr>
        <w:tblStyle w:val="62"/>
        <w:tblW w:w="13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206"/>
        <w:gridCol w:w="2611"/>
        <w:gridCol w:w="1579"/>
        <w:gridCol w:w="1368"/>
        <w:gridCol w:w="4874"/>
      </w:tblGrid>
      <w:tr w14:paraId="5B5C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388507AB">
            <w:pPr>
              <w:widowControl w:val="0"/>
              <w:adjustRightInd w:val="0"/>
              <w:spacing w:after="0"/>
              <w:jc w:val="center"/>
              <w:rPr>
                <w:rFonts w:cs="仿宋_GB2312"/>
                <w:b/>
                <w:highlight w:val="none"/>
              </w:rPr>
            </w:pPr>
            <w:r>
              <w:rPr>
                <w:rFonts w:hint="eastAsia" w:cs="仿宋"/>
                <w:b/>
                <w:kern w:val="2"/>
                <w:highlight w:val="none"/>
                <w:lang w:bidi="ar"/>
              </w:rPr>
              <w:t>序号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1E9C60C">
            <w:pPr>
              <w:widowControl w:val="0"/>
              <w:adjustRightInd w:val="0"/>
              <w:spacing w:after="0"/>
              <w:jc w:val="center"/>
              <w:rPr>
                <w:rFonts w:cs="仿宋_GB2312"/>
                <w:b/>
                <w:highlight w:val="none"/>
              </w:rPr>
            </w:pPr>
            <w:r>
              <w:rPr>
                <w:rFonts w:hint="eastAsia" w:cs="仿宋"/>
                <w:b/>
                <w:kern w:val="2"/>
                <w:highlight w:val="none"/>
                <w:lang w:bidi="ar"/>
              </w:rPr>
              <w:t>名称</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69B73E57">
            <w:pPr>
              <w:widowControl w:val="0"/>
              <w:adjustRightInd w:val="0"/>
              <w:spacing w:after="0"/>
              <w:jc w:val="center"/>
              <w:rPr>
                <w:rFonts w:hint="eastAsia" w:cs="仿宋"/>
                <w:b/>
                <w:kern w:val="2"/>
                <w:highlight w:val="none"/>
                <w:lang w:bidi="ar"/>
              </w:rPr>
            </w:pPr>
            <w:r>
              <w:rPr>
                <w:rFonts w:hint="eastAsia" w:cs="仿宋"/>
                <w:b/>
                <w:kern w:val="2"/>
                <w:highlight w:val="none"/>
                <w:lang w:bidi="ar"/>
              </w:rPr>
              <w:t xml:space="preserve">规格型号         </w:t>
            </w:r>
          </w:p>
          <w:p w14:paraId="7BD01A09">
            <w:pPr>
              <w:widowControl w:val="0"/>
              <w:adjustRightInd w:val="0"/>
              <w:spacing w:after="0"/>
              <w:jc w:val="center"/>
              <w:rPr>
                <w:rFonts w:cs="仿宋_GB2312"/>
                <w:b/>
                <w:highlight w:val="none"/>
              </w:rPr>
            </w:pPr>
            <w:r>
              <w:rPr>
                <w:rFonts w:hint="eastAsia" w:cs="仿宋"/>
                <w:b/>
                <w:kern w:val="2"/>
                <w:highlight w:val="none"/>
                <w:lang w:bidi="ar"/>
              </w:rPr>
              <w:t>（或具体服务）</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51DF6941">
            <w:pPr>
              <w:widowControl w:val="0"/>
              <w:adjustRightInd w:val="0"/>
              <w:spacing w:after="0"/>
              <w:jc w:val="center"/>
              <w:rPr>
                <w:rFonts w:cs="仿宋_GB2312"/>
                <w:b/>
                <w:highlight w:val="none"/>
              </w:rPr>
            </w:pPr>
            <w:r>
              <w:rPr>
                <w:rFonts w:hint="eastAsia" w:cs="仿宋_GB2312"/>
                <w:b/>
                <w:kern w:val="2"/>
                <w:highlight w:val="none"/>
                <w:lang w:bidi="ar"/>
              </w:rPr>
              <w:t>响应折扣率</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14:paraId="78D4E0D9">
            <w:pPr>
              <w:widowControl w:val="0"/>
              <w:adjustRightInd w:val="0"/>
              <w:spacing w:after="0"/>
              <w:jc w:val="center"/>
              <w:rPr>
                <w:rFonts w:cs="仿宋_GB2312"/>
                <w:b/>
                <w:highlight w:val="none"/>
              </w:rPr>
            </w:pPr>
            <w:r>
              <w:rPr>
                <w:rFonts w:hint="eastAsia" w:cs="仿宋"/>
                <w:b/>
                <w:kern w:val="2"/>
                <w:highlight w:val="none"/>
                <w:lang w:bidi="ar"/>
              </w:rPr>
              <w:t>服务要求 （年限）</w:t>
            </w:r>
          </w:p>
        </w:tc>
        <w:tc>
          <w:tcPr>
            <w:tcW w:w="4874" w:type="dxa"/>
            <w:tcBorders>
              <w:top w:val="single" w:color="auto" w:sz="4" w:space="0"/>
              <w:left w:val="single" w:color="auto" w:sz="4" w:space="0"/>
              <w:bottom w:val="single" w:color="auto" w:sz="4" w:space="0"/>
              <w:right w:val="single" w:color="auto" w:sz="4" w:space="0"/>
            </w:tcBorders>
            <w:shd w:val="clear" w:color="auto" w:fill="auto"/>
            <w:vAlign w:val="center"/>
          </w:tcPr>
          <w:p w14:paraId="7D628759">
            <w:pPr>
              <w:widowControl w:val="0"/>
              <w:adjustRightInd w:val="0"/>
              <w:spacing w:after="0"/>
              <w:jc w:val="center"/>
              <w:rPr>
                <w:rFonts w:cs="仿宋"/>
                <w:b/>
                <w:highlight w:val="none"/>
              </w:rPr>
            </w:pPr>
            <w:r>
              <w:rPr>
                <w:rFonts w:hint="eastAsia" w:cs="仿宋"/>
                <w:b/>
                <w:kern w:val="2"/>
                <w:highlight w:val="none"/>
                <w:lang w:bidi="ar"/>
              </w:rPr>
              <w:t>备注</w:t>
            </w:r>
          </w:p>
        </w:tc>
      </w:tr>
      <w:tr w14:paraId="15FF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876614B">
            <w:pPr>
              <w:widowControl w:val="0"/>
              <w:adjustRightInd w:val="0"/>
              <w:spacing w:after="0" w:line="360" w:lineRule="auto"/>
              <w:jc w:val="center"/>
              <w:rPr>
                <w:rFonts w:cs="仿宋_GB2312"/>
                <w:highlight w:val="none"/>
              </w:rPr>
            </w:pPr>
            <w:r>
              <w:rPr>
                <w:rFonts w:hint="eastAsia" w:cs="仿宋_GB2312"/>
                <w:kern w:val="2"/>
                <w:highlight w:val="none"/>
                <w:lang w:bidi="ar"/>
              </w:rPr>
              <w:t>1</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14:paraId="19A586F4">
            <w:pPr>
              <w:widowControl w:val="0"/>
              <w:adjustRightInd w:val="0"/>
              <w:snapToGrid w:val="0"/>
              <w:spacing w:after="0" w:line="360" w:lineRule="auto"/>
              <w:jc w:val="center"/>
              <w:rPr>
                <w:rFonts w:cs="仿宋_GB2312"/>
                <w:highlight w:val="none"/>
              </w:rPr>
            </w:pP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14:paraId="10C19675">
            <w:pPr>
              <w:widowControl w:val="0"/>
              <w:adjustRightInd w:val="0"/>
              <w:snapToGrid w:val="0"/>
              <w:spacing w:after="0" w:line="360" w:lineRule="auto"/>
              <w:jc w:val="center"/>
              <w:rPr>
                <w:rFonts w:cs="仿宋_GB2312"/>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3924A5B8">
            <w:pPr>
              <w:widowControl w:val="0"/>
              <w:adjustRightInd w:val="0"/>
              <w:spacing w:after="0" w:line="360" w:lineRule="auto"/>
              <w:jc w:val="center"/>
              <w:rPr>
                <w:rFonts w:cs="仿宋_GB2312"/>
                <w:highlight w:val="none"/>
              </w:rPr>
            </w:pPr>
            <w:r>
              <w:rPr>
                <w:rFonts w:hint="eastAsia" w:cs="仿宋_GB2312"/>
                <w:kern w:val="2"/>
                <w:highlight w:val="none"/>
                <w:u w:val="single"/>
                <w:lang w:bidi="ar"/>
              </w:rPr>
              <w:t xml:space="preserve">        </w:t>
            </w:r>
            <w:r>
              <w:rPr>
                <w:rFonts w:hint="eastAsia" w:cs="仿宋_GB2312"/>
                <w:kern w:val="2"/>
                <w:highlight w:val="none"/>
                <w:lang w:bidi="ar"/>
              </w:rPr>
              <w:t>%</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14:paraId="4F1E7FA8">
            <w:pPr>
              <w:widowControl w:val="0"/>
              <w:adjustRightInd w:val="0"/>
              <w:spacing w:after="0" w:line="360" w:lineRule="auto"/>
              <w:jc w:val="center"/>
              <w:rPr>
                <w:rFonts w:cs="仿宋_GB2312"/>
                <w:highlight w:val="none"/>
              </w:rPr>
            </w:pPr>
          </w:p>
        </w:tc>
        <w:tc>
          <w:tcPr>
            <w:tcW w:w="4874" w:type="dxa"/>
            <w:tcBorders>
              <w:top w:val="single" w:color="auto" w:sz="4" w:space="0"/>
              <w:left w:val="single" w:color="auto" w:sz="4" w:space="0"/>
              <w:bottom w:val="single" w:color="auto" w:sz="4" w:space="0"/>
              <w:right w:val="single" w:color="auto" w:sz="4" w:space="0"/>
            </w:tcBorders>
            <w:shd w:val="clear" w:color="auto" w:fill="auto"/>
            <w:vAlign w:val="center"/>
          </w:tcPr>
          <w:p w14:paraId="29826EBC">
            <w:pPr>
              <w:widowControl w:val="0"/>
              <w:adjustRightInd w:val="0"/>
              <w:spacing w:after="0"/>
              <w:rPr>
                <w:rFonts w:cs="仿宋"/>
                <w:highlight w:val="none"/>
              </w:rPr>
            </w:pPr>
            <w:r>
              <w:rPr>
                <w:rFonts w:hint="eastAsia" w:cs="仿宋_GB2312"/>
                <w:b/>
                <w:bCs/>
                <w:kern w:val="2"/>
                <w:highlight w:val="none"/>
                <w:lang w:bidi="ar"/>
              </w:rPr>
              <w:t>注：投标报价为折扣率，非下浮率，各投标单位应仔细阅读招标文件后，进行报价。</w:t>
            </w:r>
          </w:p>
        </w:tc>
      </w:tr>
    </w:tbl>
    <w:p w14:paraId="62FDA142">
      <w:pPr>
        <w:spacing w:line="360" w:lineRule="auto"/>
        <w:rPr>
          <w:b/>
          <w:highlight w:val="none"/>
          <w:lang w:val="zh-CN"/>
        </w:rPr>
      </w:pPr>
      <w:r>
        <w:rPr>
          <w:rFonts w:hint="eastAsia"/>
          <w:b/>
          <w:highlight w:val="none"/>
          <w:lang w:val="zh-CN"/>
        </w:rPr>
        <w:t>注：</w:t>
      </w:r>
    </w:p>
    <w:p w14:paraId="13C2F060">
      <w:pPr>
        <w:spacing w:line="360" w:lineRule="auto"/>
        <w:rPr>
          <w:highlight w:val="none"/>
          <w:lang w:val="zh-CN"/>
        </w:rPr>
      </w:pPr>
      <w:r>
        <w:rPr>
          <w:highlight w:val="none"/>
          <w:lang w:val="zh-CN"/>
        </w:rPr>
        <w:t>1、投标人需按本表格式填写，不得自行更改。</w:t>
      </w:r>
      <w:r>
        <w:rPr>
          <w:highlight w:val="none"/>
          <w:lang w:val="zh-CN"/>
        </w:rPr>
        <w:tab/>
      </w:r>
    </w:p>
    <w:p w14:paraId="7FBC08C8">
      <w:pPr>
        <w:spacing w:line="360" w:lineRule="auto"/>
        <w:rPr>
          <w:highlight w:val="none"/>
        </w:rPr>
      </w:pPr>
      <w:r>
        <w:rPr>
          <w:highlight w:val="none"/>
          <w:lang w:val="zh-CN"/>
        </w:rPr>
        <w:t>2、有关本项目实施所涉及的一切费用均计入报价。</w:t>
      </w:r>
      <w:r>
        <w:rPr>
          <w:rFonts w:hint="eastAsia"/>
          <w:b/>
          <w:highlight w:val="none"/>
          <w:lang w:val="zh-CN"/>
        </w:rPr>
        <w:t>采购人将以合同形式有偿取得货物或服务，不接受投标人给予的赠品、回扣或者与采购无关的其他商品、服务</w:t>
      </w:r>
      <w:r>
        <w:rPr>
          <w:rFonts w:hint="eastAsia"/>
          <w:highlight w:val="none"/>
          <w:lang w:val="zh-CN"/>
        </w:rPr>
        <w:t>，</w:t>
      </w:r>
      <w:r>
        <w:rPr>
          <w:rFonts w:hint="eastAsia"/>
          <w:b/>
          <w:highlight w:val="none"/>
          <w:lang w:val="zh-CN"/>
        </w:rPr>
        <w:t>不得出现“</w:t>
      </w:r>
      <w:r>
        <w:rPr>
          <w:b/>
          <w:highlight w:val="none"/>
          <w:lang w:val="zh-CN"/>
        </w:rPr>
        <w:t>0元”“免费赠送”等形式的无偿报价</w:t>
      </w:r>
      <w:r>
        <w:rPr>
          <w:rFonts w:hint="eastAsia"/>
          <w:b/>
          <w:highlight w:val="none"/>
          <w:lang w:val="zh-CN"/>
        </w:rPr>
        <w:t>，</w:t>
      </w:r>
      <w:r>
        <w:rPr>
          <w:rFonts w:hint="eastAsia"/>
          <w:b/>
          <w:highlight w:val="none"/>
        </w:rPr>
        <w:t>否则视为投标文件含有采购人不能接受的附加条件的，投标无效</w:t>
      </w:r>
      <w:r>
        <w:rPr>
          <w:rFonts w:hint="eastAsia"/>
          <w:b/>
          <w:highlight w:val="none"/>
          <w:lang w:val="zh-CN"/>
        </w:rPr>
        <w:t>；采购内容未包含在《开标一览表（报价表）》名称栏中，投标人不能作出合理解释的，</w:t>
      </w:r>
      <w:r>
        <w:rPr>
          <w:rFonts w:hint="eastAsia"/>
          <w:b/>
          <w:highlight w:val="none"/>
        </w:rPr>
        <w:t>视为投标文件含有采购人不能接受的附加条件的，投标无效。</w:t>
      </w:r>
    </w:p>
    <w:p w14:paraId="24C98B97">
      <w:pPr>
        <w:spacing w:line="360" w:lineRule="auto"/>
        <w:rPr>
          <w:highlight w:val="none"/>
          <w:lang w:val="zh-CN"/>
        </w:rPr>
      </w:pPr>
      <w:r>
        <w:rPr>
          <w:highlight w:val="none"/>
          <w:lang w:val="zh-CN"/>
        </w:rPr>
        <w:t>3、以上表格要求细分项目及报价，在“规格型号（或具体服务）”一栏中，货物类项目填写规格型号，服务类项目填写具体服务。</w:t>
      </w:r>
    </w:p>
    <w:p w14:paraId="4EF53185">
      <w:pPr>
        <w:spacing w:line="360" w:lineRule="auto"/>
        <w:rPr>
          <w:highlight w:val="none"/>
          <w:lang w:val="zh-CN"/>
        </w:rPr>
      </w:pPr>
      <w:r>
        <w:rPr>
          <w:highlight w:val="none"/>
          <w:lang w:val="zh-CN"/>
        </w:rPr>
        <w:t>4、特别提示：采购机构将对项目名称和项目编号，中标供应商名称、地址和中标金额，主要中标标的</w:t>
      </w:r>
      <w:r>
        <w:rPr>
          <w:rFonts w:hint="eastAsia"/>
          <w:highlight w:val="none"/>
          <w:lang w:val="zh-CN"/>
        </w:rPr>
        <w:t>的名称、规格型号、数量、单价、服务要求等予以公示。</w:t>
      </w:r>
    </w:p>
    <w:p w14:paraId="63B11714">
      <w:pPr>
        <w:spacing w:line="360" w:lineRule="auto"/>
        <w:rPr>
          <w:rFonts w:hint="eastAsia" w:ascii="仿宋" w:hAnsi="仿宋" w:eastAsia="仿宋" w:cs="仿宋"/>
          <w:color w:val="auto"/>
          <w:kern w:val="2"/>
          <w:sz w:val="32"/>
          <w:szCs w:val="32"/>
          <w:highlight w:val="none"/>
        </w:rPr>
      </w:pPr>
      <w:r>
        <w:rPr>
          <w:szCs w:val="22"/>
          <w:highlight w:val="none"/>
          <w:lang w:val="zh-CN"/>
        </w:rPr>
        <w:t>5、</w:t>
      </w:r>
      <w:r>
        <w:rPr>
          <w:rFonts w:hint="eastAsia"/>
          <w:highlight w:val="none"/>
          <w:lang w:val="zh-CN"/>
        </w:rPr>
        <w:t>符合招标文件中列明的可享受中小企业扶持政策的投标人，请填写中小企业声明函。注：投标人</w:t>
      </w:r>
      <w:r>
        <w:rPr>
          <w:highlight w:val="none"/>
          <w:lang w:val="zh-CN"/>
        </w:rPr>
        <w:t>提供</w:t>
      </w:r>
      <w:r>
        <w:rPr>
          <w:rFonts w:hint="eastAsia"/>
          <w:highlight w:val="none"/>
          <w:lang w:val="zh-CN"/>
        </w:rPr>
        <w:t>的中小企业</w:t>
      </w:r>
      <w:r>
        <w:rPr>
          <w:highlight w:val="none"/>
          <w:lang w:val="zh-CN"/>
        </w:rPr>
        <w:t>声明函内容不实的，属于提供虚假材料谋取中标、成交，依照《中华人民共和国政府采购法》等国家有关规定追究相应责任。</w:t>
      </w:r>
    </w:p>
    <w:p w14:paraId="6C62A3B2">
      <w:pPr>
        <w:pStyle w:val="690"/>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5B83409">
      <w:pPr>
        <w:pStyle w:val="690"/>
        <w:keepNext w:val="0"/>
        <w:pageBreakBefore w:val="0"/>
        <w:tabs>
          <w:tab w:val="clear" w:pos="720"/>
        </w:tabs>
        <w:snapToGrid w:val="0"/>
        <w:spacing w:before="120" w:after="120"/>
        <w:ind w:left="0" w:leftChars="0" w:firstLine="0" w:firstLineChars="0"/>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19805FA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7472B0">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220224A">
      <w:pPr>
        <w:spacing w:line="360" w:lineRule="auto"/>
        <w:ind w:right="420" w:firstLine="3614" w:firstLineChars="1000"/>
        <w:rPr>
          <w:rFonts w:hint="eastAsia" w:ascii="仿宋" w:hAnsi="仿宋" w:eastAsia="仿宋" w:cs="仿宋"/>
          <w:b/>
          <w:color w:val="auto"/>
          <w:kern w:val="0"/>
          <w:sz w:val="36"/>
          <w:szCs w:val="36"/>
          <w:highlight w:val="none"/>
        </w:rPr>
      </w:pPr>
    </w:p>
    <w:p w14:paraId="11ECE895">
      <w:pPr>
        <w:spacing w:line="360" w:lineRule="auto"/>
        <w:ind w:right="420" w:firstLine="3614" w:firstLineChars="1000"/>
        <w:rPr>
          <w:rFonts w:hint="eastAsia" w:ascii="仿宋" w:hAnsi="仿宋" w:eastAsia="仿宋" w:cs="仿宋"/>
          <w:b/>
          <w:color w:val="auto"/>
          <w:kern w:val="0"/>
          <w:sz w:val="36"/>
          <w:szCs w:val="36"/>
          <w:highlight w:val="none"/>
        </w:rPr>
      </w:pPr>
    </w:p>
    <w:p w14:paraId="0B759970">
      <w:pPr>
        <w:spacing w:line="360" w:lineRule="auto"/>
        <w:ind w:right="420" w:firstLine="3614" w:firstLineChars="1000"/>
        <w:rPr>
          <w:rFonts w:hint="eastAsia" w:ascii="仿宋" w:hAnsi="仿宋" w:eastAsia="仿宋" w:cs="仿宋"/>
          <w:b/>
          <w:color w:val="auto"/>
          <w:kern w:val="0"/>
          <w:sz w:val="36"/>
          <w:szCs w:val="36"/>
          <w:highlight w:val="none"/>
        </w:rPr>
      </w:pPr>
    </w:p>
    <w:p w14:paraId="240C4D35">
      <w:pPr>
        <w:spacing w:line="360" w:lineRule="auto"/>
        <w:ind w:right="420" w:firstLine="3614" w:firstLineChars="1000"/>
        <w:rPr>
          <w:rFonts w:hint="eastAsia" w:ascii="仿宋" w:hAnsi="仿宋" w:eastAsia="仿宋" w:cs="仿宋"/>
          <w:b/>
          <w:color w:val="auto"/>
          <w:kern w:val="0"/>
          <w:sz w:val="36"/>
          <w:szCs w:val="36"/>
          <w:highlight w:val="none"/>
        </w:rPr>
      </w:pPr>
    </w:p>
    <w:p w14:paraId="442545CD">
      <w:pPr>
        <w:spacing w:line="360" w:lineRule="auto"/>
        <w:ind w:right="420" w:firstLine="3614" w:firstLineChars="1000"/>
        <w:rPr>
          <w:rFonts w:hint="eastAsia" w:ascii="仿宋" w:hAnsi="仿宋" w:eastAsia="仿宋" w:cs="仿宋"/>
          <w:b/>
          <w:color w:val="auto"/>
          <w:kern w:val="0"/>
          <w:sz w:val="36"/>
          <w:szCs w:val="36"/>
          <w:highlight w:val="none"/>
        </w:rPr>
      </w:pPr>
    </w:p>
    <w:p w14:paraId="20AAF707">
      <w:pPr>
        <w:spacing w:line="360" w:lineRule="auto"/>
        <w:ind w:right="420" w:firstLine="3614" w:firstLineChars="1000"/>
        <w:rPr>
          <w:rFonts w:hint="eastAsia" w:ascii="仿宋" w:hAnsi="仿宋" w:eastAsia="仿宋" w:cs="仿宋"/>
          <w:b/>
          <w:color w:val="auto"/>
          <w:kern w:val="0"/>
          <w:sz w:val="36"/>
          <w:szCs w:val="36"/>
          <w:highlight w:val="none"/>
        </w:rPr>
      </w:pPr>
    </w:p>
    <w:p w14:paraId="07B4F375">
      <w:pPr>
        <w:spacing w:line="360" w:lineRule="auto"/>
        <w:ind w:right="420" w:firstLine="3614" w:firstLineChars="1000"/>
        <w:rPr>
          <w:rFonts w:hint="eastAsia" w:ascii="仿宋" w:hAnsi="仿宋" w:eastAsia="仿宋" w:cs="仿宋"/>
          <w:b/>
          <w:color w:val="auto"/>
          <w:kern w:val="0"/>
          <w:sz w:val="36"/>
          <w:szCs w:val="36"/>
          <w:highlight w:val="none"/>
        </w:rPr>
      </w:pPr>
    </w:p>
    <w:p w14:paraId="6D6AA398">
      <w:pPr>
        <w:spacing w:line="360" w:lineRule="auto"/>
        <w:ind w:right="420" w:firstLine="3614" w:firstLineChars="1000"/>
        <w:rPr>
          <w:rFonts w:hint="eastAsia" w:ascii="仿宋" w:hAnsi="仿宋" w:eastAsia="仿宋" w:cs="仿宋"/>
          <w:b/>
          <w:color w:val="auto"/>
          <w:kern w:val="0"/>
          <w:sz w:val="36"/>
          <w:szCs w:val="36"/>
          <w:highlight w:val="none"/>
        </w:rPr>
      </w:pPr>
    </w:p>
    <w:p w14:paraId="36536A7E">
      <w:pPr>
        <w:spacing w:line="360" w:lineRule="auto"/>
        <w:ind w:right="420" w:firstLine="3614" w:firstLineChars="1000"/>
        <w:rPr>
          <w:rFonts w:hint="eastAsia" w:ascii="仿宋" w:hAnsi="仿宋" w:eastAsia="仿宋" w:cs="仿宋"/>
          <w:b/>
          <w:color w:val="auto"/>
          <w:kern w:val="0"/>
          <w:sz w:val="36"/>
          <w:szCs w:val="36"/>
          <w:highlight w:val="none"/>
        </w:rPr>
      </w:pPr>
    </w:p>
    <w:p w14:paraId="33F0A570">
      <w:pPr>
        <w:spacing w:line="360" w:lineRule="auto"/>
        <w:ind w:right="420" w:firstLine="3614" w:firstLineChars="1000"/>
        <w:rPr>
          <w:rFonts w:hint="eastAsia" w:ascii="仿宋" w:hAnsi="仿宋" w:eastAsia="仿宋" w:cs="仿宋"/>
          <w:b/>
          <w:color w:val="auto"/>
          <w:kern w:val="0"/>
          <w:sz w:val="36"/>
          <w:szCs w:val="36"/>
          <w:highlight w:val="none"/>
        </w:rPr>
      </w:pPr>
    </w:p>
    <w:p w14:paraId="69ECC0D6">
      <w:pPr>
        <w:spacing w:line="360" w:lineRule="auto"/>
        <w:ind w:right="420" w:firstLine="3614" w:firstLineChars="1000"/>
        <w:rPr>
          <w:rFonts w:hint="eastAsia" w:ascii="仿宋" w:hAnsi="仿宋" w:eastAsia="仿宋" w:cs="仿宋"/>
          <w:b/>
          <w:color w:val="auto"/>
          <w:kern w:val="0"/>
          <w:sz w:val="36"/>
          <w:szCs w:val="36"/>
          <w:highlight w:val="none"/>
        </w:rPr>
      </w:pPr>
    </w:p>
    <w:p w14:paraId="754CE129">
      <w:pPr>
        <w:spacing w:line="360" w:lineRule="auto"/>
        <w:ind w:right="420" w:firstLine="3614" w:firstLineChars="1000"/>
        <w:rPr>
          <w:rFonts w:hint="eastAsia" w:ascii="仿宋" w:hAnsi="仿宋" w:eastAsia="仿宋" w:cs="仿宋"/>
          <w:b/>
          <w:color w:val="auto"/>
          <w:kern w:val="0"/>
          <w:sz w:val="36"/>
          <w:szCs w:val="36"/>
          <w:highlight w:val="none"/>
        </w:rPr>
      </w:pPr>
    </w:p>
    <w:p w14:paraId="6DE14C54">
      <w:pPr>
        <w:spacing w:line="360" w:lineRule="auto"/>
        <w:ind w:right="420" w:firstLine="3614" w:firstLineChars="1000"/>
        <w:rPr>
          <w:rFonts w:hint="eastAsia" w:ascii="仿宋" w:hAnsi="仿宋" w:eastAsia="仿宋" w:cs="仿宋"/>
          <w:b/>
          <w:color w:val="auto"/>
          <w:kern w:val="0"/>
          <w:sz w:val="36"/>
          <w:szCs w:val="36"/>
          <w:highlight w:val="none"/>
        </w:rPr>
      </w:pPr>
    </w:p>
    <w:p w14:paraId="243BFFAE">
      <w:pPr>
        <w:spacing w:line="360" w:lineRule="auto"/>
        <w:ind w:right="420" w:firstLine="3614" w:firstLineChars="1000"/>
        <w:rPr>
          <w:rFonts w:hint="eastAsia" w:ascii="仿宋" w:hAnsi="仿宋" w:eastAsia="仿宋" w:cs="仿宋"/>
          <w:b/>
          <w:color w:val="auto"/>
          <w:kern w:val="0"/>
          <w:sz w:val="36"/>
          <w:szCs w:val="36"/>
          <w:highlight w:val="none"/>
        </w:rPr>
      </w:pPr>
    </w:p>
    <w:p w14:paraId="1F910B9C">
      <w:pPr>
        <w:spacing w:line="360" w:lineRule="auto"/>
        <w:ind w:right="420" w:firstLine="3614" w:firstLineChars="1000"/>
        <w:rPr>
          <w:rFonts w:hint="eastAsia" w:ascii="仿宋" w:hAnsi="仿宋" w:eastAsia="仿宋" w:cs="仿宋"/>
          <w:b/>
          <w:color w:val="auto"/>
          <w:kern w:val="0"/>
          <w:sz w:val="36"/>
          <w:szCs w:val="36"/>
          <w:highlight w:val="none"/>
        </w:rPr>
      </w:pPr>
    </w:p>
    <w:p w14:paraId="33C9ABC9">
      <w:pPr>
        <w:spacing w:line="360" w:lineRule="auto"/>
        <w:ind w:right="420" w:firstLine="3614" w:firstLineChars="1000"/>
        <w:rPr>
          <w:rFonts w:hint="eastAsia" w:ascii="仿宋" w:hAnsi="仿宋" w:eastAsia="仿宋" w:cs="仿宋"/>
          <w:b/>
          <w:color w:val="auto"/>
          <w:kern w:val="0"/>
          <w:sz w:val="36"/>
          <w:szCs w:val="36"/>
          <w:highlight w:val="none"/>
        </w:rPr>
      </w:pPr>
    </w:p>
    <w:p w14:paraId="5304C5E5">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675E64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C784D3A">
      <w:pPr>
        <w:spacing w:line="360" w:lineRule="auto"/>
        <w:jc w:val="center"/>
        <w:rPr>
          <w:rFonts w:hint="eastAsia" w:ascii="仿宋" w:hAnsi="仿宋" w:eastAsia="仿宋" w:cs="仿宋"/>
          <w:b/>
          <w:color w:val="auto"/>
          <w:spacing w:val="6"/>
          <w:sz w:val="32"/>
          <w:szCs w:val="32"/>
          <w:highlight w:val="none"/>
        </w:rPr>
      </w:pPr>
      <w:bookmarkStart w:id="145" w:name="OLE_LINK13"/>
      <w:bookmarkStart w:id="146" w:name="OLE_LINK14"/>
      <w:r>
        <w:rPr>
          <w:rFonts w:hint="eastAsia" w:ascii="仿宋" w:hAnsi="仿宋" w:eastAsia="仿宋" w:cs="仿宋"/>
          <w:b/>
          <w:color w:val="auto"/>
          <w:spacing w:val="6"/>
          <w:sz w:val="32"/>
          <w:szCs w:val="32"/>
          <w:highlight w:val="none"/>
        </w:rPr>
        <w:t>残疾人福利性单位声明函</w:t>
      </w:r>
    </w:p>
    <w:bookmarkEnd w:id="145"/>
    <w:bookmarkEnd w:id="146"/>
    <w:p w14:paraId="45FE6387">
      <w:pPr>
        <w:spacing w:line="360" w:lineRule="auto"/>
        <w:rPr>
          <w:rFonts w:hint="eastAsia" w:ascii="仿宋" w:hAnsi="仿宋" w:eastAsia="仿宋" w:cs="仿宋"/>
          <w:b/>
          <w:color w:val="auto"/>
          <w:spacing w:val="6"/>
          <w:sz w:val="30"/>
          <w:szCs w:val="30"/>
          <w:highlight w:val="none"/>
        </w:rPr>
      </w:pPr>
    </w:p>
    <w:p w14:paraId="238B1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6BFCB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8CC7869">
      <w:pPr>
        <w:spacing w:line="360" w:lineRule="auto"/>
        <w:ind w:firstLine="480" w:firstLineChars="200"/>
        <w:rPr>
          <w:rFonts w:hint="eastAsia" w:ascii="仿宋" w:hAnsi="仿宋" w:eastAsia="仿宋" w:cs="仿宋"/>
          <w:color w:val="auto"/>
          <w:sz w:val="24"/>
          <w:highlight w:val="none"/>
        </w:rPr>
      </w:pPr>
    </w:p>
    <w:p w14:paraId="322B23A7">
      <w:pPr>
        <w:spacing w:line="360" w:lineRule="auto"/>
        <w:ind w:firstLine="480" w:firstLineChars="200"/>
        <w:rPr>
          <w:rFonts w:hint="eastAsia" w:ascii="仿宋" w:hAnsi="仿宋" w:eastAsia="仿宋" w:cs="仿宋"/>
          <w:color w:val="auto"/>
          <w:sz w:val="24"/>
          <w:highlight w:val="none"/>
        </w:rPr>
      </w:pPr>
    </w:p>
    <w:p w14:paraId="0D1ECB8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9B6665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28FF171">
      <w:pPr>
        <w:spacing w:line="360" w:lineRule="auto"/>
        <w:ind w:firstLine="480" w:firstLineChars="200"/>
        <w:rPr>
          <w:rFonts w:hint="eastAsia" w:ascii="仿宋" w:hAnsi="仿宋" w:eastAsia="仿宋" w:cs="仿宋"/>
          <w:color w:val="auto"/>
          <w:sz w:val="24"/>
          <w:highlight w:val="none"/>
        </w:rPr>
      </w:pPr>
    </w:p>
    <w:p w14:paraId="7B9AA1C0">
      <w:pPr>
        <w:spacing w:line="360" w:lineRule="auto"/>
        <w:ind w:firstLine="420" w:firstLineChars="200"/>
        <w:rPr>
          <w:rFonts w:hint="eastAsia" w:ascii="仿宋" w:hAnsi="仿宋" w:eastAsia="仿宋" w:cs="仿宋"/>
          <w:color w:val="auto"/>
          <w:highlight w:val="none"/>
        </w:rPr>
      </w:pPr>
    </w:p>
    <w:p w14:paraId="3B8ACBE1">
      <w:pPr>
        <w:spacing w:line="360" w:lineRule="auto"/>
        <w:ind w:firstLine="420" w:firstLineChars="200"/>
        <w:rPr>
          <w:rFonts w:hint="eastAsia" w:ascii="仿宋" w:hAnsi="仿宋" w:eastAsia="仿宋" w:cs="仿宋"/>
          <w:color w:val="auto"/>
          <w:highlight w:val="none"/>
        </w:rPr>
      </w:pPr>
    </w:p>
    <w:p w14:paraId="0874EDD1">
      <w:pPr>
        <w:spacing w:line="360" w:lineRule="auto"/>
        <w:ind w:firstLine="420" w:firstLineChars="200"/>
        <w:rPr>
          <w:rFonts w:hint="eastAsia" w:ascii="仿宋" w:hAnsi="仿宋" w:eastAsia="仿宋" w:cs="仿宋"/>
          <w:color w:val="auto"/>
          <w:highlight w:val="none"/>
        </w:rPr>
      </w:pPr>
    </w:p>
    <w:p w14:paraId="13C7563F">
      <w:pPr>
        <w:spacing w:line="360" w:lineRule="auto"/>
        <w:ind w:firstLine="420" w:firstLineChars="200"/>
        <w:rPr>
          <w:rFonts w:hint="eastAsia" w:ascii="仿宋" w:hAnsi="仿宋" w:eastAsia="仿宋" w:cs="仿宋"/>
          <w:color w:val="auto"/>
          <w:highlight w:val="none"/>
        </w:rPr>
      </w:pPr>
    </w:p>
    <w:p w14:paraId="3396D49E">
      <w:pPr>
        <w:spacing w:line="360" w:lineRule="auto"/>
        <w:rPr>
          <w:rFonts w:hint="eastAsia" w:ascii="仿宋" w:hAnsi="仿宋" w:eastAsia="仿宋" w:cs="仿宋"/>
          <w:b/>
          <w:color w:val="auto"/>
          <w:sz w:val="24"/>
          <w:highlight w:val="none"/>
        </w:rPr>
      </w:pPr>
    </w:p>
    <w:p w14:paraId="4056E04A">
      <w:pPr>
        <w:spacing w:line="360" w:lineRule="auto"/>
        <w:rPr>
          <w:rFonts w:hint="eastAsia" w:ascii="仿宋" w:hAnsi="仿宋" w:eastAsia="仿宋" w:cs="仿宋"/>
          <w:b/>
          <w:color w:val="auto"/>
          <w:sz w:val="24"/>
          <w:highlight w:val="none"/>
        </w:rPr>
      </w:pPr>
    </w:p>
    <w:p w14:paraId="2B96ED48">
      <w:pPr>
        <w:spacing w:line="360" w:lineRule="auto"/>
        <w:rPr>
          <w:rFonts w:hint="eastAsia" w:ascii="仿宋" w:hAnsi="仿宋" w:eastAsia="仿宋" w:cs="仿宋"/>
          <w:b/>
          <w:color w:val="auto"/>
          <w:sz w:val="24"/>
          <w:highlight w:val="none"/>
        </w:rPr>
      </w:pPr>
    </w:p>
    <w:p w14:paraId="7D7AB3B0">
      <w:pPr>
        <w:spacing w:line="360" w:lineRule="auto"/>
        <w:rPr>
          <w:rFonts w:hint="eastAsia" w:ascii="仿宋" w:hAnsi="仿宋" w:eastAsia="仿宋" w:cs="仿宋"/>
          <w:b/>
          <w:color w:val="auto"/>
          <w:sz w:val="24"/>
          <w:highlight w:val="none"/>
        </w:rPr>
      </w:pPr>
    </w:p>
    <w:p w14:paraId="1B60858C">
      <w:pPr>
        <w:spacing w:line="360" w:lineRule="auto"/>
        <w:rPr>
          <w:rFonts w:hint="eastAsia" w:ascii="仿宋" w:hAnsi="仿宋" w:eastAsia="仿宋" w:cs="仿宋"/>
          <w:b/>
          <w:color w:val="auto"/>
          <w:sz w:val="24"/>
          <w:highlight w:val="none"/>
        </w:rPr>
      </w:pPr>
    </w:p>
    <w:p w14:paraId="5BF9490F">
      <w:pPr>
        <w:spacing w:line="360" w:lineRule="auto"/>
        <w:rPr>
          <w:rFonts w:hint="eastAsia" w:ascii="仿宋" w:hAnsi="仿宋" w:eastAsia="仿宋" w:cs="仿宋"/>
          <w:b/>
          <w:color w:val="auto"/>
          <w:sz w:val="24"/>
          <w:highlight w:val="none"/>
        </w:rPr>
      </w:pPr>
    </w:p>
    <w:p w14:paraId="65118B2F">
      <w:pPr>
        <w:spacing w:line="360" w:lineRule="auto"/>
        <w:rPr>
          <w:rFonts w:hint="eastAsia" w:ascii="仿宋" w:hAnsi="仿宋" w:eastAsia="仿宋" w:cs="仿宋"/>
          <w:b/>
          <w:color w:val="auto"/>
          <w:sz w:val="24"/>
          <w:highlight w:val="none"/>
        </w:rPr>
      </w:pPr>
    </w:p>
    <w:p w14:paraId="1E460479">
      <w:pPr>
        <w:spacing w:line="360" w:lineRule="auto"/>
        <w:rPr>
          <w:rFonts w:hint="eastAsia" w:ascii="仿宋" w:hAnsi="仿宋" w:eastAsia="仿宋" w:cs="仿宋"/>
          <w:b/>
          <w:color w:val="auto"/>
          <w:sz w:val="24"/>
          <w:highlight w:val="none"/>
        </w:rPr>
      </w:pPr>
    </w:p>
    <w:p w14:paraId="483EEEE6">
      <w:pPr>
        <w:spacing w:line="360" w:lineRule="auto"/>
        <w:rPr>
          <w:rFonts w:hint="eastAsia" w:ascii="仿宋" w:hAnsi="仿宋" w:eastAsia="仿宋" w:cs="仿宋"/>
          <w:b/>
          <w:color w:val="auto"/>
          <w:sz w:val="24"/>
          <w:highlight w:val="none"/>
        </w:rPr>
      </w:pPr>
    </w:p>
    <w:p w14:paraId="73A6D94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C6CF21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D2C5A9C">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D674B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2CAEC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25551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22455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3CDFF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B29A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C707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DBDA1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2F812B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B68C4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B59F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3449BC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8562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D879A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80B5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5CD68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5A6F0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A219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81E69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65E2B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E52B9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3C038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8719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ED98C7">
      <w:pPr>
        <w:spacing w:line="360" w:lineRule="auto"/>
        <w:jc w:val="center"/>
        <w:rPr>
          <w:rFonts w:hint="eastAsia" w:ascii="仿宋" w:hAnsi="仿宋" w:eastAsia="仿宋" w:cs="仿宋"/>
          <w:b/>
          <w:bCs/>
          <w:color w:val="auto"/>
          <w:sz w:val="24"/>
          <w:highlight w:val="none"/>
        </w:rPr>
      </w:pPr>
    </w:p>
    <w:p w14:paraId="01F59E08">
      <w:pPr>
        <w:spacing w:line="360" w:lineRule="auto"/>
        <w:rPr>
          <w:rFonts w:hint="eastAsia" w:ascii="仿宋" w:hAnsi="仿宋" w:eastAsia="仿宋" w:cs="仿宋"/>
          <w:b/>
          <w:color w:val="auto"/>
          <w:sz w:val="24"/>
          <w:highlight w:val="none"/>
        </w:rPr>
      </w:pPr>
    </w:p>
    <w:p w14:paraId="4FDB22A8">
      <w:pPr>
        <w:spacing w:line="360" w:lineRule="auto"/>
        <w:rPr>
          <w:rFonts w:hint="eastAsia" w:ascii="仿宋" w:hAnsi="仿宋" w:eastAsia="仿宋" w:cs="仿宋"/>
          <w:b/>
          <w:color w:val="auto"/>
          <w:sz w:val="24"/>
          <w:highlight w:val="none"/>
        </w:rPr>
      </w:pPr>
    </w:p>
    <w:p w14:paraId="67689DCE">
      <w:pPr>
        <w:spacing w:line="360" w:lineRule="auto"/>
        <w:rPr>
          <w:rFonts w:hint="eastAsia" w:ascii="仿宋" w:hAnsi="仿宋" w:eastAsia="仿宋" w:cs="仿宋"/>
          <w:b/>
          <w:color w:val="auto"/>
          <w:sz w:val="24"/>
          <w:highlight w:val="none"/>
        </w:rPr>
      </w:pPr>
    </w:p>
    <w:p w14:paraId="1B58FEE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FFF5C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5E089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EE82CD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2C538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B6EA00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13AFF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04FF73">
      <w:pPr>
        <w:widowControl/>
        <w:spacing w:line="360" w:lineRule="auto"/>
        <w:ind w:firstLine="600" w:firstLineChars="200"/>
        <w:jc w:val="left"/>
        <w:rPr>
          <w:rFonts w:hint="eastAsia" w:ascii="仿宋" w:hAnsi="仿宋" w:eastAsia="仿宋" w:cs="仿宋"/>
          <w:color w:val="auto"/>
          <w:sz w:val="30"/>
          <w:szCs w:val="30"/>
          <w:highlight w:val="none"/>
        </w:rPr>
      </w:pPr>
    </w:p>
    <w:p w14:paraId="7A8AAA69">
      <w:pPr>
        <w:spacing w:line="360" w:lineRule="auto"/>
        <w:jc w:val="center"/>
        <w:rPr>
          <w:rFonts w:hint="eastAsia" w:ascii="仿宋" w:hAnsi="仿宋" w:eastAsia="仿宋" w:cs="仿宋"/>
          <w:b/>
          <w:color w:val="auto"/>
          <w:spacing w:val="6"/>
          <w:sz w:val="32"/>
          <w:szCs w:val="32"/>
          <w:highlight w:val="none"/>
        </w:rPr>
      </w:pPr>
    </w:p>
    <w:p w14:paraId="5960856C">
      <w:pPr>
        <w:spacing w:line="360" w:lineRule="auto"/>
        <w:jc w:val="center"/>
        <w:rPr>
          <w:rFonts w:hint="eastAsia" w:ascii="仿宋" w:hAnsi="仿宋" w:eastAsia="仿宋" w:cs="仿宋"/>
          <w:b/>
          <w:color w:val="auto"/>
          <w:spacing w:val="6"/>
          <w:sz w:val="32"/>
          <w:szCs w:val="32"/>
          <w:highlight w:val="none"/>
        </w:rPr>
      </w:pPr>
    </w:p>
    <w:p w14:paraId="7F6499FA">
      <w:pPr>
        <w:spacing w:line="360" w:lineRule="auto"/>
        <w:jc w:val="center"/>
        <w:rPr>
          <w:rFonts w:hint="eastAsia" w:ascii="仿宋" w:hAnsi="仿宋" w:eastAsia="仿宋" w:cs="仿宋"/>
          <w:b/>
          <w:color w:val="auto"/>
          <w:spacing w:val="6"/>
          <w:sz w:val="32"/>
          <w:szCs w:val="32"/>
          <w:highlight w:val="none"/>
        </w:rPr>
      </w:pPr>
    </w:p>
    <w:p w14:paraId="7DF2F829">
      <w:pPr>
        <w:spacing w:line="360" w:lineRule="auto"/>
        <w:jc w:val="center"/>
        <w:rPr>
          <w:rFonts w:hint="eastAsia" w:ascii="仿宋" w:hAnsi="仿宋" w:eastAsia="仿宋" w:cs="仿宋"/>
          <w:b/>
          <w:color w:val="auto"/>
          <w:spacing w:val="6"/>
          <w:sz w:val="32"/>
          <w:szCs w:val="32"/>
          <w:highlight w:val="none"/>
        </w:rPr>
      </w:pPr>
    </w:p>
    <w:p w14:paraId="5DC71E3D">
      <w:pPr>
        <w:spacing w:line="360" w:lineRule="auto"/>
        <w:jc w:val="center"/>
        <w:rPr>
          <w:rFonts w:hint="eastAsia" w:ascii="仿宋" w:hAnsi="仿宋" w:eastAsia="仿宋" w:cs="仿宋"/>
          <w:b/>
          <w:color w:val="auto"/>
          <w:spacing w:val="6"/>
          <w:sz w:val="32"/>
          <w:szCs w:val="32"/>
          <w:highlight w:val="none"/>
        </w:rPr>
      </w:pPr>
    </w:p>
    <w:p w14:paraId="784E6540">
      <w:pPr>
        <w:spacing w:line="360" w:lineRule="auto"/>
        <w:jc w:val="center"/>
        <w:rPr>
          <w:rFonts w:hint="eastAsia" w:ascii="仿宋" w:hAnsi="仿宋" w:eastAsia="仿宋" w:cs="仿宋"/>
          <w:b/>
          <w:color w:val="auto"/>
          <w:spacing w:val="6"/>
          <w:sz w:val="32"/>
          <w:szCs w:val="32"/>
          <w:highlight w:val="none"/>
        </w:rPr>
      </w:pPr>
    </w:p>
    <w:p w14:paraId="2FDD99F2">
      <w:pPr>
        <w:spacing w:line="360" w:lineRule="auto"/>
        <w:jc w:val="center"/>
        <w:rPr>
          <w:rFonts w:hint="eastAsia" w:ascii="仿宋" w:hAnsi="仿宋" w:eastAsia="仿宋" w:cs="仿宋"/>
          <w:b/>
          <w:color w:val="auto"/>
          <w:spacing w:val="6"/>
          <w:sz w:val="32"/>
          <w:szCs w:val="32"/>
          <w:highlight w:val="none"/>
        </w:rPr>
      </w:pPr>
    </w:p>
    <w:p w14:paraId="06F8D150">
      <w:pPr>
        <w:spacing w:line="360" w:lineRule="auto"/>
        <w:jc w:val="center"/>
        <w:rPr>
          <w:rFonts w:hint="eastAsia" w:ascii="仿宋" w:hAnsi="仿宋" w:eastAsia="仿宋" w:cs="仿宋"/>
          <w:b/>
          <w:color w:val="auto"/>
          <w:spacing w:val="6"/>
          <w:sz w:val="32"/>
          <w:szCs w:val="32"/>
          <w:highlight w:val="none"/>
        </w:rPr>
      </w:pPr>
    </w:p>
    <w:p w14:paraId="63857DA0">
      <w:pPr>
        <w:spacing w:line="360" w:lineRule="auto"/>
        <w:jc w:val="center"/>
        <w:rPr>
          <w:rFonts w:hint="eastAsia" w:ascii="仿宋" w:hAnsi="仿宋" w:eastAsia="仿宋" w:cs="仿宋"/>
          <w:b/>
          <w:color w:val="auto"/>
          <w:spacing w:val="6"/>
          <w:sz w:val="32"/>
          <w:szCs w:val="32"/>
          <w:highlight w:val="none"/>
        </w:rPr>
      </w:pPr>
    </w:p>
    <w:p w14:paraId="1A5B4784">
      <w:pPr>
        <w:spacing w:line="360" w:lineRule="auto"/>
        <w:jc w:val="center"/>
        <w:rPr>
          <w:rFonts w:hint="eastAsia" w:ascii="仿宋" w:hAnsi="仿宋" w:eastAsia="仿宋" w:cs="仿宋"/>
          <w:b/>
          <w:color w:val="auto"/>
          <w:spacing w:val="6"/>
          <w:sz w:val="32"/>
          <w:szCs w:val="32"/>
          <w:highlight w:val="none"/>
        </w:rPr>
      </w:pPr>
    </w:p>
    <w:p w14:paraId="0DB96DB9">
      <w:pPr>
        <w:spacing w:line="360" w:lineRule="auto"/>
        <w:jc w:val="center"/>
        <w:rPr>
          <w:rFonts w:hint="eastAsia" w:ascii="仿宋" w:hAnsi="仿宋" w:eastAsia="仿宋" w:cs="仿宋"/>
          <w:b/>
          <w:color w:val="auto"/>
          <w:spacing w:val="6"/>
          <w:sz w:val="32"/>
          <w:szCs w:val="32"/>
          <w:highlight w:val="none"/>
        </w:rPr>
      </w:pPr>
    </w:p>
    <w:p w14:paraId="68BB6217">
      <w:pPr>
        <w:spacing w:line="360" w:lineRule="auto"/>
        <w:jc w:val="center"/>
        <w:rPr>
          <w:rFonts w:hint="eastAsia" w:ascii="仿宋" w:hAnsi="仿宋" w:eastAsia="仿宋" w:cs="仿宋"/>
          <w:b/>
          <w:color w:val="auto"/>
          <w:spacing w:val="6"/>
          <w:sz w:val="32"/>
          <w:szCs w:val="32"/>
          <w:highlight w:val="none"/>
        </w:rPr>
      </w:pPr>
    </w:p>
    <w:p w14:paraId="0D8DA88D">
      <w:pPr>
        <w:spacing w:line="360" w:lineRule="auto"/>
        <w:jc w:val="left"/>
        <w:rPr>
          <w:rFonts w:hint="eastAsia" w:ascii="仿宋" w:hAnsi="仿宋" w:eastAsia="仿宋" w:cs="仿宋"/>
          <w:b/>
          <w:color w:val="auto"/>
          <w:spacing w:val="6"/>
          <w:sz w:val="32"/>
          <w:szCs w:val="32"/>
          <w:highlight w:val="none"/>
        </w:rPr>
      </w:pPr>
    </w:p>
    <w:p w14:paraId="601D80E9">
      <w:pPr>
        <w:spacing w:line="360" w:lineRule="auto"/>
        <w:jc w:val="left"/>
        <w:rPr>
          <w:rFonts w:hint="eastAsia" w:ascii="仿宋" w:hAnsi="仿宋" w:eastAsia="仿宋" w:cs="仿宋"/>
          <w:b/>
          <w:color w:val="auto"/>
          <w:spacing w:val="6"/>
          <w:sz w:val="32"/>
          <w:szCs w:val="32"/>
          <w:highlight w:val="none"/>
        </w:rPr>
      </w:pPr>
    </w:p>
    <w:p w14:paraId="3745278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99E9F59">
      <w:pPr>
        <w:spacing w:line="360" w:lineRule="auto"/>
        <w:jc w:val="center"/>
        <w:rPr>
          <w:rFonts w:hint="eastAsia" w:ascii="仿宋" w:hAnsi="仿宋" w:eastAsia="仿宋" w:cs="仿宋"/>
          <w:b/>
          <w:color w:val="auto"/>
          <w:sz w:val="24"/>
          <w:highlight w:val="none"/>
        </w:rPr>
      </w:pPr>
    </w:p>
    <w:p w14:paraId="22E276F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36B3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0D5F2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4090B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63109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79552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4752C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53FD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5336C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FA91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2E62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5FD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1B938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9A2B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1EF7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2645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5C73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46AB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9C29BB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4A7BB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D452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5F6856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6932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45DB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226E4C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C5145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51A97F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7E6C3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DCCA3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57F6A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D5B6E8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F88CC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255867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F26D0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F3C8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77873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D9278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802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5C6B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BBF22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673C1E8">
      <w:pPr>
        <w:spacing w:line="360" w:lineRule="auto"/>
        <w:rPr>
          <w:rFonts w:hint="eastAsia" w:ascii="仿宋" w:hAnsi="仿宋" w:eastAsia="仿宋" w:cs="仿宋"/>
          <w:b/>
          <w:color w:val="auto"/>
          <w:sz w:val="24"/>
          <w:highlight w:val="none"/>
        </w:rPr>
      </w:pPr>
    </w:p>
    <w:p w14:paraId="574CFBE3">
      <w:pPr>
        <w:spacing w:line="360" w:lineRule="auto"/>
        <w:rPr>
          <w:rFonts w:hint="eastAsia" w:ascii="仿宋" w:hAnsi="仿宋" w:eastAsia="仿宋" w:cs="仿宋"/>
          <w:b/>
          <w:color w:val="auto"/>
          <w:sz w:val="24"/>
          <w:highlight w:val="none"/>
        </w:rPr>
      </w:pPr>
    </w:p>
    <w:p w14:paraId="0094E8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C4724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4DB7B8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D2188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7EA09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A99906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0CA92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08C8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483FD21">
      <w:pPr>
        <w:spacing w:line="360" w:lineRule="auto"/>
        <w:rPr>
          <w:rFonts w:hint="eastAsia" w:ascii="仿宋" w:hAnsi="仿宋" w:eastAsia="仿宋" w:cs="仿宋"/>
          <w:b/>
          <w:color w:val="auto"/>
          <w:sz w:val="24"/>
          <w:highlight w:val="none"/>
        </w:rPr>
      </w:pPr>
    </w:p>
    <w:p w14:paraId="60937133">
      <w:pPr>
        <w:autoSpaceDE w:val="0"/>
        <w:autoSpaceDN w:val="0"/>
        <w:jc w:val="center"/>
        <w:rPr>
          <w:rFonts w:hint="eastAsia" w:ascii="仿宋" w:hAnsi="仿宋" w:eastAsia="仿宋" w:cs="仿宋"/>
          <w:b/>
          <w:color w:val="auto"/>
          <w:spacing w:val="6"/>
          <w:sz w:val="32"/>
          <w:szCs w:val="32"/>
          <w:highlight w:val="none"/>
        </w:rPr>
      </w:pPr>
    </w:p>
    <w:p w14:paraId="232B4B1F">
      <w:pPr>
        <w:autoSpaceDE w:val="0"/>
        <w:autoSpaceDN w:val="0"/>
        <w:jc w:val="center"/>
        <w:rPr>
          <w:rFonts w:hint="eastAsia" w:ascii="仿宋" w:hAnsi="仿宋" w:eastAsia="仿宋" w:cs="仿宋"/>
          <w:b/>
          <w:color w:val="auto"/>
          <w:spacing w:val="6"/>
          <w:sz w:val="32"/>
          <w:szCs w:val="32"/>
          <w:highlight w:val="none"/>
        </w:rPr>
      </w:pPr>
    </w:p>
    <w:p w14:paraId="39C4BF7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64728F4">
      <w:pPr>
        <w:spacing w:line="360" w:lineRule="auto"/>
        <w:rPr>
          <w:rFonts w:hint="eastAsia" w:ascii="仿宋" w:hAnsi="仿宋" w:eastAsia="仿宋" w:cs="仿宋"/>
          <w:color w:val="auto"/>
          <w:sz w:val="24"/>
          <w:highlight w:val="none"/>
          <w:u w:val="single"/>
        </w:rPr>
      </w:pPr>
    </w:p>
    <w:p w14:paraId="64895A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4206F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9A87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4EC51A6">
      <w:pPr>
        <w:spacing w:line="360" w:lineRule="auto"/>
        <w:ind w:firstLine="494"/>
        <w:rPr>
          <w:rFonts w:hint="eastAsia" w:ascii="仿宋" w:hAnsi="仿宋" w:eastAsia="仿宋" w:cs="仿宋"/>
          <w:color w:val="auto"/>
          <w:sz w:val="24"/>
          <w:highlight w:val="none"/>
        </w:rPr>
      </w:pPr>
    </w:p>
    <w:p w14:paraId="1346955F">
      <w:pPr>
        <w:spacing w:line="360" w:lineRule="auto"/>
        <w:ind w:firstLine="494"/>
        <w:rPr>
          <w:rFonts w:hint="eastAsia" w:ascii="仿宋" w:hAnsi="仿宋" w:eastAsia="仿宋" w:cs="仿宋"/>
          <w:color w:val="auto"/>
          <w:sz w:val="24"/>
          <w:highlight w:val="none"/>
        </w:rPr>
      </w:pPr>
    </w:p>
    <w:p w14:paraId="139F7A02">
      <w:pPr>
        <w:spacing w:line="360" w:lineRule="auto"/>
        <w:ind w:firstLine="494"/>
        <w:rPr>
          <w:rFonts w:hint="eastAsia" w:ascii="仿宋" w:hAnsi="仿宋" w:eastAsia="仿宋" w:cs="仿宋"/>
          <w:color w:val="auto"/>
          <w:sz w:val="24"/>
          <w:highlight w:val="none"/>
        </w:rPr>
      </w:pPr>
    </w:p>
    <w:p w14:paraId="7BD98AB9">
      <w:pPr>
        <w:spacing w:line="360" w:lineRule="auto"/>
        <w:ind w:firstLine="494"/>
        <w:rPr>
          <w:rFonts w:hint="eastAsia" w:ascii="仿宋" w:hAnsi="仿宋" w:eastAsia="仿宋" w:cs="仿宋"/>
          <w:color w:val="auto"/>
          <w:sz w:val="24"/>
          <w:highlight w:val="none"/>
        </w:rPr>
      </w:pPr>
    </w:p>
    <w:p w14:paraId="05C3C31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FD43F3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531C2C">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C1B589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6EC0E53">
      <w:pPr>
        <w:autoSpaceDE w:val="0"/>
        <w:autoSpaceDN w:val="0"/>
        <w:jc w:val="center"/>
        <w:rPr>
          <w:rFonts w:hint="eastAsia" w:ascii="仿宋" w:hAnsi="仿宋" w:eastAsia="仿宋" w:cs="仿宋"/>
          <w:b/>
          <w:color w:val="auto"/>
          <w:spacing w:val="6"/>
          <w:sz w:val="32"/>
          <w:szCs w:val="32"/>
          <w:highlight w:val="none"/>
        </w:rPr>
      </w:pPr>
    </w:p>
    <w:p w14:paraId="41030AC7">
      <w:pPr>
        <w:autoSpaceDE w:val="0"/>
        <w:autoSpaceDN w:val="0"/>
        <w:jc w:val="center"/>
        <w:rPr>
          <w:rFonts w:hint="eastAsia" w:ascii="仿宋" w:hAnsi="仿宋" w:eastAsia="仿宋" w:cs="仿宋"/>
          <w:b/>
          <w:color w:val="auto"/>
          <w:spacing w:val="6"/>
          <w:sz w:val="32"/>
          <w:szCs w:val="32"/>
          <w:highlight w:val="none"/>
        </w:rPr>
      </w:pPr>
    </w:p>
    <w:p w14:paraId="04F578AD">
      <w:pPr>
        <w:autoSpaceDE w:val="0"/>
        <w:autoSpaceDN w:val="0"/>
        <w:jc w:val="center"/>
        <w:rPr>
          <w:rFonts w:hint="eastAsia" w:ascii="仿宋" w:hAnsi="仿宋" w:eastAsia="仿宋" w:cs="仿宋"/>
          <w:b/>
          <w:color w:val="auto"/>
          <w:spacing w:val="6"/>
          <w:sz w:val="32"/>
          <w:szCs w:val="32"/>
          <w:highlight w:val="none"/>
        </w:rPr>
      </w:pPr>
    </w:p>
    <w:p w14:paraId="12A604B0">
      <w:pPr>
        <w:autoSpaceDE w:val="0"/>
        <w:autoSpaceDN w:val="0"/>
        <w:jc w:val="center"/>
        <w:rPr>
          <w:rFonts w:hint="eastAsia" w:ascii="仿宋" w:hAnsi="仿宋" w:eastAsia="仿宋" w:cs="仿宋"/>
          <w:b/>
          <w:color w:val="auto"/>
          <w:spacing w:val="6"/>
          <w:sz w:val="32"/>
          <w:szCs w:val="32"/>
          <w:highlight w:val="none"/>
        </w:rPr>
      </w:pPr>
    </w:p>
    <w:p w14:paraId="4694E92B">
      <w:pPr>
        <w:autoSpaceDE w:val="0"/>
        <w:autoSpaceDN w:val="0"/>
        <w:jc w:val="center"/>
        <w:rPr>
          <w:rFonts w:hint="eastAsia" w:ascii="仿宋" w:hAnsi="仿宋" w:eastAsia="仿宋" w:cs="仿宋"/>
          <w:b/>
          <w:color w:val="auto"/>
          <w:spacing w:val="6"/>
          <w:sz w:val="32"/>
          <w:szCs w:val="32"/>
          <w:highlight w:val="none"/>
        </w:rPr>
      </w:pPr>
    </w:p>
    <w:p w14:paraId="75598CF5">
      <w:pPr>
        <w:autoSpaceDE w:val="0"/>
        <w:autoSpaceDN w:val="0"/>
        <w:jc w:val="center"/>
        <w:rPr>
          <w:rFonts w:hint="eastAsia" w:ascii="仿宋" w:hAnsi="仿宋" w:eastAsia="仿宋" w:cs="仿宋"/>
          <w:b/>
          <w:color w:val="auto"/>
          <w:spacing w:val="6"/>
          <w:sz w:val="32"/>
          <w:szCs w:val="32"/>
          <w:highlight w:val="none"/>
        </w:rPr>
      </w:pPr>
    </w:p>
    <w:p w14:paraId="73322559">
      <w:pPr>
        <w:autoSpaceDE w:val="0"/>
        <w:autoSpaceDN w:val="0"/>
        <w:jc w:val="center"/>
        <w:rPr>
          <w:rFonts w:hint="eastAsia" w:ascii="仿宋" w:hAnsi="仿宋" w:eastAsia="仿宋" w:cs="仿宋"/>
          <w:b/>
          <w:color w:val="auto"/>
          <w:spacing w:val="6"/>
          <w:sz w:val="32"/>
          <w:szCs w:val="32"/>
          <w:highlight w:val="none"/>
        </w:rPr>
      </w:pPr>
    </w:p>
    <w:p w14:paraId="6F36CA8E">
      <w:pPr>
        <w:autoSpaceDE w:val="0"/>
        <w:autoSpaceDN w:val="0"/>
        <w:jc w:val="center"/>
        <w:rPr>
          <w:rFonts w:hint="eastAsia" w:ascii="仿宋" w:hAnsi="仿宋" w:eastAsia="仿宋" w:cs="仿宋"/>
          <w:b/>
          <w:color w:val="auto"/>
          <w:spacing w:val="6"/>
          <w:sz w:val="32"/>
          <w:szCs w:val="32"/>
          <w:highlight w:val="none"/>
        </w:rPr>
      </w:pPr>
    </w:p>
    <w:p w14:paraId="29903C00">
      <w:pPr>
        <w:autoSpaceDE w:val="0"/>
        <w:autoSpaceDN w:val="0"/>
        <w:jc w:val="center"/>
        <w:rPr>
          <w:rFonts w:hint="eastAsia" w:ascii="仿宋" w:hAnsi="仿宋" w:eastAsia="仿宋" w:cs="仿宋"/>
          <w:b/>
          <w:color w:val="auto"/>
          <w:spacing w:val="6"/>
          <w:sz w:val="32"/>
          <w:szCs w:val="32"/>
          <w:highlight w:val="none"/>
        </w:rPr>
      </w:pPr>
    </w:p>
    <w:p w14:paraId="2F23C289">
      <w:pPr>
        <w:autoSpaceDE w:val="0"/>
        <w:autoSpaceDN w:val="0"/>
        <w:jc w:val="center"/>
        <w:rPr>
          <w:rFonts w:hint="eastAsia" w:ascii="仿宋" w:hAnsi="仿宋" w:eastAsia="仿宋" w:cs="仿宋"/>
          <w:b/>
          <w:color w:val="auto"/>
          <w:spacing w:val="6"/>
          <w:sz w:val="32"/>
          <w:szCs w:val="32"/>
          <w:highlight w:val="none"/>
        </w:rPr>
      </w:pPr>
    </w:p>
    <w:p w14:paraId="3C7D032B">
      <w:pPr>
        <w:autoSpaceDE w:val="0"/>
        <w:autoSpaceDN w:val="0"/>
        <w:jc w:val="center"/>
        <w:rPr>
          <w:rFonts w:hint="eastAsia" w:ascii="仿宋" w:hAnsi="仿宋" w:eastAsia="仿宋" w:cs="仿宋"/>
          <w:b/>
          <w:color w:val="auto"/>
          <w:spacing w:val="6"/>
          <w:sz w:val="32"/>
          <w:szCs w:val="32"/>
          <w:highlight w:val="none"/>
        </w:rPr>
      </w:pPr>
    </w:p>
    <w:p w14:paraId="46E17CB2">
      <w:pPr>
        <w:autoSpaceDE w:val="0"/>
        <w:autoSpaceDN w:val="0"/>
        <w:jc w:val="center"/>
        <w:rPr>
          <w:rFonts w:hint="eastAsia" w:ascii="仿宋" w:hAnsi="仿宋" w:eastAsia="仿宋" w:cs="仿宋"/>
          <w:b/>
          <w:color w:val="auto"/>
          <w:spacing w:val="6"/>
          <w:sz w:val="32"/>
          <w:szCs w:val="32"/>
          <w:highlight w:val="none"/>
        </w:rPr>
      </w:pPr>
    </w:p>
    <w:p w14:paraId="070FE53F">
      <w:pPr>
        <w:autoSpaceDE w:val="0"/>
        <w:autoSpaceDN w:val="0"/>
        <w:jc w:val="center"/>
        <w:rPr>
          <w:rFonts w:hint="eastAsia" w:ascii="仿宋" w:hAnsi="仿宋" w:eastAsia="仿宋" w:cs="仿宋"/>
          <w:b/>
          <w:color w:val="auto"/>
          <w:spacing w:val="6"/>
          <w:sz w:val="32"/>
          <w:szCs w:val="32"/>
          <w:highlight w:val="none"/>
        </w:rPr>
      </w:pPr>
    </w:p>
    <w:p w14:paraId="1455E216">
      <w:pPr>
        <w:autoSpaceDE w:val="0"/>
        <w:autoSpaceDN w:val="0"/>
        <w:jc w:val="center"/>
        <w:rPr>
          <w:rFonts w:hint="eastAsia" w:ascii="仿宋" w:hAnsi="仿宋" w:eastAsia="仿宋" w:cs="仿宋"/>
          <w:b/>
          <w:color w:val="auto"/>
          <w:spacing w:val="6"/>
          <w:sz w:val="32"/>
          <w:szCs w:val="32"/>
          <w:highlight w:val="none"/>
        </w:rPr>
      </w:pPr>
    </w:p>
    <w:p w14:paraId="5E056C60">
      <w:pPr>
        <w:autoSpaceDE w:val="0"/>
        <w:autoSpaceDN w:val="0"/>
        <w:jc w:val="center"/>
        <w:rPr>
          <w:rFonts w:hint="eastAsia" w:ascii="仿宋" w:hAnsi="仿宋" w:eastAsia="仿宋" w:cs="仿宋"/>
          <w:b/>
          <w:color w:val="auto"/>
          <w:spacing w:val="6"/>
          <w:sz w:val="32"/>
          <w:szCs w:val="32"/>
          <w:highlight w:val="none"/>
        </w:rPr>
      </w:pPr>
    </w:p>
    <w:p w14:paraId="5B8FC6C2">
      <w:pPr>
        <w:autoSpaceDE w:val="0"/>
        <w:autoSpaceDN w:val="0"/>
        <w:jc w:val="center"/>
        <w:rPr>
          <w:rFonts w:hint="eastAsia" w:ascii="仿宋" w:hAnsi="仿宋" w:eastAsia="仿宋" w:cs="仿宋"/>
          <w:b/>
          <w:color w:val="auto"/>
          <w:spacing w:val="6"/>
          <w:sz w:val="32"/>
          <w:szCs w:val="32"/>
          <w:highlight w:val="none"/>
        </w:rPr>
      </w:pPr>
    </w:p>
    <w:p w14:paraId="69B3FCFE">
      <w:pPr>
        <w:autoSpaceDE w:val="0"/>
        <w:autoSpaceDN w:val="0"/>
        <w:jc w:val="center"/>
        <w:rPr>
          <w:rFonts w:hint="eastAsia" w:ascii="仿宋" w:hAnsi="仿宋" w:eastAsia="仿宋" w:cs="仿宋"/>
          <w:b/>
          <w:color w:val="auto"/>
          <w:spacing w:val="6"/>
          <w:sz w:val="32"/>
          <w:szCs w:val="32"/>
          <w:highlight w:val="none"/>
        </w:rPr>
      </w:pPr>
    </w:p>
    <w:p w14:paraId="497EBE4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006E5D9A">
      <w:pPr>
        <w:spacing w:line="360" w:lineRule="auto"/>
        <w:jc w:val="center"/>
        <w:rPr>
          <w:rFonts w:hint="eastAsia" w:ascii="仿宋" w:hAnsi="仿宋" w:eastAsia="仿宋" w:cs="仿宋"/>
          <w:color w:val="auto"/>
          <w:sz w:val="24"/>
          <w:highlight w:val="none"/>
          <w:u w:val="single"/>
        </w:rPr>
      </w:pPr>
    </w:p>
    <w:p w14:paraId="6972D57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3B19ED3">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7AEB4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08197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ACEF3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3067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2A6728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C04D023">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1F7D363">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91BDB25">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6A157DC">
      <w:pPr>
        <w:spacing w:line="360" w:lineRule="auto"/>
        <w:ind w:right="420"/>
        <w:rPr>
          <w:rFonts w:hint="eastAsia" w:ascii="仿宋" w:hAnsi="仿宋" w:eastAsia="仿宋" w:cs="仿宋"/>
          <w:color w:val="auto"/>
          <w:sz w:val="24"/>
          <w:highlight w:val="none"/>
        </w:rPr>
      </w:pPr>
    </w:p>
    <w:p w14:paraId="40CE90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007AFE2">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201256">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ECE606">
      <w:pPr>
        <w:rPr>
          <w:rFonts w:hint="eastAsia" w:ascii="仿宋" w:hAnsi="仿宋" w:eastAsia="仿宋" w:cs="仿宋"/>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ED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9B7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47" w:name="_Toc36110187"/>
    <w:bookmarkStart w:id="148" w:name="_Toc91899912"/>
    <w:bookmarkStart w:id="149" w:name="_Toc131845147"/>
    <w:bookmarkStart w:id="150" w:name="_Toc164085800"/>
    <w:r>
      <w:rPr>
        <w:rFonts w:hint="eastAsia" w:ascii="仿宋_GB2312" w:eastAsia="仿宋_GB2312"/>
        <w:kern w:val="0"/>
        <w:szCs w:val="21"/>
      </w:rPr>
      <w:t xml:space="preserve"> 页</w:t>
    </w:r>
    <w:bookmarkEnd w:id="147"/>
    <w:bookmarkEnd w:id="148"/>
    <w:bookmarkEnd w:id="149"/>
    <w:bookmarkEnd w:id="1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8298">
    <w:pPr>
      <w:pStyle w:val="39"/>
      <w:framePr w:wrap="around" w:vAnchor="text" w:hAnchor="margin" w:xAlign="right" w:y="1"/>
      <w:rPr>
        <w:rStyle w:val="72"/>
      </w:rPr>
    </w:pPr>
    <w:r>
      <w:fldChar w:fldCharType="begin"/>
    </w:r>
    <w:r>
      <w:rPr>
        <w:rStyle w:val="72"/>
      </w:rPr>
      <w:instrText xml:space="preserve">PAGE  </w:instrText>
    </w:r>
    <w:r>
      <w:fldChar w:fldCharType="end"/>
    </w:r>
  </w:p>
  <w:p w14:paraId="1CAFF82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BF8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F04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70B4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8C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F68D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5F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25DF0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DB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13ACF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EE3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7351">
    <w:pPr>
      <w:pStyle w:val="39"/>
      <w:framePr w:wrap="around" w:vAnchor="text" w:hAnchor="margin" w:xAlign="right" w:y="1"/>
      <w:rPr>
        <w:rStyle w:val="72"/>
      </w:rPr>
    </w:pPr>
    <w:r>
      <w:fldChar w:fldCharType="begin"/>
    </w:r>
    <w:r>
      <w:rPr>
        <w:rStyle w:val="72"/>
      </w:rPr>
      <w:instrText xml:space="preserve">PAGE  </w:instrText>
    </w:r>
    <w:r>
      <w:fldChar w:fldCharType="end"/>
    </w:r>
  </w:p>
  <w:p w14:paraId="2C167224">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C346">
    <w:pPr>
      <w:pStyle w:val="40"/>
      <w:pBdr>
        <w:bottom w:val="single" w:color="auto" w:sz="6" w:space="4"/>
      </w:pBdr>
      <w:jc w:val="right"/>
    </w:pPr>
    <w:r>
      <w:t></w:t>
    </w:r>
    <w:r>
      <w:rPr>
        <w:rFonts w:hint="eastAsia"/>
      </w:rPr>
      <w:t xml:space="preserve">             </w:t>
    </w:r>
    <w:r>
      <w:t>杭州市政府采购公开招标文件</w:t>
    </w:r>
  </w:p>
  <w:p w14:paraId="2B4CE44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545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03C8">
    <w:pPr>
      <w:pStyle w:val="40"/>
      <w:jc w:val="right"/>
      <w:rPr>
        <w:rFonts w:ascii="仿宋_GB2312" w:eastAsia="仿宋_GB2312"/>
        <w:b/>
        <w:i/>
        <w:u w:val="single"/>
      </w:rPr>
    </w:pPr>
    <w:r>
      <w:t>杭州市政府采购公开招标文件</w:t>
    </w:r>
  </w:p>
  <w:p w14:paraId="58C5371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2DB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F73A">
    <w:pPr>
      <w:pStyle w:val="40"/>
      <w:jc w:val="right"/>
      <w:rPr>
        <w:rFonts w:ascii="仿宋_GB2312" w:eastAsia="仿宋_GB2312"/>
        <w:b/>
        <w:i/>
        <w:u w:val="single"/>
      </w:rPr>
    </w:pPr>
    <w:r>
      <w:rPr>
        <w:rFonts w:hint="eastAsia"/>
      </w:rPr>
      <w:t xml:space="preserve">                                  </w:t>
    </w:r>
    <w:r>
      <w:t>杭州市政府采购公开招标文件</w:t>
    </w:r>
  </w:p>
  <w:p w14:paraId="2966968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F737">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D586">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667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FFD5"/>
    <w:multiLevelType w:val="singleLevel"/>
    <w:tmpl w:val="FF13FFD5"/>
    <w:lvl w:ilvl="0" w:tentative="0">
      <w:start w:val="2"/>
      <w:numFmt w:val="decimal"/>
      <w:suff w:val="space"/>
      <w:lvlText w:val="%1."/>
      <w:lvlJc w:val="left"/>
    </w:lvl>
  </w:abstractNum>
  <w:abstractNum w:abstractNumId="1">
    <w:nsid w:val="19464FE2"/>
    <w:multiLevelType w:val="singleLevel"/>
    <w:tmpl w:val="19464FE2"/>
    <w:lvl w:ilvl="0" w:tentative="0">
      <w:start w:val="20"/>
      <w:numFmt w:val="decimal"/>
      <w:suff w:val="space"/>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95834C"/>
    <w:multiLevelType w:val="singleLevel"/>
    <w:tmpl w:val="3895834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WVlMmE1ZTIxZjU5YzgwMzIzYmNjZDUzODZl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2F6454"/>
    <w:rsid w:val="048F763B"/>
    <w:rsid w:val="049F330E"/>
    <w:rsid w:val="04AA775C"/>
    <w:rsid w:val="04AF1889"/>
    <w:rsid w:val="04F66F48"/>
    <w:rsid w:val="05043453"/>
    <w:rsid w:val="050D42BB"/>
    <w:rsid w:val="05251E14"/>
    <w:rsid w:val="05A16594"/>
    <w:rsid w:val="05A7762D"/>
    <w:rsid w:val="060E5941"/>
    <w:rsid w:val="06110FAF"/>
    <w:rsid w:val="06493CA7"/>
    <w:rsid w:val="065A6178"/>
    <w:rsid w:val="066F1CF3"/>
    <w:rsid w:val="06930BB8"/>
    <w:rsid w:val="07245D42"/>
    <w:rsid w:val="07264C62"/>
    <w:rsid w:val="0764344E"/>
    <w:rsid w:val="0779354C"/>
    <w:rsid w:val="08061376"/>
    <w:rsid w:val="08115CCB"/>
    <w:rsid w:val="08452D77"/>
    <w:rsid w:val="086401F8"/>
    <w:rsid w:val="08751CAA"/>
    <w:rsid w:val="087E4C40"/>
    <w:rsid w:val="08A871D0"/>
    <w:rsid w:val="08C2594B"/>
    <w:rsid w:val="08D66AD6"/>
    <w:rsid w:val="08DA33A3"/>
    <w:rsid w:val="08E80F13"/>
    <w:rsid w:val="09335624"/>
    <w:rsid w:val="0944690F"/>
    <w:rsid w:val="09535675"/>
    <w:rsid w:val="095F057D"/>
    <w:rsid w:val="09642282"/>
    <w:rsid w:val="09733572"/>
    <w:rsid w:val="09772C16"/>
    <w:rsid w:val="098353B5"/>
    <w:rsid w:val="09A92330"/>
    <w:rsid w:val="09B06B87"/>
    <w:rsid w:val="09BE680A"/>
    <w:rsid w:val="09C13146"/>
    <w:rsid w:val="09E04166"/>
    <w:rsid w:val="0A1C0718"/>
    <w:rsid w:val="0A3E7710"/>
    <w:rsid w:val="0A5B7E63"/>
    <w:rsid w:val="0AA374A5"/>
    <w:rsid w:val="0AAB7649"/>
    <w:rsid w:val="0ABC5606"/>
    <w:rsid w:val="0B0D595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B3DAE"/>
    <w:rsid w:val="15762120"/>
    <w:rsid w:val="15C10692"/>
    <w:rsid w:val="1632430B"/>
    <w:rsid w:val="16A8729C"/>
    <w:rsid w:val="16B33777"/>
    <w:rsid w:val="16BC70A7"/>
    <w:rsid w:val="16C6339E"/>
    <w:rsid w:val="172F2D79"/>
    <w:rsid w:val="17557BEF"/>
    <w:rsid w:val="17D349C1"/>
    <w:rsid w:val="17E56F60"/>
    <w:rsid w:val="1830729E"/>
    <w:rsid w:val="1870062C"/>
    <w:rsid w:val="18817102"/>
    <w:rsid w:val="18830A15"/>
    <w:rsid w:val="18852B28"/>
    <w:rsid w:val="188B5321"/>
    <w:rsid w:val="18980476"/>
    <w:rsid w:val="189E35C3"/>
    <w:rsid w:val="18FB4E0B"/>
    <w:rsid w:val="19380E72"/>
    <w:rsid w:val="195D0801"/>
    <w:rsid w:val="19722C88"/>
    <w:rsid w:val="198B02C4"/>
    <w:rsid w:val="19932372"/>
    <w:rsid w:val="19A20DD5"/>
    <w:rsid w:val="19AE03F1"/>
    <w:rsid w:val="19E7613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87497"/>
    <w:rsid w:val="1D266CE1"/>
    <w:rsid w:val="1D3963AF"/>
    <w:rsid w:val="1D5A571A"/>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ED46246"/>
    <w:rsid w:val="1F0A0FF3"/>
    <w:rsid w:val="1F5771FF"/>
    <w:rsid w:val="1FAD1C4D"/>
    <w:rsid w:val="1FD52DD5"/>
    <w:rsid w:val="1FE868A9"/>
    <w:rsid w:val="20034907"/>
    <w:rsid w:val="20173E4B"/>
    <w:rsid w:val="20360CA0"/>
    <w:rsid w:val="204E48BC"/>
    <w:rsid w:val="208921B3"/>
    <w:rsid w:val="20973DEB"/>
    <w:rsid w:val="20AB6AA8"/>
    <w:rsid w:val="20B26522"/>
    <w:rsid w:val="20B44310"/>
    <w:rsid w:val="211116EB"/>
    <w:rsid w:val="216133FC"/>
    <w:rsid w:val="2185666F"/>
    <w:rsid w:val="21C56C3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97709"/>
    <w:rsid w:val="276142BF"/>
    <w:rsid w:val="27783712"/>
    <w:rsid w:val="27907362"/>
    <w:rsid w:val="27DC21F3"/>
    <w:rsid w:val="28333E1D"/>
    <w:rsid w:val="28454BD6"/>
    <w:rsid w:val="28455253"/>
    <w:rsid w:val="28551971"/>
    <w:rsid w:val="285B1C53"/>
    <w:rsid w:val="2862784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82484"/>
    <w:rsid w:val="2E9A3C18"/>
    <w:rsid w:val="2EBB0FEE"/>
    <w:rsid w:val="2EC63002"/>
    <w:rsid w:val="2F0A6B38"/>
    <w:rsid w:val="2F4C0B9C"/>
    <w:rsid w:val="2F946CCB"/>
    <w:rsid w:val="2FD25781"/>
    <w:rsid w:val="2FDC745C"/>
    <w:rsid w:val="2FFD7934"/>
    <w:rsid w:val="3058241B"/>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A2AA8"/>
    <w:rsid w:val="34950E68"/>
    <w:rsid w:val="34986E94"/>
    <w:rsid w:val="34AF62C9"/>
    <w:rsid w:val="34CB4388"/>
    <w:rsid w:val="34FA6E12"/>
    <w:rsid w:val="354D7158"/>
    <w:rsid w:val="357D7750"/>
    <w:rsid w:val="358D5588"/>
    <w:rsid w:val="363A3B40"/>
    <w:rsid w:val="365302AE"/>
    <w:rsid w:val="36607A0A"/>
    <w:rsid w:val="366E227C"/>
    <w:rsid w:val="366F2E0D"/>
    <w:rsid w:val="367B6A5C"/>
    <w:rsid w:val="36A74ADA"/>
    <w:rsid w:val="36AD60D5"/>
    <w:rsid w:val="36B224F9"/>
    <w:rsid w:val="36EC0CC9"/>
    <w:rsid w:val="373F410B"/>
    <w:rsid w:val="37667C65"/>
    <w:rsid w:val="377E40E1"/>
    <w:rsid w:val="37EE7094"/>
    <w:rsid w:val="38296C89"/>
    <w:rsid w:val="383002EB"/>
    <w:rsid w:val="38586797"/>
    <w:rsid w:val="38BC0149"/>
    <w:rsid w:val="38C17F8F"/>
    <w:rsid w:val="38D87D1C"/>
    <w:rsid w:val="39416E46"/>
    <w:rsid w:val="39636459"/>
    <w:rsid w:val="396B7F6C"/>
    <w:rsid w:val="39A959E1"/>
    <w:rsid w:val="39B417A9"/>
    <w:rsid w:val="39FC5695"/>
    <w:rsid w:val="3A006D8E"/>
    <w:rsid w:val="3A3651E5"/>
    <w:rsid w:val="3A744481"/>
    <w:rsid w:val="3A8C7BEF"/>
    <w:rsid w:val="3A906246"/>
    <w:rsid w:val="3AC97705"/>
    <w:rsid w:val="3AE471CB"/>
    <w:rsid w:val="3B2349B7"/>
    <w:rsid w:val="3B616CFF"/>
    <w:rsid w:val="3B6259F6"/>
    <w:rsid w:val="3B976654"/>
    <w:rsid w:val="3BC01EFC"/>
    <w:rsid w:val="3BCA786A"/>
    <w:rsid w:val="3BD31E2F"/>
    <w:rsid w:val="3BF15831"/>
    <w:rsid w:val="3C105946"/>
    <w:rsid w:val="3C471448"/>
    <w:rsid w:val="3C5F759A"/>
    <w:rsid w:val="3C6C525A"/>
    <w:rsid w:val="3CA41318"/>
    <w:rsid w:val="3CCE23CB"/>
    <w:rsid w:val="3CD17D17"/>
    <w:rsid w:val="3CF257A2"/>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8E3D89"/>
    <w:rsid w:val="40A0133A"/>
    <w:rsid w:val="40C31A53"/>
    <w:rsid w:val="40FF545D"/>
    <w:rsid w:val="410067C8"/>
    <w:rsid w:val="418F0D2A"/>
    <w:rsid w:val="41D01505"/>
    <w:rsid w:val="421E7BDA"/>
    <w:rsid w:val="42474939"/>
    <w:rsid w:val="424C3C57"/>
    <w:rsid w:val="42613FF3"/>
    <w:rsid w:val="42660D96"/>
    <w:rsid w:val="428667D2"/>
    <w:rsid w:val="42CD1CE0"/>
    <w:rsid w:val="42E1381E"/>
    <w:rsid w:val="42ED6459"/>
    <w:rsid w:val="42FE58DD"/>
    <w:rsid w:val="43174B3D"/>
    <w:rsid w:val="434B790E"/>
    <w:rsid w:val="4360274F"/>
    <w:rsid w:val="439019EC"/>
    <w:rsid w:val="43977AB6"/>
    <w:rsid w:val="43A3342B"/>
    <w:rsid w:val="43C77C27"/>
    <w:rsid w:val="43DE09EE"/>
    <w:rsid w:val="44002FAD"/>
    <w:rsid w:val="449101DD"/>
    <w:rsid w:val="44A920AB"/>
    <w:rsid w:val="44DE1391"/>
    <w:rsid w:val="451B225C"/>
    <w:rsid w:val="452410C9"/>
    <w:rsid w:val="45317DFB"/>
    <w:rsid w:val="456D3CE4"/>
    <w:rsid w:val="4579042C"/>
    <w:rsid w:val="457F0571"/>
    <w:rsid w:val="45851176"/>
    <w:rsid w:val="45C63B94"/>
    <w:rsid w:val="460E7DA5"/>
    <w:rsid w:val="46422483"/>
    <w:rsid w:val="4659254A"/>
    <w:rsid w:val="465B0637"/>
    <w:rsid w:val="465C029D"/>
    <w:rsid w:val="465E3F0D"/>
    <w:rsid w:val="466A16E6"/>
    <w:rsid w:val="46893F2B"/>
    <w:rsid w:val="46C4686E"/>
    <w:rsid w:val="474B644D"/>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E0EB3"/>
    <w:rsid w:val="4AB82D0F"/>
    <w:rsid w:val="4AEB7664"/>
    <w:rsid w:val="4AFD7C19"/>
    <w:rsid w:val="4B0567D1"/>
    <w:rsid w:val="4B236AAE"/>
    <w:rsid w:val="4B363761"/>
    <w:rsid w:val="4B707271"/>
    <w:rsid w:val="4B9739F7"/>
    <w:rsid w:val="4BEE2503"/>
    <w:rsid w:val="4C245A30"/>
    <w:rsid w:val="4C7C718B"/>
    <w:rsid w:val="4CB6685F"/>
    <w:rsid w:val="4CC367FE"/>
    <w:rsid w:val="4D077F3C"/>
    <w:rsid w:val="4D123355"/>
    <w:rsid w:val="4D2A3B31"/>
    <w:rsid w:val="4D312C52"/>
    <w:rsid w:val="4D905305"/>
    <w:rsid w:val="4D964A72"/>
    <w:rsid w:val="4D9C1254"/>
    <w:rsid w:val="4E793892"/>
    <w:rsid w:val="4E800872"/>
    <w:rsid w:val="4E8E635F"/>
    <w:rsid w:val="4EC569ED"/>
    <w:rsid w:val="4ED50EA1"/>
    <w:rsid w:val="4EEC050C"/>
    <w:rsid w:val="4F104EC3"/>
    <w:rsid w:val="4F203DE0"/>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974E7"/>
    <w:rsid w:val="52A25790"/>
    <w:rsid w:val="52A96B6F"/>
    <w:rsid w:val="52B45975"/>
    <w:rsid w:val="52D94AA4"/>
    <w:rsid w:val="52EA3A62"/>
    <w:rsid w:val="52F50BB8"/>
    <w:rsid w:val="53097272"/>
    <w:rsid w:val="53544462"/>
    <w:rsid w:val="5397158E"/>
    <w:rsid w:val="53D14261"/>
    <w:rsid w:val="54013861"/>
    <w:rsid w:val="54487265"/>
    <w:rsid w:val="544D6070"/>
    <w:rsid w:val="54605E1E"/>
    <w:rsid w:val="54B3506A"/>
    <w:rsid w:val="54C13C7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E57AE"/>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E47AB9"/>
    <w:rsid w:val="5B2E1A1D"/>
    <w:rsid w:val="5B843A1C"/>
    <w:rsid w:val="5B873E3F"/>
    <w:rsid w:val="5C02690E"/>
    <w:rsid w:val="5C196DA7"/>
    <w:rsid w:val="5C2A048C"/>
    <w:rsid w:val="5C80234E"/>
    <w:rsid w:val="5C8A680C"/>
    <w:rsid w:val="5D003399"/>
    <w:rsid w:val="5D0C4701"/>
    <w:rsid w:val="5D0F0395"/>
    <w:rsid w:val="5D221076"/>
    <w:rsid w:val="5D397964"/>
    <w:rsid w:val="5D5A391C"/>
    <w:rsid w:val="5D5F10C0"/>
    <w:rsid w:val="5D891B7B"/>
    <w:rsid w:val="5DAD38EE"/>
    <w:rsid w:val="5DED2C4D"/>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13B63"/>
    <w:rsid w:val="60825176"/>
    <w:rsid w:val="609F2AC4"/>
    <w:rsid w:val="60FA2EE8"/>
    <w:rsid w:val="61054A27"/>
    <w:rsid w:val="61073070"/>
    <w:rsid w:val="610A52BC"/>
    <w:rsid w:val="611D2366"/>
    <w:rsid w:val="612E0F5C"/>
    <w:rsid w:val="61421856"/>
    <w:rsid w:val="615227C4"/>
    <w:rsid w:val="61654E3F"/>
    <w:rsid w:val="6182292A"/>
    <w:rsid w:val="619F7F92"/>
    <w:rsid w:val="61A63211"/>
    <w:rsid w:val="61F94C26"/>
    <w:rsid w:val="62000E56"/>
    <w:rsid w:val="623D76BC"/>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240C3A"/>
    <w:rsid w:val="643A3D28"/>
    <w:rsid w:val="643E143A"/>
    <w:rsid w:val="64491666"/>
    <w:rsid w:val="648B6EEF"/>
    <w:rsid w:val="64C158BF"/>
    <w:rsid w:val="64CE2EAA"/>
    <w:rsid w:val="6523498F"/>
    <w:rsid w:val="653C3090"/>
    <w:rsid w:val="65783470"/>
    <w:rsid w:val="65854376"/>
    <w:rsid w:val="658767BE"/>
    <w:rsid w:val="65892531"/>
    <w:rsid w:val="66195831"/>
    <w:rsid w:val="662E75B1"/>
    <w:rsid w:val="66342C2E"/>
    <w:rsid w:val="663E784C"/>
    <w:rsid w:val="668B6A45"/>
    <w:rsid w:val="66D7790F"/>
    <w:rsid w:val="67011F07"/>
    <w:rsid w:val="671775B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E1F5B"/>
    <w:rsid w:val="689F444F"/>
    <w:rsid w:val="68B96DBB"/>
    <w:rsid w:val="68CA2805"/>
    <w:rsid w:val="68E937A3"/>
    <w:rsid w:val="691664E5"/>
    <w:rsid w:val="693E15D3"/>
    <w:rsid w:val="69627681"/>
    <w:rsid w:val="6977531D"/>
    <w:rsid w:val="69CC2BFF"/>
    <w:rsid w:val="69FD55B8"/>
    <w:rsid w:val="6A0B1C62"/>
    <w:rsid w:val="6A2406C8"/>
    <w:rsid w:val="6A9F1EAC"/>
    <w:rsid w:val="6ADE0BD1"/>
    <w:rsid w:val="6AE96859"/>
    <w:rsid w:val="6B1158C1"/>
    <w:rsid w:val="6B147746"/>
    <w:rsid w:val="6B24787C"/>
    <w:rsid w:val="6B573233"/>
    <w:rsid w:val="6B5B6274"/>
    <w:rsid w:val="6B935D53"/>
    <w:rsid w:val="6BA50B91"/>
    <w:rsid w:val="6BFB7BD7"/>
    <w:rsid w:val="6C196F71"/>
    <w:rsid w:val="6C226FCB"/>
    <w:rsid w:val="6C31226F"/>
    <w:rsid w:val="6C552F0B"/>
    <w:rsid w:val="6C8214E1"/>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915DC"/>
    <w:rsid w:val="6F8331F1"/>
    <w:rsid w:val="6F9C611D"/>
    <w:rsid w:val="6FAE1A09"/>
    <w:rsid w:val="6FD75BF8"/>
    <w:rsid w:val="700C6BA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5046A"/>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5F4A3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A76E3"/>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36497</Words>
  <Characters>38591</Characters>
  <Lines>281</Lines>
  <Paragraphs>79</Paragraphs>
  <TotalTime>90</TotalTime>
  <ScaleCrop>false</ScaleCrop>
  <LinksUpToDate>false</LinksUpToDate>
  <CharactersWithSpaces>47518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短腿怪</cp:lastModifiedBy>
  <cp:lastPrinted>2023-08-01T09:55:00Z</cp:lastPrinted>
  <dcterms:modified xsi:type="dcterms:W3CDTF">2024-09-04T02:34:54Z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AD46C4B4DE864CCA8C9FDE742EE8AAE9_13</vt:lpwstr>
  </property>
</Properties>
</file>