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5A8EF">
      <w:pPr>
        <w:spacing w:line="360" w:lineRule="auto"/>
        <w:jc w:val="center"/>
        <w:rPr>
          <w:rFonts w:hint="eastAsia" w:ascii="宋体" w:hAnsi="宋体" w:cs="宋体"/>
          <w:b/>
          <w:color w:val="auto"/>
          <w:sz w:val="24"/>
          <w:highlight w:val="none"/>
        </w:rPr>
      </w:pPr>
    </w:p>
    <w:p w14:paraId="3FCE8CFA">
      <w:pPr>
        <w:adjustRightInd/>
        <w:spacing w:line="360" w:lineRule="auto"/>
        <w:rPr>
          <w:rFonts w:hint="eastAsia" w:ascii="宋体" w:hAnsi="宋体" w:cs="宋体"/>
          <w:b/>
          <w:color w:val="auto"/>
          <w:sz w:val="48"/>
          <w:szCs w:val="48"/>
          <w:highlight w:val="none"/>
        </w:rPr>
      </w:pPr>
    </w:p>
    <w:p w14:paraId="7203167B">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杭州市西湖区住房和城乡建设局房建类投资项目初步设计审查第三方服务</w:t>
      </w:r>
    </w:p>
    <w:p w14:paraId="7B8255BB">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521FDA3F">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2B0491B5">
      <w:pPr>
        <w:snapToGrid w:val="0"/>
        <w:spacing w:line="360" w:lineRule="auto"/>
        <w:jc w:val="center"/>
        <w:rPr>
          <w:rFonts w:hint="eastAsia" w:ascii="宋体" w:hAnsi="宋体" w:eastAsia="宋体" w:cs="宋体"/>
          <w:color w:val="auto"/>
          <w:sz w:val="30"/>
          <w:szCs w:val="30"/>
          <w:highlight w:val="yellow"/>
          <w:lang w:eastAsia="zh-CN"/>
        </w:rPr>
      </w:pPr>
      <w:r>
        <w:rPr>
          <w:rFonts w:hint="eastAsia" w:ascii="宋体" w:hAnsi="宋体" w:cs="宋体"/>
          <w:color w:val="auto"/>
          <w:sz w:val="30"/>
          <w:szCs w:val="30"/>
          <w:highlight w:val="yellow"/>
        </w:rPr>
        <w:t>编号:</w:t>
      </w:r>
      <w:r>
        <w:rPr>
          <w:rFonts w:hint="eastAsia" w:ascii="宋体" w:hAnsi="宋体" w:cs="宋体"/>
          <w:color w:val="auto"/>
          <w:sz w:val="30"/>
          <w:szCs w:val="30"/>
          <w:highlight w:val="yellow"/>
          <w:lang w:eastAsia="zh-CN"/>
        </w:rPr>
        <w:t>ZJZC-2025-001（C）</w:t>
      </w:r>
    </w:p>
    <w:p w14:paraId="69569907">
      <w:pPr>
        <w:adjustRightInd/>
        <w:spacing w:line="360" w:lineRule="auto"/>
        <w:rPr>
          <w:rFonts w:hint="eastAsia" w:ascii="宋体" w:hAnsi="宋体" w:cs="宋体"/>
          <w:color w:val="auto"/>
          <w:sz w:val="28"/>
          <w:szCs w:val="20"/>
          <w:highlight w:val="none"/>
        </w:rPr>
      </w:pPr>
    </w:p>
    <w:p w14:paraId="3A399E4D">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4F7AB402">
      <w:pPr>
        <w:spacing w:line="360" w:lineRule="auto"/>
        <w:jc w:val="center"/>
        <w:rPr>
          <w:rFonts w:hint="eastAsia" w:ascii="宋体" w:hAnsi="宋体" w:cs="宋体"/>
          <w:b/>
          <w:color w:val="auto"/>
          <w:sz w:val="44"/>
          <w:szCs w:val="44"/>
          <w:highlight w:val="none"/>
        </w:rPr>
      </w:pPr>
    </w:p>
    <w:p w14:paraId="315887DF">
      <w:pPr>
        <w:spacing w:line="360" w:lineRule="auto"/>
        <w:jc w:val="center"/>
        <w:rPr>
          <w:rFonts w:hint="eastAsia" w:ascii="宋体" w:hAnsi="宋体" w:cs="宋体"/>
          <w:b/>
          <w:color w:val="auto"/>
          <w:sz w:val="44"/>
          <w:szCs w:val="44"/>
          <w:highlight w:val="none"/>
        </w:rPr>
      </w:pPr>
    </w:p>
    <w:p w14:paraId="2C613301">
      <w:pPr>
        <w:spacing w:line="360" w:lineRule="auto"/>
        <w:jc w:val="center"/>
        <w:rPr>
          <w:rFonts w:hint="eastAsia" w:ascii="宋体" w:hAnsi="宋体" w:cs="宋体"/>
          <w:color w:val="auto"/>
          <w:sz w:val="24"/>
          <w:highlight w:val="none"/>
        </w:rPr>
      </w:pPr>
    </w:p>
    <w:p w14:paraId="27EE81A9">
      <w:pPr>
        <w:spacing w:line="360" w:lineRule="auto"/>
        <w:jc w:val="center"/>
        <w:rPr>
          <w:rFonts w:hint="eastAsia" w:ascii="宋体" w:hAnsi="宋体" w:cs="宋体"/>
          <w:color w:val="auto"/>
          <w:sz w:val="24"/>
          <w:highlight w:val="none"/>
        </w:rPr>
      </w:pPr>
    </w:p>
    <w:p w14:paraId="03F0F123">
      <w:pPr>
        <w:spacing w:line="360" w:lineRule="auto"/>
        <w:rPr>
          <w:rFonts w:hint="eastAsia" w:ascii="宋体" w:hAnsi="宋体" w:cs="宋体"/>
          <w:color w:val="auto"/>
          <w:sz w:val="32"/>
          <w:szCs w:val="32"/>
          <w:highlight w:val="none"/>
        </w:rPr>
      </w:pPr>
    </w:p>
    <w:p w14:paraId="4D5F7CCB">
      <w:pPr>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杭州市西湖区住房和城乡建设局</w:t>
      </w:r>
    </w:p>
    <w:p w14:paraId="6343509C">
      <w:pPr>
        <w:spacing w:line="360" w:lineRule="auto"/>
        <w:jc w:val="center"/>
        <w:rPr>
          <w:rFonts w:hint="eastAsia" w:ascii="宋体" w:hAnsi="宋体" w:cs="宋体"/>
          <w:bCs/>
          <w:color w:val="auto"/>
          <w:sz w:val="32"/>
          <w:szCs w:val="32"/>
          <w:highlight w:val="none"/>
        </w:rPr>
      </w:pPr>
      <w:r>
        <w:rPr>
          <w:rFonts w:hint="eastAsia" w:ascii="宋体" w:hAnsi="宋体" w:cs="宋体"/>
          <w:color w:val="auto"/>
          <w:sz w:val="32"/>
          <w:szCs w:val="32"/>
          <w:highlight w:val="none"/>
        </w:rPr>
        <w:t>浙江中诚工程管理科技有限公司</w:t>
      </w:r>
    </w:p>
    <w:p w14:paraId="28785AD9">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三</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三</w:t>
      </w:r>
      <w:r>
        <w:rPr>
          <w:rFonts w:hint="eastAsia" w:ascii="宋体" w:hAnsi="宋体" w:cs="宋体"/>
          <w:bCs/>
          <w:color w:val="auto"/>
          <w:sz w:val="32"/>
          <w:szCs w:val="32"/>
          <w:highlight w:val="none"/>
        </w:rPr>
        <w:t>日</w:t>
      </w:r>
    </w:p>
    <w:p w14:paraId="2C41F91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79FCF0E4">
      <w:pPr>
        <w:pStyle w:val="636"/>
        <w:keepNext w:val="0"/>
        <w:keepLines w:val="0"/>
        <w:rPr>
          <w:rFonts w:hint="eastAsia" w:ascii="宋体" w:hAnsi="宋体" w:eastAsia="宋体" w:cs="宋体"/>
          <w:color w:val="auto"/>
          <w:highlight w:val="none"/>
        </w:rPr>
      </w:pPr>
    </w:p>
    <w:p w14:paraId="77B2545C">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0F5B3F3E">
      <w:pPr>
        <w:spacing w:line="360" w:lineRule="auto"/>
        <w:rPr>
          <w:rFonts w:hint="eastAsia" w:ascii="宋体" w:hAnsi="宋体" w:cs="宋体"/>
          <w:color w:val="auto"/>
          <w:sz w:val="32"/>
          <w:szCs w:val="32"/>
          <w:highlight w:val="none"/>
        </w:rPr>
      </w:pPr>
    </w:p>
    <w:p w14:paraId="3A95DDB4">
      <w:pPr>
        <w:spacing w:line="360" w:lineRule="auto"/>
        <w:rPr>
          <w:rFonts w:hint="eastAsia" w:ascii="宋体" w:hAnsi="宋体" w:cs="宋体"/>
          <w:color w:val="auto"/>
          <w:sz w:val="32"/>
          <w:szCs w:val="32"/>
          <w:highlight w:val="none"/>
        </w:rPr>
      </w:pPr>
    </w:p>
    <w:p w14:paraId="2267145D">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678502AF">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74C4D7AD">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E92FB76">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27C5C233">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8B7DA51">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03F53AD">
      <w:pPr>
        <w:spacing w:line="360" w:lineRule="auto"/>
        <w:ind w:firstLine="549" w:firstLineChars="229"/>
        <w:rPr>
          <w:rFonts w:hint="eastAsia" w:ascii="宋体" w:hAnsi="宋体" w:cs="宋体"/>
          <w:color w:val="auto"/>
          <w:sz w:val="24"/>
          <w:highlight w:val="none"/>
        </w:rPr>
      </w:pPr>
      <w:bookmarkStart w:id="1" w:name="_Hlt91233176"/>
      <w:bookmarkEnd w:id="1"/>
      <w:bookmarkStart w:id="2" w:name="_Toc91899869"/>
    </w:p>
    <w:p w14:paraId="487A1686">
      <w:pPr>
        <w:spacing w:line="360" w:lineRule="auto"/>
        <w:ind w:firstLine="549" w:firstLineChars="229"/>
        <w:rPr>
          <w:rFonts w:hint="eastAsia" w:ascii="宋体" w:hAnsi="宋体" w:cs="宋体"/>
          <w:color w:val="auto"/>
          <w:sz w:val="24"/>
          <w:highlight w:val="none"/>
        </w:rPr>
      </w:pPr>
    </w:p>
    <w:p w14:paraId="0EBEE421">
      <w:pPr>
        <w:spacing w:line="360" w:lineRule="auto"/>
        <w:ind w:firstLine="549" w:firstLineChars="229"/>
        <w:rPr>
          <w:rFonts w:hint="eastAsia" w:ascii="宋体" w:hAnsi="宋体" w:cs="宋体"/>
          <w:color w:val="auto"/>
          <w:sz w:val="24"/>
          <w:highlight w:val="none"/>
        </w:rPr>
      </w:pPr>
    </w:p>
    <w:p w14:paraId="4C428A79">
      <w:pPr>
        <w:spacing w:line="360" w:lineRule="auto"/>
        <w:ind w:firstLine="549" w:firstLineChars="229"/>
        <w:rPr>
          <w:rFonts w:hint="eastAsia" w:ascii="宋体" w:hAnsi="宋体" w:cs="宋体"/>
          <w:color w:val="auto"/>
          <w:sz w:val="24"/>
          <w:highlight w:val="none"/>
        </w:rPr>
      </w:pPr>
    </w:p>
    <w:p w14:paraId="2FC71E8C">
      <w:pPr>
        <w:spacing w:line="360" w:lineRule="auto"/>
        <w:ind w:firstLine="549" w:firstLineChars="229"/>
        <w:rPr>
          <w:rFonts w:hint="eastAsia" w:ascii="宋体" w:hAnsi="宋体" w:cs="宋体"/>
          <w:color w:val="auto"/>
          <w:sz w:val="24"/>
          <w:highlight w:val="none"/>
        </w:rPr>
      </w:pPr>
    </w:p>
    <w:p w14:paraId="04EBAB7E">
      <w:pPr>
        <w:spacing w:line="360" w:lineRule="auto"/>
        <w:ind w:firstLine="549" w:firstLineChars="229"/>
        <w:rPr>
          <w:rFonts w:hint="eastAsia" w:ascii="宋体" w:hAnsi="宋体" w:cs="宋体"/>
          <w:color w:val="auto"/>
          <w:sz w:val="24"/>
          <w:highlight w:val="none"/>
        </w:rPr>
      </w:pPr>
    </w:p>
    <w:p w14:paraId="601EB0F3">
      <w:pPr>
        <w:spacing w:line="360" w:lineRule="auto"/>
        <w:ind w:firstLine="549" w:firstLineChars="229"/>
        <w:rPr>
          <w:rFonts w:hint="eastAsia" w:ascii="宋体" w:hAnsi="宋体" w:cs="宋体"/>
          <w:color w:val="auto"/>
          <w:sz w:val="24"/>
          <w:highlight w:val="none"/>
        </w:rPr>
      </w:pPr>
    </w:p>
    <w:p w14:paraId="1477529D">
      <w:pPr>
        <w:spacing w:line="360" w:lineRule="auto"/>
        <w:ind w:firstLine="549" w:firstLineChars="229"/>
        <w:rPr>
          <w:rFonts w:hint="eastAsia" w:ascii="宋体" w:hAnsi="宋体" w:cs="宋体"/>
          <w:color w:val="auto"/>
          <w:sz w:val="24"/>
          <w:highlight w:val="none"/>
        </w:rPr>
      </w:pPr>
    </w:p>
    <w:p w14:paraId="40A91FEF">
      <w:pPr>
        <w:spacing w:line="360" w:lineRule="auto"/>
        <w:ind w:firstLine="549" w:firstLineChars="229"/>
        <w:rPr>
          <w:rFonts w:hint="eastAsia" w:ascii="宋体" w:hAnsi="宋体" w:cs="宋体"/>
          <w:color w:val="auto"/>
          <w:sz w:val="24"/>
          <w:highlight w:val="none"/>
        </w:rPr>
      </w:pPr>
    </w:p>
    <w:p w14:paraId="333AF7EE">
      <w:pPr>
        <w:spacing w:line="360" w:lineRule="auto"/>
        <w:ind w:firstLine="549" w:firstLineChars="229"/>
        <w:rPr>
          <w:rFonts w:hint="eastAsia" w:ascii="宋体" w:hAnsi="宋体" w:cs="宋体"/>
          <w:color w:val="auto"/>
          <w:sz w:val="24"/>
          <w:highlight w:val="none"/>
        </w:rPr>
      </w:pPr>
    </w:p>
    <w:p w14:paraId="784632B5">
      <w:pPr>
        <w:spacing w:line="360" w:lineRule="auto"/>
        <w:ind w:firstLine="549" w:firstLineChars="229"/>
        <w:rPr>
          <w:rFonts w:hint="eastAsia" w:ascii="宋体" w:hAnsi="宋体" w:cs="宋体"/>
          <w:color w:val="auto"/>
          <w:sz w:val="24"/>
          <w:highlight w:val="none"/>
        </w:rPr>
      </w:pPr>
    </w:p>
    <w:p w14:paraId="3814545F">
      <w:pPr>
        <w:spacing w:line="360" w:lineRule="auto"/>
        <w:ind w:firstLine="549" w:firstLineChars="229"/>
        <w:rPr>
          <w:rFonts w:hint="eastAsia" w:ascii="宋体" w:hAnsi="宋体" w:cs="宋体"/>
          <w:color w:val="auto"/>
          <w:sz w:val="24"/>
          <w:highlight w:val="none"/>
        </w:rPr>
      </w:pPr>
    </w:p>
    <w:p w14:paraId="7EF59BD9">
      <w:pPr>
        <w:spacing w:line="360" w:lineRule="auto"/>
        <w:ind w:firstLine="549" w:firstLineChars="229"/>
        <w:rPr>
          <w:rFonts w:hint="eastAsia" w:ascii="宋体" w:hAnsi="宋体" w:cs="宋体"/>
          <w:color w:val="auto"/>
          <w:sz w:val="24"/>
          <w:highlight w:val="none"/>
        </w:rPr>
      </w:pPr>
    </w:p>
    <w:p w14:paraId="2F68BDC8">
      <w:pPr>
        <w:spacing w:line="360" w:lineRule="auto"/>
        <w:rPr>
          <w:rFonts w:hint="eastAsia" w:ascii="宋体" w:hAnsi="宋体" w:cs="宋体"/>
          <w:color w:val="auto"/>
          <w:sz w:val="24"/>
          <w:highlight w:val="none"/>
        </w:rPr>
      </w:pPr>
    </w:p>
    <w:p w14:paraId="60457580">
      <w:pPr>
        <w:adjustRightInd/>
        <w:spacing w:line="360" w:lineRule="auto"/>
        <w:jc w:val="center"/>
        <w:outlineLvl w:val="0"/>
        <w:rPr>
          <w:rFonts w:hint="eastAsia"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63B9932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项目概况</w:t>
      </w:r>
    </w:p>
    <w:p w14:paraId="614F2F5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lang w:eastAsia="zh-CN"/>
        </w:rPr>
        <w:t>杭州市西湖区住房和城乡建设局房建类投资项目初步设计审查第三方服务</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"https://www.zcygov.cn/）获取（下载）招标文件，并于2024年%20月%20日14点00分00秒"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3</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25</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5D7CCDC">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32DAECDD">
      <w:pPr>
        <w:spacing w:line="360" w:lineRule="auto"/>
        <w:rPr>
          <w:rFonts w:hint="eastAsia" w:ascii="宋体" w:hAnsi="宋体" w:eastAsia="宋体" w:cs="宋体"/>
          <w:color w:val="auto"/>
          <w:sz w:val="24"/>
          <w:highlight w:val="yellow"/>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yellow"/>
          <w:lang w:eastAsia="zh-CN"/>
        </w:rPr>
        <w:t>ZJZC-2025-001（C）</w:t>
      </w:r>
    </w:p>
    <w:p w14:paraId="13BDA511">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杭州市西湖区住房和城乡建设局房建类投资项目初步设计审查第三方服务</w:t>
      </w:r>
    </w:p>
    <w:p w14:paraId="6D723B4A">
      <w:pPr>
        <w:spacing w:line="360" w:lineRule="auto"/>
        <w:rPr>
          <w:rFonts w:hint="default" w:ascii="宋体" w:hAnsi="宋体" w:eastAsia="宋体" w:cs="宋体"/>
          <w:bCs/>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Cs/>
          <w:color w:val="auto"/>
          <w:sz w:val="24"/>
          <w:highlight w:val="none"/>
          <w:lang w:val="en-US" w:eastAsia="zh-CN"/>
        </w:rPr>
        <w:t>8</w:t>
      </w:r>
      <w:r>
        <w:rPr>
          <w:rFonts w:ascii="宋体" w:hAnsi="宋体" w:cs="宋体"/>
          <w:bCs/>
          <w:color w:val="auto"/>
          <w:sz w:val="24"/>
          <w:highlight w:val="none"/>
        </w:rPr>
        <w:t>00000</w:t>
      </w:r>
      <w:r>
        <w:rPr>
          <w:rFonts w:hint="eastAsia" w:ascii="宋体" w:hAnsi="宋体" w:cs="宋体"/>
          <w:bCs/>
          <w:color w:val="auto"/>
          <w:sz w:val="24"/>
          <w:highlight w:val="none"/>
          <w:lang w:val="en-US" w:eastAsia="zh-CN"/>
        </w:rPr>
        <w:t>元</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400000元/年）</w:t>
      </w:r>
    </w:p>
    <w:p w14:paraId="525975FA">
      <w:pPr>
        <w:spacing w:line="360" w:lineRule="auto"/>
        <w:ind w:firstLine="480"/>
        <w:rPr>
          <w:rFonts w:hint="eastAsia" w:ascii="宋体" w:hAnsi="宋体" w:cs="宋体"/>
          <w:color w:val="auto"/>
          <w:sz w:val="24"/>
          <w:highlight w:val="none"/>
        </w:rPr>
      </w:pPr>
      <w:r>
        <w:rPr>
          <w:rFonts w:hint="eastAsia" w:ascii="宋体" w:hAnsi="宋体" w:cs="宋体"/>
          <w:b/>
          <w:color w:val="auto"/>
          <w:sz w:val="24"/>
          <w:highlight w:val="none"/>
        </w:rPr>
        <w:t>最高限价（</w:t>
      </w:r>
      <w:r>
        <w:rPr>
          <w:rFonts w:hint="eastAsia" w:ascii="宋体" w:hAnsi="宋体" w:cs="宋体"/>
          <w:b/>
          <w:color w:val="auto"/>
          <w:sz w:val="24"/>
          <w:highlight w:val="none"/>
          <w:lang w:val="en-US" w:eastAsia="zh-CN"/>
        </w:rPr>
        <w:t>折扣</w:t>
      </w:r>
      <w:r>
        <w:rPr>
          <w:rFonts w:hint="eastAsia" w:ascii="宋体" w:hAnsi="宋体" w:cs="宋体"/>
          <w:b/>
          <w:color w:val="auto"/>
          <w:sz w:val="24"/>
          <w:highlight w:val="none"/>
        </w:rPr>
        <w:t>）：</w:t>
      </w:r>
      <w:r>
        <w:rPr>
          <w:rFonts w:hint="eastAsia" w:ascii="宋体" w:hAnsi="宋体" w:cs="宋体"/>
          <w:bCs/>
          <w:color w:val="auto"/>
          <w:sz w:val="24"/>
          <w:highlight w:val="none"/>
        </w:rPr>
        <w:t>标项</w:t>
      </w:r>
      <w:r>
        <w:rPr>
          <w:rFonts w:hint="eastAsia" w:ascii="宋体" w:hAnsi="宋体" w:cs="宋体"/>
          <w:bCs/>
          <w:color w:val="auto"/>
          <w:sz w:val="24"/>
          <w:highlight w:val="none"/>
          <w:lang w:val="en-US" w:eastAsia="zh-CN"/>
        </w:rPr>
        <w:t>一</w:t>
      </w:r>
      <w:r>
        <w:rPr>
          <w:rFonts w:hint="eastAsia" w:ascii="宋体" w:hAnsi="宋体" w:cs="宋体"/>
          <w:bCs/>
          <w:color w:val="auto"/>
          <w:sz w:val="24"/>
          <w:highlight w:val="none"/>
        </w:rPr>
        <w:t>40%、标项</w:t>
      </w:r>
      <w:r>
        <w:rPr>
          <w:rFonts w:hint="eastAsia" w:ascii="宋体" w:hAnsi="宋体" w:cs="宋体"/>
          <w:bCs/>
          <w:color w:val="auto"/>
          <w:sz w:val="24"/>
          <w:highlight w:val="none"/>
          <w:lang w:val="en-US" w:eastAsia="zh-CN"/>
        </w:rPr>
        <w:t>二</w:t>
      </w:r>
      <w:r>
        <w:rPr>
          <w:rFonts w:hint="eastAsia" w:ascii="宋体" w:hAnsi="宋体" w:cs="宋体"/>
          <w:bCs/>
          <w:color w:val="auto"/>
          <w:sz w:val="24"/>
          <w:highlight w:val="none"/>
        </w:rPr>
        <w:t>40%</w:t>
      </w:r>
      <w:r>
        <w:rPr>
          <w:rFonts w:hint="eastAsia" w:ascii="宋体" w:hAnsi="宋体" w:cs="宋体"/>
          <w:color w:val="auto"/>
          <w:sz w:val="24"/>
          <w:highlight w:val="none"/>
        </w:rPr>
        <w:t xml:space="preserve"> </w:t>
      </w:r>
    </w:p>
    <w:p w14:paraId="429F2023">
      <w:pPr>
        <w:spacing w:line="360" w:lineRule="auto"/>
        <w:ind w:firstLine="482" w:firstLineChars="200"/>
        <w:rPr>
          <w:rFonts w:hint="default" w:ascii="宋体" w:hAnsi="宋体" w:eastAsia="宋体"/>
          <w:color w:val="auto"/>
          <w:sz w:val="24"/>
          <w:highlight w:val="none"/>
          <w:lang w:val="en-US" w:eastAsia="zh-CN"/>
        </w:rPr>
      </w:pPr>
      <w:r>
        <w:rPr>
          <w:rFonts w:hint="eastAsia" w:hAnsi="宋体" w:cs="宋体"/>
          <w:b/>
          <w:color w:val="auto"/>
          <w:sz w:val="24"/>
          <w:highlight w:val="none"/>
        </w:rPr>
        <w:t>采购需求：</w:t>
      </w:r>
    </w:p>
    <w:p w14:paraId="7D90B7C4">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标项</w:t>
      </w:r>
      <w:r>
        <w:rPr>
          <w:rFonts w:hint="eastAsia" w:ascii="宋体" w:hAnsi="宋体"/>
          <w:color w:val="auto"/>
          <w:sz w:val="24"/>
          <w:highlight w:val="none"/>
          <w:lang w:val="en-US" w:eastAsia="zh-CN"/>
        </w:rPr>
        <w:t>一</w:t>
      </w:r>
    </w:p>
    <w:p w14:paraId="33E6D4F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标项名称: </w:t>
      </w:r>
      <w:r>
        <w:rPr>
          <w:rFonts w:hint="eastAsia" w:ascii="宋体" w:hAnsi="宋体" w:cs="宋体"/>
          <w:color w:val="auto"/>
          <w:sz w:val="24"/>
          <w:highlight w:val="none"/>
          <w:lang w:eastAsia="zh-CN"/>
        </w:rPr>
        <w:t>杭州市西湖区住房和城乡建设局房建类投资项目初步设计审查第三方服务</w:t>
      </w:r>
      <w:r>
        <w:rPr>
          <w:rFonts w:hint="eastAsia" w:ascii="宋体" w:hAnsi="宋体"/>
          <w:color w:val="auto"/>
          <w:sz w:val="24"/>
          <w:highlight w:val="none"/>
        </w:rPr>
        <w:t xml:space="preserve">（翠苑、古荡、文新、西溪、留下 蒋村、北山区块） </w:t>
      </w:r>
    </w:p>
    <w:p w14:paraId="3983C30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数量: 不限 </w:t>
      </w:r>
    </w:p>
    <w:p w14:paraId="0EDE5E4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预算金额（元）:</w:t>
      </w:r>
      <w:r>
        <w:rPr>
          <w:rFonts w:ascii="宋体" w:hAnsi="宋体"/>
          <w:color w:val="auto"/>
          <w:sz w:val="24"/>
          <w:highlight w:val="none"/>
        </w:rPr>
        <w:t xml:space="preserve"> </w:t>
      </w:r>
      <w:r>
        <w:rPr>
          <w:rFonts w:hint="eastAsia" w:ascii="宋体" w:hAnsi="宋体"/>
          <w:color w:val="auto"/>
          <w:sz w:val="24"/>
          <w:highlight w:val="none"/>
          <w:lang w:val="en-US" w:eastAsia="zh-CN"/>
        </w:rPr>
        <w:t>400</w:t>
      </w:r>
      <w:r>
        <w:rPr>
          <w:rFonts w:hint="eastAsia" w:ascii="宋体" w:hAnsi="宋体"/>
          <w:color w:val="auto"/>
          <w:sz w:val="24"/>
          <w:highlight w:val="none"/>
        </w:rPr>
        <w:t>000</w:t>
      </w:r>
      <w:r>
        <w:rPr>
          <w:rFonts w:hint="eastAsia" w:ascii="宋体" w:hAnsi="宋体"/>
          <w:color w:val="auto"/>
          <w:sz w:val="24"/>
          <w:highlight w:val="none"/>
          <w:lang w:val="en-US" w:eastAsia="zh-CN"/>
        </w:rPr>
        <w:t>元（200000元/年）</w:t>
      </w:r>
    </w:p>
    <w:p w14:paraId="03D2B49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简要规格描述或项目基本概况介绍、用途：标项</w:t>
      </w:r>
      <w:r>
        <w:rPr>
          <w:rFonts w:hint="eastAsia" w:ascii="宋体" w:hAnsi="宋体"/>
          <w:color w:val="auto"/>
          <w:sz w:val="24"/>
          <w:highlight w:val="none"/>
          <w:lang w:val="en-US" w:eastAsia="zh-CN"/>
        </w:rPr>
        <w:t>一</w:t>
      </w:r>
      <w:r>
        <w:rPr>
          <w:rFonts w:hint="eastAsia" w:ascii="宋体" w:hAnsi="宋体"/>
          <w:color w:val="auto"/>
          <w:sz w:val="24"/>
          <w:highlight w:val="none"/>
        </w:rPr>
        <w:t>最高限价：按照浙建（2017）6号文收费标准的40%计取。</w:t>
      </w:r>
      <w:r>
        <w:rPr>
          <w:rFonts w:hint="eastAsia" w:asciiTheme="minorEastAsia" w:hAnsiTheme="minorEastAsia" w:eastAsiaTheme="minorEastAsia"/>
          <w:color w:val="auto"/>
          <w:sz w:val="24"/>
          <w:highlight w:val="none"/>
        </w:rPr>
        <w:t>具体以招标文件第三部分采购需求为准，供应商可点击本公告下方“浏览采购文件”查看采购需求。</w:t>
      </w:r>
    </w:p>
    <w:p w14:paraId="4567AC13">
      <w:pPr>
        <w:pStyle w:val="5"/>
        <w:widowControl w:val="0"/>
        <w:spacing w:line="360" w:lineRule="auto"/>
        <w:ind w:firstLine="480"/>
        <w:rPr>
          <w:rFonts w:hAnsi="宋体"/>
          <w:color w:val="auto"/>
          <w:sz w:val="24"/>
          <w:highlight w:val="none"/>
        </w:rPr>
      </w:pPr>
      <w:r>
        <w:rPr>
          <w:rFonts w:hint="eastAsia" w:hAnsi="宋体"/>
          <w:color w:val="auto"/>
          <w:sz w:val="24"/>
          <w:highlight w:val="none"/>
        </w:rPr>
        <w:t>备注：无。</w:t>
      </w:r>
    </w:p>
    <w:p w14:paraId="47E281B8">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标项</w:t>
      </w:r>
      <w:r>
        <w:rPr>
          <w:rFonts w:hint="eastAsia" w:ascii="宋体" w:hAnsi="宋体"/>
          <w:color w:val="auto"/>
          <w:sz w:val="24"/>
          <w:highlight w:val="none"/>
          <w:lang w:val="en-US" w:eastAsia="zh-CN"/>
        </w:rPr>
        <w:t>二</w:t>
      </w:r>
    </w:p>
    <w:p w14:paraId="57974C1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标项名称: </w:t>
      </w:r>
      <w:r>
        <w:rPr>
          <w:rFonts w:hint="eastAsia" w:ascii="宋体" w:hAnsi="宋体" w:cs="宋体"/>
          <w:color w:val="auto"/>
          <w:sz w:val="24"/>
          <w:highlight w:val="none"/>
          <w:lang w:eastAsia="zh-CN"/>
        </w:rPr>
        <w:t>杭州市西湖区住房和城乡建设局房建类投资项目初步设计审查第三方服务</w:t>
      </w:r>
      <w:r>
        <w:rPr>
          <w:rFonts w:hint="eastAsia" w:ascii="宋体" w:hAnsi="宋体"/>
          <w:color w:val="auto"/>
          <w:sz w:val="24"/>
          <w:highlight w:val="none"/>
        </w:rPr>
        <w:t xml:space="preserve">（双浦、转塘区块） </w:t>
      </w:r>
    </w:p>
    <w:p w14:paraId="624E8C1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数量: 不限 </w:t>
      </w:r>
    </w:p>
    <w:p w14:paraId="7A61D6C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预算金额（元）:</w:t>
      </w:r>
      <w:r>
        <w:rPr>
          <w:rFonts w:ascii="宋体" w:hAnsi="宋体"/>
          <w:color w:val="auto"/>
          <w:sz w:val="24"/>
          <w:highlight w:val="none"/>
        </w:rPr>
        <w:t xml:space="preserve"> </w:t>
      </w:r>
      <w:r>
        <w:rPr>
          <w:rFonts w:hint="eastAsia" w:ascii="宋体" w:hAnsi="宋体"/>
          <w:color w:val="auto"/>
          <w:sz w:val="24"/>
          <w:highlight w:val="none"/>
          <w:lang w:val="en-US" w:eastAsia="zh-CN"/>
        </w:rPr>
        <w:t>400</w:t>
      </w:r>
      <w:r>
        <w:rPr>
          <w:rFonts w:hint="eastAsia" w:ascii="宋体" w:hAnsi="宋体"/>
          <w:color w:val="auto"/>
          <w:sz w:val="24"/>
          <w:highlight w:val="none"/>
        </w:rPr>
        <w:t>000</w:t>
      </w:r>
      <w:r>
        <w:rPr>
          <w:rFonts w:hint="eastAsia" w:ascii="宋体" w:hAnsi="宋体"/>
          <w:color w:val="auto"/>
          <w:sz w:val="24"/>
          <w:highlight w:val="none"/>
          <w:lang w:val="en-US" w:eastAsia="zh-CN"/>
        </w:rPr>
        <w:t>元（200000元/年）</w:t>
      </w:r>
    </w:p>
    <w:p w14:paraId="16796A8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简要规格描述或项目基本概况介绍、用途：标项</w:t>
      </w:r>
      <w:r>
        <w:rPr>
          <w:rFonts w:hint="eastAsia" w:ascii="宋体" w:hAnsi="宋体"/>
          <w:color w:val="auto"/>
          <w:sz w:val="24"/>
          <w:highlight w:val="none"/>
          <w:lang w:val="en-US" w:eastAsia="zh-CN"/>
        </w:rPr>
        <w:t>二</w:t>
      </w:r>
      <w:r>
        <w:rPr>
          <w:rFonts w:hint="eastAsia" w:ascii="宋体" w:hAnsi="宋体"/>
          <w:color w:val="auto"/>
          <w:sz w:val="24"/>
          <w:highlight w:val="none"/>
        </w:rPr>
        <w:t>最高限价：按照浙建（2017）6号文收费标准的40%计取。</w:t>
      </w:r>
      <w:r>
        <w:rPr>
          <w:rFonts w:hint="eastAsia" w:asciiTheme="minorEastAsia" w:hAnsiTheme="minorEastAsia" w:eastAsiaTheme="minorEastAsia"/>
          <w:color w:val="auto"/>
          <w:sz w:val="24"/>
          <w:highlight w:val="none"/>
        </w:rPr>
        <w:t>具体以招标文件第三部分采购需求为准，供应商可点击本公告下方“浏览采购文件”查看采购需求。</w:t>
      </w:r>
    </w:p>
    <w:p w14:paraId="4AF7CB60">
      <w:pPr>
        <w:pStyle w:val="5"/>
        <w:widowControl w:val="0"/>
        <w:spacing w:line="360" w:lineRule="auto"/>
        <w:ind w:firstLine="480"/>
        <w:rPr>
          <w:rFonts w:hint="eastAsia" w:hAnsi="宋体" w:cs="宋体"/>
          <w:bCs/>
          <w:snapToGrid/>
          <w:color w:val="auto"/>
          <w:kern w:val="2"/>
          <w:sz w:val="24"/>
          <w:szCs w:val="24"/>
          <w:highlight w:val="none"/>
        </w:rPr>
      </w:pPr>
      <w:r>
        <w:rPr>
          <w:rFonts w:hint="eastAsia" w:hAnsi="宋体"/>
          <w:color w:val="auto"/>
          <w:sz w:val="24"/>
          <w:highlight w:val="none"/>
        </w:rPr>
        <w:t>备注：无。</w:t>
      </w:r>
    </w:p>
    <w:p w14:paraId="716423A7">
      <w:pPr>
        <w:pStyle w:val="130"/>
        <w:spacing w:before="0"/>
        <w:ind w:firstLine="482"/>
        <w:outlineLvl w:val="2"/>
        <w:rPr>
          <w:rFonts w:hint="eastAsia"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Cs/>
          <w:color w:val="auto"/>
          <w:kern w:val="1"/>
          <w:szCs w:val="24"/>
          <w:highlight w:val="none"/>
        </w:rPr>
        <w:t>总服务期限2年，合同一年一签，服务起止时间以合同为准。前一年服务期满并通过考核验收，绩效评价好、服务对象满意度高的，可以根据原采购合同的约定续签下一年合同。合同履行期内若供应商达不到考核要求，采购单位可按有关程序终止下一年度的服务合同，另行招标采购</w:t>
      </w:r>
      <w:r>
        <w:rPr>
          <w:rFonts w:hint="eastAsia" w:ascii="宋体" w:hAnsi="宋体" w:cs="宋体"/>
          <w:color w:val="auto"/>
          <w:szCs w:val="21"/>
          <w:highlight w:val="none"/>
        </w:rPr>
        <w:t>。</w:t>
      </w:r>
    </w:p>
    <w:p w14:paraId="29B8AE70">
      <w:pPr>
        <w:pStyle w:val="5"/>
        <w:widowControl w:val="0"/>
        <w:spacing w:line="360" w:lineRule="auto"/>
        <w:ind w:firstLine="480"/>
        <w:rPr>
          <w:rFonts w:hint="eastAsia" w:hAnsi="宋体" w:cs="宋体"/>
          <w:b/>
          <w:color w:val="auto"/>
          <w:highlight w:val="none"/>
        </w:rPr>
      </w:pPr>
      <w:r>
        <w:rPr>
          <w:rFonts w:hint="eastAsia" w:hAnsi="宋体" w:cs="宋体"/>
          <w:b/>
          <w:color w:val="auto"/>
          <w:sz w:val="24"/>
          <w:highlight w:val="none"/>
        </w:rPr>
        <w:t>本项目接受联合体投标：</w:t>
      </w:r>
      <w:r>
        <w:rPr>
          <w:rFonts w:hint="eastAsia" w:hAnsi="宋体" w:cs="宋体"/>
          <w:color w:val="auto"/>
          <w:kern w:val="0"/>
          <w:sz w:val="24"/>
          <w:highlight w:val="none"/>
        </w:rPr>
        <w:t xml:space="preserve"> </w:t>
      </w:r>
      <w:sdt>
        <w:sdtPr>
          <w:rPr>
            <w:rFonts w:hint="eastAsia" w:hAnsi="宋体" w:cs="宋体"/>
            <w:color w:val="auto"/>
            <w:kern w:val="0"/>
            <w:sz w:val="24"/>
            <w:highlight w:val="none"/>
          </w:rPr>
          <w:id w:val="-441836950"/>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int="eastAsia" w:hAnsi="宋体" w:cs="宋体"/>
            <w:color w:val="auto"/>
            <w:kern w:val="0"/>
            <w:sz w:val="24"/>
            <w:highlight w:val="none"/>
          </w:rPr>
          <w:id w:val="-1591624199"/>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2D08C067">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二、申请人的资格要求：</w:t>
      </w:r>
    </w:p>
    <w:p w14:paraId="43C9EE5C">
      <w:pP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4CA0914">
      <w:pPr>
        <w:spacing w:line="360" w:lineRule="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2.</w:t>
      </w:r>
      <w:r>
        <w:rPr>
          <w:rFonts w:hint="eastAsia" w:ascii="宋体" w:hAnsi="宋体" w:cs="宋体"/>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45CB0CF2">
      <w:pPr>
        <w:spacing w:line="360" w:lineRule="auto"/>
        <w:ind w:firstLine="480" w:firstLineChars="20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3.落实政府采购政策需满足的资格要求：</w:t>
      </w:r>
    </w:p>
    <w:p w14:paraId="19BC8119">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6FB1661C">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3A72BB3">
      <w:pPr>
        <w:spacing w:line="360" w:lineRule="auto"/>
        <w:ind w:firstLine="897" w:firstLineChars="374"/>
        <w:rPr>
          <w:rFonts w:hint="eastAsia"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服务全部由符合政策要求的中小企业承接，提供中小企业声明函；</w:t>
      </w:r>
    </w:p>
    <w:p w14:paraId="3F441851">
      <w:pPr>
        <w:spacing w:line="360" w:lineRule="auto"/>
        <w:ind w:firstLine="897" w:firstLineChars="374"/>
        <w:rPr>
          <w:rFonts w:hint="eastAsia"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3265AE4C">
      <w:pPr>
        <w:rPr>
          <w:rFonts w:hint="eastAsia" w:ascii="宋体" w:hAnsi="宋体" w:cs="宋体"/>
          <w:color w:val="auto"/>
          <w:highlight w:val="none"/>
        </w:rPr>
      </w:pPr>
    </w:p>
    <w:p w14:paraId="01DC6F68">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00AA9B70">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C19C31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4.本项目的特定资格要求：无；</w:t>
      </w:r>
    </w:p>
    <w:p w14:paraId="735D80E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526A572">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16A5FD54">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78F43D1B">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4CD91A7C">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3FD9F39E">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763D5CF">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3C0E1EC5">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04BF4ABB">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39A28F46">
      <w:pPr>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2C5F31C5">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B051507">
      <w:pPr>
        <w:numPr>
          <w:ilvl w:val="0"/>
          <w:numId w:val="1"/>
        </w:numPr>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采购意向公开链接https://zfcg.czt.zj.gov.cn/site/detail?parentId=600007&amp;articleId=CA42fyChm5s4fAIMSiueIw%3D%3D</w:t>
      </w:r>
    </w:p>
    <w:p w14:paraId="627424A4">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六、公告期限 </w:t>
      </w:r>
    </w:p>
    <w:p w14:paraId="1CAE9A7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7167CC58">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七、其他补充事宜</w:t>
      </w:r>
    </w:p>
    <w:p w14:paraId="3617505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772FE7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199E12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7600DB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AFA9F7C">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5BC543D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1.采购人信息</w:t>
      </w:r>
    </w:p>
    <w:p w14:paraId="39C9841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称：杭州市西湖区住房和城乡建设局 </w:t>
      </w:r>
    </w:p>
    <w:p w14:paraId="02DD94D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址：西湖区五云中路1号 </w:t>
      </w:r>
    </w:p>
    <w:p w14:paraId="09A4BDB4">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 /</w:t>
      </w:r>
    </w:p>
    <w:p w14:paraId="100E4696">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项目联系人（询问）：吴</w:t>
      </w:r>
      <w:r>
        <w:rPr>
          <w:rFonts w:hint="eastAsia" w:ascii="宋体" w:hAnsi="宋体" w:cs="宋体"/>
          <w:color w:val="auto"/>
          <w:sz w:val="24"/>
          <w:highlight w:val="none"/>
          <w:lang w:val="en-US" w:eastAsia="zh-CN"/>
        </w:rPr>
        <w:t>工</w:t>
      </w:r>
    </w:p>
    <w:p w14:paraId="0EB6A8B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项目联系方式（询问）：0571-89511408</w:t>
      </w:r>
    </w:p>
    <w:p w14:paraId="107298C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质疑联系人：郑翔鸣</w:t>
      </w:r>
    </w:p>
    <w:p w14:paraId="175CFAC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质疑联系方式：0571-89511406</w:t>
      </w:r>
    </w:p>
    <w:p w14:paraId="650C8D20">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2.采购代理机构信息            </w:t>
      </w:r>
    </w:p>
    <w:p w14:paraId="2D8EE000">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称：浙江中诚工程管理科技有限公司</w:t>
      </w:r>
    </w:p>
    <w:p w14:paraId="5D343A36">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    址：杭州市西湖区莲花街333号莲花商务中心B座6楼</w:t>
      </w:r>
    </w:p>
    <w:p w14:paraId="37AA1E2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传    真：/</w:t>
      </w:r>
    </w:p>
    <w:p w14:paraId="1452C32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项目联系人（询问）：李苏玲</w:t>
      </w:r>
    </w:p>
    <w:p w14:paraId="4614E5D0">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项目联系方式（询问）：13646822020</w:t>
      </w:r>
    </w:p>
    <w:p w14:paraId="2AC13D1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质疑联系人：李慧</w:t>
      </w:r>
    </w:p>
    <w:p w14:paraId="5250B39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质疑联系方式：13750853027</w:t>
      </w:r>
    </w:p>
    <w:p w14:paraId="7D061F0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6EE0A5A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称：杭州市西湖区财政局、浙江省政府采购行政裁决服务中心（杭州）</w:t>
      </w:r>
    </w:p>
    <w:p w14:paraId="3B4009B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址：杭州市上城区清泰街549号城建综合大楼11楼（快递仅限ems或顺丰） </w:t>
      </w:r>
    </w:p>
    <w:p w14:paraId="22C118F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传    真： /</w:t>
      </w:r>
    </w:p>
    <w:p w14:paraId="64E81FC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3819451B">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监督投诉电话：电话：0571-87227671,0571-87800218   </w:t>
      </w:r>
    </w:p>
    <w:p w14:paraId="3C7CEEC8">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政策咨询：陈先生、厉先生，0571-89580460、89580456</w:t>
      </w:r>
    </w:p>
    <w:p w14:paraId="1FE13D8F">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DD4D78D">
      <w:pPr>
        <w:spacing w:line="360" w:lineRule="auto"/>
        <w:ind w:firstLine="480" w:firstLineChars="200"/>
        <w:rPr>
          <w:rFonts w:hint="eastAsia" w:ascii="宋体" w:hAnsi="宋体" w:cs="宋体"/>
          <w:b/>
          <w:color w:val="auto"/>
          <w:sz w:val="36"/>
          <w:szCs w:val="20"/>
          <w:highlight w:val="none"/>
        </w:rPr>
      </w:pPr>
      <w:r>
        <w:rPr>
          <w:rFonts w:hint="eastAsia" w:ascii="宋体" w:hAnsi="宋体" w:cs="宋体"/>
          <w:color w:val="auto"/>
          <w:sz w:val="24"/>
          <w:highlight w:val="none"/>
        </w:rPr>
        <w:t>CA问题联系电话（人工）：汇信CA 400-888-4636；天谷CA 400-087-8198。</w:t>
      </w:r>
      <w:r>
        <w:rPr>
          <w:rFonts w:hint="eastAsia" w:ascii="宋体" w:hAnsi="宋体" w:cs="宋体"/>
          <w:b/>
          <w:color w:val="auto"/>
          <w:sz w:val="36"/>
          <w:szCs w:val="20"/>
          <w:highlight w:val="none"/>
        </w:rPr>
        <w:br w:type="page"/>
      </w:r>
    </w:p>
    <w:p w14:paraId="495E207A">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3B10C382">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10490" w:type="dxa"/>
        <w:tblInd w:w="-71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7"/>
        <w:gridCol w:w="2727"/>
        <w:gridCol w:w="7196"/>
      </w:tblGrid>
      <w:tr w14:paraId="40107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567" w:type="dxa"/>
            <w:tcBorders>
              <w:top w:val="single" w:color="auto" w:sz="4" w:space="0"/>
              <w:left w:val="single" w:color="auto" w:sz="4" w:space="0"/>
              <w:bottom w:val="single" w:color="auto" w:sz="4" w:space="0"/>
              <w:right w:val="single" w:color="auto" w:sz="4" w:space="0"/>
            </w:tcBorders>
          </w:tcPr>
          <w:p w14:paraId="0D292E3E">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2727" w:type="dxa"/>
            <w:tcBorders>
              <w:top w:val="single" w:color="000000" w:sz="8" w:space="0"/>
              <w:left w:val="single" w:color="auto" w:sz="4" w:space="0"/>
              <w:bottom w:val="single" w:color="000000" w:sz="8" w:space="0"/>
              <w:right w:val="single" w:color="000000" w:sz="8" w:space="0"/>
            </w:tcBorders>
            <w:vAlign w:val="center"/>
          </w:tcPr>
          <w:p w14:paraId="7FDFB618">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7196" w:type="dxa"/>
            <w:tcBorders>
              <w:top w:val="single" w:color="000000" w:sz="8" w:space="0"/>
              <w:left w:val="single" w:color="000000" w:sz="2" w:space="0"/>
              <w:bottom w:val="single" w:color="000000" w:sz="8" w:space="0"/>
              <w:right w:val="single" w:color="000000" w:sz="8" w:space="0"/>
            </w:tcBorders>
            <w:vAlign w:val="center"/>
          </w:tcPr>
          <w:p w14:paraId="4459B20D">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265961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567" w:type="dxa"/>
            <w:tcBorders>
              <w:top w:val="single" w:color="auto" w:sz="4" w:space="0"/>
              <w:left w:val="single" w:color="auto" w:sz="4" w:space="0"/>
              <w:bottom w:val="single" w:color="auto" w:sz="4" w:space="0"/>
              <w:right w:val="single" w:color="auto" w:sz="4" w:space="0"/>
            </w:tcBorders>
            <w:vAlign w:val="center"/>
          </w:tcPr>
          <w:p w14:paraId="528A4505">
            <w:pPr>
              <w:snapToGrid w:val="0"/>
              <w:spacing w:line="360" w:lineRule="auto"/>
              <w:jc w:val="center"/>
              <w:rPr>
                <w:rFonts w:hint="eastAsia" w:ascii="宋体" w:hAnsi="宋体" w:cs="宋体"/>
                <w:color w:val="auto"/>
                <w:sz w:val="24"/>
                <w:highlight w:val="none"/>
              </w:rPr>
            </w:pPr>
          </w:p>
          <w:p w14:paraId="1D86A4D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727" w:type="dxa"/>
            <w:tcBorders>
              <w:top w:val="single" w:color="000000" w:sz="8" w:space="0"/>
              <w:left w:val="single" w:color="auto" w:sz="4" w:space="0"/>
              <w:bottom w:val="single" w:color="000000" w:sz="8" w:space="0"/>
              <w:right w:val="single" w:color="000000" w:sz="8" w:space="0"/>
            </w:tcBorders>
            <w:vAlign w:val="center"/>
          </w:tcPr>
          <w:p w14:paraId="516D8ACA">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项目属性</w:t>
            </w:r>
          </w:p>
        </w:tc>
        <w:tc>
          <w:tcPr>
            <w:tcW w:w="7196" w:type="dxa"/>
            <w:tcBorders>
              <w:top w:val="single" w:color="000000" w:sz="8" w:space="0"/>
              <w:left w:val="single" w:color="000000" w:sz="2" w:space="0"/>
              <w:bottom w:val="single" w:color="000000" w:sz="8" w:space="0"/>
              <w:right w:val="single" w:color="000000" w:sz="8" w:space="0"/>
            </w:tcBorders>
            <w:vAlign w:val="center"/>
          </w:tcPr>
          <w:p w14:paraId="72724F4E">
            <w:pPr>
              <w:spacing w:line="360" w:lineRule="auto"/>
              <w:rPr>
                <w:rFonts w:hint="eastAsia" w:ascii="宋体" w:hAnsi="宋体" w:cs="宋体"/>
                <w:color w:val="auto"/>
                <w:sz w:val="24"/>
                <w:highlight w:val="none"/>
              </w:rPr>
            </w:pPr>
            <w:r>
              <w:rPr>
                <w:rFonts w:hint="eastAsia" w:ascii="宋体" w:hAnsi="宋体" w:cs="宋体"/>
                <w:color w:val="auto"/>
                <w:sz w:val="24"/>
                <w:highlight w:val="none"/>
              </w:rPr>
              <w:t>服务类。</w:t>
            </w:r>
          </w:p>
        </w:tc>
      </w:tr>
      <w:tr w14:paraId="3D212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567" w:type="dxa"/>
            <w:tcBorders>
              <w:top w:val="single" w:color="auto" w:sz="4" w:space="0"/>
              <w:left w:val="single" w:color="auto" w:sz="4" w:space="0"/>
              <w:bottom w:val="single" w:color="auto" w:sz="4" w:space="0"/>
              <w:right w:val="single" w:color="auto" w:sz="4" w:space="0"/>
            </w:tcBorders>
          </w:tcPr>
          <w:p w14:paraId="4DED9B39">
            <w:pPr>
              <w:snapToGrid w:val="0"/>
              <w:spacing w:line="360" w:lineRule="auto"/>
              <w:jc w:val="center"/>
              <w:rPr>
                <w:rFonts w:hint="eastAsia" w:ascii="宋体" w:hAnsi="宋体" w:cs="宋体"/>
                <w:color w:val="auto"/>
                <w:sz w:val="24"/>
                <w:highlight w:val="none"/>
              </w:rPr>
            </w:pPr>
          </w:p>
          <w:p w14:paraId="2F68AF9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2727" w:type="dxa"/>
            <w:tcBorders>
              <w:top w:val="single" w:color="000000" w:sz="8" w:space="0"/>
              <w:left w:val="single" w:color="auto" w:sz="4" w:space="0"/>
              <w:bottom w:val="single" w:color="000000" w:sz="8" w:space="0"/>
              <w:right w:val="single" w:color="000000" w:sz="8" w:space="0"/>
            </w:tcBorders>
            <w:vAlign w:val="center"/>
          </w:tcPr>
          <w:p w14:paraId="5E247A62">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7196" w:type="dxa"/>
            <w:tcBorders>
              <w:top w:val="single" w:color="000000" w:sz="8" w:space="0"/>
              <w:left w:val="single" w:color="000000" w:sz="2" w:space="0"/>
              <w:bottom w:val="single" w:color="000000" w:sz="8" w:space="0"/>
              <w:right w:val="single" w:color="000000" w:sz="8" w:space="0"/>
            </w:tcBorders>
            <w:vAlign w:val="center"/>
          </w:tcPr>
          <w:p w14:paraId="3877F597">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杭州市西湖区住房和城乡建设局房建类投资项目初步设计审查第三方服务</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其他未列明 </w:t>
            </w:r>
            <w:r>
              <w:rPr>
                <w:rFonts w:hint="eastAsia" w:ascii="宋体" w:hAnsi="宋体" w:cs="宋体"/>
                <w:color w:val="auto"/>
                <w:kern w:val="0"/>
                <w:sz w:val="24"/>
                <w:highlight w:val="none"/>
              </w:rPr>
              <w:t>行业；</w:t>
            </w:r>
          </w:p>
          <w:p w14:paraId="6D158296">
            <w:pPr>
              <w:pStyle w:val="3"/>
              <w:keepNext w:val="0"/>
              <w:keepLines w:val="0"/>
              <w:ind w:left="0" w:firstLine="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备注：《关于印发中小企业划型标准规定的通知》（工信部联企业〔2011〕300号）：</w:t>
            </w:r>
          </w:p>
          <w:p w14:paraId="6D3FA16F">
            <w:pPr>
              <w:pStyle w:val="3"/>
              <w:keepNext w:val="0"/>
              <w:keepLines w:val="0"/>
              <w:ind w:left="0" w:firstLine="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 xml:space="preserve">其他未列明行业：从业人员300人以下的为中小微型企业。其中，从业人员100人及以上的为中型企业；从业人员10人及以上的为小型企业；从业人员10人以下的为微型企业。 </w:t>
            </w:r>
          </w:p>
        </w:tc>
      </w:tr>
      <w:tr w14:paraId="5F6500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567" w:type="dxa"/>
            <w:tcBorders>
              <w:top w:val="single" w:color="auto" w:sz="4" w:space="0"/>
              <w:left w:val="single" w:color="auto" w:sz="4" w:space="0"/>
              <w:bottom w:val="single" w:color="auto" w:sz="4" w:space="0"/>
              <w:right w:val="single" w:color="auto" w:sz="4" w:space="0"/>
            </w:tcBorders>
          </w:tcPr>
          <w:p w14:paraId="3B64488C">
            <w:pPr>
              <w:snapToGrid w:val="0"/>
              <w:spacing w:line="360" w:lineRule="auto"/>
              <w:jc w:val="center"/>
              <w:rPr>
                <w:rFonts w:hint="eastAsia" w:ascii="宋体" w:hAnsi="宋体" w:cs="宋体"/>
                <w:color w:val="auto"/>
                <w:sz w:val="24"/>
                <w:highlight w:val="none"/>
              </w:rPr>
            </w:pPr>
          </w:p>
          <w:p w14:paraId="1140029F">
            <w:pPr>
              <w:snapToGrid w:val="0"/>
              <w:spacing w:line="360" w:lineRule="auto"/>
              <w:jc w:val="center"/>
              <w:rPr>
                <w:rFonts w:hint="eastAsia" w:ascii="宋体" w:hAnsi="宋体" w:cs="宋体"/>
                <w:color w:val="auto"/>
                <w:sz w:val="24"/>
                <w:highlight w:val="none"/>
              </w:rPr>
            </w:pPr>
          </w:p>
          <w:p w14:paraId="5FB1467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2727" w:type="dxa"/>
            <w:tcBorders>
              <w:top w:val="single" w:color="000000" w:sz="8" w:space="0"/>
              <w:left w:val="single" w:color="auto" w:sz="4" w:space="0"/>
              <w:bottom w:val="single" w:color="000000" w:sz="8" w:space="0"/>
              <w:right w:val="single" w:color="000000" w:sz="8" w:space="0"/>
            </w:tcBorders>
            <w:vAlign w:val="center"/>
          </w:tcPr>
          <w:p w14:paraId="2EE9C9C8">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7196" w:type="dxa"/>
            <w:tcBorders>
              <w:top w:val="single" w:color="000000" w:sz="8" w:space="0"/>
              <w:left w:val="single" w:color="000000" w:sz="2" w:space="0"/>
              <w:bottom w:val="single" w:color="000000" w:sz="8" w:space="0"/>
              <w:right w:val="single" w:color="000000" w:sz="8" w:space="0"/>
            </w:tcBorders>
            <w:vAlign w:val="center"/>
          </w:tcPr>
          <w:p w14:paraId="59EEC31D">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37C017FC">
            <w:pPr>
              <w:spacing w:line="360" w:lineRule="auto"/>
              <w:rPr>
                <w:rFonts w:hint="eastAsia"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4E050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567" w:type="dxa"/>
            <w:tcBorders>
              <w:top w:val="single" w:color="auto" w:sz="4" w:space="0"/>
              <w:left w:val="single" w:color="auto" w:sz="4" w:space="0"/>
              <w:bottom w:val="single" w:color="auto" w:sz="4" w:space="0"/>
              <w:right w:val="single" w:color="auto" w:sz="4" w:space="0"/>
            </w:tcBorders>
            <w:vAlign w:val="center"/>
          </w:tcPr>
          <w:p w14:paraId="40CA71E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2727" w:type="dxa"/>
            <w:tcBorders>
              <w:top w:val="single" w:color="000000" w:sz="8" w:space="0"/>
              <w:left w:val="single" w:color="auto" w:sz="4" w:space="0"/>
              <w:bottom w:val="single" w:color="000000" w:sz="8" w:space="0"/>
              <w:right w:val="single" w:color="000000" w:sz="8" w:space="0"/>
            </w:tcBorders>
            <w:vAlign w:val="center"/>
          </w:tcPr>
          <w:p w14:paraId="31818204">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7196" w:type="dxa"/>
            <w:tcBorders>
              <w:top w:val="single" w:color="000000" w:sz="8" w:space="0"/>
              <w:left w:val="single" w:color="000000" w:sz="2" w:space="0"/>
              <w:bottom w:val="single" w:color="000000" w:sz="8" w:space="0"/>
              <w:right w:val="single" w:color="000000" w:sz="8" w:space="0"/>
            </w:tcBorders>
            <w:vAlign w:val="center"/>
          </w:tcPr>
          <w:p w14:paraId="1BD830E6">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同意将非主体、非关键性工作分包。</w:t>
            </w:r>
          </w:p>
          <w:p w14:paraId="5065A307">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662C19A2">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4C0F0C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567" w:type="dxa"/>
            <w:tcBorders>
              <w:top w:val="single" w:color="auto" w:sz="4" w:space="0"/>
              <w:left w:val="single" w:color="auto" w:sz="4" w:space="0"/>
              <w:bottom w:val="single" w:color="auto" w:sz="4" w:space="0"/>
              <w:right w:val="single" w:color="auto" w:sz="4" w:space="0"/>
            </w:tcBorders>
          </w:tcPr>
          <w:p w14:paraId="6C864A49">
            <w:pPr>
              <w:snapToGrid w:val="0"/>
              <w:spacing w:line="360" w:lineRule="auto"/>
              <w:jc w:val="center"/>
              <w:rPr>
                <w:rFonts w:hint="eastAsia" w:ascii="宋体" w:hAnsi="宋体" w:cs="宋体"/>
                <w:color w:val="auto"/>
                <w:sz w:val="24"/>
                <w:highlight w:val="none"/>
              </w:rPr>
            </w:pPr>
          </w:p>
          <w:p w14:paraId="76DCB45F">
            <w:pPr>
              <w:snapToGrid w:val="0"/>
              <w:spacing w:line="360" w:lineRule="auto"/>
              <w:jc w:val="center"/>
              <w:rPr>
                <w:rFonts w:hint="eastAsia" w:ascii="宋体" w:hAnsi="宋体" w:cs="宋体"/>
                <w:color w:val="auto"/>
                <w:sz w:val="24"/>
                <w:highlight w:val="none"/>
              </w:rPr>
            </w:pPr>
          </w:p>
          <w:p w14:paraId="0C00A96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2727" w:type="dxa"/>
            <w:tcBorders>
              <w:top w:val="single" w:color="000000" w:sz="8" w:space="0"/>
              <w:left w:val="single" w:color="auto" w:sz="4" w:space="0"/>
              <w:bottom w:val="single" w:color="000000" w:sz="8" w:space="0"/>
              <w:right w:val="single" w:color="000000" w:sz="8" w:space="0"/>
            </w:tcBorders>
            <w:vAlign w:val="center"/>
          </w:tcPr>
          <w:p w14:paraId="106FCF3B">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7196" w:type="dxa"/>
            <w:tcBorders>
              <w:top w:val="single" w:color="000000" w:sz="8" w:space="0"/>
              <w:left w:val="single" w:color="000000" w:sz="2" w:space="0"/>
              <w:bottom w:val="single" w:color="000000" w:sz="8" w:space="0"/>
              <w:right w:val="single" w:color="000000" w:sz="8" w:space="0"/>
            </w:tcBorders>
            <w:vAlign w:val="center"/>
          </w:tcPr>
          <w:p w14:paraId="2C6DB2BF">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76F1897">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5019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567" w:type="dxa"/>
            <w:tcBorders>
              <w:top w:val="single" w:color="auto" w:sz="4" w:space="0"/>
              <w:left w:val="single" w:color="auto" w:sz="4" w:space="0"/>
              <w:bottom w:val="single" w:color="auto" w:sz="4" w:space="0"/>
              <w:right w:val="single" w:color="auto" w:sz="4" w:space="0"/>
            </w:tcBorders>
          </w:tcPr>
          <w:p w14:paraId="78504AF0">
            <w:pPr>
              <w:snapToGrid w:val="0"/>
              <w:spacing w:line="360" w:lineRule="auto"/>
              <w:jc w:val="center"/>
              <w:rPr>
                <w:rFonts w:hint="eastAsia" w:ascii="宋体" w:hAnsi="宋体" w:cs="宋体"/>
                <w:color w:val="auto"/>
                <w:sz w:val="24"/>
                <w:highlight w:val="none"/>
              </w:rPr>
            </w:pPr>
          </w:p>
          <w:p w14:paraId="3B57BEF1">
            <w:pPr>
              <w:snapToGrid w:val="0"/>
              <w:spacing w:line="360" w:lineRule="auto"/>
              <w:jc w:val="center"/>
              <w:rPr>
                <w:rFonts w:hint="eastAsia" w:ascii="宋体" w:hAnsi="宋体" w:cs="宋体"/>
                <w:color w:val="auto"/>
                <w:sz w:val="24"/>
                <w:highlight w:val="none"/>
              </w:rPr>
            </w:pPr>
          </w:p>
          <w:p w14:paraId="3044F0CE">
            <w:pPr>
              <w:snapToGrid w:val="0"/>
              <w:spacing w:line="360" w:lineRule="auto"/>
              <w:jc w:val="center"/>
              <w:rPr>
                <w:rFonts w:hint="eastAsia" w:ascii="宋体" w:hAnsi="宋体" w:cs="宋体"/>
                <w:color w:val="auto"/>
                <w:sz w:val="24"/>
                <w:highlight w:val="none"/>
              </w:rPr>
            </w:pPr>
          </w:p>
          <w:p w14:paraId="5FD6CCBA">
            <w:pPr>
              <w:snapToGrid w:val="0"/>
              <w:spacing w:line="360" w:lineRule="auto"/>
              <w:jc w:val="center"/>
              <w:rPr>
                <w:rFonts w:hint="eastAsia" w:ascii="宋体" w:hAnsi="宋体" w:cs="宋体"/>
                <w:color w:val="auto"/>
                <w:sz w:val="24"/>
                <w:highlight w:val="none"/>
              </w:rPr>
            </w:pPr>
          </w:p>
          <w:p w14:paraId="4E78D6C2">
            <w:pPr>
              <w:snapToGrid w:val="0"/>
              <w:spacing w:line="360" w:lineRule="auto"/>
              <w:jc w:val="center"/>
              <w:rPr>
                <w:rFonts w:hint="eastAsia" w:ascii="宋体" w:hAnsi="宋体" w:cs="宋体"/>
                <w:color w:val="auto"/>
                <w:sz w:val="24"/>
                <w:highlight w:val="none"/>
              </w:rPr>
            </w:pPr>
          </w:p>
          <w:p w14:paraId="0CD3AC7E">
            <w:pPr>
              <w:snapToGrid w:val="0"/>
              <w:spacing w:line="360" w:lineRule="auto"/>
              <w:jc w:val="center"/>
              <w:rPr>
                <w:rFonts w:hint="eastAsia" w:ascii="宋体" w:hAnsi="宋体" w:cs="宋体"/>
                <w:color w:val="auto"/>
                <w:sz w:val="24"/>
                <w:highlight w:val="none"/>
              </w:rPr>
            </w:pPr>
          </w:p>
          <w:p w14:paraId="2F8D1359">
            <w:pPr>
              <w:snapToGrid w:val="0"/>
              <w:spacing w:line="360" w:lineRule="auto"/>
              <w:jc w:val="center"/>
              <w:rPr>
                <w:rFonts w:hint="eastAsia" w:ascii="宋体" w:hAnsi="宋体" w:cs="宋体"/>
                <w:color w:val="auto"/>
                <w:sz w:val="24"/>
                <w:highlight w:val="none"/>
              </w:rPr>
            </w:pPr>
          </w:p>
          <w:p w14:paraId="522C124D">
            <w:pPr>
              <w:snapToGrid w:val="0"/>
              <w:spacing w:line="360" w:lineRule="auto"/>
              <w:jc w:val="center"/>
              <w:rPr>
                <w:rFonts w:hint="eastAsia" w:ascii="宋体" w:hAnsi="宋体" w:cs="宋体"/>
                <w:color w:val="auto"/>
                <w:sz w:val="24"/>
                <w:highlight w:val="none"/>
              </w:rPr>
            </w:pPr>
          </w:p>
          <w:p w14:paraId="7FC6ED0F">
            <w:pPr>
              <w:snapToGrid w:val="0"/>
              <w:spacing w:line="360" w:lineRule="auto"/>
              <w:jc w:val="center"/>
              <w:rPr>
                <w:rFonts w:hint="eastAsia" w:ascii="宋体" w:hAnsi="宋体" w:cs="宋体"/>
                <w:color w:val="auto"/>
                <w:sz w:val="24"/>
                <w:highlight w:val="none"/>
              </w:rPr>
            </w:pPr>
          </w:p>
          <w:p w14:paraId="0D81578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2727" w:type="dxa"/>
            <w:tcBorders>
              <w:top w:val="single" w:color="000000" w:sz="8" w:space="0"/>
              <w:left w:val="single" w:color="auto" w:sz="4" w:space="0"/>
              <w:bottom w:val="single" w:color="000000" w:sz="8" w:space="0"/>
              <w:right w:val="single" w:color="000000" w:sz="8" w:space="0"/>
            </w:tcBorders>
            <w:vAlign w:val="center"/>
          </w:tcPr>
          <w:p w14:paraId="3607B248">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7196" w:type="dxa"/>
            <w:tcBorders>
              <w:top w:val="single" w:color="000000" w:sz="8" w:space="0"/>
              <w:left w:val="single" w:color="000000" w:sz="2" w:space="0"/>
              <w:bottom w:val="single" w:color="000000" w:sz="8" w:space="0"/>
              <w:right w:val="single" w:color="000000" w:sz="8" w:space="0"/>
            </w:tcBorders>
            <w:vAlign w:val="center"/>
          </w:tcPr>
          <w:p w14:paraId="604F3EA2">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B22BBD2">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B要求提供，</w:t>
            </w:r>
          </w:p>
          <w:p w14:paraId="5E8C4180">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5B9C003">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2081E3E">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0C7CDA43">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CCDF67D">
            <w:pPr>
              <w:spacing w:line="360" w:lineRule="auto"/>
              <w:rPr>
                <w:rFonts w:hint="eastAsia"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7475E21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96F1190">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1077A9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567" w:type="dxa"/>
            <w:tcBorders>
              <w:top w:val="single" w:color="auto" w:sz="4" w:space="0"/>
              <w:left w:val="single" w:color="auto" w:sz="4" w:space="0"/>
              <w:bottom w:val="single" w:color="auto" w:sz="4" w:space="0"/>
              <w:right w:val="single" w:color="auto" w:sz="4" w:space="0"/>
            </w:tcBorders>
          </w:tcPr>
          <w:p w14:paraId="0A61F091">
            <w:pPr>
              <w:snapToGrid w:val="0"/>
              <w:spacing w:line="360" w:lineRule="auto"/>
              <w:jc w:val="center"/>
              <w:rPr>
                <w:rFonts w:hint="eastAsia" w:ascii="宋体" w:hAnsi="宋体" w:cs="宋体"/>
                <w:color w:val="auto"/>
                <w:sz w:val="24"/>
                <w:highlight w:val="none"/>
              </w:rPr>
            </w:pPr>
          </w:p>
          <w:p w14:paraId="6A56A27F">
            <w:pPr>
              <w:snapToGrid w:val="0"/>
              <w:spacing w:line="360" w:lineRule="auto"/>
              <w:jc w:val="center"/>
              <w:rPr>
                <w:rFonts w:hint="eastAsia" w:ascii="宋体" w:hAnsi="宋体" w:cs="宋体"/>
                <w:color w:val="auto"/>
                <w:sz w:val="24"/>
                <w:highlight w:val="none"/>
              </w:rPr>
            </w:pPr>
          </w:p>
          <w:p w14:paraId="18A4C857">
            <w:pPr>
              <w:snapToGrid w:val="0"/>
              <w:spacing w:line="360" w:lineRule="auto"/>
              <w:jc w:val="center"/>
              <w:rPr>
                <w:rFonts w:hint="eastAsia" w:ascii="宋体" w:hAnsi="宋体" w:cs="宋体"/>
                <w:color w:val="auto"/>
                <w:sz w:val="24"/>
                <w:highlight w:val="none"/>
              </w:rPr>
            </w:pPr>
          </w:p>
          <w:p w14:paraId="04A68228">
            <w:pPr>
              <w:snapToGrid w:val="0"/>
              <w:spacing w:line="360" w:lineRule="auto"/>
              <w:jc w:val="center"/>
              <w:rPr>
                <w:rFonts w:hint="eastAsia" w:ascii="宋体" w:hAnsi="宋体" w:cs="宋体"/>
                <w:color w:val="auto"/>
                <w:sz w:val="24"/>
                <w:highlight w:val="none"/>
              </w:rPr>
            </w:pPr>
          </w:p>
          <w:p w14:paraId="02DBF620">
            <w:pPr>
              <w:snapToGrid w:val="0"/>
              <w:spacing w:line="360" w:lineRule="auto"/>
              <w:jc w:val="center"/>
              <w:rPr>
                <w:rFonts w:hint="eastAsia" w:ascii="宋体" w:hAnsi="宋体" w:cs="宋体"/>
                <w:color w:val="auto"/>
                <w:sz w:val="24"/>
                <w:highlight w:val="none"/>
              </w:rPr>
            </w:pPr>
          </w:p>
          <w:p w14:paraId="4B7DE8F0">
            <w:pPr>
              <w:snapToGrid w:val="0"/>
              <w:spacing w:line="360" w:lineRule="auto"/>
              <w:jc w:val="center"/>
              <w:rPr>
                <w:rFonts w:hint="eastAsia" w:ascii="宋体" w:hAnsi="宋体" w:cs="宋体"/>
                <w:color w:val="auto"/>
                <w:sz w:val="24"/>
                <w:highlight w:val="none"/>
              </w:rPr>
            </w:pPr>
          </w:p>
          <w:p w14:paraId="385E2BB0">
            <w:pPr>
              <w:snapToGrid w:val="0"/>
              <w:spacing w:line="360" w:lineRule="auto"/>
              <w:jc w:val="center"/>
              <w:rPr>
                <w:rFonts w:hint="eastAsia" w:ascii="宋体" w:hAnsi="宋体" w:cs="宋体"/>
                <w:color w:val="auto"/>
                <w:sz w:val="24"/>
                <w:highlight w:val="none"/>
              </w:rPr>
            </w:pPr>
          </w:p>
          <w:p w14:paraId="0FBECA05">
            <w:pPr>
              <w:snapToGrid w:val="0"/>
              <w:spacing w:line="360" w:lineRule="auto"/>
              <w:jc w:val="center"/>
              <w:rPr>
                <w:rFonts w:hint="eastAsia" w:ascii="宋体" w:hAnsi="宋体" w:cs="宋体"/>
                <w:color w:val="auto"/>
                <w:sz w:val="24"/>
                <w:highlight w:val="none"/>
              </w:rPr>
            </w:pPr>
          </w:p>
          <w:p w14:paraId="2558D572">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2727" w:type="dxa"/>
            <w:tcBorders>
              <w:top w:val="single" w:color="000000" w:sz="8" w:space="0"/>
              <w:left w:val="single" w:color="auto" w:sz="4" w:space="0"/>
              <w:bottom w:val="single" w:color="000000" w:sz="8" w:space="0"/>
              <w:right w:val="single" w:color="000000" w:sz="8" w:space="0"/>
            </w:tcBorders>
            <w:vAlign w:val="center"/>
          </w:tcPr>
          <w:p w14:paraId="5C012FA8">
            <w:pPr>
              <w:snapToGrid w:val="0"/>
              <w:spacing w:line="360" w:lineRule="auto"/>
              <w:jc w:val="center"/>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7196" w:type="dxa"/>
            <w:tcBorders>
              <w:top w:val="single" w:color="000000" w:sz="8" w:space="0"/>
              <w:left w:val="single" w:color="000000" w:sz="2" w:space="0"/>
              <w:bottom w:val="single" w:color="000000" w:sz="8" w:space="0"/>
              <w:right w:val="single" w:color="000000" w:sz="8" w:space="0"/>
            </w:tcBorders>
            <w:vAlign w:val="center"/>
          </w:tcPr>
          <w:p w14:paraId="348E378B">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EF59E78">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3FCD4CA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15</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rPr>
              <w:t>人。讲解演示结束后按要求解答评标委员会提问。</w:t>
            </w:r>
          </w:p>
          <w:p w14:paraId="42030540">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08ED4CE2">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2AB2B68">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杭州市西湖区莲花街333号莲花商务中心B座6楼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BACFC30">
            <w:pPr>
              <w:pStyle w:val="3"/>
              <w:keepNext w:val="0"/>
              <w:keepLines w:val="0"/>
              <w:ind w:left="0" w:firstLine="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方式三：投标人事先录制演示视频（时间不超过10分钟），在响应文件提交截止时间前递交一份演示视频电子文件，可邮寄，以U盘、光盘等介质存储并且密封包装（外包装上要求标注项目名称、项目编号、“演示视频电子文件”字样），发生泄露、遗失、损坏或延期送达等情况的，由投标人自行负责。</w:t>
            </w:r>
          </w:p>
          <w:p w14:paraId="46539B3F">
            <w:pPr>
              <w:snapToGrid w:val="0"/>
              <w:spacing w:line="360" w:lineRule="auto"/>
              <w:rPr>
                <w:rFonts w:hint="eastAsia"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C2B6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567" w:type="dxa"/>
            <w:vMerge w:val="restart"/>
            <w:tcBorders>
              <w:top w:val="single" w:color="auto" w:sz="4" w:space="0"/>
              <w:left w:val="single" w:color="auto" w:sz="4" w:space="0"/>
              <w:right w:val="single" w:color="auto" w:sz="4" w:space="0"/>
            </w:tcBorders>
          </w:tcPr>
          <w:p w14:paraId="59B2AAD3">
            <w:pPr>
              <w:snapToGrid w:val="0"/>
              <w:spacing w:line="360" w:lineRule="auto"/>
              <w:jc w:val="center"/>
              <w:rPr>
                <w:rFonts w:hint="eastAsia" w:ascii="宋体" w:hAnsi="宋体" w:cs="宋体"/>
                <w:color w:val="auto"/>
                <w:sz w:val="24"/>
                <w:highlight w:val="none"/>
              </w:rPr>
            </w:pPr>
          </w:p>
          <w:p w14:paraId="365042BC">
            <w:pPr>
              <w:snapToGrid w:val="0"/>
              <w:spacing w:line="360" w:lineRule="auto"/>
              <w:jc w:val="center"/>
              <w:rPr>
                <w:rFonts w:hint="eastAsia" w:ascii="宋体" w:hAnsi="宋体" w:cs="宋体"/>
                <w:color w:val="auto"/>
                <w:sz w:val="24"/>
                <w:highlight w:val="none"/>
              </w:rPr>
            </w:pPr>
          </w:p>
          <w:p w14:paraId="401CF738">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2727" w:type="dxa"/>
            <w:vMerge w:val="restart"/>
            <w:tcBorders>
              <w:top w:val="single" w:color="000000" w:sz="8" w:space="0"/>
              <w:left w:val="single" w:color="auto" w:sz="4" w:space="0"/>
              <w:right w:val="single" w:color="000000" w:sz="8" w:space="0"/>
            </w:tcBorders>
            <w:vAlign w:val="center"/>
          </w:tcPr>
          <w:p w14:paraId="3244FFC7">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7196" w:type="dxa"/>
            <w:tcBorders>
              <w:top w:val="single" w:color="000000" w:sz="8" w:space="0"/>
              <w:left w:val="single" w:color="000000" w:sz="2" w:space="0"/>
              <w:bottom w:val="single" w:color="auto" w:sz="4" w:space="0"/>
              <w:right w:val="single" w:color="000000" w:sz="8" w:space="0"/>
            </w:tcBorders>
            <w:vAlign w:val="center"/>
          </w:tcPr>
          <w:p w14:paraId="1C15465E">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7394C27">
            <w:pPr>
              <w:spacing w:line="360" w:lineRule="auto"/>
              <w:rPr>
                <w:rFonts w:hint="eastAsia"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CA7FA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567" w:type="dxa"/>
            <w:vMerge w:val="continue"/>
            <w:tcBorders>
              <w:left w:val="single" w:color="auto" w:sz="4" w:space="0"/>
              <w:bottom w:val="single" w:color="auto" w:sz="4" w:space="0"/>
              <w:right w:val="single" w:color="auto" w:sz="4" w:space="0"/>
            </w:tcBorders>
          </w:tcPr>
          <w:p w14:paraId="578FAF8A">
            <w:pPr>
              <w:snapToGrid w:val="0"/>
              <w:spacing w:line="360" w:lineRule="auto"/>
              <w:jc w:val="center"/>
              <w:rPr>
                <w:rFonts w:hint="eastAsia" w:ascii="宋体" w:hAnsi="宋体" w:cs="宋体"/>
                <w:color w:val="auto"/>
                <w:sz w:val="24"/>
                <w:highlight w:val="none"/>
              </w:rPr>
            </w:pPr>
          </w:p>
        </w:tc>
        <w:tc>
          <w:tcPr>
            <w:tcW w:w="2727" w:type="dxa"/>
            <w:vMerge w:val="continue"/>
            <w:tcBorders>
              <w:left w:val="single" w:color="auto" w:sz="4" w:space="0"/>
              <w:bottom w:val="single" w:color="000000" w:sz="8" w:space="0"/>
              <w:right w:val="single" w:color="000000" w:sz="8" w:space="0"/>
            </w:tcBorders>
            <w:vAlign w:val="center"/>
          </w:tcPr>
          <w:p w14:paraId="3E4E295C">
            <w:pPr>
              <w:snapToGrid w:val="0"/>
              <w:spacing w:line="360" w:lineRule="auto"/>
              <w:jc w:val="center"/>
              <w:rPr>
                <w:rFonts w:hint="eastAsia" w:ascii="宋体" w:hAnsi="宋体" w:cs="宋体"/>
                <w:b/>
                <w:color w:val="auto"/>
                <w:sz w:val="24"/>
                <w:highlight w:val="none"/>
              </w:rPr>
            </w:pPr>
          </w:p>
        </w:tc>
        <w:tc>
          <w:tcPr>
            <w:tcW w:w="7196" w:type="dxa"/>
            <w:tcBorders>
              <w:top w:val="single" w:color="auto" w:sz="4" w:space="0"/>
              <w:left w:val="single" w:color="000000" w:sz="2" w:space="0"/>
              <w:bottom w:val="single" w:color="000000" w:sz="8" w:space="0"/>
              <w:right w:val="single" w:color="000000" w:sz="8" w:space="0"/>
            </w:tcBorders>
            <w:vAlign w:val="center"/>
          </w:tcPr>
          <w:p w14:paraId="57957B4C">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4757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567" w:type="dxa"/>
            <w:tcBorders>
              <w:top w:val="single" w:color="auto" w:sz="4" w:space="0"/>
              <w:left w:val="single" w:color="000000" w:sz="8" w:space="0"/>
              <w:bottom w:val="single" w:color="auto" w:sz="4" w:space="0"/>
              <w:right w:val="single" w:color="000000" w:sz="2" w:space="0"/>
            </w:tcBorders>
          </w:tcPr>
          <w:p w14:paraId="733D7164">
            <w:pPr>
              <w:snapToGrid w:val="0"/>
              <w:spacing w:line="360" w:lineRule="auto"/>
              <w:jc w:val="center"/>
              <w:rPr>
                <w:rFonts w:hint="eastAsia" w:ascii="宋体" w:hAnsi="宋体" w:cs="宋体"/>
                <w:color w:val="auto"/>
                <w:sz w:val="24"/>
                <w:highlight w:val="none"/>
              </w:rPr>
            </w:pPr>
          </w:p>
          <w:p w14:paraId="173409D5">
            <w:pPr>
              <w:snapToGrid w:val="0"/>
              <w:spacing w:line="360" w:lineRule="auto"/>
              <w:jc w:val="center"/>
              <w:rPr>
                <w:rFonts w:hint="eastAsia" w:ascii="宋体" w:hAnsi="宋体" w:cs="宋体"/>
                <w:color w:val="auto"/>
                <w:sz w:val="24"/>
                <w:highlight w:val="none"/>
              </w:rPr>
            </w:pPr>
          </w:p>
          <w:p w14:paraId="4269F7A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2727" w:type="dxa"/>
            <w:tcBorders>
              <w:top w:val="single" w:color="000000" w:sz="8" w:space="0"/>
              <w:left w:val="single" w:color="000000" w:sz="2" w:space="0"/>
              <w:bottom w:val="single" w:color="000000" w:sz="8" w:space="0"/>
              <w:right w:val="single" w:color="000000" w:sz="8" w:space="0"/>
            </w:tcBorders>
            <w:vAlign w:val="center"/>
          </w:tcPr>
          <w:p w14:paraId="764DF816">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7196" w:type="dxa"/>
            <w:tcBorders>
              <w:top w:val="single" w:color="000000" w:sz="8" w:space="0"/>
              <w:left w:val="single" w:color="000000" w:sz="2" w:space="0"/>
              <w:bottom w:val="single" w:color="000000" w:sz="8" w:space="0"/>
              <w:right w:val="single" w:color="000000" w:sz="8" w:space="0"/>
            </w:tcBorders>
            <w:vAlign w:val="center"/>
          </w:tcPr>
          <w:p w14:paraId="283355F6">
            <w:pPr>
              <w:snapToGrid w:val="0"/>
              <w:spacing w:line="360" w:lineRule="auto"/>
              <w:rPr>
                <w:rFonts w:hint="eastAsia"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DD79C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567" w:type="dxa"/>
            <w:tcBorders>
              <w:top w:val="single" w:color="auto" w:sz="4" w:space="0"/>
              <w:left w:val="single" w:color="000000" w:sz="8" w:space="0"/>
              <w:bottom w:val="single" w:color="auto" w:sz="4" w:space="0"/>
              <w:right w:val="single" w:color="000000" w:sz="2" w:space="0"/>
            </w:tcBorders>
          </w:tcPr>
          <w:p w14:paraId="3A356AC7">
            <w:pPr>
              <w:snapToGrid w:val="0"/>
              <w:spacing w:line="360" w:lineRule="auto"/>
              <w:jc w:val="center"/>
              <w:rPr>
                <w:rFonts w:hint="eastAsia" w:ascii="宋体" w:hAnsi="宋体" w:cs="宋体"/>
                <w:color w:val="auto"/>
                <w:sz w:val="24"/>
                <w:highlight w:val="none"/>
              </w:rPr>
            </w:pPr>
          </w:p>
          <w:p w14:paraId="2E4E23F1">
            <w:pPr>
              <w:snapToGrid w:val="0"/>
              <w:spacing w:line="360" w:lineRule="auto"/>
              <w:jc w:val="center"/>
              <w:rPr>
                <w:rFonts w:hint="eastAsia" w:ascii="宋体" w:hAnsi="宋体" w:cs="宋体"/>
                <w:color w:val="auto"/>
                <w:sz w:val="24"/>
                <w:highlight w:val="none"/>
              </w:rPr>
            </w:pPr>
          </w:p>
          <w:p w14:paraId="06C5B19E">
            <w:pPr>
              <w:snapToGrid w:val="0"/>
              <w:spacing w:line="360" w:lineRule="auto"/>
              <w:jc w:val="center"/>
              <w:rPr>
                <w:rFonts w:hint="eastAsia" w:ascii="宋体" w:hAnsi="宋体" w:cs="宋体"/>
                <w:color w:val="auto"/>
                <w:sz w:val="24"/>
                <w:highlight w:val="none"/>
              </w:rPr>
            </w:pPr>
          </w:p>
          <w:p w14:paraId="693B9E70">
            <w:pPr>
              <w:snapToGrid w:val="0"/>
              <w:spacing w:line="360" w:lineRule="auto"/>
              <w:jc w:val="center"/>
              <w:rPr>
                <w:rFonts w:hint="eastAsia" w:ascii="宋体" w:hAnsi="宋体" w:cs="宋体"/>
                <w:color w:val="auto"/>
                <w:sz w:val="24"/>
                <w:highlight w:val="none"/>
              </w:rPr>
            </w:pPr>
          </w:p>
          <w:p w14:paraId="2F3A16B0">
            <w:pPr>
              <w:snapToGrid w:val="0"/>
              <w:spacing w:line="360" w:lineRule="auto"/>
              <w:jc w:val="center"/>
              <w:rPr>
                <w:rFonts w:hint="eastAsia" w:ascii="宋体" w:hAnsi="宋体" w:cs="宋体"/>
                <w:color w:val="auto"/>
                <w:sz w:val="24"/>
                <w:highlight w:val="none"/>
              </w:rPr>
            </w:pPr>
          </w:p>
          <w:p w14:paraId="62853C4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2727" w:type="dxa"/>
            <w:tcBorders>
              <w:top w:val="single" w:color="000000" w:sz="8" w:space="0"/>
              <w:left w:val="single" w:color="000000" w:sz="2" w:space="0"/>
              <w:bottom w:val="single" w:color="000000" w:sz="8" w:space="0"/>
              <w:right w:val="single" w:color="000000" w:sz="8" w:space="0"/>
            </w:tcBorders>
            <w:vAlign w:val="center"/>
          </w:tcPr>
          <w:p w14:paraId="2C661735">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7196" w:type="dxa"/>
            <w:tcBorders>
              <w:top w:val="single" w:color="000000" w:sz="8" w:space="0"/>
              <w:left w:val="single" w:color="000000" w:sz="2" w:space="0"/>
              <w:bottom w:val="single" w:color="000000" w:sz="8" w:space="0"/>
              <w:right w:val="single" w:color="000000" w:sz="8" w:space="0"/>
            </w:tcBorders>
            <w:vAlign w:val="center"/>
          </w:tcPr>
          <w:p w14:paraId="6395148F">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694296A7">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A9A634E">
            <w:pPr>
              <w:snapToGrid w:val="0"/>
              <w:spacing w:line="360" w:lineRule="auto"/>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4FE06A9F">
            <w:pPr>
              <w:snapToGrid w:val="0"/>
              <w:spacing w:line="360" w:lineRule="auto"/>
              <w:ind w:firstLine="241" w:firstLineChars="100"/>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F6733F2">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6540B11D">
            <w:pPr>
              <w:spacing w:line="360" w:lineRule="auto"/>
              <w:ind w:firstLine="241" w:firstLineChars="100"/>
              <w:rPr>
                <w:rFonts w:hint="eastAsia"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543D6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44" w:hRule="atLeast"/>
          <w:tblHeader/>
        </w:trPr>
        <w:tc>
          <w:tcPr>
            <w:tcW w:w="567" w:type="dxa"/>
            <w:tcBorders>
              <w:top w:val="single" w:color="auto" w:sz="4" w:space="0"/>
              <w:left w:val="single" w:color="000000" w:sz="8" w:space="0"/>
              <w:right w:val="single" w:color="000000" w:sz="2" w:space="0"/>
            </w:tcBorders>
            <w:vAlign w:val="center"/>
          </w:tcPr>
          <w:p w14:paraId="5399A55E">
            <w:pPr>
              <w:snapToGrid w:val="0"/>
              <w:spacing w:line="360" w:lineRule="auto"/>
              <w:jc w:val="center"/>
              <w:rPr>
                <w:rFonts w:hint="eastAsia" w:ascii="宋体" w:hAnsi="宋体" w:cs="宋体"/>
                <w:color w:val="auto"/>
                <w:sz w:val="24"/>
                <w:highlight w:val="none"/>
              </w:rPr>
            </w:pPr>
          </w:p>
          <w:p w14:paraId="4869ECF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2727" w:type="dxa"/>
            <w:tcBorders>
              <w:top w:val="single" w:color="000000" w:sz="8" w:space="0"/>
              <w:left w:val="single" w:color="000000" w:sz="2" w:space="0"/>
              <w:right w:val="single" w:color="000000" w:sz="8" w:space="0"/>
            </w:tcBorders>
            <w:vAlign w:val="center"/>
          </w:tcPr>
          <w:p w14:paraId="22B506E4">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7196" w:type="dxa"/>
            <w:tcBorders>
              <w:top w:val="single" w:color="000000" w:sz="8" w:space="0"/>
              <w:left w:val="single" w:color="000000" w:sz="2" w:space="0"/>
              <w:right w:val="single" w:color="000000" w:sz="8" w:space="0"/>
            </w:tcBorders>
            <w:vAlign w:val="center"/>
          </w:tcPr>
          <w:p w14:paraId="15D62B07">
            <w:pPr>
              <w:spacing w:line="360" w:lineRule="auto"/>
              <w:ind w:firstLine="480" w:firstLineChars="200"/>
              <w:rPr>
                <w:rFonts w:hint="eastAsia"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459C8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567" w:type="dxa"/>
            <w:tcBorders>
              <w:top w:val="single" w:color="auto" w:sz="4" w:space="0"/>
              <w:left w:val="single" w:color="000000" w:sz="8" w:space="0"/>
              <w:bottom w:val="single" w:color="auto" w:sz="4" w:space="0"/>
              <w:right w:val="single" w:color="000000" w:sz="2" w:space="0"/>
            </w:tcBorders>
            <w:vAlign w:val="center"/>
          </w:tcPr>
          <w:p w14:paraId="52F1634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2727" w:type="dxa"/>
            <w:tcBorders>
              <w:top w:val="single" w:color="000000" w:sz="8" w:space="0"/>
              <w:left w:val="single" w:color="000000" w:sz="2" w:space="0"/>
              <w:bottom w:val="single" w:color="000000" w:sz="8" w:space="0"/>
              <w:right w:val="single" w:color="000000" w:sz="8" w:space="0"/>
            </w:tcBorders>
            <w:vAlign w:val="center"/>
          </w:tcPr>
          <w:p w14:paraId="117ADC43">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7196" w:type="dxa"/>
            <w:tcBorders>
              <w:top w:val="single" w:color="000000" w:sz="8" w:space="0"/>
              <w:left w:val="single" w:color="000000" w:sz="2" w:space="0"/>
              <w:bottom w:val="single" w:color="000000" w:sz="8" w:space="0"/>
              <w:right w:val="single" w:color="000000" w:sz="8" w:space="0"/>
            </w:tcBorders>
            <w:vAlign w:val="center"/>
          </w:tcPr>
          <w:p w14:paraId="3160A9AB">
            <w:pPr>
              <w:pStyle w:val="34"/>
              <w:spacing w:line="360" w:lineRule="auto"/>
              <w:rPr>
                <w:rFonts w:hint="eastAsia"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杭州市西湖区莲花街333号莲花商务中心B座6楼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李苏玲13646822020  </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7CD021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567" w:type="dxa"/>
            <w:vMerge w:val="restart"/>
            <w:tcBorders>
              <w:top w:val="single" w:color="auto" w:sz="4" w:space="0"/>
              <w:left w:val="single" w:color="000000" w:sz="8" w:space="0"/>
              <w:right w:val="single" w:color="000000" w:sz="2" w:space="0"/>
            </w:tcBorders>
            <w:vAlign w:val="center"/>
          </w:tcPr>
          <w:p w14:paraId="637B5B3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2727" w:type="dxa"/>
            <w:vMerge w:val="restart"/>
            <w:tcBorders>
              <w:top w:val="single" w:color="000000" w:sz="8" w:space="0"/>
              <w:left w:val="single" w:color="000000" w:sz="2" w:space="0"/>
              <w:right w:val="single" w:color="000000" w:sz="8" w:space="0"/>
            </w:tcBorders>
            <w:vAlign w:val="center"/>
          </w:tcPr>
          <w:p w14:paraId="0E663448">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特别说明</w:t>
            </w:r>
          </w:p>
        </w:tc>
        <w:tc>
          <w:tcPr>
            <w:tcW w:w="7196" w:type="dxa"/>
            <w:tcBorders>
              <w:top w:val="single" w:color="000000" w:sz="8" w:space="0"/>
              <w:left w:val="single" w:color="000000" w:sz="2" w:space="0"/>
              <w:bottom w:val="single" w:color="000000" w:sz="8" w:space="0"/>
              <w:right w:val="single" w:color="000000" w:sz="8" w:space="0"/>
            </w:tcBorders>
            <w:vAlign w:val="center"/>
          </w:tcPr>
          <w:p w14:paraId="01F05A98">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FAFD0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567" w:type="dxa"/>
            <w:vMerge w:val="continue"/>
            <w:tcBorders>
              <w:left w:val="single" w:color="000000" w:sz="8" w:space="0"/>
              <w:bottom w:val="single" w:color="auto" w:sz="4" w:space="0"/>
              <w:right w:val="single" w:color="000000" w:sz="2" w:space="0"/>
            </w:tcBorders>
          </w:tcPr>
          <w:p w14:paraId="57A8ED59">
            <w:pPr>
              <w:snapToGrid w:val="0"/>
              <w:spacing w:line="360" w:lineRule="auto"/>
              <w:jc w:val="center"/>
              <w:rPr>
                <w:rFonts w:hint="eastAsia" w:ascii="宋体" w:hAnsi="宋体" w:cs="宋体"/>
                <w:color w:val="auto"/>
                <w:sz w:val="24"/>
                <w:highlight w:val="none"/>
              </w:rPr>
            </w:pPr>
          </w:p>
        </w:tc>
        <w:tc>
          <w:tcPr>
            <w:tcW w:w="2727" w:type="dxa"/>
            <w:vMerge w:val="continue"/>
            <w:tcBorders>
              <w:left w:val="single" w:color="000000" w:sz="2" w:space="0"/>
              <w:bottom w:val="single" w:color="auto" w:sz="4" w:space="0"/>
              <w:right w:val="single" w:color="000000" w:sz="8" w:space="0"/>
            </w:tcBorders>
            <w:vAlign w:val="center"/>
          </w:tcPr>
          <w:p w14:paraId="06A657B6">
            <w:pPr>
              <w:snapToGrid w:val="0"/>
              <w:spacing w:line="360" w:lineRule="auto"/>
              <w:jc w:val="center"/>
              <w:rPr>
                <w:rFonts w:hint="eastAsia" w:ascii="宋体" w:hAnsi="宋体" w:cs="宋体"/>
                <w:b/>
                <w:color w:val="auto"/>
                <w:sz w:val="24"/>
                <w:highlight w:val="none"/>
              </w:rPr>
            </w:pPr>
          </w:p>
        </w:tc>
        <w:tc>
          <w:tcPr>
            <w:tcW w:w="7196" w:type="dxa"/>
            <w:tcBorders>
              <w:top w:val="single" w:color="000000" w:sz="8" w:space="0"/>
              <w:left w:val="single" w:color="000000" w:sz="2" w:space="0"/>
              <w:bottom w:val="single" w:color="auto" w:sz="4" w:space="0"/>
              <w:right w:val="single" w:color="000000" w:sz="8" w:space="0"/>
            </w:tcBorders>
            <w:vAlign w:val="center"/>
          </w:tcPr>
          <w:p w14:paraId="367F9591">
            <w:pPr>
              <w:spacing w:line="360" w:lineRule="auto"/>
              <w:rPr>
                <w:rFonts w:hint="eastAsia" w:ascii="宋体" w:hAnsi="宋体" w:cs="宋体"/>
                <w:snapToGrid w:val="0"/>
                <w:color w:val="auto"/>
                <w:kern w:val="28"/>
                <w:sz w:val="24"/>
                <w:highlight w:val="none"/>
              </w:rPr>
            </w:pPr>
            <w:sdt>
              <w:sdtPr>
                <w:rPr>
                  <w:rFonts w:hint="eastAsia" w:ascii="宋体" w:hAnsi="宋体" w:cs="宋体"/>
                  <w:color w:val="auto"/>
                  <w:kern w:val="0"/>
                  <w:sz w:val="24"/>
                  <w:highlight w:val="none"/>
                </w:rPr>
                <w:id w:val="-18163366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5799BB35">
            <w:pPr>
              <w:spacing w:line="360" w:lineRule="auto"/>
              <w:rPr>
                <w:rFonts w:hint="eastAsia" w:ascii="宋体" w:hAnsi="宋体" w:cs="宋体"/>
                <w:snapToGrid w:val="0"/>
                <w:color w:val="auto"/>
                <w:kern w:val="28"/>
                <w:sz w:val="24"/>
                <w:highlight w:val="none"/>
              </w:rPr>
            </w:pPr>
            <w:sdt>
              <w:sdtPr>
                <w:rPr>
                  <w:rFonts w:hint="eastAsia" w:ascii="宋体" w:hAnsi="宋体" w:cs="宋体"/>
                  <w:color w:val="auto"/>
                  <w:kern w:val="0"/>
                  <w:sz w:val="24"/>
                  <w:highlight w:val="none"/>
                </w:rPr>
                <w:id w:val="-23231189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3A09CD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567" w:type="dxa"/>
            <w:tcBorders>
              <w:top w:val="single" w:color="auto" w:sz="4" w:space="0"/>
              <w:left w:val="single" w:color="auto" w:sz="4" w:space="0"/>
              <w:bottom w:val="single" w:color="auto" w:sz="4" w:space="0"/>
              <w:right w:val="single" w:color="auto" w:sz="4" w:space="0"/>
            </w:tcBorders>
            <w:vAlign w:val="center"/>
          </w:tcPr>
          <w:p w14:paraId="56E9F53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2727" w:type="dxa"/>
            <w:tcBorders>
              <w:top w:val="single" w:color="auto" w:sz="4" w:space="0"/>
              <w:left w:val="single" w:color="auto" w:sz="4" w:space="0"/>
              <w:bottom w:val="single" w:color="auto" w:sz="4" w:space="0"/>
              <w:right w:val="single" w:color="auto" w:sz="4" w:space="0"/>
            </w:tcBorders>
            <w:vAlign w:val="center"/>
          </w:tcPr>
          <w:p w14:paraId="6870B696">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代理服务费</w:t>
            </w:r>
          </w:p>
        </w:tc>
        <w:tc>
          <w:tcPr>
            <w:tcW w:w="7196" w:type="dxa"/>
            <w:tcBorders>
              <w:top w:val="single" w:color="auto" w:sz="4" w:space="0"/>
              <w:left w:val="single" w:color="auto" w:sz="4" w:space="0"/>
              <w:bottom w:val="single" w:color="auto" w:sz="4" w:space="0"/>
              <w:right w:val="single" w:color="auto" w:sz="4" w:space="0"/>
            </w:tcBorders>
            <w:vAlign w:val="center"/>
          </w:tcPr>
          <w:p w14:paraId="47198B82">
            <w:pPr>
              <w:spacing w:line="360" w:lineRule="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本项目的采购代理费由各标项中标人支付</w:t>
            </w:r>
            <w:r>
              <w:rPr>
                <w:rFonts w:hint="eastAsia" w:ascii="宋体" w:hAnsi="宋体" w:cs="宋体"/>
                <w:color w:val="auto"/>
                <w:kern w:val="0"/>
                <w:sz w:val="24"/>
                <w:highlight w:val="none"/>
                <w:lang w:eastAsia="zh-CN"/>
              </w:rPr>
              <w:t>，按</w:t>
            </w:r>
            <w:r>
              <w:rPr>
                <w:rFonts w:hint="eastAsia" w:ascii="宋体" w:hAnsi="宋体" w:cs="宋体"/>
                <w:color w:val="auto"/>
                <w:kern w:val="0"/>
                <w:sz w:val="24"/>
                <w:highlight w:val="none"/>
                <w:lang w:val="en-US" w:eastAsia="zh-CN"/>
              </w:rPr>
              <w:t>每个标项3500元收取</w:t>
            </w:r>
            <w:r>
              <w:rPr>
                <w:rFonts w:hint="eastAsia" w:ascii="宋体" w:hAnsi="宋体" w:cs="宋体"/>
                <w:color w:val="auto"/>
                <w:kern w:val="0"/>
                <w:sz w:val="24"/>
                <w:highlight w:val="none"/>
                <w:lang w:eastAsia="zh-CN"/>
              </w:rPr>
              <w:t>。招标代理费包含在投标报价中，在发出中标通知书时由各标项中标人</w:t>
            </w:r>
            <w:r>
              <w:rPr>
                <w:rFonts w:hint="eastAsia" w:ascii="宋体" w:hAnsi="宋体" w:cs="宋体"/>
                <w:color w:val="auto"/>
                <w:kern w:val="0"/>
                <w:sz w:val="24"/>
                <w:highlight w:val="none"/>
                <w:lang w:val="en-US" w:eastAsia="zh-CN"/>
              </w:rPr>
              <w:t>直接</w:t>
            </w:r>
            <w:r>
              <w:rPr>
                <w:rFonts w:hint="eastAsia" w:ascii="宋体" w:hAnsi="宋体" w:cs="宋体"/>
                <w:color w:val="auto"/>
                <w:kern w:val="0"/>
                <w:sz w:val="24"/>
                <w:highlight w:val="none"/>
                <w:lang w:eastAsia="zh-CN"/>
              </w:rPr>
              <w:t>支付给采购代理机构。</w:t>
            </w:r>
          </w:p>
        </w:tc>
      </w:tr>
      <w:tr w14:paraId="30DF0A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567" w:type="dxa"/>
            <w:tcBorders>
              <w:top w:val="single" w:color="auto" w:sz="4" w:space="0"/>
              <w:left w:val="single" w:color="auto" w:sz="4" w:space="0"/>
              <w:bottom w:val="single" w:color="auto" w:sz="4" w:space="0"/>
              <w:right w:val="single" w:color="auto" w:sz="4" w:space="0"/>
            </w:tcBorders>
            <w:vAlign w:val="center"/>
          </w:tcPr>
          <w:p w14:paraId="250E0DE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2727" w:type="dxa"/>
            <w:tcBorders>
              <w:top w:val="single" w:color="auto" w:sz="4" w:space="0"/>
              <w:left w:val="single" w:color="auto" w:sz="4" w:space="0"/>
              <w:bottom w:val="single" w:color="auto" w:sz="4" w:space="0"/>
              <w:right w:val="single" w:color="auto" w:sz="4" w:space="0"/>
            </w:tcBorders>
            <w:vAlign w:val="center"/>
          </w:tcPr>
          <w:p w14:paraId="27372364">
            <w:pPr>
              <w:snapToGrid w:val="0"/>
              <w:spacing w:line="360" w:lineRule="auto"/>
              <w:jc w:val="center"/>
              <w:rPr>
                <w:rFonts w:hint="eastAsia" w:ascii="宋体" w:hAnsi="宋体" w:cs="宋体"/>
                <w:b/>
                <w:color w:val="auto"/>
                <w:sz w:val="24"/>
                <w:highlight w:val="none"/>
              </w:rPr>
            </w:pPr>
            <w:r>
              <w:rPr>
                <w:rFonts w:hint="eastAsia" w:ascii="宋体" w:hAnsi="宋体" w:cs="宋体"/>
                <w:color w:val="auto"/>
                <w:kern w:val="0"/>
                <w:sz w:val="24"/>
                <w:highlight w:val="none"/>
              </w:rPr>
              <w:t>中标候选人数量</w:t>
            </w:r>
          </w:p>
        </w:tc>
        <w:tc>
          <w:tcPr>
            <w:tcW w:w="7196" w:type="dxa"/>
            <w:tcBorders>
              <w:top w:val="single" w:color="auto" w:sz="4" w:space="0"/>
              <w:left w:val="single" w:color="auto" w:sz="4" w:space="0"/>
              <w:bottom w:val="single" w:color="auto" w:sz="4" w:space="0"/>
              <w:right w:val="single" w:color="auto" w:sz="4" w:space="0"/>
            </w:tcBorders>
            <w:vAlign w:val="center"/>
          </w:tcPr>
          <w:p w14:paraId="7EEB6EA2">
            <w:pPr>
              <w:spacing w:line="360" w:lineRule="auto"/>
              <w:rPr>
                <w:rFonts w:cs="Arial" w:asciiTheme="majorEastAsia" w:hAnsiTheme="majorEastAsia" w:eastAsiaTheme="majorEastAsia"/>
                <w:color w:val="auto"/>
                <w:kern w:val="0"/>
                <w:sz w:val="24"/>
                <w:highlight w:val="none"/>
              </w:rPr>
            </w:pPr>
            <w:r>
              <w:rPr>
                <w:rFonts w:hint="eastAsia" w:cs="Arial" w:asciiTheme="majorEastAsia" w:hAnsiTheme="majorEastAsia" w:eastAsiaTheme="majorEastAsia"/>
                <w:color w:val="auto"/>
                <w:kern w:val="0"/>
                <w:sz w:val="24"/>
                <w:highlight w:val="none"/>
              </w:rPr>
              <w:t>本项目兼投不兼中</w:t>
            </w:r>
            <w:r>
              <w:rPr>
                <w:rFonts w:hint="eastAsia" w:cs="Arial" w:asciiTheme="majorEastAsia" w:hAnsiTheme="majorEastAsia" w:eastAsiaTheme="majorEastAsia"/>
                <w:color w:val="auto"/>
                <w:kern w:val="0"/>
                <w:sz w:val="24"/>
                <w:highlight w:val="none"/>
                <w:lang w:eastAsia="zh-CN"/>
              </w:rPr>
              <w:t>，</w:t>
            </w:r>
            <w:r>
              <w:rPr>
                <w:rFonts w:hint="eastAsia" w:cs="Arial" w:asciiTheme="majorEastAsia" w:hAnsiTheme="majorEastAsia" w:eastAsiaTheme="majorEastAsia"/>
                <w:color w:val="auto"/>
                <w:kern w:val="0"/>
                <w:sz w:val="24"/>
                <w:highlight w:val="none"/>
              </w:rPr>
              <w:t>本项目共分</w:t>
            </w:r>
            <w:r>
              <w:rPr>
                <w:rFonts w:hint="eastAsia" w:cs="Arial" w:asciiTheme="majorEastAsia" w:hAnsiTheme="majorEastAsia" w:eastAsiaTheme="majorEastAsia"/>
                <w:color w:val="auto"/>
                <w:kern w:val="0"/>
                <w:sz w:val="24"/>
                <w:highlight w:val="none"/>
                <w:lang w:val="en-US" w:eastAsia="zh-CN"/>
              </w:rPr>
              <w:t>二</w:t>
            </w:r>
            <w:r>
              <w:rPr>
                <w:rFonts w:hint="eastAsia" w:cs="Arial" w:asciiTheme="majorEastAsia" w:hAnsiTheme="majorEastAsia" w:eastAsiaTheme="majorEastAsia"/>
                <w:color w:val="auto"/>
                <w:kern w:val="0"/>
                <w:sz w:val="24"/>
                <w:highlight w:val="none"/>
              </w:rPr>
              <w:t>个标项，若供应商同时参加多个标项的投标，各个标项的投标文件须分别制作、上传。每个投标人最多只能中一个标项，如一家投标人参与二个标项的评标结果均名列第一时，以标项正排序为其中标标项。余下标项按评标结果推荐排序第二的候选人中标，依次类推。</w:t>
            </w:r>
          </w:p>
          <w:p w14:paraId="09558514">
            <w:pPr>
              <w:spacing w:line="360" w:lineRule="auto"/>
              <w:rPr>
                <w:rFonts w:hint="eastAsia" w:ascii="宋体" w:hAnsi="宋体" w:cs="宋体"/>
                <w:color w:val="auto"/>
                <w:kern w:val="0"/>
                <w:sz w:val="24"/>
                <w:highlight w:val="none"/>
              </w:rPr>
            </w:pPr>
            <w:r>
              <w:rPr>
                <w:rFonts w:hint="eastAsia" w:cs="Arial" w:asciiTheme="majorEastAsia" w:hAnsiTheme="majorEastAsia" w:eastAsiaTheme="majorEastAsia"/>
                <w:color w:val="auto"/>
                <w:kern w:val="0"/>
                <w:sz w:val="24"/>
                <w:highlight w:val="none"/>
              </w:rPr>
              <w:t>本项目每个标项推荐中标候选人数量：1</w:t>
            </w:r>
          </w:p>
        </w:tc>
      </w:tr>
    </w:tbl>
    <w:p w14:paraId="77997671">
      <w:pPr>
        <w:snapToGrid w:val="0"/>
        <w:spacing w:line="360" w:lineRule="auto"/>
        <w:jc w:val="center"/>
        <w:rPr>
          <w:rFonts w:hint="eastAsia" w:ascii="宋体" w:hAnsi="宋体" w:cs="宋体"/>
          <w:b/>
          <w:color w:val="auto"/>
          <w:sz w:val="32"/>
          <w:szCs w:val="20"/>
          <w:highlight w:val="none"/>
        </w:rPr>
      </w:pPr>
    </w:p>
    <w:bookmarkEnd w:id="10"/>
    <w:p w14:paraId="5561BF8A">
      <w:pPr>
        <w:adjustRightInd/>
        <w:spacing w:line="360" w:lineRule="auto"/>
        <w:ind w:firstLine="3845" w:firstLineChars="1197"/>
        <w:outlineLvl w:val="0"/>
        <w:rPr>
          <w:rFonts w:hint="eastAsia" w:ascii="宋体" w:hAnsi="宋体" w:cs="宋体"/>
          <w:b/>
          <w:color w:val="auto"/>
          <w:sz w:val="32"/>
          <w:szCs w:val="20"/>
          <w:highlight w:val="none"/>
        </w:rPr>
      </w:pPr>
      <w:bookmarkStart w:id="11" w:name="第三部分"/>
      <w:bookmarkStart w:id="12" w:name="_Toc164416483"/>
    </w:p>
    <w:p w14:paraId="21FDFFF4">
      <w:pPr>
        <w:adjustRightInd/>
        <w:spacing w:line="360" w:lineRule="auto"/>
        <w:ind w:firstLine="3845" w:firstLineChars="1197"/>
        <w:outlineLvl w:val="0"/>
        <w:rPr>
          <w:rFonts w:hint="eastAsia" w:ascii="宋体" w:hAnsi="宋体" w:cs="宋体"/>
          <w:b/>
          <w:color w:val="auto"/>
          <w:sz w:val="32"/>
          <w:szCs w:val="20"/>
          <w:highlight w:val="none"/>
        </w:rPr>
      </w:pPr>
    </w:p>
    <w:p w14:paraId="2850FFEB">
      <w:pPr>
        <w:adjustRightInd/>
        <w:spacing w:line="360" w:lineRule="auto"/>
        <w:ind w:firstLine="3845" w:firstLineChars="1197"/>
        <w:outlineLvl w:val="0"/>
        <w:rPr>
          <w:rFonts w:hint="eastAsia" w:ascii="宋体" w:hAnsi="宋体" w:cs="宋体"/>
          <w:b/>
          <w:color w:val="auto"/>
          <w:sz w:val="32"/>
          <w:szCs w:val="20"/>
          <w:highlight w:val="none"/>
        </w:rPr>
      </w:pPr>
    </w:p>
    <w:p w14:paraId="4676B0C3">
      <w:pPr>
        <w:adjustRightInd/>
        <w:spacing w:line="360" w:lineRule="auto"/>
        <w:ind w:firstLine="3845" w:firstLineChars="1197"/>
        <w:outlineLvl w:val="0"/>
        <w:rPr>
          <w:rFonts w:hint="eastAsia" w:ascii="宋体" w:hAnsi="宋体" w:cs="宋体"/>
          <w:b/>
          <w:color w:val="auto"/>
          <w:sz w:val="32"/>
          <w:szCs w:val="20"/>
          <w:highlight w:val="none"/>
        </w:rPr>
      </w:pPr>
    </w:p>
    <w:p w14:paraId="5268133D">
      <w:pPr>
        <w:adjustRightInd/>
        <w:spacing w:line="360" w:lineRule="auto"/>
        <w:ind w:firstLine="3845" w:firstLineChars="1197"/>
        <w:outlineLvl w:val="0"/>
        <w:rPr>
          <w:rFonts w:hint="eastAsia" w:ascii="宋体" w:hAnsi="宋体" w:cs="宋体"/>
          <w:b/>
          <w:color w:val="auto"/>
          <w:sz w:val="32"/>
          <w:szCs w:val="20"/>
          <w:highlight w:val="none"/>
        </w:rPr>
      </w:pPr>
    </w:p>
    <w:p w14:paraId="7DB6E24C">
      <w:pPr>
        <w:adjustRightInd/>
        <w:spacing w:line="360" w:lineRule="auto"/>
        <w:ind w:firstLine="3845" w:firstLineChars="1197"/>
        <w:outlineLvl w:val="0"/>
        <w:rPr>
          <w:rFonts w:hint="eastAsia" w:ascii="宋体" w:hAnsi="宋体" w:cs="宋体"/>
          <w:b/>
          <w:color w:val="auto"/>
          <w:sz w:val="32"/>
          <w:szCs w:val="20"/>
          <w:highlight w:val="none"/>
        </w:rPr>
      </w:pPr>
    </w:p>
    <w:p w14:paraId="6C148753">
      <w:pPr>
        <w:adjustRightInd/>
        <w:spacing w:line="360" w:lineRule="auto"/>
        <w:ind w:firstLine="3845" w:firstLineChars="1197"/>
        <w:outlineLvl w:val="0"/>
        <w:rPr>
          <w:rFonts w:hint="eastAsia" w:ascii="宋体" w:hAnsi="宋体" w:cs="宋体"/>
          <w:b/>
          <w:color w:val="auto"/>
          <w:sz w:val="32"/>
          <w:szCs w:val="20"/>
          <w:highlight w:val="none"/>
        </w:rPr>
      </w:pPr>
    </w:p>
    <w:p w14:paraId="47681E5E">
      <w:pPr>
        <w:adjustRightInd/>
        <w:spacing w:line="360" w:lineRule="auto"/>
        <w:outlineLvl w:val="0"/>
        <w:rPr>
          <w:rFonts w:hint="eastAsia" w:ascii="宋体" w:hAnsi="宋体" w:cs="宋体"/>
          <w:b/>
          <w:color w:val="auto"/>
          <w:sz w:val="32"/>
          <w:szCs w:val="20"/>
          <w:highlight w:val="none"/>
        </w:rPr>
      </w:pPr>
    </w:p>
    <w:p w14:paraId="4FCECDAF">
      <w:pPr>
        <w:adjustRightInd/>
        <w:spacing w:line="360" w:lineRule="auto"/>
        <w:ind w:firstLine="3845" w:firstLineChars="1197"/>
        <w:outlineLvl w:val="0"/>
        <w:rPr>
          <w:rFonts w:hint="eastAsia" w:ascii="宋体" w:hAnsi="宋体" w:cs="宋体"/>
          <w:b/>
          <w:color w:val="auto"/>
          <w:sz w:val="32"/>
          <w:szCs w:val="20"/>
          <w:highlight w:val="none"/>
        </w:rPr>
      </w:pPr>
    </w:p>
    <w:p w14:paraId="684E298D">
      <w:pPr>
        <w:adjustRightInd/>
        <w:spacing w:line="360" w:lineRule="auto"/>
        <w:ind w:firstLine="3845" w:firstLineChars="1197"/>
        <w:outlineLvl w:val="0"/>
        <w:rPr>
          <w:rFonts w:hint="eastAsia" w:ascii="宋体" w:hAnsi="宋体" w:cs="宋体"/>
          <w:b/>
          <w:color w:val="auto"/>
          <w:sz w:val="32"/>
          <w:szCs w:val="20"/>
          <w:highlight w:val="none"/>
        </w:rPr>
      </w:pPr>
    </w:p>
    <w:p w14:paraId="7AFA3BE4">
      <w:pPr>
        <w:adjustRightInd/>
        <w:spacing w:line="360" w:lineRule="auto"/>
        <w:ind w:firstLine="3845" w:firstLineChars="1197"/>
        <w:outlineLvl w:val="0"/>
        <w:rPr>
          <w:rFonts w:hint="eastAsia" w:ascii="宋体" w:hAnsi="宋体" w:cs="宋体"/>
          <w:b/>
          <w:color w:val="auto"/>
          <w:sz w:val="32"/>
          <w:szCs w:val="20"/>
          <w:highlight w:val="none"/>
        </w:rPr>
      </w:pPr>
    </w:p>
    <w:p w14:paraId="01E85919">
      <w:pPr>
        <w:adjustRightInd/>
        <w:spacing w:line="360" w:lineRule="auto"/>
        <w:ind w:firstLine="3845" w:firstLineChars="1197"/>
        <w:outlineLvl w:val="0"/>
        <w:rPr>
          <w:rFonts w:hint="eastAsia" w:ascii="宋体" w:hAnsi="宋体" w:cs="宋体"/>
          <w:b/>
          <w:color w:val="auto"/>
          <w:sz w:val="32"/>
          <w:szCs w:val="20"/>
          <w:highlight w:val="none"/>
        </w:rPr>
      </w:pPr>
    </w:p>
    <w:p w14:paraId="3DD1C139">
      <w:pPr>
        <w:adjustRightInd/>
        <w:spacing w:line="360" w:lineRule="auto"/>
        <w:ind w:firstLine="3845" w:firstLineChars="1197"/>
        <w:outlineLvl w:val="0"/>
        <w:rPr>
          <w:rFonts w:hint="eastAsia" w:ascii="宋体" w:hAnsi="宋体" w:cs="宋体"/>
          <w:b/>
          <w:color w:val="auto"/>
          <w:sz w:val="32"/>
          <w:szCs w:val="20"/>
          <w:highlight w:val="none"/>
        </w:rPr>
      </w:pPr>
    </w:p>
    <w:p w14:paraId="6F6AA736">
      <w:pPr>
        <w:adjustRightInd/>
        <w:spacing w:line="360" w:lineRule="auto"/>
        <w:ind w:firstLine="3845" w:firstLineChars="1197"/>
        <w:outlineLvl w:val="0"/>
        <w:rPr>
          <w:rFonts w:hint="eastAsia" w:ascii="宋体" w:hAnsi="宋体" w:cs="宋体"/>
          <w:b/>
          <w:color w:val="auto"/>
          <w:sz w:val="32"/>
          <w:szCs w:val="20"/>
          <w:highlight w:val="none"/>
        </w:rPr>
      </w:pPr>
    </w:p>
    <w:p w14:paraId="6CB16E99">
      <w:pPr>
        <w:adjustRightInd/>
        <w:spacing w:line="360" w:lineRule="auto"/>
        <w:ind w:firstLine="3845" w:firstLineChars="1197"/>
        <w:outlineLvl w:val="0"/>
        <w:rPr>
          <w:rFonts w:hint="eastAsia" w:ascii="宋体" w:hAnsi="宋体" w:cs="宋体"/>
          <w:b/>
          <w:color w:val="auto"/>
          <w:sz w:val="32"/>
          <w:szCs w:val="20"/>
          <w:highlight w:val="none"/>
        </w:rPr>
      </w:pPr>
    </w:p>
    <w:p w14:paraId="0061D64B">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一、总则</w:t>
      </w:r>
    </w:p>
    <w:p w14:paraId="44669C11">
      <w:pPr>
        <w:snapToGrid w:val="0"/>
        <w:spacing w:line="360" w:lineRule="auto"/>
        <w:ind w:firstLine="361" w:firstLineChars="150"/>
        <w:jc w:val="left"/>
        <w:outlineLvl w:val="1"/>
        <w:rPr>
          <w:rFonts w:hint="eastAsia" w:ascii="宋体" w:hAnsi="宋体" w:cs="宋体"/>
          <w:b/>
          <w:color w:val="auto"/>
          <w:sz w:val="24"/>
          <w:highlight w:val="none"/>
        </w:rPr>
      </w:pPr>
      <w:r>
        <w:rPr>
          <w:rFonts w:hint="eastAsia" w:ascii="宋体" w:hAnsi="宋体" w:cs="宋体"/>
          <w:b/>
          <w:color w:val="auto"/>
          <w:sz w:val="24"/>
          <w:highlight w:val="none"/>
        </w:rPr>
        <w:t>1. 适用范围</w:t>
      </w:r>
    </w:p>
    <w:p w14:paraId="2F7E0115">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FFC60BE">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 xml:space="preserve">   2.定义</w:t>
      </w:r>
    </w:p>
    <w:p w14:paraId="601811E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167352D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613EA58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3B6008B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E3A95C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89058C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34AA4C0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433161D">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36E41626">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673291CF">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1A10A285">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B37868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6C2FF9E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793C4A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AEB0B8F">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14:paraId="36275A3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EBC039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DE16529">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AF29210">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6DA443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7E7686C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41D79F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9DD451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8AF371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4E1B470">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71D41E4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719A71B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D097749">
      <w:pPr>
        <w:pStyle w:val="3"/>
        <w:keepNext w:val="0"/>
        <w:keepLines w:val="0"/>
        <w:adjustRightInd w:val="0"/>
        <w:ind w:left="0" w:firstLine="480" w:firstLineChars="2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3.4.3 采购人应当贯彻落实知识产权保护相关法律法规，应当采购使用正版软件。</w:t>
      </w:r>
    </w:p>
    <w:p w14:paraId="7F32047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CE1EDA5">
      <w:pPr>
        <w:spacing w:line="360" w:lineRule="auto"/>
        <w:ind w:firstLine="240" w:firstLineChars="100"/>
        <w:rPr>
          <w:rFonts w:hint="eastAsia"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宋体"/>
          <w:color w:val="auto"/>
          <w:sz w:val="24"/>
          <w:highlight w:val="none"/>
        </w:rPr>
        <w:t>、补偿救济</w:t>
      </w:r>
    </w:p>
    <w:p w14:paraId="4266B792">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9D33B4">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ED56E2A">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CEFF8C7">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D27DAFD">
      <w:pPr>
        <w:pStyle w:val="34"/>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D08D695">
      <w:pPr>
        <w:pStyle w:val="34"/>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71CCE38">
      <w:pPr>
        <w:pStyle w:val="5"/>
        <w:widowControl w:val="0"/>
        <w:spacing w:line="360" w:lineRule="auto"/>
        <w:ind w:firstLine="480" w:firstLineChars="200"/>
        <w:rPr>
          <w:rFonts w:hint="eastAsia"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27202E1C">
      <w:pPr>
        <w:pStyle w:val="34"/>
        <w:spacing w:line="360" w:lineRule="auto"/>
        <w:ind w:left="479" w:leftChars="228"/>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1895B414">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422A16D1">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3BA2890">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77B317F1">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2CAA6D84">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21382943">
      <w:pPr>
        <w:pStyle w:val="34"/>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293ADAF">
      <w:pPr>
        <w:pStyle w:val="34"/>
        <w:spacing w:line="360" w:lineRule="auto"/>
        <w:ind w:firstLine="960" w:firstLineChars="400"/>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767ACAD8">
      <w:pPr>
        <w:pStyle w:val="888"/>
        <w:widowControl w:val="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FC4AA1E">
      <w:pPr>
        <w:pStyle w:val="888"/>
        <w:widowControl w:val="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质疑函范本及制作说明详见附件2。</w:t>
      </w:r>
    </w:p>
    <w:p w14:paraId="16BF362A">
      <w:pPr>
        <w:pStyle w:val="888"/>
        <w:widowControl w:val="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4.3.4对同一采购程序环节的质疑，供应商须在法定质疑期内一次性提出。</w:t>
      </w:r>
    </w:p>
    <w:p w14:paraId="408DA700">
      <w:pPr>
        <w:pStyle w:val="888"/>
        <w:widowControl w:val="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54C7841">
      <w:pPr>
        <w:pStyle w:val="888"/>
        <w:widowControl w:val="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1AE1381">
      <w:pPr>
        <w:pStyle w:val="888"/>
        <w:widowControl w:val="0"/>
        <w:shd w:val="clear" w:color="auto" w:fill="FFFFFF"/>
        <w:snapToGrid w:val="0"/>
        <w:spacing w:after="240" w:afterAutospacing="0" w:line="360" w:lineRule="auto"/>
        <w:ind w:firstLine="480" w:firstLineChars="200"/>
        <w:contextualSpacing/>
        <w:rPr>
          <w:rFonts w:hint="eastAsia"/>
          <w:color w:val="auto"/>
          <w:highlight w:val="none"/>
          <w:lang w:val="zh-CN"/>
        </w:rPr>
      </w:pPr>
      <w:r>
        <w:rPr>
          <w:rFonts w:hint="eastAsia"/>
          <w:color w:val="auto"/>
          <w:highlight w:val="none"/>
          <w:lang w:val="zh-CN"/>
        </w:rPr>
        <w:t>4.4供应商投诉</w:t>
      </w:r>
    </w:p>
    <w:p w14:paraId="7E2F170C">
      <w:pPr>
        <w:pStyle w:val="888"/>
        <w:widowControl w:val="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6F9429BB">
      <w:pPr>
        <w:pStyle w:val="888"/>
        <w:widowControl w:val="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211ED3C">
      <w:pPr>
        <w:pStyle w:val="888"/>
        <w:widowControl w:val="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4.4.3供应商投诉应当有明确的请求和必要的证明材料。</w:t>
      </w:r>
    </w:p>
    <w:p w14:paraId="24C6EBD8">
      <w:pPr>
        <w:pStyle w:val="888"/>
        <w:widowControl w:val="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4.4.4以联合体形式参加政府采购活动的，其投诉应当由组成联合体的所有供应商共同提出。</w:t>
      </w:r>
    </w:p>
    <w:p w14:paraId="7E527729">
      <w:pPr>
        <w:pStyle w:val="888"/>
        <w:widowControl w:val="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清泰街549号城建综合大楼11楼，收件人：朱女士、王女士，电话：</w:t>
      </w:r>
      <w:r>
        <w:rPr>
          <w:color w:val="auto"/>
          <w:highlight w:val="none"/>
        </w:rPr>
        <w:t>0571-87227671,0571-87800218</w:t>
      </w:r>
      <w:r>
        <w:rPr>
          <w:rFonts w:hint="eastAsia"/>
          <w:color w:val="auto"/>
          <w:highlight w:val="none"/>
        </w:rPr>
        <w:t>。</w:t>
      </w:r>
    </w:p>
    <w:p w14:paraId="3CB25ADA">
      <w:pPr>
        <w:pStyle w:val="888"/>
        <w:widowControl w:val="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4.5 补偿救济</w:t>
      </w:r>
    </w:p>
    <w:p w14:paraId="215439E2">
      <w:pPr>
        <w:pStyle w:val="888"/>
        <w:widowControl w:val="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采购人（行政机关）因政策变化、规划调整而不履行政府采购合同的，供应商可依据《杭州市涉企补偿救济实施办法（试行）》向采购人（行政机关）提起补偿申请。</w:t>
      </w:r>
    </w:p>
    <w:p w14:paraId="373D6107">
      <w:pPr>
        <w:pStyle w:val="888"/>
        <w:widowControl w:val="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14:paraId="48C01FC9">
      <w:pPr>
        <w:pStyle w:val="130"/>
        <w:snapToGrid w:val="0"/>
        <w:spacing w:before="0"/>
        <w:ind w:firstLine="360"/>
        <w:rPr>
          <w:rFonts w:hint="eastAsia" w:ascii="宋体" w:hAnsi="宋体" w:cs="宋体"/>
          <w:color w:val="auto"/>
          <w:sz w:val="18"/>
          <w:szCs w:val="18"/>
          <w:highlight w:val="none"/>
        </w:rPr>
      </w:pPr>
    </w:p>
    <w:p w14:paraId="0D903E7C">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1B9D411">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5．招标文件的构成</w:t>
      </w:r>
    </w:p>
    <w:p w14:paraId="010972C9">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招标文件包括下列文件及附件：</w:t>
      </w:r>
    </w:p>
    <w:p w14:paraId="62853DFE">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14:paraId="2CA8233A">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5.1.2投标人须知；</w:t>
      </w:r>
    </w:p>
    <w:p w14:paraId="495C20DE">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6E65B259">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4E77E808">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690D63BB">
      <w:pPr>
        <w:pStyle w:val="34"/>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41B7DB3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560D3F9">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14:paraId="2EB0C3E3">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4E57996E">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1A5F31F">
      <w:pPr>
        <w:pStyle w:val="23"/>
        <w:rPr>
          <w:rFonts w:hint="eastAsia" w:hAnsi="宋体" w:cs="宋体"/>
          <w:color w:val="auto"/>
          <w:sz w:val="18"/>
          <w:szCs w:val="18"/>
          <w:highlight w:val="none"/>
          <w:lang w:val="en-US"/>
        </w:rPr>
      </w:pPr>
      <w:r>
        <w:rPr>
          <w:rFonts w:hint="eastAsia" w:hAnsi="宋体" w:cs="宋体"/>
          <w:color w:val="auto"/>
          <w:szCs w:val="24"/>
          <w:highlight w:val="none"/>
          <w:lang w:val="en-US"/>
        </w:rPr>
        <w:t xml:space="preserve">    </w:t>
      </w:r>
    </w:p>
    <w:p w14:paraId="266C9DCB">
      <w:pPr>
        <w:adjustRightInd/>
        <w:spacing w:line="360" w:lineRule="auto"/>
        <w:jc w:val="center"/>
        <w:outlineLvl w:val="0"/>
        <w:rPr>
          <w:rFonts w:hint="eastAsia" w:ascii="宋体" w:hAnsi="宋体" w:cs="宋体"/>
          <w:b/>
          <w:color w:val="auto"/>
          <w:sz w:val="30"/>
          <w:szCs w:val="20"/>
          <w:highlight w:val="none"/>
        </w:rPr>
      </w:pPr>
      <w:r>
        <w:rPr>
          <w:rFonts w:hint="eastAsia" w:ascii="宋体" w:hAnsi="宋体" w:cs="宋体"/>
          <w:b/>
          <w:color w:val="auto"/>
          <w:sz w:val="30"/>
          <w:szCs w:val="20"/>
          <w:highlight w:val="none"/>
        </w:rPr>
        <w:t>三、投标</w:t>
      </w:r>
    </w:p>
    <w:p w14:paraId="2FEE2AB2">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14:paraId="5EE8C01C">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21EDD06">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14:paraId="1511E368">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A4DD768">
      <w:pPr>
        <w:pStyle w:val="34"/>
        <w:spacing w:line="360" w:lineRule="auto"/>
        <w:rPr>
          <w:rFonts w:hint="eastAsia" w:hAnsi="宋体" w:cs="宋体"/>
          <w:b/>
          <w:color w:val="auto"/>
          <w:szCs w:val="24"/>
          <w:highlight w:val="none"/>
        </w:rPr>
      </w:pPr>
      <w:r>
        <w:rPr>
          <w:rFonts w:hint="eastAsia" w:hAnsi="宋体" w:cs="宋体"/>
          <w:b/>
          <w:color w:val="auto"/>
          <w:kern w:val="28"/>
          <w:sz w:val="24"/>
          <w:szCs w:val="24"/>
          <w:highlight w:val="none"/>
        </w:rPr>
        <w:t>9.投标保证金</w:t>
      </w:r>
    </w:p>
    <w:p w14:paraId="474DADB0">
      <w:pPr>
        <w:pStyle w:val="5"/>
        <w:widowControl w:val="0"/>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0A0D0AEA">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14:paraId="31685B8C">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B8CC79B">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11. 投标文件的组成</w:t>
      </w:r>
    </w:p>
    <w:p w14:paraId="32D22C3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6631E024">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w:t>
      </w:r>
      <w:r>
        <w:rPr>
          <w:rFonts w:hint="eastAsia" w:cs="仿宋" w:asciiTheme="minorEastAsia" w:hAnsiTheme="minorEastAsia" w:eastAsiaTheme="minorEastAsia"/>
          <w:sz w:val="24"/>
        </w:rPr>
        <w:t xml:space="preserve">供应商（联合体参加的指联合体双方）的营业执照或者其他由国家相关部门出具的具有独立承担民事责任能力的证明文件； </w:t>
      </w:r>
    </w:p>
    <w:p w14:paraId="43F65E6B">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符合参加政府采购活动应当具备的一般条件的承诺函；</w:t>
      </w:r>
    </w:p>
    <w:p w14:paraId="5D910A0F">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3</w:t>
      </w:r>
      <w:r>
        <w:rPr>
          <w:rFonts w:hint="eastAsia" w:ascii="宋体" w:hAnsi="宋体" w:cs="宋体"/>
          <w:snapToGrid w:val="0"/>
          <w:color w:val="auto"/>
          <w:kern w:val="28"/>
          <w:sz w:val="24"/>
          <w:szCs w:val="20"/>
          <w:highlight w:val="none"/>
        </w:rPr>
        <w:t>联合协议（如果有)；</w:t>
      </w:r>
    </w:p>
    <w:p w14:paraId="203BBD77">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val="en-US" w:eastAsia="zh-CN"/>
        </w:rPr>
        <w:t>如果有</w:t>
      </w:r>
      <w:r>
        <w:rPr>
          <w:rFonts w:hint="eastAsia" w:ascii="宋体" w:hAnsi="宋体" w:cs="宋体"/>
          <w:snapToGrid w:val="0"/>
          <w:color w:val="auto"/>
          <w:kern w:val="28"/>
          <w:sz w:val="24"/>
          <w:szCs w:val="20"/>
          <w:highlight w:val="none"/>
        </w:rPr>
        <w:t>)</w:t>
      </w:r>
      <w:r>
        <w:rPr>
          <w:rFonts w:hint="eastAsia" w:ascii="宋体" w:hAnsi="宋体" w:cs="宋体"/>
          <w:color w:val="auto"/>
          <w:sz w:val="24"/>
          <w:highlight w:val="none"/>
        </w:rPr>
        <w:t>；</w:t>
      </w:r>
    </w:p>
    <w:p w14:paraId="2EE033CE">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303ACD">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74CC9ED">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37EB61D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5C1444CC">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11.2.3分包意向协议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0A036F4">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11.2.4符合性审查资料；</w:t>
      </w:r>
    </w:p>
    <w:p w14:paraId="6D68F73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11.2.5评标标准相应的商务技术资料；</w:t>
      </w:r>
    </w:p>
    <w:p w14:paraId="6EE2061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11.2.6投标标的清单；</w:t>
      </w:r>
    </w:p>
    <w:p w14:paraId="7010E19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11.2.7商务技术偏离表；</w:t>
      </w:r>
    </w:p>
    <w:p w14:paraId="52AB6F71">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5DF1932">
      <w:pPr>
        <w:snapToGrid w:val="0"/>
        <w:spacing w:line="360" w:lineRule="auto"/>
        <w:ind w:firstLine="480" w:firstLineChars="200"/>
        <w:rPr>
          <w:rFonts w:hint="eastAsia"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AD6502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47839FC1">
      <w:pPr>
        <w:snapToGrid w:val="0"/>
        <w:spacing w:line="360" w:lineRule="auto"/>
        <w:ind w:firstLine="960" w:firstLineChars="400"/>
        <w:rPr>
          <w:rFonts w:hint="eastAsia"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中小企业声明函（对于未预留份额专门面向中小企业的政府采购服务项目，以及预留份额政府采购服务项目中的非预留部分标项，若供应商（含联合体中的中小企业、签订分包意向协议的中小企业）为小微企业，且提供了中小企业声明函的，则可享受价格扣除优惠政策）</w:t>
      </w:r>
      <w:r>
        <w:rPr>
          <w:rFonts w:hint="eastAsia" w:ascii="宋体" w:hAnsi="宋体" w:cs="宋体"/>
          <w:color w:val="auto"/>
          <w:sz w:val="24"/>
          <w:highlight w:val="none"/>
        </w:rPr>
        <w:t>。</w:t>
      </w:r>
    </w:p>
    <w:p w14:paraId="1F94868F">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1FFACE74">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73CEFBF3">
      <w:pPr>
        <w:spacing w:line="360" w:lineRule="auto"/>
        <w:ind w:firstLine="720" w:firstLineChars="300"/>
        <w:rPr>
          <w:rFonts w:hint="eastAsia" w:ascii="宋体" w:hAnsi="宋体" w:cs="宋体"/>
          <w:color w:val="auto"/>
          <w:highlight w:val="none"/>
        </w:rPr>
      </w:pPr>
      <w:r>
        <w:rPr>
          <w:rFonts w:hint="eastAsia" w:ascii="宋体" w:hAnsi="宋体" w:cs="宋体"/>
          <w:color w:val="auto"/>
          <w:sz w:val="24"/>
          <w:highlight w:val="none"/>
          <w:shd w:val="clear" w:color="auto" w:fill="FFFFFF"/>
        </w:rPr>
        <w:t>投标人应对投标文件中材料的真实性、合法性负责。</w:t>
      </w:r>
    </w:p>
    <w:p w14:paraId="66A481E0">
      <w:pPr>
        <w:pStyle w:val="130"/>
        <w:snapToGrid w:val="0"/>
        <w:spacing w:before="0"/>
        <w:ind w:firstLine="0" w:firstLineChars="0"/>
        <w:outlineLvl w:val="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0175E18">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B8191E4">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4C6A322">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36D17E1">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13.投标文件的签署、盖章</w:t>
      </w:r>
    </w:p>
    <w:p w14:paraId="3B3A0C59">
      <w:pPr>
        <w:pStyle w:val="130"/>
        <w:snapToGrid w:val="0"/>
        <w:spacing w:before="0"/>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CF884AE">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506D297">
      <w:pPr>
        <w:pStyle w:val="130"/>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11C9BA5C">
      <w:pPr>
        <w:pStyle w:val="13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2FF0430">
      <w:pPr>
        <w:pStyle w:val="130"/>
        <w:ind w:firstLine="480"/>
        <w:rPr>
          <w:rFonts w:hint="eastAsia"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C5051B9">
      <w:pPr>
        <w:pStyle w:val="13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05BE71A">
      <w:pPr>
        <w:pStyle w:val="13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60BD8017">
      <w:pPr>
        <w:pStyle w:val="3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15.备份投标文件</w:t>
      </w:r>
    </w:p>
    <w:p w14:paraId="60E7D105">
      <w:pPr>
        <w:pStyle w:val="34"/>
        <w:spacing w:line="360"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384A85E8">
      <w:pPr>
        <w:pStyle w:val="34"/>
        <w:spacing w:line="360"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DFFEE00">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7E5A2BDF">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6451FADA">
      <w:pPr>
        <w:pStyle w:val="34"/>
        <w:spacing w:line="360"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38116C51">
      <w:pPr>
        <w:pStyle w:val="13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16.投标文件的无效处理</w:t>
      </w:r>
    </w:p>
    <w:p w14:paraId="0F752137">
      <w:pPr>
        <w:pStyle w:val="25"/>
        <w:spacing w:line="360" w:lineRule="auto"/>
        <w:ind w:firstLine="360" w:firstLineChars="150"/>
        <w:rPr>
          <w:rFonts w:hint="eastAsia" w:cs="宋体"/>
          <w:color w:val="auto"/>
          <w:szCs w:val="21"/>
          <w:highlight w:val="none"/>
        </w:rPr>
      </w:pPr>
      <w:r>
        <w:rPr>
          <w:rFonts w:hint="eastAsia" w:cs="宋体"/>
          <w:color w:val="auto"/>
          <w:szCs w:val="21"/>
          <w:highlight w:val="none"/>
        </w:rPr>
        <w:t>有招标文件第四部分4.2规定的情形之一的，投标无效：</w:t>
      </w:r>
    </w:p>
    <w:p w14:paraId="1B8800E4">
      <w:pPr>
        <w:pStyle w:val="13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17.投标有效期</w:t>
      </w:r>
    </w:p>
    <w:p w14:paraId="4B96F05C">
      <w:pPr>
        <w:spacing w:line="360"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788FE8D6">
      <w:pPr>
        <w:pStyle w:val="130"/>
        <w:spacing w:before="0"/>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3E45DC4">
      <w:pPr>
        <w:pStyle w:val="130"/>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AEE0424">
      <w:pPr>
        <w:pStyle w:val="130"/>
        <w:spacing w:before="0"/>
        <w:ind w:firstLine="643"/>
        <w:rPr>
          <w:rFonts w:hint="eastAsia" w:ascii="宋体" w:hAnsi="宋体" w:cs="宋体"/>
          <w:b/>
          <w:color w:val="auto"/>
          <w:sz w:val="32"/>
          <w:highlight w:val="none"/>
        </w:rPr>
      </w:pPr>
    </w:p>
    <w:p w14:paraId="0821AE0D">
      <w:pPr>
        <w:pStyle w:val="130"/>
        <w:spacing w:before="0"/>
        <w:ind w:firstLine="1928" w:firstLineChars="600"/>
        <w:rPr>
          <w:rFonts w:hint="eastAsia"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0F1EDB74">
      <w:pPr>
        <w:pStyle w:val="556"/>
        <w:spacing w:before="0" w:line="360" w:lineRule="auto"/>
        <w:ind w:left="0" w:firstLine="241" w:firstLineChars="100"/>
        <w:contextualSpacing/>
        <w:rPr>
          <w:rFonts w:hint="eastAsia"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2DD5A37E">
      <w:pPr>
        <w:pStyle w:val="556"/>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77EDF502">
      <w:pPr>
        <w:pStyle w:val="556"/>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7EDD3E91">
      <w:pPr>
        <w:pStyle w:val="556"/>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8B62FCC">
      <w:pPr>
        <w:spacing w:before="100" w:beforeAutospacing="1" w:after="240" w:line="360" w:lineRule="auto"/>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5466F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50FF2B55">
      <w:pPr>
        <w:pStyle w:val="13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682E43A7">
      <w:pPr>
        <w:pStyle w:val="13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51E64D76">
      <w:pPr>
        <w:pStyle w:val="13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0B368202">
      <w:pPr>
        <w:pStyle w:val="13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5264DE9">
      <w:pPr>
        <w:pStyle w:val="13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20、信用信息查询</w:t>
      </w:r>
    </w:p>
    <w:p w14:paraId="6987AC8C">
      <w:pPr>
        <w:pStyle w:val="130"/>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14F36CF3">
      <w:pPr>
        <w:pStyle w:val="130"/>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A763F1">
      <w:pPr>
        <w:pStyle w:val="130"/>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5B20133">
      <w:pPr>
        <w:pStyle w:val="13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8E4C38B">
      <w:pPr>
        <w:pStyle w:val="130"/>
        <w:spacing w:before="0"/>
        <w:ind w:firstLine="0" w:firstLineChars="0"/>
        <w:rPr>
          <w:rFonts w:hint="eastAsia" w:ascii="宋体" w:hAnsi="宋体" w:cs="宋体"/>
          <w:color w:val="auto"/>
          <w:kern w:val="0"/>
          <w:szCs w:val="24"/>
          <w:highlight w:val="none"/>
        </w:rPr>
      </w:pPr>
    </w:p>
    <w:p w14:paraId="1B2E5FF3">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五、评标</w:t>
      </w:r>
    </w:p>
    <w:p w14:paraId="5D23A672">
      <w:pPr>
        <w:spacing w:line="360" w:lineRule="auto"/>
        <w:rPr>
          <w:rFonts w:hint="eastAsia"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3BB553F5">
      <w:pPr>
        <w:spacing w:line="360" w:lineRule="auto"/>
        <w:rPr>
          <w:rFonts w:hint="eastAsia" w:ascii="宋体" w:hAnsi="宋体" w:cs="宋体"/>
          <w:b/>
          <w:color w:val="auto"/>
          <w:sz w:val="24"/>
          <w:highlight w:val="none"/>
        </w:rPr>
      </w:pPr>
    </w:p>
    <w:p w14:paraId="3662B11A">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六、定 标</w:t>
      </w:r>
    </w:p>
    <w:p w14:paraId="0330F6C9">
      <w:pPr>
        <w:pStyle w:val="25"/>
        <w:spacing w:line="360" w:lineRule="auto"/>
        <w:ind w:left="479" w:hanging="479" w:hangingChars="199"/>
        <w:rPr>
          <w:rFonts w:hint="eastAsia" w:cs="宋体"/>
          <w:b/>
          <w:color w:val="auto"/>
          <w:highlight w:val="none"/>
        </w:rPr>
      </w:pPr>
      <w:r>
        <w:rPr>
          <w:rFonts w:hint="eastAsia" w:cs="宋体"/>
          <w:b/>
          <w:color w:val="auto"/>
          <w:highlight w:val="none"/>
        </w:rPr>
        <w:t>22. 确定中标供应商</w:t>
      </w:r>
    </w:p>
    <w:p w14:paraId="08782350">
      <w:pPr>
        <w:pStyle w:val="130"/>
        <w:snapToGrid w:val="0"/>
        <w:spacing w:before="0"/>
        <w:ind w:firstLine="480"/>
        <w:rPr>
          <w:rFonts w:hint="eastAsia"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03EF6094">
      <w:pPr>
        <w:pStyle w:val="130"/>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1158ADD4">
      <w:pPr>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12115EB6">
      <w:pPr>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3F6B1DA5">
      <w:pPr>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0B5D1F42">
      <w:pPr>
        <w:pStyle w:val="130"/>
        <w:snapToGrid w:val="0"/>
        <w:spacing w:before="0"/>
        <w:ind w:firstLine="482"/>
        <w:rPr>
          <w:rStyle w:val="78"/>
          <w:rFonts w:hint="eastAsia" w:ascii="宋体" w:hAnsi="宋体" w:cs="宋体"/>
          <w:color w:val="auto"/>
          <w:highlight w:val="none"/>
        </w:rPr>
      </w:pPr>
      <w:r>
        <w:rPr>
          <w:rFonts w:hint="eastAsia" w:ascii="宋体" w:hAnsi="宋体" w:cs="宋体"/>
          <w:b/>
          <w:color w:val="auto"/>
          <w:szCs w:val="24"/>
          <w:highlight w:val="none"/>
        </w:rPr>
        <w:t xml:space="preserve">23.4 </w:t>
      </w:r>
      <w:r>
        <w:rPr>
          <w:rFonts w:hint="eastAsia" w:ascii="宋体" w:hAnsi="宋体" w:cs="宋体"/>
          <w:bCs/>
          <w:color w:val="auto"/>
          <w:szCs w:val="24"/>
          <w:highlight w:val="none"/>
        </w:rPr>
        <w:t>由于中标、成交供应商原因导致重新采购的，应当承担支付代理费和专家评审费等费用在内的赔偿责任。</w:t>
      </w:r>
    </w:p>
    <w:p w14:paraId="0E84D210">
      <w:pPr>
        <w:pStyle w:val="79"/>
        <w:rPr>
          <w:rFonts w:hint="eastAsia" w:ascii="宋体" w:hAnsi="宋体" w:eastAsia="宋体" w:cs="宋体"/>
          <w:color w:val="auto"/>
          <w:highlight w:val="none"/>
        </w:rPr>
      </w:pPr>
    </w:p>
    <w:p w14:paraId="187B744D">
      <w:pPr>
        <w:snapToGrid w:val="0"/>
        <w:spacing w:line="360" w:lineRule="auto"/>
        <w:ind w:left="120" w:leftChars="57" w:firstLine="482" w:firstLineChars="150"/>
        <w:jc w:val="center"/>
        <w:rPr>
          <w:rFonts w:hint="eastAsia" w:ascii="宋体" w:hAnsi="宋体" w:cs="宋体"/>
          <w:b/>
          <w:color w:val="auto"/>
          <w:sz w:val="32"/>
          <w:highlight w:val="none"/>
        </w:rPr>
      </w:pPr>
    </w:p>
    <w:p w14:paraId="53296232">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七、合同授予</w:t>
      </w:r>
    </w:p>
    <w:p w14:paraId="75A90927">
      <w:pPr>
        <w:pStyle w:val="25"/>
        <w:spacing w:line="360"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70D11A12">
      <w:pPr>
        <w:pStyle w:val="25"/>
        <w:spacing w:line="360" w:lineRule="auto"/>
        <w:ind w:left="479" w:hanging="479" w:hangingChars="199"/>
        <w:rPr>
          <w:rFonts w:hint="eastAsia" w:cs="宋体"/>
          <w:b/>
          <w:color w:val="auto"/>
          <w:highlight w:val="none"/>
        </w:rPr>
      </w:pPr>
      <w:r>
        <w:rPr>
          <w:rFonts w:hint="eastAsia" w:cs="宋体"/>
          <w:b/>
          <w:color w:val="auto"/>
          <w:highlight w:val="none"/>
        </w:rPr>
        <w:t>25. 合同的签订</w:t>
      </w:r>
    </w:p>
    <w:p w14:paraId="20E21CF3">
      <w:pPr>
        <w:shd w:val="clear" w:color="auto" w:fill="FFFFFF"/>
        <w:spacing w:line="360"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D7D6C39">
      <w:pPr>
        <w:pStyle w:val="130"/>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FAD874B">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2C381D">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7191B8">
      <w:pPr>
        <w:pStyle w:val="130"/>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5F009F3">
      <w:pPr>
        <w:pStyle w:val="25"/>
        <w:spacing w:line="360" w:lineRule="auto"/>
        <w:ind w:left="479" w:hanging="479" w:hangingChars="199"/>
        <w:rPr>
          <w:rFonts w:hint="eastAsia" w:cs="宋体"/>
          <w:b/>
          <w:color w:val="auto"/>
          <w:highlight w:val="none"/>
        </w:rPr>
      </w:pPr>
      <w:r>
        <w:rPr>
          <w:rFonts w:hint="eastAsia" w:cs="宋体"/>
          <w:b/>
          <w:color w:val="auto"/>
          <w:highlight w:val="none"/>
        </w:rPr>
        <w:t>26. 履约保证金</w:t>
      </w:r>
    </w:p>
    <w:p w14:paraId="54BA7B67">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11D0D3D">
      <w:pPr>
        <w:pStyle w:val="3"/>
        <w:keepNext w:val="0"/>
        <w:keepLines w:val="0"/>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291A970">
      <w:pPr>
        <w:pStyle w:val="3"/>
        <w:keepNext w:val="0"/>
        <w:keepLines w:val="0"/>
        <w:rPr>
          <w:rFonts w:hint="eastAsia" w:ascii="宋体" w:hAnsi="宋体" w:eastAsia="宋体" w:cs="宋体"/>
          <w:color w:val="auto"/>
          <w:highlight w:val="none"/>
        </w:rPr>
      </w:pPr>
      <w:r>
        <w:rPr>
          <w:rFonts w:hint="eastAsia" w:ascii="宋体" w:hAnsi="宋体" w:eastAsia="宋体" w:cs="宋体"/>
          <w:color w:val="auto"/>
          <w:sz w:val="24"/>
          <w:highlight w:val="none"/>
          <w:lang w:val="en-US"/>
        </w:rPr>
        <w:t>27.预付款</w:t>
      </w:r>
    </w:p>
    <w:p w14:paraId="491E0414">
      <w:pPr>
        <w:adjustRightInd/>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F8F5DAB">
      <w:pPr>
        <w:rPr>
          <w:rFonts w:hint="eastAsia" w:ascii="宋体" w:hAnsi="宋体" w:cs="宋体"/>
          <w:color w:val="auto"/>
          <w:highlight w:val="none"/>
        </w:rPr>
      </w:pPr>
    </w:p>
    <w:p w14:paraId="5A0919E6">
      <w:pPr>
        <w:snapToGrid w:val="0"/>
        <w:spacing w:line="360" w:lineRule="auto"/>
        <w:ind w:firstLine="3357" w:firstLineChars="1045"/>
        <w:rPr>
          <w:rFonts w:hint="eastAsia" w:ascii="宋体" w:hAnsi="宋体" w:cs="宋体"/>
          <w:b/>
          <w:color w:val="auto"/>
          <w:sz w:val="32"/>
          <w:highlight w:val="none"/>
        </w:rPr>
      </w:pPr>
    </w:p>
    <w:p w14:paraId="2A336FE9">
      <w:pPr>
        <w:snapToGrid w:val="0"/>
        <w:spacing w:line="360" w:lineRule="auto"/>
        <w:ind w:firstLine="3357" w:firstLineChars="1045"/>
        <w:rPr>
          <w:rFonts w:hint="eastAsia" w:ascii="宋体" w:hAnsi="宋体" w:cs="宋体"/>
          <w:b/>
          <w:color w:val="auto"/>
          <w:sz w:val="24"/>
          <w:highlight w:val="none"/>
        </w:rPr>
      </w:pPr>
      <w:r>
        <w:rPr>
          <w:rFonts w:hint="eastAsia" w:ascii="宋体" w:hAnsi="宋体" w:cs="宋体"/>
          <w:b/>
          <w:color w:val="auto"/>
          <w:sz w:val="32"/>
          <w:highlight w:val="none"/>
        </w:rPr>
        <w:t>八、电子交易活动的中止</w:t>
      </w:r>
    </w:p>
    <w:p w14:paraId="125911F1">
      <w:pPr>
        <w:pStyle w:val="130"/>
        <w:snapToGrid w:val="0"/>
        <w:spacing w:before="0"/>
        <w:ind w:firstLine="0" w:firstLineChars="0"/>
        <w:rPr>
          <w:rFonts w:hint="eastAsia" w:ascii="宋体" w:hAnsi="宋体" w:cs="宋体"/>
          <w:color w:val="auto"/>
          <w:highlight w:val="none"/>
        </w:rPr>
      </w:pPr>
      <w:r>
        <w:rPr>
          <w:rFonts w:hint="eastAsia" w:ascii="宋体" w:hAnsi="宋体" w:cs="宋体"/>
          <w:b/>
          <w:bCs/>
          <w:color w:val="auto"/>
          <w:highlight w:val="none"/>
        </w:rPr>
        <w:t>2</w:t>
      </w:r>
      <w:r>
        <w:rPr>
          <w:rFonts w:hint="eastAsia"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7E120B49">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1547ED54">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03686219">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687FD7F">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14:paraId="3A14D59E">
      <w:pPr>
        <w:pStyle w:val="130"/>
        <w:snapToGrid w:val="0"/>
        <w:spacing w:before="0"/>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C53D821">
      <w:pPr>
        <w:pStyle w:val="130"/>
        <w:snapToGrid w:val="0"/>
        <w:spacing w:before="0"/>
        <w:ind w:firstLine="0" w:firstLineChars="0"/>
        <w:rPr>
          <w:rFonts w:hint="eastAsia"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79739A3">
      <w:pPr>
        <w:tabs>
          <w:tab w:val="left" w:pos="0"/>
        </w:tabs>
        <w:spacing w:line="360" w:lineRule="auto"/>
        <w:ind w:firstLine="480"/>
        <w:rPr>
          <w:rFonts w:hint="eastAsia" w:ascii="宋体" w:hAnsi="宋体" w:cs="宋体"/>
          <w:color w:val="auto"/>
          <w:sz w:val="24"/>
          <w:highlight w:val="none"/>
        </w:rPr>
      </w:pPr>
    </w:p>
    <w:p w14:paraId="0F8AFF47">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九、验收</w:t>
      </w:r>
    </w:p>
    <w:p w14:paraId="62701132">
      <w:pPr>
        <w:pStyle w:val="25"/>
        <w:spacing w:line="360" w:lineRule="auto"/>
        <w:ind w:firstLine="0" w:firstLineChars="0"/>
        <w:rPr>
          <w:rFonts w:hint="eastAsia" w:cs="宋体"/>
          <w:b/>
          <w:color w:val="auto"/>
          <w:highlight w:val="none"/>
        </w:rPr>
      </w:pPr>
      <w:r>
        <w:rPr>
          <w:rFonts w:hint="eastAsia" w:cs="宋体"/>
          <w:b/>
          <w:color w:val="auto"/>
          <w:highlight w:val="none"/>
        </w:rPr>
        <w:t>30.验收</w:t>
      </w:r>
    </w:p>
    <w:p w14:paraId="0050932B">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E2A9098">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31F9E4F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AD2E154">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C0F8A04">
      <w:pPr>
        <w:pStyle w:val="3"/>
        <w:keepNext w:val="0"/>
        <w:keepLines w:val="0"/>
        <w:adjustRightInd w:val="0"/>
        <w:snapToGrid w:val="0"/>
        <w:ind w:left="0" w:firstLine="480" w:firstLineChars="200"/>
        <w:rPr>
          <w:rFonts w:hint="eastAsia" w:ascii="宋体" w:hAnsi="宋体" w:eastAsia="宋体" w:cs="宋体"/>
          <w:b w:val="0"/>
          <w:bCs w:val="0"/>
          <w:color w:val="auto"/>
          <w:kern w:val="0"/>
          <w:sz w:val="24"/>
          <w:szCs w:val="24"/>
          <w:highlight w:val="none"/>
          <w:lang w:val="en-US"/>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bookmarkEnd w:id="13"/>
    <w:p w14:paraId="1990A342">
      <w:pPr>
        <w:spacing w:line="360" w:lineRule="auto"/>
        <w:jc w:val="center"/>
        <w:outlineLvl w:val="0"/>
        <w:rPr>
          <w:rFonts w:hint="eastAsia" w:ascii="宋体" w:hAnsi="宋体" w:cs="宋体"/>
          <w:b/>
          <w:color w:val="auto"/>
          <w:sz w:val="36"/>
          <w:szCs w:val="36"/>
          <w:highlight w:val="none"/>
        </w:rPr>
      </w:pPr>
      <w:bookmarkStart w:id="15" w:name="_Hlt68072998"/>
      <w:bookmarkEnd w:id="15"/>
      <w:bookmarkStart w:id="16" w:name="_Hlt74730295"/>
      <w:bookmarkEnd w:id="16"/>
      <w:bookmarkStart w:id="17" w:name="_Hlt74729768"/>
      <w:bookmarkEnd w:id="17"/>
      <w:bookmarkStart w:id="18" w:name="_Hlt68073093"/>
      <w:bookmarkEnd w:id="18"/>
      <w:bookmarkStart w:id="19" w:name="_Hlt68057669"/>
      <w:bookmarkEnd w:id="19"/>
      <w:bookmarkStart w:id="20" w:name="_Hlt74714665"/>
      <w:bookmarkEnd w:id="20"/>
      <w:bookmarkStart w:id="21" w:name="_Hlt68072990"/>
      <w:bookmarkEnd w:id="21"/>
      <w:bookmarkStart w:id="22" w:name="_Hlt74707468"/>
      <w:bookmarkEnd w:id="22"/>
      <w:bookmarkStart w:id="23" w:name="_Hlt68403820"/>
      <w:bookmarkEnd w:id="23"/>
      <w:bookmarkStart w:id="24" w:name="_Hlt75236011"/>
      <w:bookmarkEnd w:id="24"/>
      <w:bookmarkStart w:id="25" w:name="_Hlt75236290"/>
      <w:bookmarkEnd w:id="25"/>
      <w:bookmarkStart w:id="26" w:name="_Hlt75236101"/>
      <w:bookmarkEnd w:id="26"/>
      <w:bookmarkStart w:id="27" w:name="第四部分"/>
      <w:r>
        <w:rPr>
          <w:rFonts w:hint="eastAsia" w:ascii="宋体" w:hAnsi="宋体" w:cs="宋体"/>
          <w:b/>
          <w:color w:val="auto"/>
          <w:sz w:val="36"/>
          <w:szCs w:val="36"/>
          <w:highlight w:val="none"/>
        </w:rPr>
        <w:t>第三部分   采购需求</w:t>
      </w:r>
    </w:p>
    <w:p w14:paraId="6E469FFB">
      <w:pPr>
        <w:pStyle w:val="130"/>
        <w:spacing w:before="0" w:line="460" w:lineRule="exact"/>
        <w:ind w:left="482" w:firstLine="0" w:firstLineChars="0"/>
        <w:rPr>
          <w:rFonts w:hint="eastAsia" w:ascii="宋体" w:hAnsi="宋体" w:cs="宋体"/>
          <w:snapToGrid w:val="0"/>
          <w:color w:val="auto"/>
          <w:kern w:val="0"/>
          <w:sz w:val="21"/>
          <w:szCs w:val="21"/>
          <w:highlight w:val="none"/>
        </w:rPr>
      </w:pPr>
    </w:p>
    <w:p w14:paraId="26744A5C">
      <w:pPr>
        <w:pStyle w:val="130"/>
        <w:spacing w:before="0" w:line="460" w:lineRule="exact"/>
        <w:ind w:left="482" w:firstLine="0" w:firstLineChars="0"/>
        <w:rPr>
          <w:rFonts w:hint="eastAsia" w:ascii="宋体" w:hAnsi="宋体" w:cs="宋体"/>
          <w:snapToGrid w:val="0"/>
          <w:color w:val="auto"/>
          <w:kern w:val="0"/>
          <w:sz w:val="21"/>
          <w:szCs w:val="21"/>
          <w:highlight w:val="none"/>
        </w:rPr>
      </w:pPr>
    </w:p>
    <w:p w14:paraId="56556DBB">
      <w:pPr>
        <w:spacing w:line="360" w:lineRule="auto"/>
        <w:rPr>
          <w:rFonts w:hint="eastAsia" w:ascii="宋体" w:hAnsi="宋体"/>
          <w:b/>
          <w:color w:val="auto"/>
          <w:sz w:val="24"/>
          <w:highlight w:val="none"/>
        </w:rPr>
      </w:pPr>
      <w:r>
        <w:rPr>
          <w:rFonts w:hint="eastAsia" w:ascii="宋体" w:hAnsi="宋体"/>
          <w:b/>
          <w:color w:val="auto"/>
          <w:sz w:val="24"/>
          <w:highlight w:val="none"/>
        </w:rPr>
        <w:t>标项</w:t>
      </w:r>
      <w:r>
        <w:rPr>
          <w:rFonts w:hint="eastAsia" w:ascii="宋体" w:hAnsi="宋体"/>
          <w:b/>
          <w:color w:val="auto"/>
          <w:sz w:val="24"/>
          <w:highlight w:val="none"/>
          <w:lang w:val="en-US" w:eastAsia="zh-CN"/>
        </w:rPr>
        <w:t>一</w:t>
      </w:r>
      <w:r>
        <w:rPr>
          <w:rFonts w:hint="eastAsia" w:ascii="宋体" w:hAnsi="宋体"/>
          <w:b/>
          <w:color w:val="auto"/>
          <w:sz w:val="24"/>
          <w:highlight w:val="none"/>
        </w:rPr>
        <w:t>：</w:t>
      </w:r>
      <w:r>
        <w:rPr>
          <w:rFonts w:hint="eastAsia" w:ascii="宋体" w:hAnsi="宋体" w:cs="宋体"/>
          <w:b/>
          <w:bCs/>
          <w:color w:val="auto"/>
          <w:kern w:val="0"/>
          <w:sz w:val="24"/>
          <w:highlight w:val="none"/>
          <w:lang w:eastAsia="zh-CN"/>
        </w:rPr>
        <w:t>杭州市西湖区住房和城乡建设局房建类投资项目初步设计审查第三方服务</w:t>
      </w:r>
      <w:r>
        <w:rPr>
          <w:rFonts w:hint="eastAsia" w:ascii="宋体" w:hAnsi="宋体" w:cs="宋体"/>
          <w:b/>
          <w:bCs/>
          <w:color w:val="auto"/>
          <w:kern w:val="0"/>
          <w:sz w:val="24"/>
          <w:highlight w:val="none"/>
        </w:rPr>
        <w:t>（翠苑、古荡、文新、西溪、留下 蒋村、北山区块）</w:t>
      </w:r>
    </w:p>
    <w:p w14:paraId="265F959F">
      <w:pPr>
        <w:rPr>
          <w:rFonts w:hint="eastAsia" w:ascii="宋体" w:hAnsi="宋体"/>
          <w:b/>
          <w:color w:val="auto"/>
          <w:sz w:val="24"/>
          <w:highlight w:val="none"/>
        </w:rPr>
      </w:pPr>
    </w:p>
    <w:p w14:paraId="3BFBC3D0">
      <w:pPr>
        <w:rPr>
          <w:rFonts w:hint="eastAsia" w:ascii="宋体" w:hAnsi="宋体"/>
          <w:b/>
          <w:color w:val="auto"/>
          <w:sz w:val="24"/>
          <w:highlight w:val="none"/>
        </w:rPr>
      </w:pPr>
      <w:r>
        <w:rPr>
          <w:rFonts w:hint="eastAsia" w:ascii="宋体" w:hAnsi="宋体"/>
          <w:b/>
          <w:color w:val="auto"/>
          <w:sz w:val="24"/>
          <w:highlight w:val="none"/>
        </w:rPr>
        <w:t>1采购内容</w:t>
      </w:r>
    </w:p>
    <w:p w14:paraId="4493CE3D">
      <w:pPr>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采购内容：</w:t>
      </w:r>
      <w:r>
        <w:rPr>
          <w:rFonts w:hint="eastAsia" w:ascii="宋体" w:hAnsi="宋体" w:cs="宋体"/>
          <w:b/>
          <w:bCs/>
          <w:color w:val="auto"/>
          <w:kern w:val="0"/>
          <w:sz w:val="24"/>
          <w:highlight w:val="none"/>
          <w:lang w:eastAsia="zh-CN"/>
        </w:rPr>
        <w:t>杭州市西湖区住房和城乡建设局房建类投资项目初步设计审查第三方服务</w:t>
      </w:r>
      <w:r>
        <w:rPr>
          <w:rFonts w:hint="eastAsia" w:ascii="宋体" w:hAnsi="宋体" w:cs="宋体"/>
          <w:bCs/>
          <w:color w:val="auto"/>
          <w:kern w:val="0"/>
          <w:sz w:val="24"/>
          <w:highlight w:val="none"/>
        </w:rPr>
        <w:t>。通过公开采购择优选定</w:t>
      </w:r>
      <w:r>
        <w:rPr>
          <w:rFonts w:hint="eastAsia" w:ascii="宋体" w:hAnsi="宋体" w:cs="宋体"/>
          <w:b/>
          <w:bCs/>
          <w:color w:val="auto"/>
          <w:kern w:val="0"/>
          <w:sz w:val="24"/>
          <w:highlight w:val="none"/>
          <w:lang w:eastAsia="zh-CN"/>
        </w:rPr>
        <w:t>杭州市西湖区住房和城乡建设局房建类投资项目初步设计审查第三方服务</w:t>
      </w:r>
      <w:r>
        <w:rPr>
          <w:rFonts w:hint="eastAsia" w:ascii="宋体" w:hAnsi="宋体" w:cs="宋体"/>
          <w:b/>
          <w:bCs/>
          <w:color w:val="auto"/>
          <w:kern w:val="0"/>
          <w:sz w:val="24"/>
          <w:highlight w:val="none"/>
        </w:rPr>
        <w:t>单位</w:t>
      </w:r>
      <w:r>
        <w:rPr>
          <w:rFonts w:hint="eastAsia" w:ascii="宋体" w:hAnsi="宋体"/>
          <w:b/>
          <w:bCs/>
          <w:color w:val="auto"/>
          <w:szCs w:val="21"/>
          <w:highlight w:val="none"/>
        </w:rPr>
        <w:t>（翠苑、古荡、文新、西溪、留下 蒋村、北山区块）</w:t>
      </w:r>
      <w:r>
        <w:rPr>
          <w:rFonts w:hint="eastAsia" w:ascii="宋体" w:hAnsi="宋体" w:cs="宋体"/>
          <w:bCs/>
          <w:color w:val="auto"/>
          <w:kern w:val="0"/>
          <w:szCs w:val="21"/>
          <w:highlight w:val="none"/>
        </w:rPr>
        <w:t>单位1家</w:t>
      </w:r>
      <w:r>
        <w:rPr>
          <w:rFonts w:hint="eastAsia" w:ascii="宋体" w:hAnsi="宋体" w:cs="宋体"/>
          <w:bCs/>
          <w:color w:val="auto"/>
          <w:kern w:val="0"/>
          <w:sz w:val="24"/>
          <w:highlight w:val="none"/>
        </w:rPr>
        <w:t>。</w:t>
      </w:r>
    </w:p>
    <w:p w14:paraId="755BE588">
      <w:pPr>
        <w:spacing w:line="340" w:lineRule="exact"/>
        <w:rPr>
          <w:rFonts w:hint="eastAsia" w:ascii="宋体" w:hAnsi="宋体" w:cs="宋体"/>
          <w:color w:val="auto"/>
          <w:kern w:val="0"/>
          <w:sz w:val="24"/>
          <w:highlight w:val="none"/>
        </w:rPr>
      </w:pPr>
    </w:p>
    <w:p w14:paraId="61817768">
      <w:pPr>
        <w:rPr>
          <w:rFonts w:hint="eastAsia" w:ascii="宋体" w:hAnsi="宋体"/>
          <w:b/>
          <w:color w:val="auto"/>
          <w:sz w:val="24"/>
          <w:highlight w:val="none"/>
        </w:rPr>
      </w:pPr>
      <w:r>
        <w:rPr>
          <w:rFonts w:hint="eastAsia" w:ascii="宋体" w:hAnsi="宋体"/>
          <w:b/>
          <w:color w:val="auto"/>
          <w:sz w:val="24"/>
          <w:highlight w:val="none"/>
        </w:rPr>
        <w:t>2采购要求</w:t>
      </w:r>
    </w:p>
    <w:p w14:paraId="3ECECB4A">
      <w:pPr>
        <w:rPr>
          <w:rFonts w:hint="eastAsia" w:ascii="宋体" w:hAnsi="宋体"/>
          <w:b/>
          <w:color w:val="auto"/>
          <w:sz w:val="24"/>
          <w:highlight w:val="none"/>
        </w:rPr>
      </w:pPr>
    </w:p>
    <w:p w14:paraId="1E59AF0D">
      <w:pPr>
        <w:spacing w:line="360" w:lineRule="auto"/>
        <w:ind w:firstLine="480" w:firstLineChars="200"/>
        <w:rPr>
          <w:rFonts w:hint="eastAsia" w:ascii="宋体" w:hAnsi="宋体" w:cs="宋体"/>
          <w:color w:val="auto"/>
          <w:sz w:val="24"/>
          <w:highlight w:val="none"/>
        </w:rPr>
      </w:pPr>
      <w:r>
        <w:rPr>
          <w:rFonts w:hint="eastAsia" w:ascii="宋体" w:hAnsi="宋体" w:cs="宋体"/>
          <w:bCs/>
          <w:color w:val="auto"/>
          <w:kern w:val="0"/>
          <w:sz w:val="24"/>
          <w:highlight w:val="none"/>
        </w:rPr>
        <w:t>2.1投标人</w:t>
      </w:r>
      <w:r>
        <w:rPr>
          <w:rFonts w:hint="eastAsia" w:ascii="宋体" w:hAnsi="宋体" w:cs="宋体"/>
          <w:color w:val="auto"/>
          <w:sz w:val="24"/>
          <w:highlight w:val="none"/>
        </w:rPr>
        <w:t>应具备建设行政主管部门颁发的设计综合类甲级或设计专业类建筑行业建筑工程甲级或设计专业类建筑行业甲级资质；</w:t>
      </w:r>
    </w:p>
    <w:p w14:paraId="719D3F0A">
      <w:pPr>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2.2拟派的项目负责人具有一级注册建筑师或一级注册结构师资格，拟派项目班子总人数不少于5人（含项目负责人），均为投标单位在编员工，其中建筑安装、结构、给排水、暖通、电气专业人员至少各1人且具有高级职称及以上。以上人员一旦确定，人员不得变更（除不可抗力外，如确需变更需提前1个月报请采购人同意），实际实施业务的人员必须为名单之列。因项目需要变更技术人员时，应在方案中明确，并事先征得采购人书面同意。采购人将根据考核结果，要求中标单位更换考核后不符合要求的技术人员。</w:t>
      </w:r>
    </w:p>
    <w:p w14:paraId="3888611D">
      <w:pPr>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2.3投标人应认真、如实地填写投标书的有关内容，如弄虚作假或虚报有关业绩、数据，评标委员会一经发现查实，取消其投标资格。</w:t>
      </w:r>
    </w:p>
    <w:p w14:paraId="63026063">
      <w:pPr>
        <w:rPr>
          <w:rFonts w:hint="eastAsia" w:ascii="宋体" w:hAnsi="宋体"/>
          <w:color w:val="auto"/>
          <w:sz w:val="24"/>
          <w:highlight w:val="none"/>
        </w:rPr>
      </w:pPr>
    </w:p>
    <w:p w14:paraId="6D38A169">
      <w:pPr>
        <w:rPr>
          <w:rFonts w:hint="eastAsia" w:ascii="宋体" w:hAnsi="宋体"/>
          <w:b/>
          <w:color w:val="auto"/>
          <w:sz w:val="24"/>
          <w:highlight w:val="none"/>
        </w:rPr>
      </w:pPr>
      <w:r>
        <w:rPr>
          <w:rFonts w:hint="eastAsia" w:ascii="宋体" w:hAnsi="宋体"/>
          <w:b/>
          <w:color w:val="auto"/>
          <w:sz w:val="24"/>
          <w:highlight w:val="none"/>
        </w:rPr>
        <w:t>3服务期限</w:t>
      </w:r>
    </w:p>
    <w:p w14:paraId="3095251E">
      <w:pPr>
        <w:rPr>
          <w:rFonts w:hint="eastAsia" w:ascii="宋体" w:hAnsi="宋体"/>
          <w:b/>
          <w:color w:val="auto"/>
          <w:sz w:val="24"/>
          <w:highlight w:val="none"/>
        </w:rPr>
      </w:pPr>
    </w:p>
    <w:p w14:paraId="64BDBFFF">
      <w:pPr>
        <w:tabs>
          <w:tab w:val="left" w:pos="1288"/>
        </w:tabs>
        <w:autoSpaceDE w:val="0"/>
        <w:autoSpaceDN w:val="0"/>
        <w:spacing w:line="360" w:lineRule="auto"/>
        <w:ind w:firstLine="480" w:firstLineChars="200"/>
        <w:rPr>
          <w:rFonts w:hint="eastAsia" w:ascii="宋体" w:hAnsi="宋体" w:cs="宋体"/>
          <w:color w:val="auto"/>
          <w:kern w:val="0"/>
          <w:sz w:val="24"/>
          <w:highlight w:val="none"/>
        </w:rPr>
      </w:pPr>
      <w:r>
        <w:rPr>
          <w:rFonts w:hint="eastAsia" w:ascii="宋体" w:hAnsi="宋体" w:cs="宋体"/>
          <w:bCs/>
          <w:color w:val="auto"/>
          <w:kern w:val="1"/>
          <w:sz w:val="24"/>
          <w:highlight w:val="none"/>
        </w:rPr>
        <w:t>总服务期限2年，合同一年一签，服务起止时间以合同为准。前一年服务期满并通过考核验收，绩效评价好、服务对象满意度高的，可以根据原采购合同的约定续签下一年合同。合同履行期内若供应商达不到考核要求，采购单位可按有关程序终止下一年度的服务合同，另行招标采购</w:t>
      </w:r>
      <w:r>
        <w:rPr>
          <w:rFonts w:hint="eastAsia" w:ascii="宋体" w:hAnsi="宋体" w:cs="宋体"/>
          <w:color w:val="auto"/>
          <w:sz w:val="24"/>
          <w:highlight w:val="none"/>
        </w:rPr>
        <w:t>。</w:t>
      </w:r>
    </w:p>
    <w:p w14:paraId="5E7B7A25">
      <w:pPr>
        <w:tabs>
          <w:tab w:val="left" w:pos="1288"/>
        </w:tabs>
        <w:autoSpaceDE w:val="0"/>
        <w:autoSpaceDN w:val="0"/>
        <w:spacing w:line="360" w:lineRule="auto"/>
        <w:ind w:firstLine="480" w:firstLineChars="200"/>
        <w:rPr>
          <w:rFonts w:hint="eastAsia" w:ascii="宋体" w:hAnsi="宋体"/>
          <w:color w:val="auto"/>
          <w:kern w:val="0"/>
          <w:sz w:val="24"/>
          <w:highlight w:val="none"/>
        </w:rPr>
      </w:pPr>
    </w:p>
    <w:p w14:paraId="4209B57B">
      <w:pPr>
        <w:rPr>
          <w:rFonts w:hint="eastAsia" w:ascii="宋体" w:hAnsi="宋体"/>
          <w:b/>
          <w:color w:val="auto"/>
          <w:kern w:val="0"/>
          <w:sz w:val="24"/>
          <w:highlight w:val="none"/>
        </w:rPr>
      </w:pPr>
      <w:r>
        <w:rPr>
          <w:rFonts w:hint="eastAsia" w:ascii="宋体" w:hAnsi="宋体"/>
          <w:b/>
          <w:color w:val="auto"/>
          <w:kern w:val="0"/>
          <w:sz w:val="24"/>
          <w:highlight w:val="none"/>
        </w:rPr>
        <w:t>4审查期限</w:t>
      </w:r>
    </w:p>
    <w:p w14:paraId="098419F0">
      <w:pPr>
        <w:rPr>
          <w:rFonts w:hint="eastAsia" w:ascii="宋体" w:hAnsi="宋体"/>
          <w:b/>
          <w:color w:val="auto"/>
          <w:kern w:val="0"/>
          <w:sz w:val="24"/>
          <w:highlight w:val="none"/>
        </w:rPr>
      </w:pPr>
    </w:p>
    <w:p w14:paraId="2BE3AF08">
      <w:pPr>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具体期限根据项目具体要求以采购人发出的时间要求为准。</w:t>
      </w:r>
    </w:p>
    <w:p w14:paraId="58BE8B24">
      <w:pPr>
        <w:spacing w:line="360" w:lineRule="auto"/>
        <w:ind w:firstLine="480" w:firstLineChars="200"/>
        <w:rPr>
          <w:rFonts w:hint="eastAsia" w:ascii="宋体" w:hAnsi="宋体" w:cs="宋体"/>
          <w:bCs/>
          <w:color w:val="auto"/>
          <w:kern w:val="0"/>
          <w:sz w:val="24"/>
          <w:highlight w:val="none"/>
        </w:rPr>
      </w:pPr>
    </w:p>
    <w:p w14:paraId="20ECB7A0">
      <w:pPr>
        <w:rPr>
          <w:rFonts w:hint="eastAsia" w:ascii="宋体" w:hAnsi="宋体"/>
          <w:b/>
          <w:color w:val="auto"/>
          <w:sz w:val="24"/>
          <w:highlight w:val="none"/>
        </w:rPr>
      </w:pPr>
      <w:r>
        <w:rPr>
          <w:rFonts w:hint="eastAsia" w:ascii="宋体" w:hAnsi="宋体"/>
          <w:b/>
          <w:color w:val="auto"/>
          <w:sz w:val="24"/>
          <w:highlight w:val="none"/>
        </w:rPr>
        <w:t>5 审查内容</w:t>
      </w:r>
    </w:p>
    <w:p w14:paraId="344D3CE8">
      <w:pPr>
        <w:rPr>
          <w:color w:val="auto"/>
          <w:highlight w:val="none"/>
        </w:rPr>
      </w:pPr>
    </w:p>
    <w:p w14:paraId="12266A93">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要求委托单位在初步设计审查期限内，按照杭州市西湖区住房和城乡建设局要求完成各类项目初步设计审查服务工作。在完成项目初步设计审查服务工作后，需出具相应的初步设计审查服务报告，并做好资料归档工作并填写资料清单。</w:t>
      </w:r>
    </w:p>
    <w:p w14:paraId="66D33828">
      <w:pPr>
        <w:spacing w:line="360" w:lineRule="auto"/>
        <w:ind w:firstLine="480"/>
        <w:rPr>
          <w:rFonts w:hint="eastAsia" w:ascii="宋体" w:hAnsi="宋体"/>
          <w:color w:val="auto"/>
          <w:szCs w:val="21"/>
          <w:highlight w:val="none"/>
        </w:rPr>
      </w:pPr>
    </w:p>
    <w:p w14:paraId="501E3D8F">
      <w:pPr>
        <w:rPr>
          <w:rFonts w:hint="eastAsia" w:ascii="宋体" w:hAnsi="宋体"/>
          <w:b/>
          <w:color w:val="auto"/>
          <w:kern w:val="0"/>
          <w:sz w:val="24"/>
          <w:highlight w:val="none"/>
        </w:rPr>
      </w:pPr>
      <w:r>
        <w:rPr>
          <w:rFonts w:hint="eastAsia" w:ascii="宋体" w:hAnsi="宋体"/>
          <w:b/>
          <w:color w:val="auto"/>
          <w:kern w:val="0"/>
          <w:sz w:val="24"/>
          <w:highlight w:val="none"/>
        </w:rPr>
        <w:t>6服务费用</w:t>
      </w:r>
    </w:p>
    <w:p w14:paraId="332C676C">
      <w:pPr>
        <w:rPr>
          <w:rFonts w:hint="eastAsia" w:ascii="宋体" w:hAnsi="宋体"/>
          <w:b/>
          <w:color w:val="auto"/>
          <w:kern w:val="0"/>
          <w:sz w:val="24"/>
          <w:highlight w:val="none"/>
        </w:rPr>
      </w:pPr>
    </w:p>
    <w:p w14:paraId="49887738">
      <w:pPr>
        <w:snapToGrid w:val="0"/>
        <w:spacing w:line="360" w:lineRule="auto"/>
        <w:ind w:firstLine="482" w:firstLineChars="200"/>
        <w:rPr>
          <w:rFonts w:hint="eastAsia" w:ascii="宋体" w:hAnsi="宋体" w:cs="宋体"/>
          <w:b/>
          <w:snapToGrid w:val="0"/>
          <w:color w:val="auto"/>
          <w:kern w:val="0"/>
          <w:sz w:val="24"/>
          <w:highlight w:val="none"/>
        </w:rPr>
      </w:pPr>
      <w:r>
        <w:rPr>
          <w:rFonts w:hint="eastAsia" w:ascii="宋体" w:hAnsi="宋体" w:cs="宋体"/>
          <w:b/>
          <w:color w:val="auto"/>
          <w:sz w:val="24"/>
          <w:highlight w:val="none"/>
        </w:rPr>
        <w:t>本次采购项目</w:t>
      </w:r>
      <w:r>
        <w:rPr>
          <w:rFonts w:hint="eastAsia" w:ascii="宋体" w:hAnsi="宋体" w:cs="宋体"/>
          <w:b/>
          <w:snapToGrid w:val="0"/>
          <w:color w:val="auto"/>
          <w:kern w:val="0"/>
          <w:sz w:val="24"/>
          <w:highlight w:val="none"/>
        </w:rPr>
        <w:t>以</w:t>
      </w:r>
      <w:r>
        <w:rPr>
          <w:rFonts w:hint="eastAsia" w:ascii="宋体" w:hAnsi="宋体" w:cs="宋体"/>
          <w:b/>
          <w:bCs/>
          <w:snapToGrid w:val="0"/>
          <w:color w:val="auto"/>
          <w:kern w:val="0"/>
          <w:sz w:val="24"/>
          <w:highlight w:val="none"/>
        </w:rPr>
        <w:t>浙建（2017）6号文</w:t>
      </w:r>
      <w:r>
        <w:rPr>
          <w:rFonts w:hint="eastAsia" w:ascii="宋体" w:hAnsi="宋体" w:cs="宋体"/>
          <w:b/>
          <w:snapToGrid w:val="0"/>
          <w:color w:val="auto"/>
          <w:kern w:val="0"/>
          <w:sz w:val="24"/>
          <w:highlight w:val="none"/>
        </w:rPr>
        <w:t>为收费标准，投标人结合自身实力及项目特点综合考虑后按照折扣（折扣=1-优惠）自主报价。</w:t>
      </w:r>
      <w:r>
        <w:rPr>
          <w:rFonts w:hint="eastAsia" w:ascii="宋体" w:hAnsi="宋体" w:cs="宋体"/>
          <w:b/>
          <w:color w:val="auto"/>
          <w:sz w:val="24"/>
          <w:highlight w:val="none"/>
        </w:rPr>
        <w:t>本项目最高限价为</w:t>
      </w:r>
      <w:r>
        <w:rPr>
          <w:rFonts w:hint="eastAsia" w:ascii="宋体" w:hAnsi="宋体" w:cs="宋体"/>
          <w:b/>
          <w:bCs/>
          <w:snapToGrid w:val="0"/>
          <w:color w:val="auto"/>
          <w:kern w:val="0"/>
          <w:sz w:val="24"/>
          <w:highlight w:val="none"/>
        </w:rPr>
        <w:t>浙建（2017）6号文</w:t>
      </w:r>
      <w:r>
        <w:rPr>
          <w:rFonts w:hint="eastAsia" w:ascii="宋体" w:hAnsi="宋体" w:cs="宋体"/>
          <w:b/>
          <w:snapToGrid w:val="0"/>
          <w:color w:val="auto"/>
          <w:kern w:val="0"/>
          <w:sz w:val="24"/>
          <w:highlight w:val="none"/>
        </w:rPr>
        <w:t>收费标准</w:t>
      </w:r>
      <w:r>
        <w:rPr>
          <w:rFonts w:hint="eastAsia" w:ascii="宋体" w:hAnsi="宋体" w:cs="宋体"/>
          <w:b/>
          <w:color w:val="auto"/>
          <w:sz w:val="24"/>
          <w:highlight w:val="none"/>
        </w:rPr>
        <w:t>的40%，凡高于最高限价的则作废标处理。</w:t>
      </w:r>
      <w:r>
        <w:rPr>
          <w:rFonts w:hint="eastAsia" w:ascii="宋体" w:hAnsi="宋体" w:cs="宋体"/>
          <w:b/>
          <w:snapToGrid w:val="0"/>
          <w:color w:val="auto"/>
          <w:kern w:val="0"/>
          <w:sz w:val="24"/>
          <w:highlight w:val="none"/>
        </w:rPr>
        <w:t>中标后按照具体项目的标准收费*中标折扣计取。服务费含投标人为实施本项目约定范围内初步设计所需的全部费用，包含但不限于投标人人工费用、办公费用（含项目人员办公车辆费用、办公设备、房租等）、管理费用、利润、税费等。</w:t>
      </w:r>
    </w:p>
    <w:p w14:paraId="13528925">
      <w:pPr>
        <w:snapToGrid w:val="0"/>
        <w:spacing w:line="360" w:lineRule="auto"/>
        <w:ind w:firstLine="422" w:firstLineChars="200"/>
        <w:rPr>
          <w:rFonts w:hint="eastAsia" w:ascii="宋体" w:hAnsi="宋体" w:cs="宋体"/>
          <w:b/>
          <w:color w:val="auto"/>
          <w:kern w:val="0"/>
          <w:szCs w:val="21"/>
          <w:highlight w:val="none"/>
        </w:rPr>
      </w:pPr>
    </w:p>
    <w:p w14:paraId="60641633">
      <w:pPr>
        <w:rPr>
          <w:rFonts w:hint="eastAsia" w:ascii="宋体" w:hAnsi="宋体"/>
          <w:b/>
          <w:color w:val="auto"/>
          <w:kern w:val="0"/>
          <w:sz w:val="24"/>
          <w:highlight w:val="none"/>
        </w:rPr>
      </w:pPr>
      <w:r>
        <w:rPr>
          <w:rFonts w:hint="eastAsia" w:ascii="宋体" w:hAnsi="宋体"/>
          <w:b/>
          <w:color w:val="auto"/>
          <w:kern w:val="0"/>
          <w:sz w:val="24"/>
          <w:highlight w:val="none"/>
        </w:rPr>
        <w:t>7中标</w:t>
      </w:r>
    </w:p>
    <w:p w14:paraId="7AB4807C">
      <w:pPr>
        <w:rPr>
          <w:color w:val="auto"/>
          <w:kern w:val="0"/>
          <w:highlight w:val="none"/>
        </w:rPr>
      </w:pPr>
    </w:p>
    <w:p w14:paraId="79B20CB4">
      <w:pPr>
        <w:snapToGrid w:val="0"/>
        <w:spacing w:line="360" w:lineRule="auto"/>
        <w:ind w:firstLine="480" w:firstLineChars="200"/>
        <w:rPr>
          <w:rFonts w:hint="eastAsia" w:hAnsi="宋体"/>
          <w:color w:val="auto"/>
          <w:sz w:val="24"/>
          <w:highlight w:val="none"/>
        </w:rPr>
      </w:pPr>
      <w:r>
        <w:rPr>
          <w:rFonts w:hint="eastAsia" w:ascii="宋体" w:hAnsi="宋体"/>
          <w:color w:val="auto"/>
          <w:sz w:val="24"/>
          <w:highlight w:val="none"/>
        </w:rPr>
        <w:t>本本次采购将根据各投标人的投标文件，由评标委员会综合评分后，根据得分高低顺序排列，在满足本次采购要求的有效投标人中每标项</w:t>
      </w:r>
      <w:r>
        <w:rPr>
          <w:rFonts w:hint="eastAsia" w:ascii="宋体" w:hAnsi="宋体" w:cs="宋体"/>
          <w:color w:val="auto"/>
          <w:kern w:val="0"/>
          <w:sz w:val="24"/>
          <w:highlight w:val="none"/>
        </w:rPr>
        <w:t>推荐</w:t>
      </w:r>
      <w:r>
        <w:rPr>
          <w:rFonts w:hint="eastAsia"/>
          <w:color w:val="auto"/>
          <w:sz w:val="24"/>
          <w:highlight w:val="none"/>
        </w:rPr>
        <w:t>综合</w:t>
      </w:r>
      <w:r>
        <w:rPr>
          <w:rFonts w:hint="eastAsia" w:ascii="宋体" w:hAnsi="宋体" w:cs="宋体"/>
          <w:color w:val="auto"/>
          <w:kern w:val="0"/>
          <w:sz w:val="24"/>
          <w:highlight w:val="none"/>
        </w:rPr>
        <w:t>得分排序最前的1名为中标候选人。</w:t>
      </w:r>
    </w:p>
    <w:p w14:paraId="6D4E2A79">
      <w:pPr>
        <w:snapToGrid w:val="0"/>
        <w:spacing w:line="360" w:lineRule="auto"/>
        <w:ind w:firstLine="482" w:firstLineChars="200"/>
        <w:rPr>
          <w:rFonts w:hint="eastAsia" w:hAnsi="宋体"/>
          <w:b/>
          <w:color w:val="auto"/>
          <w:sz w:val="24"/>
          <w:highlight w:val="none"/>
        </w:rPr>
      </w:pPr>
      <w:r>
        <w:rPr>
          <w:rFonts w:hint="eastAsia" w:hAnsi="宋体"/>
          <w:b/>
          <w:color w:val="auto"/>
          <w:sz w:val="24"/>
          <w:highlight w:val="none"/>
        </w:rPr>
        <w:t>本项目兼投不兼中</w:t>
      </w:r>
      <w:r>
        <w:rPr>
          <w:rFonts w:hint="eastAsia" w:hAnsi="宋体"/>
          <w:b/>
          <w:color w:val="auto"/>
          <w:sz w:val="24"/>
          <w:highlight w:val="none"/>
          <w:lang w:eastAsia="zh-CN"/>
        </w:rPr>
        <w:t>，</w:t>
      </w:r>
      <w:r>
        <w:rPr>
          <w:rFonts w:hint="eastAsia" w:hAnsi="宋体"/>
          <w:b/>
          <w:color w:val="auto"/>
          <w:sz w:val="24"/>
          <w:highlight w:val="none"/>
        </w:rPr>
        <w:t>本项目共分</w:t>
      </w:r>
      <w:r>
        <w:rPr>
          <w:rFonts w:hint="eastAsia" w:hAnsi="宋体"/>
          <w:b/>
          <w:color w:val="auto"/>
          <w:sz w:val="24"/>
          <w:highlight w:val="none"/>
          <w:lang w:val="en-US" w:eastAsia="zh-CN"/>
        </w:rPr>
        <w:t>二</w:t>
      </w:r>
      <w:r>
        <w:rPr>
          <w:rFonts w:hint="eastAsia" w:hAnsi="宋体"/>
          <w:b/>
          <w:color w:val="auto"/>
          <w:sz w:val="24"/>
          <w:highlight w:val="none"/>
        </w:rPr>
        <w:t>个标项，若供应商同时参加多个标项的投标，各个标项的投标文件须分别制作、上传。每个投标人最多只能中一个标项，如一家投标人参与二个标项的评标结果均名列第一时，以标项正排序为其中标标项。余下标项按评标结果推荐排序第二的候选人中标，依次类推。</w:t>
      </w:r>
    </w:p>
    <w:p w14:paraId="5BBF3488">
      <w:pPr>
        <w:rPr>
          <w:rFonts w:hint="eastAsia" w:hAnsi="宋体"/>
          <w:b/>
          <w:color w:val="auto"/>
          <w:szCs w:val="21"/>
          <w:highlight w:val="none"/>
        </w:rPr>
      </w:pPr>
    </w:p>
    <w:p w14:paraId="514F387F">
      <w:pPr>
        <w:rPr>
          <w:rFonts w:hint="eastAsia" w:ascii="宋体" w:hAnsi="宋体"/>
          <w:b/>
          <w:color w:val="auto"/>
          <w:kern w:val="0"/>
          <w:sz w:val="24"/>
          <w:highlight w:val="none"/>
        </w:rPr>
      </w:pPr>
      <w:r>
        <w:rPr>
          <w:rFonts w:hint="eastAsia" w:ascii="宋体" w:hAnsi="宋体"/>
          <w:b/>
          <w:color w:val="auto"/>
          <w:kern w:val="0"/>
          <w:sz w:val="24"/>
          <w:highlight w:val="none"/>
        </w:rPr>
        <w:t>8合同签订及考核</w:t>
      </w:r>
    </w:p>
    <w:p w14:paraId="673739F9">
      <w:pPr>
        <w:rPr>
          <w:color w:val="auto"/>
          <w:kern w:val="0"/>
          <w:highlight w:val="none"/>
        </w:rPr>
      </w:pPr>
    </w:p>
    <w:p w14:paraId="4CB7FD7E">
      <w:pPr>
        <w:snapToGrid w:val="0"/>
        <w:spacing w:line="360" w:lineRule="auto"/>
        <w:ind w:firstLine="420"/>
        <w:rPr>
          <w:rFonts w:hint="eastAsia" w:ascii="宋体" w:hAnsi="宋体" w:cs="宋体"/>
          <w:color w:val="auto"/>
          <w:kern w:val="0"/>
          <w:sz w:val="24"/>
          <w:highlight w:val="none"/>
        </w:rPr>
      </w:pPr>
      <w:r>
        <w:rPr>
          <w:rFonts w:hint="eastAsia" w:ascii="宋体" w:hAnsi="宋体" w:cs="宋体"/>
          <w:color w:val="auto"/>
          <w:sz w:val="24"/>
          <w:highlight w:val="none"/>
        </w:rPr>
        <w:t>中标人承担具体项目后，应按规定的时间与采购人签订具体项目委托合同。如中标人拖延、拒签合同的, 采购人有权取消该中标人的</w:t>
      </w:r>
      <w:r>
        <w:rPr>
          <w:rFonts w:hint="eastAsia" w:ascii="宋体" w:hAnsi="宋体" w:cs="宋体"/>
          <w:color w:val="auto"/>
          <w:kern w:val="0"/>
          <w:sz w:val="24"/>
          <w:highlight w:val="none"/>
        </w:rPr>
        <w:t>初步设计审查</w:t>
      </w:r>
      <w:r>
        <w:rPr>
          <w:rFonts w:hint="eastAsia" w:ascii="宋体" w:hAnsi="宋体" w:cs="宋体"/>
          <w:color w:val="auto"/>
          <w:sz w:val="24"/>
          <w:highlight w:val="none"/>
        </w:rPr>
        <w:t>服务资格。杭州市西湖区住房和城乡建设局将对</w:t>
      </w:r>
      <w:r>
        <w:rPr>
          <w:rFonts w:hint="eastAsia" w:ascii="宋体" w:hAnsi="宋体" w:cs="宋体"/>
          <w:color w:val="auto"/>
          <w:kern w:val="0"/>
          <w:sz w:val="24"/>
          <w:highlight w:val="none"/>
        </w:rPr>
        <w:t>具体项目的审查服务内容质量、完成进度等进行全方面定期或者不定期的考核。若中标人累计2次考核未能通过，采购人有权取消其续签资格或直接取消审查服务资格。</w:t>
      </w:r>
    </w:p>
    <w:p w14:paraId="4984A42A">
      <w:pPr>
        <w:snapToGrid w:val="0"/>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本合同采用一年一签制，如在服务过程中出现重大失误，采购人可取消初步设计审查服务资格。</w:t>
      </w:r>
    </w:p>
    <w:p w14:paraId="009AAD7D">
      <w:pPr>
        <w:pStyle w:val="25"/>
        <w:rPr>
          <w:rFonts w:hint="eastAsia"/>
          <w:color w:val="auto"/>
          <w:highlight w:val="none"/>
        </w:rPr>
      </w:pPr>
    </w:p>
    <w:p w14:paraId="48FE39CD">
      <w:pPr>
        <w:pStyle w:val="25"/>
        <w:rPr>
          <w:rFonts w:hint="eastAsia"/>
          <w:color w:val="auto"/>
          <w:highlight w:val="none"/>
        </w:rPr>
      </w:pPr>
    </w:p>
    <w:p w14:paraId="5BFC3973">
      <w:pPr>
        <w:pStyle w:val="25"/>
        <w:rPr>
          <w:rFonts w:hint="eastAsia"/>
          <w:color w:val="auto"/>
          <w:highlight w:val="none"/>
        </w:rPr>
      </w:pPr>
    </w:p>
    <w:p w14:paraId="7634DD1F">
      <w:pPr>
        <w:spacing w:line="360" w:lineRule="auto"/>
        <w:rPr>
          <w:rFonts w:hint="eastAsia" w:ascii="宋体" w:hAnsi="宋体"/>
          <w:b/>
          <w:color w:val="auto"/>
          <w:sz w:val="24"/>
          <w:highlight w:val="none"/>
        </w:rPr>
      </w:pPr>
      <w:r>
        <w:rPr>
          <w:rFonts w:hint="eastAsia" w:ascii="宋体" w:hAnsi="宋体"/>
          <w:b/>
          <w:color w:val="auto"/>
          <w:sz w:val="24"/>
          <w:highlight w:val="none"/>
        </w:rPr>
        <w:t>标项</w:t>
      </w:r>
      <w:r>
        <w:rPr>
          <w:rFonts w:hint="eastAsia" w:ascii="宋体" w:hAnsi="宋体"/>
          <w:b/>
          <w:color w:val="auto"/>
          <w:sz w:val="24"/>
          <w:highlight w:val="none"/>
          <w:lang w:val="en-US" w:eastAsia="zh-CN"/>
        </w:rPr>
        <w:t>二</w:t>
      </w:r>
      <w:r>
        <w:rPr>
          <w:rFonts w:hint="eastAsia" w:ascii="宋体" w:hAnsi="宋体"/>
          <w:b/>
          <w:color w:val="auto"/>
          <w:sz w:val="24"/>
          <w:highlight w:val="none"/>
        </w:rPr>
        <w:t>：</w:t>
      </w:r>
      <w:r>
        <w:rPr>
          <w:rFonts w:hint="eastAsia" w:ascii="宋体" w:hAnsi="宋体" w:cs="宋体"/>
          <w:b/>
          <w:bCs/>
          <w:color w:val="auto"/>
          <w:kern w:val="0"/>
          <w:sz w:val="24"/>
          <w:highlight w:val="none"/>
          <w:lang w:eastAsia="zh-CN"/>
        </w:rPr>
        <w:t>杭州市西湖区住房和城乡建设局房建类投资项目初步设计审查第三方服务</w:t>
      </w:r>
      <w:r>
        <w:rPr>
          <w:rFonts w:hint="eastAsia" w:ascii="宋体" w:hAnsi="宋体" w:cs="宋体"/>
          <w:b/>
          <w:bCs/>
          <w:color w:val="auto"/>
          <w:kern w:val="0"/>
          <w:sz w:val="24"/>
          <w:highlight w:val="none"/>
        </w:rPr>
        <w:t>（</w:t>
      </w:r>
      <w:r>
        <w:rPr>
          <w:rFonts w:hint="eastAsia" w:ascii="宋体" w:hAnsi="宋体"/>
          <w:b/>
          <w:bCs/>
          <w:color w:val="auto"/>
          <w:szCs w:val="21"/>
          <w:highlight w:val="none"/>
        </w:rPr>
        <w:t>双浦、转塘区块</w:t>
      </w:r>
      <w:r>
        <w:rPr>
          <w:rFonts w:hint="eastAsia" w:ascii="宋体" w:hAnsi="宋体" w:cs="宋体"/>
          <w:b/>
          <w:bCs/>
          <w:color w:val="auto"/>
          <w:kern w:val="0"/>
          <w:sz w:val="24"/>
          <w:highlight w:val="none"/>
        </w:rPr>
        <w:t>）</w:t>
      </w:r>
    </w:p>
    <w:p w14:paraId="6513E120">
      <w:pPr>
        <w:rPr>
          <w:rFonts w:hint="eastAsia" w:ascii="宋体" w:hAnsi="宋体"/>
          <w:b/>
          <w:color w:val="auto"/>
          <w:sz w:val="24"/>
          <w:highlight w:val="none"/>
        </w:rPr>
      </w:pPr>
    </w:p>
    <w:p w14:paraId="46B073FF">
      <w:pPr>
        <w:rPr>
          <w:rFonts w:hint="eastAsia" w:ascii="宋体" w:hAnsi="宋体"/>
          <w:b/>
          <w:color w:val="auto"/>
          <w:sz w:val="24"/>
          <w:highlight w:val="none"/>
        </w:rPr>
      </w:pPr>
      <w:r>
        <w:rPr>
          <w:rFonts w:hint="eastAsia" w:ascii="宋体" w:hAnsi="宋体"/>
          <w:b/>
          <w:color w:val="auto"/>
          <w:sz w:val="24"/>
          <w:highlight w:val="none"/>
        </w:rPr>
        <w:t>1采购内容</w:t>
      </w:r>
    </w:p>
    <w:p w14:paraId="7A5EE2A3">
      <w:pPr>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采购内容：</w:t>
      </w:r>
      <w:r>
        <w:rPr>
          <w:rFonts w:hint="eastAsia" w:ascii="宋体" w:hAnsi="宋体" w:cs="宋体"/>
          <w:b/>
          <w:bCs/>
          <w:color w:val="auto"/>
          <w:kern w:val="0"/>
          <w:sz w:val="24"/>
          <w:highlight w:val="none"/>
          <w:lang w:eastAsia="zh-CN"/>
        </w:rPr>
        <w:t>杭州市西湖区住房和城乡建设局房建类投资项目初步设计审查第三方服务</w:t>
      </w:r>
      <w:r>
        <w:rPr>
          <w:rFonts w:hint="eastAsia" w:ascii="宋体" w:hAnsi="宋体" w:cs="宋体"/>
          <w:bCs/>
          <w:color w:val="auto"/>
          <w:kern w:val="0"/>
          <w:sz w:val="24"/>
          <w:highlight w:val="none"/>
        </w:rPr>
        <w:t>。通过公开采购择优选定</w:t>
      </w:r>
      <w:r>
        <w:rPr>
          <w:rFonts w:hint="eastAsia" w:ascii="宋体" w:hAnsi="宋体" w:cs="宋体"/>
          <w:b/>
          <w:bCs/>
          <w:color w:val="auto"/>
          <w:kern w:val="0"/>
          <w:sz w:val="24"/>
          <w:highlight w:val="none"/>
          <w:lang w:eastAsia="zh-CN"/>
        </w:rPr>
        <w:t>杭州市西湖区住房和城乡建设局房建类投资项目初步设计审查第三方服务</w:t>
      </w:r>
      <w:r>
        <w:rPr>
          <w:rFonts w:hint="eastAsia" w:ascii="宋体" w:hAnsi="宋体" w:cs="宋体"/>
          <w:b/>
          <w:bCs/>
          <w:color w:val="auto"/>
          <w:kern w:val="0"/>
          <w:sz w:val="24"/>
          <w:highlight w:val="none"/>
        </w:rPr>
        <w:t>单位</w:t>
      </w:r>
      <w:r>
        <w:rPr>
          <w:rFonts w:hint="eastAsia" w:ascii="宋体" w:hAnsi="宋体"/>
          <w:b/>
          <w:bCs/>
          <w:color w:val="auto"/>
          <w:szCs w:val="21"/>
          <w:highlight w:val="none"/>
        </w:rPr>
        <w:t>（双浦、转塘区块）</w:t>
      </w:r>
      <w:r>
        <w:rPr>
          <w:rFonts w:hint="eastAsia" w:ascii="宋体" w:hAnsi="宋体" w:cs="宋体"/>
          <w:bCs/>
          <w:color w:val="auto"/>
          <w:kern w:val="0"/>
          <w:szCs w:val="21"/>
          <w:highlight w:val="none"/>
        </w:rPr>
        <w:t>单位1家</w:t>
      </w:r>
      <w:r>
        <w:rPr>
          <w:rFonts w:hint="eastAsia" w:ascii="宋体" w:hAnsi="宋体" w:cs="宋体"/>
          <w:bCs/>
          <w:color w:val="auto"/>
          <w:kern w:val="0"/>
          <w:sz w:val="24"/>
          <w:highlight w:val="none"/>
        </w:rPr>
        <w:t>。</w:t>
      </w:r>
    </w:p>
    <w:p w14:paraId="252981B9">
      <w:pPr>
        <w:rPr>
          <w:rFonts w:hint="eastAsia" w:ascii="宋体" w:hAnsi="宋体"/>
          <w:b/>
          <w:color w:val="auto"/>
          <w:sz w:val="24"/>
          <w:highlight w:val="none"/>
        </w:rPr>
      </w:pPr>
      <w:r>
        <w:rPr>
          <w:rFonts w:hint="eastAsia" w:ascii="宋体" w:hAnsi="宋体"/>
          <w:b/>
          <w:color w:val="auto"/>
          <w:sz w:val="24"/>
          <w:highlight w:val="none"/>
        </w:rPr>
        <w:t>2采购要求</w:t>
      </w:r>
    </w:p>
    <w:p w14:paraId="44626F72">
      <w:pPr>
        <w:rPr>
          <w:rFonts w:hint="eastAsia" w:ascii="宋体" w:hAnsi="宋体"/>
          <w:b/>
          <w:color w:val="auto"/>
          <w:sz w:val="24"/>
          <w:highlight w:val="none"/>
        </w:rPr>
      </w:pPr>
    </w:p>
    <w:p w14:paraId="0F5A4F12">
      <w:pPr>
        <w:spacing w:line="360" w:lineRule="auto"/>
        <w:ind w:firstLine="480" w:firstLineChars="200"/>
        <w:rPr>
          <w:rFonts w:hint="eastAsia" w:ascii="宋体" w:hAnsi="宋体" w:cs="宋体"/>
          <w:color w:val="auto"/>
          <w:sz w:val="24"/>
          <w:highlight w:val="none"/>
        </w:rPr>
      </w:pPr>
      <w:r>
        <w:rPr>
          <w:rFonts w:hint="eastAsia" w:ascii="宋体" w:hAnsi="宋体" w:cs="宋体"/>
          <w:bCs/>
          <w:color w:val="auto"/>
          <w:kern w:val="0"/>
          <w:sz w:val="24"/>
          <w:highlight w:val="none"/>
        </w:rPr>
        <w:t>2.1投标人</w:t>
      </w:r>
      <w:r>
        <w:rPr>
          <w:rFonts w:hint="eastAsia" w:ascii="宋体" w:hAnsi="宋体" w:cs="宋体"/>
          <w:color w:val="auto"/>
          <w:sz w:val="24"/>
          <w:highlight w:val="none"/>
        </w:rPr>
        <w:t>应具备建设行政主管部门颁发的设计综合类甲级或设计专业类建筑行业建筑工程甲级或设计专业类建筑行业甲级资质；</w:t>
      </w:r>
    </w:p>
    <w:p w14:paraId="1698132C">
      <w:pPr>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2.2拟派的项目负责人具有一级注册建筑师或一级注册结构师资格，拟派项目班子总人数不少于5人（含项目负责人），均为投标单位在编员工，其中建筑安装、结构、给排水、暖通、电气专业人员至少各1人且具有高级职称及以上。以上人员一旦确定，人员不得变更（除不可抗力外，如确需变更需提前1个月报请采购人同意），实际实施业务的人员必须为名单之列。因项目需要变更技术人员时，应在方案中明确，并事先征得采购人书面同意。采购人将根据考核结果，要求中标单位更换考核后不符合要求的技术人员。</w:t>
      </w:r>
    </w:p>
    <w:p w14:paraId="63244A36">
      <w:pPr>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2.3投标人应认真、如实地填写投标书的有关内容，如弄虚作假或虚报有关业绩、数据，评标委员会一经发现查实，取消其投标资格。</w:t>
      </w:r>
    </w:p>
    <w:p w14:paraId="023FE18C">
      <w:pPr>
        <w:rPr>
          <w:rFonts w:hint="eastAsia" w:ascii="宋体" w:hAnsi="宋体"/>
          <w:color w:val="auto"/>
          <w:sz w:val="24"/>
          <w:highlight w:val="none"/>
        </w:rPr>
      </w:pPr>
    </w:p>
    <w:p w14:paraId="67BC68DC">
      <w:pPr>
        <w:rPr>
          <w:rFonts w:hint="eastAsia" w:ascii="宋体" w:hAnsi="宋体"/>
          <w:b/>
          <w:color w:val="auto"/>
          <w:sz w:val="24"/>
          <w:highlight w:val="none"/>
        </w:rPr>
      </w:pPr>
      <w:r>
        <w:rPr>
          <w:rFonts w:hint="eastAsia" w:ascii="宋体" w:hAnsi="宋体"/>
          <w:b/>
          <w:color w:val="auto"/>
          <w:sz w:val="24"/>
          <w:highlight w:val="none"/>
        </w:rPr>
        <w:t>3服务期限</w:t>
      </w:r>
    </w:p>
    <w:p w14:paraId="420FB82F">
      <w:pPr>
        <w:rPr>
          <w:rFonts w:hint="eastAsia" w:ascii="宋体" w:hAnsi="宋体"/>
          <w:b/>
          <w:color w:val="auto"/>
          <w:sz w:val="24"/>
          <w:highlight w:val="none"/>
        </w:rPr>
      </w:pPr>
    </w:p>
    <w:p w14:paraId="2734A5E3">
      <w:pPr>
        <w:tabs>
          <w:tab w:val="left" w:pos="1288"/>
        </w:tabs>
        <w:autoSpaceDE w:val="0"/>
        <w:autoSpaceDN w:val="0"/>
        <w:spacing w:line="360" w:lineRule="auto"/>
        <w:ind w:firstLine="480" w:firstLineChars="200"/>
        <w:rPr>
          <w:rFonts w:hint="eastAsia" w:ascii="宋体" w:hAnsi="宋体"/>
          <w:color w:val="auto"/>
          <w:kern w:val="0"/>
          <w:sz w:val="24"/>
          <w:highlight w:val="none"/>
        </w:rPr>
      </w:pPr>
      <w:r>
        <w:rPr>
          <w:rFonts w:hint="eastAsia" w:ascii="宋体" w:hAnsi="宋体" w:cs="宋体"/>
          <w:bCs/>
          <w:color w:val="auto"/>
          <w:kern w:val="1"/>
          <w:sz w:val="24"/>
          <w:highlight w:val="none"/>
        </w:rPr>
        <w:t>总服务期限2年，合同一年一签，服务起止时间以合同为准。前一年服务期满并通过考核验收，绩效评价好、服务对象满意度高的，可以根据原采购合同的约定续签下一年合同。合同履行期内若供应商达不到考核要求，采购单位可按有关程序终止下一年度的服务合同，另行招标采购</w:t>
      </w:r>
      <w:r>
        <w:rPr>
          <w:rFonts w:hint="eastAsia" w:ascii="宋体" w:hAnsi="宋体" w:cs="宋体"/>
          <w:color w:val="auto"/>
          <w:sz w:val="24"/>
          <w:highlight w:val="none"/>
        </w:rPr>
        <w:t>。</w:t>
      </w:r>
    </w:p>
    <w:p w14:paraId="29CCC351">
      <w:pPr>
        <w:rPr>
          <w:rFonts w:hint="eastAsia" w:ascii="宋体" w:hAnsi="宋体"/>
          <w:b/>
          <w:color w:val="auto"/>
          <w:kern w:val="0"/>
          <w:sz w:val="24"/>
          <w:highlight w:val="none"/>
        </w:rPr>
      </w:pPr>
      <w:r>
        <w:rPr>
          <w:rFonts w:hint="eastAsia" w:ascii="宋体" w:hAnsi="宋体"/>
          <w:b/>
          <w:color w:val="auto"/>
          <w:kern w:val="0"/>
          <w:sz w:val="24"/>
          <w:highlight w:val="none"/>
        </w:rPr>
        <w:t>4审查期限</w:t>
      </w:r>
    </w:p>
    <w:p w14:paraId="2F6DC9B4">
      <w:pPr>
        <w:rPr>
          <w:rFonts w:hint="eastAsia" w:ascii="宋体" w:hAnsi="宋体"/>
          <w:b/>
          <w:color w:val="auto"/>
          <w:kern w:val="0"/>
          <w:sz w:val="24"/>
          <w:highlight w:val="none"/>
        </w:rPr>
      </w:pPr>
    </w:p>
    <w:p w14:paraId="21DFB89D">
      <w:pPr>
        <w:spacing w:line="360" w:lineRule="auto"/>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rPr>
        <w:t>具体期限根据项目具体要求以采购人发出的时间要求为准。</w:t>
      </w:r>
    </w:p>
    <w:p w14:paraId="1EBA17AF">
      <w:pPr>
        <w:spacing w:line="360" w:lineRule="auto"/>
        <w:ind w:firstLine="480" w:firstLineChars="200"/>
        <w:rPr>
          <w:rFonts w:hint="eastAsia" w:ascii="宋体" w:hAnsi="宋体" w:cs="宋体"/>
          <w:bCs/>
          <w:color w:val="auto"/>
          <w:kern w:val="0"/>
          <w:sz w:val="24"/>
          <w:highlight w:val="none"/>
        </w:rPr>
      </w:pPr>
    </w:p>
    <w:p w14:paraId="642B5456">
      <w:pPr>
        <w:rPr>
          <w:rFonts w:hint="eastAsia" w:ascii="宋体" w:hAnsi="宋体"/>
          <w:b/>
          <w:color w:val="auto"/>
          <w:sz w:val="24"/>
          <w:highlight w:val="none"/>
        </w:rPr>
      </w:pPr>
      <w:r>
        <w:rPr>
          <w:rFonts w:hint="eastAsia" w:ascii="宋体" w:hAnsi="宋体"/>
          <w:b/>
          <w:color w:val="auto"/>
          <w:sz w:val="24"/>
          <w:highlight w:val="none"/>
        </w:rPr>
        <w:t>5 审查内容</w:t>
      </w:r>
    </w:p>
    <w:p w14:paraId="6D4F572F">
      <w:pPr>
        <w:rPr>
          <w:color w:val="auto"/>
          <w:highlight w:val="none"/>
        </w:rPr>
      </w:pPr>
    </w:p>
    <w:p w14:paraId="17D08E27">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要求委托单位在初步设计审查期限内，按照杭州市西湖区住房和城乡建设局要求完成各类项目初步设计审查服务工作。在完成项目初步设计审查服务工作后，需出具相应的初步设计审查服务报告，并做好资料归档工作并填写资料清单。</w:t>
      </w:r>
    </w:p>
    <w:p w14:paraId="36EA2D2F">
      <w:pPr>
        <w:spacing w:line="360" w:lineRule="auto"/>
        <w:ind w:firstLine="480"/>
        <w:rPr>
          <w:rFonts w:hint="eastAsia" w:ascii="宋体" w:hAnsi="宋体"/>
          <w:color w:val="auto"/>
          <w:szCs w:val="21"/>
          <w:highlight w:val="none"/>
        </w:rPr>
      </w:pPr>
    </w:p>
    <w:p w14:paraId="50D434B2">
      <w:pPr>
        <w:rPr>
          <w:rFonts w:hint="eastAsia" w:ascii="宋体" w:hAnsi="宋体"/>
          <w:b/>
          <w:color w:val="auto"/>
          <w:kern w:val="0"/>
          <w:sz w:val="24"/>
          <w:highlight w:val="none"/>
        </w:rPr>
      </w:pPr>
      <w:r>
        <w:rPr>
          <w:rFonts w:hint="eastAsia" w:ascii="宋体" w:hAnsi="宋体"/>
          <w:b/>
          <w:color w:val="auto"/>
          <w:kern w:val="0"/>
          <w:sz w:val="24"/>
          <w:highlight w:val="none"/>
        </w:rPr>
        <w:t>6服务费用</w:t>
      </w:r>
    </w:p>
    <w:p w14:paraId="77F67B95">
      <w:pPr>
        <w:rPr>
          <w:rFonts w:hint="eastAsia" w:ascii="宋体" w:hAnsi="宋体"/>
          <w:b/>
          <w:color w:val="auto"/>
          <w:kern w:val="0"/>
          <w:sz w:val="24"/>
          <w:highlight w:val="none"/>
        </w:rPr>
      </w:pPr>
    </w:p>
    <w:p w14:paraId="45F00B0C">
      <w:pPr>
        <w:snapToGrid w:val="0"/>
        <w:spacing w:line="360" w:lineRule="auto"/>
        <w:ind w:firstLine="482" w:firstLineChars="200"/>
        <w:rPr>
          <w:rFonts w:hint="eastAsia" w:ascii="宋体" w:hAnsi="宋体" w:cs="宋体"/>
          <w:b/>
          <w:snapToGrid w:val="0"/>
          <w:color w:val="auto"/>
          <w:kern w:val="0"/>
          <w:sz w:val="24"/>
          <w:highlight w:val="none"/>
        </w:rPr>
      </w:pPr>
      <w:r>
        <w:rPr>
          <w:rFonts w:hint="eastAsia" w:ascii="宋体" w:hAnsi="宋体" w:cs="宋体"/>
          <w:b/>
          <w:color w:val="auto"/>
          <w:sz w:val="24"/>
          <w:highlight w:val="none"/>
        </w:rPr>
        <w:t>本次采购项目</w:t>
      </w:r>
      <w:r>
        <w:rPr>
          <w:rFonts w:hint="eastAsia" w:ascii="宋体" w:hAnsi="宋体" w:cs="宋体"/>
          <w:b/>
          <w:snapToGrid w:val="0"/>
          <w:color w:val="auto"/>
          <w:kern w:val="0"/>
          <w:sz w:val="24"/>
          <w:highlight w:val="none"/>
        </w:rPr>
        <w:t>以</w:t>
      </w:r>
      <w:r>
        <w:rPr>
          <w:rFonts w:hint="eastAsia" w:ascii="宋体" w:hAnsi="宋体" w:cs="宋体"/>
          <w:b/>
          <w:bCs/>
          <w:snapToGrid w:val="0"/>
          <w:color w:val="auto"/>
          <w:kern w:val="0"/>
          <w:sz w:val="24"/>
          <w:highlight w:val="none"/>
        </w:rPr>
        <w:t>浙建（2017）6号文</w:t>
      </w:r>
      <w:r>
        <w:rPr>
          <w:rFonts w:hint="eastAsia" w:ascii="宋体" w:hAnsi="宋体" w:cs="宋体"/>
          <w:b/>
          <w:snapToGrid w:val="0"/>
          <w:color w:val="auto"/>
          <w:kern w:val="0"/>
          <w:sz w:val="24"/>
          <w:highlight w:val="none"/>
        </w:rPr>
        <w:t>为收费标准，投标人结合自身实力及项目特点综合考虑后按照折扣（折扣=1-优惠）自主报价。</w:t>
      </w:r>
      <w:r>
        <w:rPr>
          <w:rFonts w:hint="eastAsia" w:ascii="宋体" w:hAnsi="宋体" w:cs="宋体"/>
          <w:b/>
          <w:color w:val="auto"/>
          <w:sz w:val="24"/>
          <w:highlight w:val="none"/>
        </w:rPr>
        <w:t>本项目最高限价为</w:t>
      </w:r>
      <w:r>
        <w:rPr>
          <w:rFonts w:hint="eastAsia" w:ascii="宋体" w:hAnsi="宋体" w:cs="宋体"/>
          <w:b/>
          <w:bCs/>
          <w:snapToGrid w:val="0"/>
          <w:color w:val="auto"/>
          <w:kern w:val="0"/>
          <w:sz w:val="24"/>
          <w:highlight w:val="none"/>
        </w:rPr>
        <w:t>浙建（2017）6号文</w:t>
      </w:r>
      <w:r>
        <w:rPr>
          <w:rFonts w:hint="eastAsia" w:ascii="宋体" w:hAnsi="宋体" w:cs="宋体"/>
          <w:b/>
          <w:snapToGrid w:val="0"/>
          <w:color w:val="auto"/>
          <w:kern w:val="0"/>
          <w:sz w:val="24"/>
          <w:highlight w:val="none"/>
        </w:rPr>
        <w:t>收费标准</w:t>
      </w:r>
      <w:r>
        <w:rPr>
          <w:rFonts w:hint="eastAsia" w:ascii="宋体" w:hAnsi="宋体" w:cs="宋体"/>
          <w:b/>
          <w:color w:val="auto"/>
          <w:sz w:val="24"/>
          <w:highlight w:val="none"/>
        </w:rPr>
        <w:t>的40%，凡高于最高限价的则作废标处理。</w:t>
      </w:r>
      <w:r>
        <w:rPr>
          <w:rFonts w:hint="eastAsia" w:ascii="宋体" w:hAnsi="宋体" w:cs="宋体"/>
          <w:b/>
          <w:snapToGrid w:val="0"/>
          <w:color w:val="auto"/>
          <w:kern w:val="0"/>
          <w:sz w:val="24"/>
          <w:highlight w:val="none"/>
        </w:rPr>
        <w:t>中标后按照具体项目的标准收费*中标折扣计取。服务费含投标人为实施本项目约定范围内初步设计所需的全部费用，包含但不限于投标人人工费用、办公费用（含项目人员办公车辆费用、办公设备、房租等）、管理费用、利润、税费等。</w:t>
      </w:r>
    </w:p>
    <w:p w14:paraId="24E4B862">
      <w:pPr>
        <w:snapToGrid w:val="0"/>
        <w:spacing w:line="360" w:lineRule="auto"/>
        <w:ind w:firstLine="422" w:firstLineChars="200"/>
        <w:rPr>
          <w:rFonts w:hint="eastAsia" w:ascii="宋体" w:hAnsi="宋体" w:cs="宋体"/>
          <w:b/>
          <w:color w:val="auto"/>
          <w:kern w:val="0"/>
          <w:szCs w:val="21"/>
          <w:highlight w:val="none"/>
        </w:rPr>
      </w:pPr>
    </w:p>
    <w:p w14:paraId="75824617">
      <w:pPr>
        <w:rPr>
          <w:rFonts w:hint="eastAsia" w:ascii="宋体" w:hAnsi="宋体"/>
          <w:b/>
          <w:color w:val="auto"/>
          <w:kern w:val="0"/>
          <w:sz w:val="24"/>
          <w:highlight w:val="none"/>
        </w:rPr>
      </w:pPr>
      <w:r>
        <w:rPr>
          <w:rFonts w:hint="eastAsia" w:ascii="宋体" w:hAnsi="宋体"/>
          <w:b/>
          <w:color w:val="auto"/>
          <w:kern w:val="0"/>
          <w:sz w:val="24"/>
          <w:highlight w:val="none"/>
        </w:rPr>
        <w:t>7中标</w:t>
      </w:r>
    </w:p>
    <w:p w14:paraId="21C7CCEE">
      <w:pPr>
        <w:rPr>
          <w:color w:val="auto"/>
          <w:kern w:val="0"/>
          <w:highlight w:val="none"/>
        </w:rPr>
      </w:pPr>
    </w:p>
    <w:p w14:paraId="090D8195">
      <w:pPr>
        <w:snapToGrid w:val="0"/>
        <w:spacing w:line="360" w:lineRule="auto"/>
        <w:ind w:firstLine="480" w:firstLineChars="200"/>
        <w:rPr>
          <w:rFonts w:hint="eastAsia" w:hAnsi="宋体"/>
          <w:color w:val="auto"/>
          <w:sz w:val="24"/>
          <w:highlight w:val="none"/>
        </w:rPr>
      </w:pPr>
      <w:r>
        <w:rPr>
          <w:rFonts w:hint="eastAsia" w:ascii="宋体" w:hAnsi="宋体"/>
          <w:color w:val="auto"/>
          <w:sz w:val="24"/>
          <w:highlight w:val="none"/>
        </w:rPr>
        <w:t>本次采购将根据各投标人的投标文件，由评标委员会综合评分后，根据得分高低顺序排列，在满足本次采购要求的有效投标人中每标项</w:t>
      </w:r>
      <w:r>
        <w:rPr>
          <w:rFonts w:hint="eastAsia" w:ascii="宋体" w:hAnsi="宋体" w:cs="宋体"/>
          <w:color w:val="auto"/>
          <w:kern w:val="0"/>
          <w:sz w:val="24"/>
          <w:highlight w:val="none"/>
        </w:rPr>
        <w:t>推荐</w:t>
      </w:r>
      <w:r>
        <w:rPr>
          <w:rFonts w:hint="eastAsia"/>
          <w:color w:val="auto"/>
          <w:sz w:val="24"/>
          <w:highlight w:val="none"/>
        </w:rPr>
        <w:t>综合</w:t>
      </w:r>
      <w:r>
        <w:rPr>
          <w:rFonts w:hint="eastAsia" w:ascii="宋体" w:hAnsi="宋体" w:cs="宋体"/>
          <w:color w:val="auto"/>
          <w:kern w:val="0"/>
          <w:sz w:val="24"/>
          <w:highlight w:val="none"/>
        </w:rPr>
        <w:t>得分排序最前的1名为中标候选人。</w:t>
      </w:r>
    </w:p>
    <w:p w14:paraId="134D22AC">
      <w:pPr>
        <w:spacing w:line="360" w:lineRule="auto"/>
        <w:ind w:firstLine="480" w:firstLineChars="200"/>
        <w:rPr>
          <w:rFonts w:hint="eastAsia" w:hAnsi="宋体"/>
          <w:b/>
          <w:color w:val="auto"/>
          <w:szCs w:val="21"/>
          <w:highlight w:val="none"/>
        </w:rPr>
      </w:pPr>
      <w:r>
        <w:rPr>
          <w:rFonts w:hint="eastAsia" w:cs="Arial" w:asciiTheme="majorEastAsia" w:hAnsiTheme="majorEastAsia" w:eastAsiaTheme="majorEastAsia"/>
          <w:color w:val="auto"/>
          <w:kern w:val="0"/>
          <w:sz w:val="24"/>
          <w:highlight w:val="none"/>
        </w:rPr>
        <w:t>本项目兼投不兼中</w:t>
      </w:r>
      <w:r>
        <w:rPr>
          <w:rFonts w:hint="eastAsia" w:cs="Arial" w:asciiTheme="majorEastAsia" w:hAnsiTheme="majorEastAsia" w:eastAsiaTheme="majorEastAsia"/>
          <w:color w:val="auto"/>
          <w:kern w:val="0"/>
          <w:sz w:val="24"/>
          <w:highlight w:val="none"/>
          <w:lang w:eastAsia="zh-CN"/>
        </w:rPr>
        <w:t>，</w:t>
      </w:r>
      <w:r>
        <w:rPr>
          <w:rFonts w:hint="eastAsia" w:cs="Arial" w:asciiTheme="majorEastAsia" w:hAnsiTheme="majorEastAsia" w:eastAsiaTheme="majorEastAsia"/>
          <w:color w:val="auto"/>
          <w:kern w:val="0"/>
          <w:sz w:val="24"/>
          <w:highlight w:val="none"/>
        </w:rPr>
        <w:t>本项目共分</w:t>
      </w:r>
      <w:r>
        <w:rPr>
          <w:rFonts w:hint="eastAsia" w:cs="Arial" w:asciiTheme="majorEastAsia" w:hAnsiTheme="majorEastAsia" w:eastAsiaTheme="majorEastAsia"/>
          <w:color w:val="auto"/>
          <w:kern w:val="0"/>
          <w:sz w:val="24"/>
          <w:highlight w:val="none"/>
          <w:lang w:val="en-US" w:eastAsia="zh-CN"/>
        </w:rPr>
        <w:t>二</w:t>
      </w:r>
      <w:r>
        <w:rPr>
          <w:rFonts w:hint="eastAsia" w:cs="Arial" w:asciiTheme="majorEastAsia" w:hAnsiTheme="majorEastAsia" w:eastAsiaTheme="majorEastAsia"/>
          <w:color w:val="auto"/>
          <w:kern w:val="0"/>
          <w:sz w:val="24"/>
          <w:highlight w:val="none"/>
        </w:rPr>
        <w:t>个标项，若供应商同时参加多个标项的投标，各个标项的投标文件须分别制作、上传。每个投标人最多只能中一个标项，如一家投标人参与二个标项的评标结果均名列第一时，以标项正排序为其中标标项。余下标项按评标结果推荐排序第二的候选人中标，依次类推。</w:t>
      </w:r>
    </w:p>
    <w:p w14:paraId="1BEC11F9">
      <w:pPr>
        <w:rPr>
          <w:rFonts w:hint="eastAsia" w:ascii="宋体" w:hAnsi="宋体"/>
          <w:b/>
          <w:color w:val="auto"/>
          <w:kern w:val="0"/>
          <w:sz w:val="24"/>
          <w:highlight w:val="none"/>
        </w:rPr>
      </w:pPr>
      <w:r>
        <w:rPr>
          <w:rFonts w:hint="eastAsia" w:ascii="宋体" w:hAnsi="宋体"/>
          <w:b/>
          <w:color w:val="auto"/>
          <w:kern w:val="0"/>
          <w:sz w:val="24"/>
          <w:highlight w:val="none"/>
        </w:rPr>
        <w:t>8合同签订及考核</w:t>
      </w:r>
    </w:p>
    <w:p w14:paraId="4A7A3B6C">
      <w:pPr>
        <w:rPr>
          <w:color w:val="auto"/>
          <w:kern w:val="0"/>
          <w:highlight w:val="none"/>
        </w:rPr>
      </w:pPr>
    </w:p>
    <w:p w14:paraId="4E468064">
      <w:pPr>
        <w:snapToGrid w:val="0"/>
        <w:spacing w:line="360" w:lineRule="auto"/>
        <w:ind w:firstLine="420"/>
        <w:rPr>
          <w:rFonts w:hint="eastAsia" w:ascii="宋体" w:hAnsi="宋体" w:cs="宋体"/>
          <w:color w:val="auto"/>
          <w:kern w:val="0"/>
          <w:sz w:val="24"/>
          <w:highlight w:val="none"/>
        </w:rPr>
      </w:pPr>
      <w:r>
        <w:rPr>
          <w:rFonts w:hint="eastAsia" w:ascii="宋体" w:hAnsi="宋体" w:cs="宋体"/>
          <w:color w:val="auto"/>
          <w:sz w:val="24"/>
          <w:highlight w:val="none"/>
        </w:rPr>
        <w:t>中标人承担具体项目后，应按规定的时间与采购人签订具体项目委托合同。如中标人拖延、拒签合同的, 采购人有权取消该中标人的</w:t>
      </w:r>
      <w:r>
        <w:rPr>
          <w:rFonts w:hint="eastAsia" w:ascii="宋体" w:hAnsi="宋体" w:cs="宋体"/>
          <w:color w:val="auto"/>
          <w:kern w:val="0"/>
          <w:sz w:val="24"/>
          <w:highlight w:val="none"/>
        </w:rPr>
        <w:t>初步设计审查</w:t>
      </w:r>
      <w:r>
        <w:rPr>
          <w:rFonts w:hint="eastAsia" w:ascii="宋体" w:hAnsi="宋体" w:cs="宋体"/>
          <w:color w:val="auto"/>
          <w:sz w:val="24"/>
          <w:highlight w:val="none"/>
        </w:rPr>
        <w:t>服务资格。杭州市西湖区住房和城乡建设局将对</w:t>
      </w:r>
      <w:r>
        <w:rPr>
          <w:rFonts w:hint="eastAsia" w:ascii="宋体" w:hAnsi="宋体" w:cs="宋体"/>
          <w:color w:val="auto"/>
          <w:kern w:val="0"/>
          <w:sz w:val="24"/>
          <w:highlight w:val="none"/>
        </w:rPr>
        <w:t>具体项目的审查服务内容质量、完成进度等进行全方面定期或者不定期的考核。若中标人累计2次考核未能通过，采购人有权取消其续签资格或直接取消审查服务资格。</w:t>
      </w:r>
    </w:p>
    <w:p w14:paraId="01B85439">
      <w:pPr>
        <w:snapToGrid w:val="0"/>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本合同采用一年一签制，如在服务过程中出现重大失误，采购人可取消初步设计审查服务资格。</w:t>
      </w:r>
    </w:p>
    <w:p w14:paraId="379A10C1">
      <w:pPr>
        <w:spacing w:line="360" w:lineRule="auto"/>
        <w:outlineLvl w:val="0"/>
        <w:rPr>
          <w:rFonts w:hint="eastAsia" w:ascii="宋体" w:hAnsi="宋体" w:cs="宋体"/>
          <w:b/>
          <w:color w:val="auto"/>
          <w:sz w:val="36"/>
          <w:szCs w:val="36"/>
          <w:highlight w:val="none"/>
        </w:rPr>
      </w:pPr>
    </w:p>
    <w:p w14:paraId="173BA181">
      <w:pPr>
        <w:spacing w:line="360" w:lineRule="auto"/>
        <w:jc w:val="center"/>
        <w:outlineLvl w:val="0"/>
        <w:rPr>
          <w:rFonts w:hint="eastAsia" w:ascii="宋体" w:hAnsi="宋体" w:cs="宋体"/>
          <w:b/>
          <w:color w:val="auto"/>
          <w:sz w:val="36"/>
          <w:szCs w:val="36"/>
          <w:highlight w:val="none"/>
        </w:rPr>
      </w:pPr>
    </w:p>
    <w:p w14:paraId="6D7A0D82">
      <w:pPr>
        <w:spacing w:line="360" w:lineRule="auto"/>
        <w:jc w:val="center"/>
        <w:outlineLvl w:val="0"/>
        <w:rPr>
          <w:rFonts w:hint="eastAsia" w:ascii="宋体" w:hAnsi="宋体" w:cs="宋体"/>
          <w:b/>
          <w:color w:val="auto"/>
          <w:sz w:val="36"/>
          <w:szCs w:val="36"/>
          <w:highlight w:val="none"/>
        </w:rPr>
      </w:pPr>
    </w:p>
    <w:p w14:paraId="1A16B6A9">
      <w:pPr>
        <w:spacing w:line="360" w:lineRule="auto"/>
        <w:jc w:val="center"/>
        <w:outlineLvl w:val="0"/>
        <w:rPr>
          <w:rFonts w:hint="eastAsia" w:ascii="宋体" w:hAnsi="宋体" w:cs="宋体"/>
          <w:b/>
          <w:color w:val="auto"/>
          <w:sz w:val="36"/>
          <w:szCs w:val="36"/>
          <w:highlight w:val="none"/>
        </w:rPr>
      </w:pPr>
    </w:p>
    <w:p w14:paraId="1B457A7E">
      <w:pPr>
        <w:spacing w:line="360" w:lineRule="auto"/>
        <w:jc w:val="center"/>
        <w:outlineLvl w:val="0"/>
        <w:rPr>
          <w:rFonts w:hint="eastAsia" w:ascii="宋体" w:hAnsi="宋体" w:cs="宋体"/>
          <w:b/>
          <w:color w:val="auto"/>
          <w:sz w:val="36"/>
          <w:szCs w:val="36"/>
          <w:highlight w:val="none"/>
        </w:rPr>
      </w:pPr>
    </w:p>
    <w:p w14:paraId="2ECFF5BA">
      <w:pPr>
        <w:spacing w:line="360" w:lineRule="auto"/>
        <w:jc w:val="center"/>
        <w:outlineLvl w:val="0"/>
        <w:rPr>
          <w:rFonts w:hint="eastAsia" w:ascii="宋体" w:hAnsi="宋体" w:cs="宋体"/>
          <w:b/>
          <w:color w:val="auto"/>
          <w:sz w:val="36"/>
          <w:szCs w:val="36"/>
          <w:highlight w:val="none"/>
        </w:rPr>
      </w:pPr>
    </w:p>
    <w:p w14:paraId="7944AD79">
      <w:pPr>
        <w:spacing w:line="360" w:lineRule="auto"/>
        <w:jc w:val="center"/>
        <w:outlineLvl w:val="0"/>
        <w:rPr>
          <w:rFonts w:hint="eastAsia" w:ascii="宋体" w:hAnsi="宋体" w:cs="宋体"/>
          <w:b/>
          <w:color w:val="auto"/>
          <w:sz w:val="36"/>
          <w:szCs w:val="36"/>
          <w:highlight w:val="none"/>
        </w:rPr>
      </w:pPr>
    </w:p>
    <w:p w14:paraId="037B4BB8">
      <w:pPr>
        <w:spacing w:line="360" w:lineRule="auto"/>
        <w:jc w:val="center"/>
        <w:outlineLvl w:val="0"/>
        <w:rPr>
          <w:rFonts w:hint="eastAsia" w:ascii="宋体" w:hAnsi="宋体" w:cs="宋体"/>
          <w:b/>
          <w:color w:val="auto"/>
          <w:sz w:val="36"/>
          <w:szCs w:val="36"/>
          <w:highlight w:val="none"/>
        </w:rPr>
      </w:pPr>
    </w:p>
    <w:p w14:paraId="69F1F7F9">
      <w:pPr>
        <w:spacing w:line="360" w:lineRule="auto"/>
        <w:jc w:val="center"/>
        <w:outlineLvl w:val="0"/>
        <w:rPr>
          <w:rFonts w:hint="eastAsia" w:ascii="宋体" w:hAnsi="宋体" w:cs="宋体"/>
          <w:b/>
          <w:color w:val="auto"/>
          <w:sz w:val="36"/>
          <w:szCs w:val="36"/>
          <w:highlight w:val="none"/>
        </w:rPr>
      </w:pPr>
    </w:p>
    <w:p w14:paraId="6EA223FF">
      <w:pPr>
        <w:spacing w:line="360" w:lineRule="auto"/>
        <w:jc w:val="center"/>
        <w:outlineLvl w:val="0"/>
        <w:rPr>
          <w:rFonts w:hint="eastAsia" w:ascii="宋体" w:hAnsi="宋体" w:cs="宋体"/>
          <w:b/>
          <w:color w:val="auto"/>
          <w:sz w:val="36"/>
          <w:szCs w:val="36"/>
          <w:highlight w:val="none"/>
        </w:rPr>
      </w:pPr>
    </w:p>
    <w:p w14:paraId="0674913B">
      <w:pPr>
        <w:spacing w:line="360" w:lineRule="auto"/>
        <w:jc w:val="center"/>
        <w:outlineLvl w:val="0"/>
        <w:rPr>
          <w:rFonts w:hint="eastAsia" w:ascii="宋体" w:hAnsi="宋体" w:cs="宋体"/>
          <w:b/>
          <w:color w:val="auto"/>
          <w:sz w:val="36"/>
          <w:szCs w:val="36"/>
          <w:highlight w:val="none"/>
        </w:rPr>
      </w:pPr>
    </w:p>
    <w:p w14:paraId="49DFB5EB">
      <w:pPr>
        <w:spacing w:line="360" w:lineRule="auto"/>
        <w:jc w:val="center"/>
        <w:outlineLvl w:val="0"/>
        <w:rPr>
          <w:rFonts w:hint="eastAsia" w:ascii="宋体" w:hAnsi="宋体" w:cs="宋体"/>
          <w:b/>
          <w:color w:val="auto"/>
          <w:sz w:val="36"/>
          <w:szCs w:val="36"/>
          <w:highlight w:val="none"/>
        </w:rPr>
      </w:pPr>
    </w:p>
    <w:p w14:paraId="54D8997E">
      <w:pPr>
        <w:spacing w:line="360" w:lineRule="auto"/>
        <w:jc w:val="center"/>
        <w:outlineLvl w:val="0"/>
        <w:rPr>
          <w:rFonts w:hint="eastAsia" w:ascii="宋体" w:hAnsi="宋体" w:cs="宋体"/>
          <w:b/>
          <w:color w:val="auto"/>
          <w:sz w:val="36"/>
          <w:szCs w:val="36"/>
          <w:highlight w:val="none"/>
        </w:rPr>
      </w:pPr>
    </w:p>
    <w:p w14:paraId="502F75B8">
      <w:pPr>
        <w:spacing w:line="360" w:lineRule="auto"/>
        <w:jc w:val="center"/>
        <w:outlineLvl w:val="0"/>
        <w:rPr>
          <w:rFonts w:hint="eastAsia" w:ascii="宋体" w:hAnsi="宋体" w:cs="宋体"/>
          <w:b/>
          <w:color w:val="auto"/>
          <w:sz w:val="36"/>
          <w:szCs w:val="36"/>
          <w:highlight w:val="none"/>
        </w:rPr>
      </w:pPr>
    </w:p>
    <w:p w14:paraId="0D37B467">
      <w:pPr>
        <w:spacing w:line="360" w:lineRule="auto"/>
        <w:jc w:val="both"/>
        <w:outlineLvl w:val="0"/>
        <w:rPr>
          <w:rFonts w:hint="eastAsia" w:ascii="宋体" w:hAnsi="宋体" w:cs="宋体"/>
          <w:b/>
          <w:color w:val="auto"/>
          <w:sz w:val="36"/>
          <w:szCs w:val="36"/>
          <w:highlight w:val="none"/>
        </w:rPr>
      </w:pPr>
    </w:p>
    <w:p w14:paraId="7FD910CB">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08045"/>
      <w:bookmarkEnd w:id="28"/>
      <w:bookmarkStart w:id="29" w:name="_Toc184310288"/>
      <w:bookmarkEnd w:id="29"/>
      <w:bookmarkStart w:id="30" w:name="_Toc184313295"/>
      <w:bookmarkEnd w:id="30"/>
      <w:bookmarkStart w:id="31" w:name="_Toc184312076"/>
      <w:bookmarkEnd w:id="31"/>
      <w:bookmarkStart w:id="32" w:name="_Toc184312079"/>
      <w:bookmarkEnd w:id="32"/>
      <w:bookmarkStart w:id="33" w:name="_Toc184312129"/>
      <w:bookmarkEnd w:id="33"/>
      <w:bookmarkStart w:id="34" w:name="_Toc184313239"/>
      <w:bookmarkEnd w:id="34"/>
      <w:bookmarkStart w:id="35" w:name="_Toc184313290"/>
      <w:bookmarkEnd w:id="35"/>
      <w:bookmarkStart w:id="36" w:name="_Toc184313308"/>
      <w:bookmarkEnd w:id="36"/>
      <w:bookmarkStart w:id="37" w:name="_Toc184313285"/>
      <w:bookmarkEnd w:id="37"/>
      <w:bookmarkStart w:id="38" w:name="_Toc184310315"/>
      <w:bookmarkEnd w:id="38"/>
      <w:bookmarkStart w:id="39" w:name="_Toc184313267"/>
      <w:bookmarkEnd w:id="39"/>
      <w:bookmarkStart w:id="40" w:name="_Toc184313260"/>
      <w:bookmarkEnd w:id="40"/>
      <w:bookmarkStart w:id="41" w:name="_Toc184310322"/>
      <w:bookmarkEnd w:id="41"/>
      <w:bookmarkStart w:id="42" w:name="_Toc184310287"/>
      <w:bookmarkEnd w:id="42"/>
      <w:bookmarkStart w:id="43" w:name="_Toc184308087"/>
      <w:bookmarkEnd w:id="43"/>
      <w:bookmarkStart w:id="44" w:name="_Toc184308068"/>
      <w:bookmarkEnd w:id="44"/>
      <w:bookmarkStart w:id="45" w:name="_Toc184312071"/>
      <w:bookmarkEnd w:id="45"/>
      <w:bookmarkStart w:id="46" w:name="_Toc184313288"/>
      <w:bookmarkEnd w:id="46"/>
      <w:bookmarkStart w:id="47" w:name="_Toc184314451"/>
      <w:bookmarkEnd w:id="47"/>
      <w:bookmarkStart w:id="48" w:name="_Toc184312092"/>
      <w:bookmarkEnd w:id="48"/>
      <w:bookmarkStart w:id="49" w:name="_Toc184312073"/>
      <w:bookmarkEnd w:id="49"/>
      <w:bookmarkStart w:id="50" w:name="_Toc184314420"/>
      <w:bookmarkEnd w:id="50"/>
      <w:bookmarkStart w:id="51" w:name="_Toc184308098"/>
      <w:bookmarkEnd w:id="51"/>
      <w:bookmarkStart w:id="52" w:name="_Toc184310307"/>
      <w:bookmarkEnd w:id="52"/>
      <w:bookmarkStart w:id="53" w:name="_Toc184312085"/>
      <w:bookmarkEnd w:id="53"/>
      <w:bookmarkStart w:id="54" w:name="_Toc184312109"/>
      <w:bookmarkEnd w:id="54"/>
      <w:bookmarkStart w:id="55" w:name="_Toc184312067"/>
      <w:bookmarkEnd w:id="55"/>
      <w:bookmarkStart w:id="56" w:name="_Toc184312077"/>
      <w:bookmarkEnd w:id="56"/>
      <w:bookmarkStart w:id="57" w:name="_Toc184310341"/>
      <w:bookmarkEnd w:id="57"/>
      <w:bookmarkStart w:id="58" w:name="_Toc184310302"/>
      <w:bookmarkEnd w:id="58"/>
      <w:bookmarkStart w:id="59" w:name="_Toc184314473"/>
      <w:bookmarkEnd w:id="59"/>
      <w:bookmarkStart w:id="60" w:name="_Toc184313249"/>
      <w:bookmarkEnd w:id="60"/>
      <w:bookmarkStart w:id="61" w:name="_Toc184313261"/>
      <w:bookmarkEnd w:id="61"/>
      <w:bookmarkStart w:id="62" w:name="_Toc184312118"/>
      <w:bookmarkEnd w:id="62"/>
      <w:bookmarkStart w:id="63" w:name="_Toc184310335"/>
      <w:bookmarkEnd w:id="63"/>
      <w:bookmarkStart w:id="64" w:name="_Toc184308107"/>
      <w:bookmarkEnd w:id="64"/>
      <w:bookmarkStart w:id="65" w:name="_Toc184310318"/>
      <w:bookmarkEnd w:id="65"/>
      <w:bookmarkStart w:id="66" w:name="_Toc184313276"/>
      <w:bookmarkEnd w:id="66"/>
      <w:bookmarkStart w:id="67" w:name="_Toc184310311"/>
      <w:bookmarkEnd w:id="67"/>
      <w:bookmarkStart w:id="68" w:name="_Toc184310317"/>
      <w:bookmarkEnd w:id="68"/>
      <w:bookmarkStart w:id="69" w:name="_Toc184310329"/>
      <w:bookmarkEnd w:id="69"/>
      <w:bookmarkStart w:id="70" w:name="_Toc184313253"/>
      <w:bookmarkEnd w:id="70"/>
      <w:bookmarkStart w:id="71" w:name="_Toc184310275"/>
      <w:bookmarkEnd w:id="71"/>
      <w:bookmarkStart w:id="72" w:name="_Toc184314421"/>
      <w:bookmarkEnd w:id="72"/>
      <w:bookmarkStart w:id="73" w:name="_Toc184312081"/>
      <w:bookmarkEnd w:id="73"/>
      <w:bookmarkStart w:id="74" w:name="_Toc184308057"/>
      <w:bookmarkEnd w:id="74"/>
      <w:bookmarkStart w:id="75" w:name="_Toc184312116"/>
      <w:bookmarkEnd w:id="75"/>
      <w:bookmarkStart w:id="76" w:name="_Toc184310337"/>
      <w:bookmarkEnd w:id="76"/>
      <w:bookmarkStart w:id="77" w:name="_Toc184312138"/>
      <w:bookmarkEnd w:id="77"/>
      <w:bookmarkStart w:id="78" w:name="_Toc184308102"/>
      <w:bookmarkEnd w:id="78"/>
      <w:bookmarkStart w:id="79" w:name="_Toc184312113"/>
      <w:bookmarkEnd w:id="79"/>
      <w:bookmarkStart w:id="80" w:name="_Toc184312074"/>
      <w:bookmarkEnd w:id="80"/>
      <w:bookmarkStart w:id="81" w:name="_Toc184313270"/>
      <w:bookmarkEnd w:id="81"/>
      <w:bookmarkStart w:id="82" w:name="_Toc184308072"/>
      <w:bookmarkEnd w:id="82"/>
      <w:bookmarkStart w:id="83" w:name="_Toc184314476"/>
      <w:bookmarkEnd w:id="83"/>
      <w:bookmarkStart w:id="84" w:name="_Toc184308070"/>
      <w:bookmarkEnd w:id="84"/>
      <w:bookmarkStart w:id="85" w:name="_Toc184310291"/>
      <w:bookmarkEnd w:id="85"/>
      <w:bookmarkStart w:id="86" w:name="_Toc184308108"/>
      <w:bookmarkEnd w:id="86"/>
      <w:bookmarkStart w:id="87" w:name="_Toc184314446"/>
      <w:bookmarkEnd w:id="87"/>
      <w:bookmarkStart w:id="88" w:name="_Toc184314417"/>
      <w:bookmarkEnd w:id="88"/>
      <w:bookmarkStart w:id="89" w:name="_Toc184312072"/>
      <w:bookmarkEnd w:id="89"/>
      <w:bookmarkStart w:id="90" w:name="_Toc184313297"/>
      <w:bookmarkEnd w:id="90"/>
      <w:bookmarkStart w:id="91" w:name="_Toc184308081"/>
      <w:bookmarkEnd w:id="91"/>
      <w:bookmarkStart w:id="92" w:name="_Toc184314434"/>
      <w:bookmarkEnd w:id="92"/>
      <w:bookmarkStart w:id="93" w:name="_Toc184308066"/>
      <w:bookmarkEnd w:id="93"/>
      <w:bookmarkStart w:id="94" w:name="_Toc184310331"/>
      <w:bookmarkEnd w:id="94"/>
      <w:bookmarkStart w:id="95" w:name="_Toc184312104"/>
      <w:bookmarkEnd w:id="95"/>
      <w:bookmarkStart w:id="96" w:name="_Toc184308100"/>
      <w:bookmarkEnd w:id="96"/>
      <w:bookmarkStart w:id="97" w:name="_Toc184312106"/>
      <w:bookmarkEnd w:id="97"/>
      <w:bookmarkStart w:id="98" w:name="_Toc184308091"/>
      <w:bookmarkEnd w:id="98"/>
      <w:bookmarkStart w:id="99" w:name="_Toc184314456"/>
      <w:bookmarkEnd w:id="99"/>
      <w:bookmarkStart w:id="100" w:name="_Toc184314419"/>
      <w:bookmarkEnd w:id="100"/>
      <w:bookmarkStart w:id="101" w:name="_Toc184308048"/>
      <w:bookmarkEnd w:id="101"/>
      <w:bookmarkStart w:id="102" w:name="_Toc184314453"/>
      <w:bookmarkEnd w:id="102"/>
      <w:bookmarkStart w:id="103" w:name="_Toc184308051"/>
      <w:bookmarkEnd w:id="103"/>
      <w:bookmarkStart w:id="104" w:name="_Toc184308074"/>
      <w:bookmarkEnd w:id="104"/>
      <w:bookmarkStart w:id="105" w:name="_Toc184310340"/>
      <w:bookmarkEnd w:id="105"/>
      <w:bookmarkStart w:id="106" w:name="_Toc184312127"/>
      <w:bookmarkEnd w:id="106"/>
      <w:bookmarkStart w:id="107" w:name="_Toc184310321"/>
      <w:bookmarkEnd w:id="107"/>
      <w:bookmarkStart w:id="108" w:name="_Toc184312130"/>
      <w:bookmarkEnd w:id="108"/>
      <w:bookmarkStart w:id="109" w:name="_Toc184308094"/>
      <w:bookmarkEnd w:id="109"/>
      <w:bookmarkStart w:id="110" w:name="_Toc184314472"/>
      <w:bookmarkEnd w:id="110"/>
      <w:bookmarkStart w:id="111" w:name="_Toc184313243"/>
      <w:bookmarkEnd w:id="111"/>
      <w:bookmarkStart w:id="112" w:name="_Toc184314412"/>
      <w:bookmarkEnd w:id="112"/>
      <w:bookmarkStart w:id="113" w:name="_Toc184308086"/>
      <w:bookmarkEnd w:id="113"/>
      <w:bookmarkStart w:id="114" w:name="_Toc184308084"/>
      <w:bookmarkEnd w:id="114"/>
      <w:bookmarkStart w:id="115" w:name="_Toc184313257"/>
      <w:bookmarkEnd w:id="115"/>
      <w:bookmarkStart w:id="116" w:name="_Toc184314457"/>
      <w:bookmarkEnd w:id="116"/>
      <w:bookmarkStart w:id="117" w:name="_Toc184313238"/>
      <w:bookmarkEnd w:id="117"/>
      <w:bookmarkStart w:id="118" w:name="_Toc184314445"/>
      <w:bookmarkEnd w:id="118"/>
      <w:bookmarkStart w:id="119" w:name="_Toc184308099"/>
      <w:bookmarkEnd w:id="119"/>
      <w:bookmarkStart w:id="120" w:name="_Toc184313254"/>
      <w:bookmarkEnd w:id="120"/>
      <w:bookmarkStart w:id="121" w:name="_Toc184310278"/>
      <w:bookmarkEnd w:id="121"/>
      <w:bookmarkStart w:id="122" w:name="_Toc184310333"/>
      <w:bookmarkEnd w:id="122"/>
      <w:bookmarkStart w:id="123" w:name="_Toc184312105"/>
      <w:bookmarkEnd w:id="123"/>
      <w:bookmarkStart w:id="124" w:name="_Toc184308097"/>
      <w:bookmarkEnd w:id="124"/>
      <w:bookmarkStart w:id="125" w:name="_Toc184308092"/>
      <w:bookmarkEnd w:id="125"/>
      <w:bookmarkStart w:id="126" w:name="_Toc184314439"/>
      <w:bookmarkEnd w:id="126"/>
      <w:bookmarkStart w:id="127" w:name="_Toc184310324"/>
      <w:bookmarkEnd w:id="127"/>
      <w:bookmarkStart w:id="128" w:name="_Toc184313247"/>
      <w:bookmarkEnd w:id="128"/>
      <w:bookmarkStart w:id="129" w:name="_Toc184313241"/>
      <w:bookmarkEnd w:id="129"/>
      <w:bookmarkStart w:id="130" w:name="_Toc184310338"/>
      <w:bookmarkEnd w:id="130"/>
      <w:bookmarkStart w:id="131" w:name="_Toc184310305"/>
      <w:bookmarkEnd w:id="131"/>
      <w:bookmarkStart w:id="132" w:name="_Toc184310274"/>
      <w:bookmarkEnd w:id="132"/>
      <w:bookmarkStart w:id="133" w:name="_Toc184313242"/>
      <w:bookmarkEnd w:id="133"/>
      <w:bookmarkStart w:id="134" w:name="_Toc184312101"/>
      <w:bookmarkEnd w:id="134"/>
      <w:bookmarkStart w:id="135" w:name="_Toc184310284"/>
      <w:bookmarkEnd w:id="135"/>
      <w:bookmarkStart w:id="136" w:name="_Toc184310320"/>
      <w:bookmarkEnd w:id="136"/>
      <w:bookmarkStart w:id="137" w:name="_Toc184310339"/>
      <w:bookmarkEnd w:id="137"/>
      <w:bookmarkStart w:id="138" w:name="_Toc184312084"/>
      <w:bookmarkEnd w:id="138"/>
      <w:bookmarkStart w:id="139" w:name="_Toc184308093"/>
      <w:bookmarkEnd w:id="139"/>
      <w:bookmarkStart w:id="140" w:name="_Toc184313268"/>
      <w:bookmarkEnd w:id="140"/>
      <w:bookmarkStart w:id="141" w:name="_Toc184313277"/>
      <w:bookmarkEnd w:id="141"/>
      <w:bookmarkStart w:id="142" w:name="_Toc184314444"/>
      <w:bookmarkEnd w:id="142"/>
      <w:bookmarkStart w:id="143" w:name="_Toc184310286"/>
      <w:bookmarkEnd w:id="143"/>
      <w:bookmarkStart w:id="144" w:name="_Toc184312100"/>
      <w:bookmarkEnd w:id="144"/>
      <w:bookmarkStart w:id="145" w:name="_Toc184308062"/>
      <w:bookmarkEnd w:id="145"/>
      <w:bookmarkStart w:id="146" w:name="_Toc184308039"/>
      <w:bookmarkEnd w:id="146"/>
      <w:bookmarkStart w:id="147" w:name="_Toc184312091"/>
      <w:bookmarkEnd w:id="147"/>
      <w:bookmarkStart w:id="148" w:name="_Toc184313281"/>
      <w:bookmarkEnd w:id="148"/>
      <w:bookmarkStart w:id="149" w:name="_Toc184310296"/>
      <w:bookmarkEnd w:id="149"/>
      <w:bookmarkStart w:id="150" w:name="_Toc184314433"/>
      <w:bookmarkEnd w:id="150"/>
      <w:bookmarkStart w:id="151" w:name="_Toc184308047"/>
      <w:bookmarkEnd w:id="151"/>
      <w:bookmarkStart w:id="152" w:name="_Toc184313244"/>
      <w:bookmarkEnd w:id="152"/>
      <w:bookmarkStart w:id="153" w:name="_Toc184314467"/>
      <w:bookmarkEnd w:id="153"/>
      <w:bookmarkStart w:id="154" w:name="_Toc184308089"/>
      <w:bookmarkEnd w:id="154"/>
      <w:bookmarkStart w:id="155" w:name="_Toc184308065"/>
      <w:bookmarkEnd w:id="155"/>
      <w:bookmarkStart w:id="156" w:name="_Toc184312120"/>
      <w:bookmarkEnd w:id="156"/>
      <w:bookmarkStart w:id="157" w:name="_Toc184310309"/>
      <w:bookmarkEnd w:id="157"/>
      <w:bookmarkStart w:id="158" w:name="_Toc184312128"/>
      <w:bookmarkEnd w:id="158"/>
      <w:bookmarkStart w:id="159" w:name="_Toc184314447"/>
      <w:bookmarkEnd w:id="159"/>
      <w:bookmarkStart w:id="160" w:name="_Toc184314416"/>
      <w:bookmarkEnd w:id="160"/>
      <w:bookmarkStart w:id="161" w:name="_Toc184314427"/>
      <w:bookmarkEnd w:id="161"/>
      <w:bookmarkStart w:id="162" w:name="_Toc184310316"/>
      <w:bookmarkEnd w:id="162"/>
      <w:bookmarkStart w:id="163" w:name="_Toc184314479"/>
      <w:bookmarkEnd w:id="163"/>
      <w:bookmarkStart w:id="164" w:name="_Toc184310285"/>
      <w:bookmarkEnd w:id="164"/>
      <w:bookmarkStart w:id="165" w:name="_Toc184308082"/>
      <w:bookmarkEnd w:id="165"/>
      <w:bookmarkStart w:id="166" w:name="_Toc184312069"/>
      <w:bookmarkEnd w:id="166"/>
      <w:bookmarkStart w:id="167" w:name="_Toc184310325"/>
      <w:bookmarkEnd w:id="167"/>
      <w:bookmarkStart w:id="168" w:name="_Toc184308058"/>
      <w:bookmarkEnd w:id="168"/>
      <w:bookmarkStart w:id="169" w:name="_Toc184308052"/>
      <w:bookmarkEnd w:id="169"/>
      <w:bookmarkStart w:id="170" w:name="_Toc184308055"/>
      <w:bookmarkEnd w:id="170"/>
      <w:bookmarkStart w:id="171" w:name="_Toc184312123"/>
      <w:bookmarkEnd w:id="171"/>
      <w:bookmarkStart w:id="172" w:name="_Toc184308096"/>
      <w:bookmarkEnd w:id="172"/>
      <w:bookmarkStart w:id="173" w:name="_Toc184312131"/>
      <w:bookmarkEnd w:id="173"/>
      <w:bookmarkStart w:id="174" w:name="_Toc184313245"/>
      <w:bookmarkEnd w:id="174"/>
      <w:bookmarkStart w:id="175" w:name="_Toc184310292"/>
      <w:bookmarkEnd w:id="175"/>
      <w:bookmarkStart w:id="176" w:name="_Toc184313302"/>
      <w:bookmarkEnd w:id="176"/>
      <w:bookmarkStart w:id="177" w:name="_Toc184308040"/>
      <w:bookmarkEnd w:id="177"/>
      <w:bookmarkStart w:id="178" w:name="_Toc184312121"/>
      <w:bookmarkEnd w:id="178"/>
      <w:bookmarkStart w:id="179" w:name="_Toc184312115"/>
      <w:bookmarkEnd w:id="179"/>
      <w:bookmarkStart w:id="180" w:name="_Toc184314470"/>
      <w:bookmarkEnd w:id="180"/>
      <w:bookmarkStart w:id="181" w:name="_Toc184312090"/>
      <w:bookmarkEnd w:id="181"/>
      <w:bookmarkStart w:id="182" w:name="_Toc184313266"/>
      <w:bookmarkEnd w:id="182"/>
      <w:bookmarkStart w:id="183" w:name="_Toc184310297"/>
      <w:bookmarkEnd w:id="183"/>
      <w:bookmarkStart w:id="184" w:name="_Toc184314477"/>
      <w:bookmarkEnd w:id="184"/>
      <w:bookmarkStart w:id="185" w:name="_Toc184314465"/>
      <w:bookmarkEnd w:id="185"/>
      <w:bookmarkStart w:id="186" w:name="_Toc184314481"/>
      <w:bookmarkEnd w:id="186"/>
      <w:bookmarkStart w:id="187" w:name="_Toc184313256"/>
      <w:bookmarkEnd w:id="187"/>
      <w:bookmarkStart w:id="188" w:name="_Toc184314422"/>
      <w:bookmarkEnd w:id="188"/>
      <w:bookmarkStart w:id="189" w:name="_Toc184314432"/>
      <w:bookmarkEnd w:id="189"/>
      <w:bookmarkStart w:id="190" w:name="_Toc184308078"/>
      <w:bookmarkEnd w:id="190"/>
      <w:bookmarkStart w:id="191" w:name="_Toc184313273"/>
      <w:bookmarkEnd w:id="191"/>
      <w:bookmarkStart w:id="192" w:name="_Toc184310294"/>
      <w:bookmarkEnd w:id="192"/>
      <w:bookmarkStart w:id="193" w:name="_Toc184308095"/>
      <w:bookmarkEnd w:id="193"/>
      <w:bookmarkStart w:id="194" w:name="_Toc184312095"/>
      <w:bookmarkEnd w:id="194"/>
      <w:bookmarkStart w:id="195" w:name="_Toc184310328"/>
      <w:bookmarkEnd w:id="195"/>
      <w:bookmarkStart w:id="196" w:name="_Toc184310301"/>
      <w:bookmarkEnd w:id="196"/>
      <w:bookmarkStart w:id="197" w:name="_Toc184314438"/>
      <w:bookmarkEnd w:id="197"/>
      <w:bookmarkStart w:id="198" w:name="_Toc184313293"/>
      <w:bookmarkEnd w:id="198"/>
      <w:bookmarkStart w:id="199" w:name="_Toc184310304"/>
      <w:bookmarkEnd w:id="199"/>
      <w:bookmarkStart w:id="200" w:name="_Toc184308105"/>
      <w:bookmarkEnd w:id="200"/>
      <w:bookmarkStart w:id="201" w:name="_Toc184314441"/>
      <w:bookmarkEnd w:id="201"/>
      <w:bookmarkStart w:id="202" w:name="_Toc184308059"/>
      <w:bookmarkEnd w:id="202"/>
      <w:bookmarkStart w:id="203" w:name="_Toc184314410"/>
      <w:bookmarkEnd w:id="203"/>
      <w:bookmarkStart w:id="204" w:name="_Toc184310326"/>
      <w:bookmarkEnd w:id="204"/>
      <w:bookmarkStart w:id="205" w:name="_Toc184313287"/>
      <w:bookmarkEnd w:id="205"/>
      <w:bookmarkStart w:id="206" w:name="_Toc184312108"/>
      <w:bookmarkEnd w:id="206"/>
      <w:bookmarkStart w:id="207" w:name="_Toc184312137"/>
      <w:bookmarkEnd w:id="207"/>
      <w:bookmarkStart w:id="208" w:name="_Toc184308079"/>
      <w:bookmarkEnd w:id="208"/>
      <w:bookmarkStart w:id="209" w:name="_Toc184312114"/>
      <w:bookmarkEnd w:id="209"/>
      <w:bookmarkStart w:id="210" w:name="_Toc184313264"/>
      <w:bookmarkEnd w:id="210"/>
      <w:bookmarkStart w:id="211" w:name="_Toc184312098"/>
      <w:bookmarkEnd w:id="211"/>
      <w:bookmarkStart w:id="212" w:name="_Toc184314482"/>
      <w:bookmarkEnd w:id="212"/>
      <w:bookmarkStart w:id="213" w:name="_Toc184312122"/>
      <w:bookmarkEnd w:id="213"/>
      <w:bookmarkStart w:id="214" w:name="_Toc184313301"/>
      <w:bookmarkEnd w:id="214"/>
      <w:bookmarkStart w:id="215" w:name="_Toc184310277"/>
      <w:bookmarkEnd w:id="215"/>
      <w:bookmarkStart w:id="216" w:name="_Toc184314460"/>
      <w:bookmarkEnd w:id="216"/>
      <w:bookmarkStart w:id="217" w:name="_Toc184310290"/>
      <w:bookmarkEnd w:id="217"/>
      <w:bookmarkStart w:id="218" w:name="_Toc184312070"/>
      <w:bookmarkEnd w:id="218"/>
      <w:bookmarkStart w:id="219" w:name="_Toc184314431"/>
      <w:bookmarkEnd w:id="219"/>
      <w:bookmarkStart w:id="220" w:name="_Toc184313269"/>
      <w:bookmarkEnd w:id="220"/>
      <w:bookmarkStart w:id="221" w:name="_Toc184310342"/>
      <w:bookmarkEnd w:id="221"/>
      <w:bookmarkStart w:id="222" w:name="_Toc184313279"/>
      <w:bookmarkEnd w:id="222"/>
      <w:bookmarkStart w:id="223" w:name="_Toc184308050"/>
      <w:bookmarkEnd w:id="223"/>
      <w:bookmarkStart w:id="224" w:name="_Toc184312117"/>
      <w:bookmarkEnd w:id="224"/>
      <w:bookmarkStart w:id="225" w:name="_Toc184310308"/>
      <w:bookmarkEnd w:id="225"/>
      <w:bookmarkStart w:id="226" w:name="_Toc184310336"/>
      <w:bookmarkEnd w:id="226"/>
      <w:bookmarkStart w:id="227" w:name="_Toc184310334"/>
      <w:bookmarkEnd w:id="227"/>
      <w:bookmarkStart w:id="228" w:name="_Toc184312133"/>
      <w:bookmarkEnd w:id="228"/>
      <w:bookmarkStart w:id="229" w:name="_Toc184310299"/>
      <w:bookmarkEnd w:id="229"/>
      <w:bookmarkStart w:id="230" w:name="_Toc184310283"/>
      <w:bookmarkEnd w:id="230"/>
      <w:bookmarkStart w:id="231" w:name="_Toc184314428"/>
      <w:bookmarkEnd w:id="231"/>
      <w:bookmarkStart w:id="232" w:name="_Toc184312088"/>
      <w:bookmarkEnd w:id="232"/>
      <w:bookmarkStart w:id="233" w:name="_Toc184312087"/>
      <w:bookmarkEnd w:id="233"/>
      <w:bookmarkStart w:id="234" w:name="_Toc184314449"/>
      <w:bookmarkEnd w:id="234"/>
      <w:bookmarkStart w:id="235" w:name="_Toc184314454"/>
      <w:bookmarkEnd w:id="235"/>
      <w:bookmarkStart w:id="236" w:name="_Toc184314462"/>
      <w:bookmarkEnd w:id="236"/>
      <w:bookmarkStart w:id="237" w:name="_Toc184310273"/>
      <w:bookmarkEnd w:id="237"/>
      <w:bookmarkStart w:id="238" w:name="_Toc184310279"/>
      <w:bookmarkEnd w:id="238"/>
      <w:bookmarkStart w:id="239" w:name="_Toc184310272"/>
      <w:bookmarkEnd w:id="239"/>
      <w:bookmarkStart w:id="240" w:name="_Toc184312125"/>
      <w:bookmarkEnd w:id="240"/>
      <w:bookmarkStart w:id="241" w:name="_Toc184312112"/>
      <w:bookmarkEnd w:id="241"/>
      <w:bookmarkStart w:id="242" w:name="_Toc184312110"/>
      <w:bookmarkEnd w:id="242"/>
      <w:bookmarkStart w:id="243" w:name="_Toc184313294"/>
      <w:bookmarkEnd w:id="243"/>
      <w:bookmarkStart w:id="244" w:name="_Toc184312099"/>
      <w:bookmarkEnd w:id="244"/>
      <w:bookmarkStart w:id="245" w:name="_Toc184313251"/>
      <w:bookmarkEnd w:id="245"/>
      <w:bookmarkStart w:id="246" w:name="_Toc184313248"/>
      <w:bookmarkEnd w:id="246"/>
      <w:bookmarkStart w:id="247" w:name="_Toc184310323"/>
      <w:bookmarkEnd w:id="247"/>
      <w:bookmarkStart w:id="248" w:name="_Toc184312078"/>
      <w:bookmarkEnd w:id="248"/>
      <w:bookmarkStart w:id="249" w:name="_Toc184308077"/>
      <w:bookmarkEnd w:id="249"/>
      <w:bookmarkStart w:id="250" w:name="_Toc184308069"/>
      <w:bookmarkEnd w:id="250"/>
      <w:bookmarkStart w:id="251" w:name="_Toc184314480"/>
      <w:bookmarkEnd w:id="251"/>
      <w:bookmarkStart w:id="252" w:name="_Toc184312124"/>
      <w:bookmarkEnd w:id="252"/>
      <w:bookmarkStart w:id="253" w:name="_Toc184312094"/>
      <w:bookmarkEnd w:id="253"/>
      <w:bookmarkStart w:id="254" w:name="_Toc184313272"/>
      <w:bookmarkEnd w:id="254"/>
      <w:bookmarkStart w:id="255" w:name="_Toc184308053"/>
      <w:bookmarkEnd w:id="255"/>
      <w:bookmarkStart w:id="256" w:name="_Toc184308036"/>
      <w:bookmarkEnd w:id="256"/>
      <w:bookmarkStart w:id="257" w:name="_Toc184308085"/>
      <w:bookmarkEnd w:id="257"/>
      <w:bookmarkStart w:id="258" w:name="_Toc184314463"/>
      <w:bookmarkEnd w:id="258"/>
      <w:bookmarkStart w:id="259" w:name="_Toc184314478"/>
      <w:bookmarkEnd w:id="259"/>
      <w:bookmarkStart w:id="260" w:name="_Toc184310310"/>
      <w:bookmarkEnd w:id="260"/>
      <w:bookmarkStart w:id="261" w:name="_Toc184312086"/>
      <w:bookmarkEnd w:id="261"/>
      <w:bookmarkStart w:id="262" w:name="_Toc184313300"/>
      <w:bookmarkEnd w:id="262"/>
      <w:bookmarkStart w:id="263" w:name="_Toc184314425"/>
      <w:bookmarkEnd w:id="263"/>
      <w:bookmarkStart w:id="264" w:name="_Toc184313306"/>
      <w:bookmarkEnd w:id="264"/>
      <w:bookmarkStart w:id="265" w:name="_Toc184313250"/>
      <w:bookmarkEnd w:id="265"/>
      <w:bookmarkStart w:id="266" w:name="_Toc184308101"/>
      <w:bookmarkEnd w:id="266"/>
      <w:bookmarkStart w:id="267" w:name="_Toc184313303"/>
      <w:bookmarkEnd w:id="267"/>
      <w:bookmarkStart w:id="268" w:name="_Toc184314466"/>
      <w:bookmarkEnd w:id="268"/>
      <w:bookmarkStart w:id="269" w:name="_Toc184308073"/>
      <w:bookmarkEnd w:id="269"/>
      <w:bookmarkStart w:id="270" w:name="_Toc184310300"/>
      <w:bookmarkEnd w:id="270"/>
      <w:bookmarkStart w:id="271" w:name="_Toc184312139"/>
      <w:bookmarkEnd w:id="271"/>
      <w:bookmarkStart w:id="272" w:name="_Toc184308071"/>
      <w:bookmarkEnd w:id="272"/>
      <w:bookmarkStart w:id="273" w:name="_Toc184310327"/>
      <w:bookmarkEnd w:id="273"/>
      <w:bookmarkStart w:id="274" w:name="_Toc184313263"/>
      <w:bookmarkEnd w:id="274"/>
      <w:bookmarkStart w:id="275" w:name="_Toc184313298"/>
      <w:bookmarkEnd w:id="275"/>
      <w:bookmarkStart w:id="276" w:name="_Toc184314448"/>
      <w:bookmarkEnd w:id="276"/>
      <w:bookmarkStart w:id="277" w:name="_Toc184312107"/>
      <w:bookmarkEnd w:id="277"/>
      <w:bookmarkStart w:id="278" w:name="_Toc184313246"/>
      <w:bookmarkEnd w:id="278"/>
      <w:bookmarkStart w:id="279" w:name="_Toc184314430"/>
      <w:bookmarkEnd w:id="279"/>
      <w:bookmarkStart w:id="280" w:name="_Toc184310313"/>
      <w:bookmarkEnd w:id="280"/>
      <w:bookmarkStart w:id="281" w:name="_Toc184314459"/>
      <w:bookmarkEnd w:id="281"/>
      <w:bookmarkStart w:id="282" w:name="_Toc184308041"/>
      <w:bookmarkEnd w:id="282"/>
      <w:bookmarkStart w:id="283" w:name="_Toc184313271"/>
      <w:bookmarkEnd w:id="283"/>
      <w:bookmarkStart w:id="284" w:name="_Toc184313283"/>
      <w:bookmarkEnd w:id="284"/>
      <w:bookmarkStart w:id="285" w:name="_Toc184312080"/>
      <w:bookmarkEnd w:id="285"/>
      <w:bookmarkStart w:id="286" w:name="_Toc184312102"/>
      <w:bookmarkEnd w:id="286"/>
      <w:bookmarkStart w:id="287" w:name="_Toc184310293"/>
      <w:bookmarkEnd w:id="287"/>
      <w:bookmarkStart w:id="288" w:name="_Toc184308054"/>
      <w:bookmarkEnd w:id="288"/>
      <w:bookmarkStart w:id="289" w:name="_Toc184312075"/>
      <w:bookmarkEnd w:id="289"/>
      <w:bookmarkStart w:id="290" w:name="_Toc184312135"/>
      <w:bookmarkEnd w:id="290"/>
      <w:bookmarkStart w:id="291" w:name="_Toc184308064"/>
      <w:bookmarkEnd w:id="291"/>
      <w:bookmarkStart w:id="292" w:name="_Toc184313309"/>
      <w:bookmarkEnd w:id="292"/>
      <w:bookmarkStart w:id="293" w:name="_Toc184308044"/>
      <w:bookmarkEnd w:id="293"/>
      <w:bookmarkStart w:id="294" w:name="_Toc184308088"/>
      <w:bookmarkEnd w:id="294"/>
      <w:bookmarkStart w:id="295" w:name="_Toc184310312"/>
      <w:bookmarkEnd w:id="295"/>
      <w:bookmarkStart w:id="296" w:name="_Toc184308038"/>
      <w:bookmarkEnd w:id="296"/>
      <w:bookmarkStart w:id="297" w:name="_Toc184312103"/>
      <w:bookmarkEnd w:id="297"/>
      <w:bookmarkStart w:id="298" w:name="_Toc184313289"/>
      <w:bookmarkEnd w:id="298"/>
      <w:bookmarkStart w:id="299" w:name="_Toc184312083"/>
      <w:bookmarkEnd w:id="299"/>
      <w:bookmarkStart w:id="300" w:name="_Toc184310281"/>
      <w:bookmarkEnd w:id="300"/>
      <w:bookmarkStart w:id="301" w:name="_Toc184313258"/>
      <w:bookmarkEnd w:id="301"/>
      <w:bookmarkStart w:id="302" w:name="_Toc184314469"/>
      <w:bookmarkEnd w:id="302"/>
      <w:bookmarkStart w:id="303" w:name="_Toc184313299"/>
      <w:bookmarkEnd w:id="303"/>
      <w:bookmarkStart w:id="304" w:name="_Toc184314458"/>
      <w:bookmarkEnd w:id="304"/>
      <w:bookmarkStart w:id="305" w:name="_Toc184314429"/>
      <w:bookmarkEnd w:id="305"/>
      <w:bookmarkStart w:id="306" w:name="_Toc184313275"/>
      <w:bookmarkEnd w:id="306"/>
      <w:bookmarkStart w:id="307" w:name="_Toc184313240"/>
      <w:bookmarkEnd w:id="307"/>
      <w:bookmarkStart w:id="308" w:name="_Toc184310289"/>
      <w:bookmarkEnd w:id="308"/>
      <w:bookmarkStart w:id="309" w:name="_Toc184312089"/>
      <w:bookmarkEnd w:id="309"/>
      <w:bookmarkStart w:id="310" w:name="_Toc184308080"/>
      <w:bookmarkEnd w:id="310"/>
      <w:bookmarkStart w:id="311" w:name="_Toc184314443"/>
      <w:bookmarkEnd w:id="311"/>
      <w:bookmarkStart w:id="312" w:name="_Toc184310295"/>
      <w:bookmarkEnd w:id="312"/>
      <w:bookmarkStart w:id="313" w:name="_Toc184312119"/>
      <w:bookmarkEnd w:id="313"/>
      <w:bookmarkStart w:id="314" w:name="_Toc184313265"/>
      <w:bookmarkEnd w:id="314"/>
      <w:bookmarkStart w:id="315" w:name="_Toc184308076"/>
      <w:bookmarkEnd w:id="315"/>
      <w:bookmarkStart w:id="316" w:name="_Toc184308075"/>
      <w:bookmarkEnd w:id="316"/>
      <w:bookmarkStart w:id="317" w:name="_Toc184314436"/>
      <w:bookmarkEnd w:id="317"/>
      <w:bookmarkStart w:id="318" w:name="_Toc184314414"/>
      <w:bookmarkEnd w:id="318"/>
      <w:bookmarkStart w:id="319" w:name="_Toc184314435"/>
      <w:bookmarkEnd w:id="319"/>
      <w:bookmarkStart w:id="320" w:name="_Toc184310344"/>
      <w:bookmarkEnd w:id="320"/>
      <w:bookmarkStart w:id="321" w:name="_Toc184313310"/>
      <w:bookmarkEnd w:id="321"/>
      <w:bookmarkStart w:id="322" w:name="_Toc184312096"/>
      <w:bookmarkEnd w:id="322"/>
      <w:bookmarkStart w:id="323" w:name="_Toc184308090"/>
      <w:bookmarkEnd w:id="323"/>
      <w:bookmarkStart w:id="324" w:name="_Toc184308060"/>
      <w:bookmarkEnd w:id="324"/>
      <w:bookmarkStart w:id="325" w:name="_Toc184314452"/>
      <w:bookmarkEnd w:id="325"/>
      <w:bookmarkStart w:id="326" w:name="_Toc184310319"/>
      <w:bookmarkEnd w:id="326"/>
      <w:bookmarkStart w:id="327" w:name="_Toc184308067"/>
      <w:bookmarkEnd w:id="327"/>
      <w:bookmarkStart w:id="328" w:name="_Toc184310276"/>
      <w:bookmarkEnd w:id="328"/>
      <w:bookmarkStart w:id="329" w:name="_Toc184310303"/>
      <w:bookmarkEnd w:id="329"/>
      <w:bookmarkStart w:id="330" w:name="_Toc184313278"/>
      <w:bookmarkEnd w:id="330"/>
      <w:bookmarkStart w:id="331" w:name="_Toc184308043"/>
      <w:bookmarkEnd w:id="331"/>
      <w:bookmarkStart w:id="332" w:name="_Toc184313307"/>
      <w:bookmarkEnd w:id="332"/>
      <w:bookmarkStart w:id="333" w:name="_Toc184313292"/>
      <w:bookmarkEnd w:id="333"/>
      <w:bookmarkStart w:id="334" w:name="_Toc184310330"/>
      <w:bookmarkEnd w:id="334"/>
      <w:bookmarkStart w:id="335" w:name="_Toc184312111"/>
      <w:bookmarkEnd w:id="335"/>
      <w:bookmarkStart w:id="336" w:name="_Toc184308037"/>
      <w:bookmarkEnd w:id="336"/>
      <w:bookmarkStart w:id="337" w:name="_Toc184308056"/>
      <w:bookmarkEnd w:id="337"/>
      <w:bookmarkStart w:id="338" w:name="_Toc184313296"/>
      <w:bookmarkEnd w:id="338"/>
      <w:bookmarkStart w:id="339" w:name="_Toc184308046"/>
      <w:bookmarkEnd w:id="339"/>
      <w:bookmarkStart w:id="340" w:name="_Toc184314461"/>
      <w:bookmarkEnd w:id="340"/>
      <w:bookmarkStart w:id="341" w:name="_Toc184310282"/>
      <w:bookmarkEnd w:id="341"/>
      <w:bookmarkStart w:id="342" w:name="_Toc184314418"/>
      <w:bookmarkEnd w:id="342"/>
      <w:bookmarkStart w:id="343" w:name="_Toc184314415"/>
      <w:bookmarkEnd w:id="343"/>
      <w:bookmarkStart w:id="344" w:name="_Toc184313274"/>
      <w:bookmarkEnd w:id="344"/>
      <w:bookmarkStart w:id="345" w:name="_Toc184308049"/>
      <w:bookmarkEnd w:id="345"/>
      <w:bookmarkStart w:id="346" w:name="_Toc184308042"/>
      <w:bookmarkEnd w:id="346"/>
      <w:bookmarkStart w:id="347" w:name="_Toc184313304"/>
      <w:bookmarkEnd w:id="347"/>
      <w:bookmarkStart w:id="348" w:name="_Toc184313286"/>
      <w:bookmarkEnd w:id="348"/>
      <w:bookmarkStart w:id="349" w:name="_Toc184308083"/>
      <w:bookmarkEnd w:id="349"/>
      <w:bookmarkStart w:id="350" w:name="_Toc184308103"/>
      <w:bookmarkEnd w:id="350"/>
      <w:bookmarkStart w:id="351" w:name="_Toc184314413"/>
      <w:bookmarkEnd w:id="351"/>
      <w:bookmarkStart w:id="352" w:name="_Toc184313255"/>
      <w:bookmarkEnd w:id="352"/>
      <w:bookmarkStart w:id="353" w:name="_Toc184312093"/>
      <w:bookmarkEnd w:id="353"/>
      <w:bookmarkStart w:id="354" w:name="_Toc184313259"/>
      <w:bookmarkEnd w:id="354"/>
      <w:bookmarkStart w:id="355" w:name="_Toc184310332"/>
      <w:bookmarkEnd w:id="355"/>
      <w:bookmarkStart w:id="356" w:name="_Toc184314450"/>
      <w:bookmarkEnd w:id="356"/>
      <w:bookmarkStart w:id="357" w:name="_Toc184314464"/>
      <w:bookmarkEnd w:id="357"/>
      <w:bookmarkStart w:id="358" w:name="_Toc184308061"/>
      <w:bookmarkEnd w:id="358"/>
      <w:bookmarkStart w:id="359" w:name="_Toc184312082"/>
      <w:bookmarkEnd w:id="359"/>
      <w:bookmarkStart w:id="360" w:name="_Toc184314411"/>
      <w:bookmarkEnd w:id="360"/>
      <w:bookmarkStart w:id="361" w:name="_Toc184313305"/>
      <w:bookmarkEnd w:id="361"/>
      <w:bookmarkStart w:id="362" w:name="_Toc184313252"/>
      <w:bookmarkEnd w:id="362"/>
      <w:bookmarkStart w:id="363" w:name="_Toc184313291"/>
      <w:bookmarkEnd w:id="363"/>
      <w:bookmarkStart w:id="364" w:name="_Toc184310343"/>
      <w:bookmarkEnd w:id="364"/>
      <w:bookmarkStart w:id="365" w:name="_Toc184310280"/>
      <w:bookmarkEnd w:id="365"/>
      <w:bookmarkStart w:id="366" w:name="_Toc184312126"/>
      <w:bookmarkEnd w:id="366"/>
      <w:bookmarkStart w:id="367" w:name="_Toc184312097"/>
      <w:bookmarkEnd w:id="367"/>
      <w:bookmarkStart w:id="368" w:name="_Toc184312132"/>
      <w:bookmarkEnd w:id="368"/>
      <w:bookmarkStart w:id="369" w:name="_Toc184314423"/>
      <w:bookmarkEnd w:id="369"/>
      <w:bookmarkStart w:id="370" w:name="_Toc184314440"/>
      <w:bookmarkEnd w:id="370"/>
      <w:bookmarkStart w:id="371" w:name="_Toc184314426"/>
      <w:bookmarkEnd w:id="371"/>
      <w:bookmarkStart w:id="372" w:name="_Toc184313282"/>
      <w:bookmarkEnd w:id="372"/>
      <w:bookmarkStart w:id="373" w:name="_Toc184314442"/>
      <w:bookmarkEnd w:id="373"/>
      <w:bookmarkStart w:id="374" w:name="_Toc184312068"/>
      <w:bookmarkEnd w:id="374"/>
      <w:bookmarkStart w:id="375" w:name="_Toc184308106"/>
      <w:bookmarkEnd w:id="375"/>
      <w:bookmarkStart w:id="376" w:name="_Toc184312136"/>
      <w:bookmarkEnd w:id="376"/>
      <w:bookmarkStart w:id="377" w:name="_Toc184310306"/>
      <w:bookmarkEnd w:id="377"/>
      <w:bookmarkStart w:id="378" w:name="_Toc184310298"/>
      <w:bookmarkEnd w:id="378"/>
      <w:bookmarkStart w:id="379" w:name="_Toc184314468"/>
      <w:bookmarkEnd w:id="379"/>
      <w:bookmarkStart w:id="380" w:name="_Toc184314455"/>
      <w:bookmarkEnd w:id="380"/>
      <w:bookmarkStart w:id="381" w:name="_Toc184314437"/>
      <w:bookmarkEnd w:id="381"/>
      <w:bookmarkStart w:id="382" w:name="_Toc184314424"/>
      <w:bookmarkEnd w:id="382"/>
      <w:bookmarkStart w:id="383" w:name="_Toc184314475"/>
      <w:bookmarkEnd w:id="383"/>
      <w:bookmarkStart w:id="384" w:name="_Toc184308063"/>
      <w:bookmarkEnd w:id="384"/>
      <w:bookmarkStart w:id="385" w:name="_Toc184314474"/>
      <w:bookmarkEnd w:id="385"/>
      <w:bookmarkStart w:id="386" w:name="_Toc184313280"/>
      <w:bookmarkEnd w:id="386"/>
      <w:bookmarkStart w:id="387" w:name="_Toc184308104"/>
      <w:bookmarkEnd w:id="387"/>
      <w:bookmarkStart w:id="388" w:name="_Toc184313262"/>
      <w:bookmarkEnd w:id="388"/>
      <w:bookmarkStart w:id="389" w:name="_Toc184310314"/>
      <w:bookmarkEnd w:id="389"/>
      <w:bookmarkStart w:id="390" w:name="_Toc184314471"/>
      <w:bookmarkEnd w:id="390"/>
      <w:bookmarkStart w:id="391" w:name="_Toc184313284"/>
      <w:bookmarkEnd w:id="391"/>
      <w:bookmarkStart w:id="392" w:name="_Toc184312134"/>
      <w:bookmarkEnd w:id="392"/>
      <w:r>
        <w:rPr>
          <w:rFonts w:hint="eastAsia" w:ascii="宋体" w:hAnsi="宋体" w:cs="宋体"/>
          <w:b/>
          <w:color w:val="auto"/>
          <w:sz w:val="36"/>
          <w:szCs w:val="36"/>
          <w:highlight w:val="none"/>
        </w:rPr>
        <w:t>评标办法</w:t>
      </w:r>
    </w:p>
    <w:p w14:paraId="45663847">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pPr w:leftFromText="180" w:rightFromText="180" w:vertAnchor="text" w:horzAnchor="page" w:tblpX="1031" w:tblpY="126"/>
        <w:tblW w:w="9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488"/>
        <w:gridCol w:w="5586"/>
        <w:gridCol w:w="766"/>
        <w:gridCol w:w="1426"/>
      </w:tblGrid>
      <w:tr w14:paraId="4CF0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479" w:type="dxa"/>
            <w:vAlign w:val="center"/>
          </w:tcPr>
          <w:p w14:paraId="1F62F30D">
            <w:pPr>
              <w:spacing w:line="276" w:lineRule="auto"/>
              <w:jc w:val="center"/>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1488" w:type="dxa"/>
            <w:vAlign w:val="center"/>
          </w:tcPr>
          <w:p w14:paraId="3213063A">
            <w:pPr>
              <w:pStyle w:val="34"/>
              <w:snapToGrid w:val="0"/>
              <w:spacing w:line="276"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评分因素</w:t>
            </w:r>
          </w:p>
        </w:tc>
        <w:tc>
          <w:tcPr>
            <w:tcW w:w="5586" w:type="dxa"/>
            <w:vAlign w:val="center"/>
          </w:tcPr>
          <w:p w14:paraId="1EE2A402">
            <w:pPr>
              <w:pStyle w:val="34"/>
              <w:snapToGrid w:val="0"/>
              <w:spacing w:line="276"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评分细则</w:t>
            </w:r>
          </w:p>
        </w:tc>
        <w:tc>
          <w:tcPr>
            <w:tcW w:w="766" w:type="dxa"/>
            <w:vAlign w:val="center"/>
          </w:tcPr>
          <w:p w14:paraId="77BA9865">
            <w:pPr>
              <w:spacing w:line="276" w:lineRule="auto"/>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权重</w:t>
            </w:r>
          </w:p>
        </w:tc>
        <w:tc>
          <w:tcPr>
            <w:tcW w:w="1426" w:type="dxa"/>
          </w:tcPr>
          <w:p w14:paraId="4C755952">
            <w:pPr>
              <w:spacing w:line="276" w:lineRule="auto"/>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投标文件中评标标准相应的商务技术资料目录</w:t>
            </w:r>
            <w:r>
              <w:rPr>
                <w:rFonts w:hint="eastAsia" w:ascii="宋体" w:hAnsi="宋体" w:eastAsia="宋体" w:cs="宋体"/>
                <w:color w:val="auto"/>
                <w:sz w:val="21"/>
                <w:szCs w:val="21"/>
                <w:highlight w:val="none"/>
                <w:shd w:val="clear" w:color="auto" w:fill="FFFFFF"/>
              </w:rPr>
              <w:t> *</w:t>
            </w:r>
          </w:p>
        </w:tc>
      </w:tr>
      <w:tr w14:paraId="0DF84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479" w:type="dxa"/>
            <w:vAlign w:val="center"/>
          </w:tcPr>
          <w:p w14:paraId="2A34BB2E">
            <w:pPr>
              <w:pStyle w:val="34"/>
              <w:snapToGrid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88" w:type="dxa"/>
            <w:vAlign w:val="center"/>
          </w:tcPr>
          <w:p w14:paraId="43FD9E1D">
            <w:pPr>
              <w:snapToGrid w:val="0"/>
              <w:spacing w:before="120" w:beforeLines="50"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w:t>
            </w:r>
            <w:r>
              <w:rPr>
                <w:rFonts w:hint="eastAsia" w:ascii="宋体" w:hAnsi="宋体" w:eastAsia="宋体" w:cs="宋体"/>
                <w:bCs/>
                <w:color w:val="auto"/>
                <w:kern w:val="0"/>
                <w:sz w:val="21"/>
                <w:szCs w:val="21"/>
                <w:highlight w:val="none"/>
              </w:rPr>
              <w:t>业绩</w:t>
            </w:r>
          </w:p>
        </w:tc>
        <w:tc>
          <w:tcPr>
            <w:tcW w:w="5586" w:type="dxa"/>
            <w:vAlign w:val="center"/>
          </w:tcPr>
          <w:p w14:paraId="73A7A688">
            <w:pPr>
              <w:snapToGrid w:val="0"/>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若联合体投标的，指牵头人</w:t>
            </w:r>
            <w:r>
              <w:rPr>
                <w:rFonts w:hint="eastAsia" w:ascii="宋体" w:hAnsi="宋体" w:eastAsia="宋体" w:cs="宋体"/>
                <w:color w:val="auto"/>
                <w:sz w:val="21"/>
                <w:szCs w:val="21"/>
                <w:highlight w:val="none"/>
              </w:rPr>
              <w:t>）自20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年1月1日以来，承担过的同类项目一个得0.5分，最高得1分。证明材料以2021年1月1日以后的委托协议（或合同）及报告同时提供为准，缺一项不得分；时间以出具审核报告日期为准。</w:t>
            </w:r>
          </w:p>
        </w:tc>
        <w:tc>
          <w:tcPr>
            <w:tcW w:w="766" w:type="dxa"/>
            <w:vAlign w:val="center"/>
          </w:tcPr>
          <w:p w14:paraId="01ACB41C">
            <w:pPr>
              <w:snapToGrid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color w:val="auto"/>
                <w:sz w:val="21"/>
                <w:szCs w:val="21"/>
                <w:highlight w:val="none"/>
              </w:rPr>
              <w:t>分</w:t>
            </w:r>
          </w:p>
        </w:tc>
        <w:tc>
          <w:tcPr>
            <w:tcW w:w="1426" w:type="dxa"/>
          </w:tcPr>
          <w:p w14:paraId="59863DA8">
            <w:pPr>
              <w:spacing w:line="276" w:lineRule="auto"/>
              <w:outlineLvl w:val="0"/>
              <w:rPr>
                <w:rFonts w:hint="eastAsia" w:ascii="宋体" w:hAnsi="宋体" w:eastAsia="宋体" w:cs="宋体"/>
                <w:color w:val="auto"/>
                <w:sz w:val="21"/>
                <w:szCs w:val="21"/>
                <w:highlight w:val="none"/>
              </w:rPr>
            </w:pPr>
          </w:p>
        </w:tc>
      </w:tr>
      <w:tr w14:paraId="130A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479" w:type="dxa"/>
            <w:vAlign w:val="center"/>
          </w:tcPr>
          <w:p w14:paraId="097BD6B6">
            <w:pPr>
              <w:pStyle w:val="34"/>
              <w:snapToGrid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488" w:type="dxa"/>
            <w:vAlign w:val="center"/>
          </w:tcPr>
          <w:p w14:paraId="6EE8B3B2">
            <w:pPr>
              <w:widowControl/>
              <w:snapToGrid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体系认证</w:t>
            </w:r>
          </w:p>
        </w:tc>
        <w:tc>
          <w:tcPr>
            <w:tcW w:w="5586" w:type="dxa"/>
            <w:vAlign w:val="center"/>
          </w:tcPr>
          <w:p w14:paraId="70429A9D">
            <w:pPr>
              <w:snapToGrid w:val="0"/>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rPr>
              <w:t>若联合体投标的，指</w:t>
            </w:r>
            <w:r>
              <w:rPr>
                <w:rFonts w:hint="eastAsia" w:ascii="宋体" w:hAnsi="宋体" w:eastAsia="宋体" w:cs="宋体"/>
                <w:color w:val="auto"/>
                <w:sz w:val="21"/>
                <w:szCs w:val="21"/>
                <w:highlight w:val="none"/>
                <w:lang w:val="en-US" w:eastAsia="zh-CN"/>
              </w:rPr>
              <w:t>联合体双方</w:t>
            </w:r>
            <w:r>
              <w:rPr>
                <w:rFonts w:hint="eastAsia" w:ascii="宋体" w:hAnsi="宋体" w:eastAsia="宋体" w:cs="宋体"/>
                <w:color w:val="auto"/>
                <w:sz w:val="21"/>
                <w:szCs w:val="21"/>
                <w:highlight w:val="none"/>
              </w:rPr>
              <w:t>）具有有效的质量管理体系认证证书、环境管理体系认证证书、职业健康安全管理体系认证证书的每个得1分，最高得3分。</w:t>
            </w:r>
          </w:p>
          <w:p w14:paraId="4632690E">
            <w:pPr>
              <w:snapToGrid w:val="0"/>
              <w:spacing w:line="276"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（须提供有效期内的相关证书原件扫描件，未提供不得分）</w:t>
            </w:r>
          </w:p>
        </w:tc>
        <w:tc>
          <w:tcPr>
            <w:tcW w:w="766" w:type="dxa"/>
            <w:vAlign w:val="center"/>
          </w:tcPr>
          <w:p w14:paraId="16F506D8">
            <w:pPr>
              <w:snapToGrid w:val="0"/>
              <w:spacing w:line="276"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color w:val="auto"/>
                <w:sz w:val="21"/>
                <w:szCs w:val="21"/>
                <w:highlight w:val="none"/>
              </w:rPr>
              <w:t>分</w:t>
            </w:r>
          </w:p>
        </w:tc>
        <w:tc>
          <w:tcPr>
            <w:tcW w:w="1426" w:type="dxa"/>
          </w:tcPr>
          <w:p w14:paraId="51144E41">
            <w:pPr>
              <w:spacing w:line="276" w:lineRule="auto"/>
              <w:outlineLvl w:val="0"/>
              <w:rPr>
                <w:rFonts w:hint="eastAsia" w:ascii="宋体" w:hAnsi="宋体" w:eastAsia="宋体" w:cs="宋体"/>
                <w:color w:val="auto"/>
                <w:sz w:val="21"/>
                <w:szCs w:val="21"/>
                <w:highlight w:val="none"/>
              </w:rPr>
            </w:pPr>
          </w:p>
        </w:tc>
      </w:tr>
      <w:tr w14:paraId="69E3D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479" w:type="dxa"/>
            <w:vAlign w:val="center"/>
          </w:tcPr>
          <w:p w14:paraId="77FBF13D">
            <w:pPr>
              <w:pStyle w:val="34"/>
              <w:snapToGrid w:val="0"/>
              <w:spacing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488" w:type="dxa"/>
            <w:shd w:val="clear" w:color="auto" w:fill="auto"/>
            <w:vAlign w:val="center"/>
          </w:tcPr>
          <w:p w14:paraId="5ABCE8EB">
            <w:pPr>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拟派项目负责人的技术职称、执业资格</w:t>
            </w:r>
          </w:p>
        </w:tc>
        <w:tc>
          <w:tcPr>
            <w:tcW w:w="5586" w:type="dxa"/>
            <w:shd w:val="clear" w:color="auto" w:fill="auto"/>
            <w:vAlign w:val="center"/>
          </w:tcPr>
          <w:p w14:paraId="7A370668">
            <w:pPr>
              <w:numPr>
                <w:ilvl w:val="0"/>
                <w:numId w:val="2"/>
              </w:num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选派项目负责人具备高级职称、注册建筑师或注册结构师资格资质每个得2分最多得4分；</w:t>
            </w:r>
          </w:p>
          <w:p w14:paraId="40B3D346">
            <w:pPr>
              <w:numPr>
                <w:ilvl w:val="0"/>
                <w:numId w:val="2"/>
              </w:num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项目负责人取得注册建筑师或注册结构师年限十年及以上的得2分（年限计算以注册证书初始注册日期为准），其他不得分。</w:t>
            </w:r>
          </w:p>
          <w:p w14:paraId="47633FBA">
            <w:pPr>
              <w:spacing w:before="48" w:beforeLines="20" w:after="48" w:afterLines="20"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（提供相应的职称证书、注册证书扫描件。提供最近三个月在本单位缴纳的社保证明。）</w:t>
            </w:r>
          </w:p>
          <w:p w14:paraId="58D04ED1">
            <w:pPr>
              <w:spacing w:before="48" w:beforeLines="20" w:after="48" w:afterLines="20"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注：若联合体投标的，项目负责人由牵头单位派遣。证明材料未体现拟派项目负责人姓名的，不予得分。</w:t>
            </w:r>
          </w:p>
        </w:tc>
        <w:tc>
          <w:tcPr>
            <w:tcW w:w="766" w:type="dxa"/>
            <w:shd w:val="clear" w:color="auto" w:fill="auto"/>
            <w:vAlign w:val="center"/>
          </w:tcPr>
          <w:p w14:paraId="2F271571">
            <w:pPr>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6分</w:t>
            </w:r>
          </w:p>
        </w:tc>
        <w:tc>
          <w:tcPr>
            <w:tcW w:w="1426" w:type="dxa"/>
          </w:tcPr>
          <w:p w14:paraId="79AC6BEE">
            <w:pPr>
              <w:spacing w:line="276" w:lineRule="auto"/>
              <w:outlineLvl w:val="0"/>
              <w:rPr>
                <w:rFonts w:hint="eastAsia" w:ascii="宋体" w:hAnsi="宋体" w:eastAsia="宋体" w:cs="宋体"/>
                <w:color w:val="auto"/>
                <w:sz w:val="21"/>
                <w:szCs w:val="21"/>
                <w:highlight w:val="none"/>
              </w:rPr>
            </w:pPr>
          </w:p>
        </w:tc>
      </w:tr>
      <w:tr w14:paraId="66BCD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479" w:type="dxa"/>
            <w:vAlign w:val="center"/>
          </w:tcPr>
          <w:p w14:paraId="1F159F15">
            <w:pPr>
              <w:pStyle w:val="34"/>
              <w:snapToGrid w:val="0"/>
              <w:spacing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488" w:type="dxa"/>
            <w:shd w:val="clear" w:color="auto" w:fill="auto"/>
            <w:vAlign w:val="center"/>
          </w:tcPr>
          <w:p w14:paraId="0F553B7C">
            <w:pPr>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项目组人员配置</w:t>
            </w:r>
            <w:r>
              <w:rPr>
                <w:rFonts w:hint="eastAsia" w:ascii="宋体" w:hAnsi="宋体" w:eastAsia="宋体" w:cs="宋体"/>
                <w:sz w:val="21"/>
                <w:szCs w:val="21"/>
              </w:rPr>
              <w:t>（包括项目负责人）</w:t>
            </w:r>
          </w:p>
        </w:tc>
        <w:tc>
          <w:tcPr>
            <w:tcW w:w="5586" w:type="dxa"/>
            <w:shd w:val="clear" w:color="auto" w:fill="auto"/>
            <w:vAlign w:val="center"/>
          </w:tcPr>
          <w:p w14:paraId="72D1B569">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拟派项目班子总人数不少于5人（含项目负责人），其中建筑安装、结构、给排水、暖通、电气专业人员至少各1人且具有高级工程师及以上职称得2分，否则不得分。</w:t>
            </w:r>
          </w:p>
          <w:p w14:paraId="3B2203DB">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本项最多得10分。（提供相应的职称证书、注册证书扫描件。提供最近三个月在本单位缴纳的社保证明。）</w:t>
            </w:r>
          </w:p>
          <w:p w14:paraId="3088727B">
            <w:pPr>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注：若联合体投标的，项目负责人由牵头单位派遣，其他人员需根据联合体协议书中相应承担的工作内容、合同份额进行各自配备。</w:t>
            </w:r>
          </w:p>
        </w:tc>
        <w:tc>
          <w:tcPr>
            <w:tcW w:w="766" w:type="dxa"/>
            <w:shd w:val="clear" w:color="auto" w:fill="auto"/>
            <w:vAlign w:val="center"/>
          </w:tcPr>
          <w:p w14:paraId="6A6D5094">
            <w:pPr>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10分</w:t>
            </w:r>
          </w:p>
        </w:tc>
        <w:tc>
          <w:tcPr>
            <w:tcW w:w="1426" w:type="dxa"/>
          </w:tcPr>
          <w:p w14:paraId="5FC319AA">
            <w:pPr>
              <w:spacing w:line="276" w:lineRule="auto"/>
              <w:outlineLvl w:val="0"/>
              <w:rPr>
                <w:rFonts w:hint="eastAsia" w:ascii="宋体" w:hAnsi="宋体" w:eastAsia="宋体" w:cs="宋体"/>
                <w:color w:val="auto"/>
                <w:sz w:val="21"/>
                <w:szCs w:val="21"/>
                <w:highlight w:val="none"/>
              </w:rPr>
            </w:pPr>
          </w:p>
        </w:tc>
      </w:tr>
      <w:tr w14:paraId="7A564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9" w:type="dxa"/>
            <w:vAlign w:val="center"/>
          </w:tcPr>
          <w:p w14:paraId="6FF74461">
            <w:pPr>
              <w:pStyle w:val="34"/>
              <w:snapToGrid w:val="0"/>
              <w:spacing w:line="276"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488" w:type="dxa"/>
            <w:vAlign w:val="center"/>
          </w:tcPr>
          <w:p w14:paraId="7C071E91">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采购需求分析</w:t>
            </w:r>
          </w:p>
        </w:tc>
        <w:tc>
          <w:tcPr>
            <w:tcW w:w="5586" w:type="dxa"/>
            <w:vAlign w:val="center"/>
          </w:tcPr>
          <w:p w14:paraId="382C9F15">
            <w:pPr>
              <w:pStyle w:val="790"/>
              <w:spacing w:line="276"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投标人根据对本项目情况的熟悉和理解情况，结合采购文件采购需求对完成本项目的重点、难点进行分析，根据其描述准确性进行评分。</w:t>
            </w:r>
          </w:p>
          <w:p w14:paraId="22DFAC97">
            <w:pPr>
              <w:pStyle w:val="790"/>
              <w:spacing w:line="276"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内容完整、符合采购需求的得5分，内容较完整的得3分，内容欠缺的得1分，不满足或未提供的不得分。</w:t>
            </w:r>
          </w:p>
        </w:tc>
        <w:tc>
          <w:tcPr>
            <w:tcW w:w="766" w:type="dxa"/>
            <w:vAlign w:val="center"/>
          </w:tcPr>
          <w:p w14:paraId="79ECED07">
            <w:pPr>
              <w:widowControl/>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1426" w:type="dxa"/>
          </w:tcPr>
          <w:p w14:paraId="114E0D06">
            <w:pPr>
              <w:spacing w:line="276" w:lineRule="auto"/>
              <w:outlineLvl w:val="0"/>
              <w:rPr>
                <w:rFonts w:hint="eastAsia" w:ascii="宋体" w:hAnsi="宋体" w:eastAsia="宋体" w:cs="宋体"/>
                <w:color w:val="auto"/>
                <w:sz w:val="21"/>
                <w:szCs w:val="21"/>
                <w:highlight w:val="none"/>
              </w:rPr>
            </w:pPr>
          </w:p>
        </w:tc>
      </w:tr>
      <w:tr w14:paraId="6EEBE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9" w:type="dxa"/>
            <w:vAlign w:val="center"/>
          </w:tcPr>
          <w:p w14:paraId="5BCD92CA">
            <w:pPr>
              <w:pStyle w:val="34"/>
              <w:snapToGrid w:val="0"/>
              <w:spacing w:line="276"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488" w:type="dxa"/>
            <w:vAlign w:val="center"/>
          </w:tcPr>
          <w:p w14:paraId="7885374E">
            <w:pPr>
              <w:spacing w:line="276" w:lineRule="auto"/>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服务的质控措施及体系方案</w:t>
            </w:r>
          </w:p>
        </w:tc>
        <w:tc>
          <w:tcPr>
            <w:tcW w:w="5586" w:type="dxa"/>
            <w:vAlign w:val="center"/>
          </w:tcPr>
          <w:p w14:paraId="29A7A911">
            <w:pPr>
              <w:spacing w:line="276" w:lineRule="auto"/>
              <w:rPr>
                <w:rFonts w:hint="eastAsia" w:ascii="宋体" w:hAnsi="宋体" w:eastAsia="宋体" w:cs="宋体"/>
                <w:snapToGrid w:val="0"/>
                <w:color w:val="auto"/>
                <w:sz w:val="21"/>
                <w:szCs w:val="21"/>
                <w:highlight w:val="none"/>
                <w:lang w:val="zh-CN"/>
              </w:rPr>
            </w:pPr>
            <w:r>
              <w:rPr>
                <w:rFonts w:hint="eastAsia" w:ascii="宋体" w:hAnsi="宋体" w:eastAsia="宋体" w:cs="宋体"/>
                <w:color w:val="auto"/>
                <w:sz w:val="21"/>
                <w:szCs w:val="21"/>
                <w:highlight w:val="none"/>
              </w:rPr>
              <w:t>初步设计审查的质量控制措施、质控重点与方法、质控体系、技术复核与管理：</w:t>
            </w:r>
            <w:r>
              <w:rPr>
                <w:rFonts w:hint="eastAsia" w:ascii="宋体" w:hAnsi="宋体" w:eastAsia="宋体" w:cs="宋体"/>
                <w:bCs/>
                <w:color w:val="auto"/>
                <w:sz w:val="21"/>
                <w:szCs w:val="21"/>
                <w:highlight w:val="none"/>
                <w:lang w:val="zh-CN"/>
              </w:rPr>
              <w:t>根据投标人提供的方案能否满足采购需求判定评分，内容完整、符合采购需求，视为满足。满足得</w:t>
            </w:r>
            <w:r>
              <w:rPr>
                <w:rFonts w:hint="eastAsia" w:ascii="宋体" w:hAnsi="宋体" w:eastAsia="宋体" w:cs="宋体"/>
                <w:bCs/>
                <w:color w:val="auto"/>
                <w:sz w:val="21"/>
                <w:szCs w:val="21"/>
                <w:highlight w:val="none"/>
              </w:rPr>
              <w:t>5</w:t>
            </w:r>
            <w:r>
              <w:rPr>
                <w:rFonts w:hint="eastAsia" w:ascii="宋体" w:hAnsi="宋体" w:eastAsia="宋体" w:cs="宋体"/>
                <w:bCs/>
                <w:color w:val="auto"/>
                <w:sz w:val="21"/>
                <w:szCs w:val="21"/>
                <w:highlight w:val="none"/>
                <w:lang w:val="zh-CN"/>
              </w:rPr>
              <w:t>分，部分满足得</w:t>
            </w: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val="zh-CN"/>
              </w:rPr>
              <w:t>分，不满足得</w:t>
            </w: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zh-CN"/>
              </w:rPr>
              <w:t>分，未提供得</w:t>
            </w:r>
            <w:r>
              <w:rPr>
                <w:rFonts w:hint="eastAsia" w:ascii="宋体" w:hAnsi="宋体" w:eastAsia="宋体" w:cs="宋体"/>
                <w:bCs/>
                <w:color w:val="auto"/>
                <w:sz w:val="21"/>
                <w:szCs w:val="21"/>
                <w:highlight w:val="none"/>
              </w:rPr>
              <w:t>0分。</w:t>
            </w:r>
          </w:p>
        </w:tc>
        <w:tc>
          <w:tcPr>
            <w:tcW w:w="766" w:type="dxa"/>
            <w:vAlign w:val="center"/>
          </w:tcPr>
          <w:p w14:paraId="200DC339">
            <w:pPr>
              <w:snapToGrid w:val="0"/>
              <w:spacing w:line="276" w:lineRule="auto"/>
              <w:jc w:val="center"/>
              <w:rPr>
                <w:rFonts w:hint="eastAsia" w:ascii="宋体" w:hAnsi="宋体" w:eastAsia="宋体" w:cs="宋体"/>
                <w:snapToGrid w:val="0"/>
                <w:color w:val="auto"/>
                <w:sz w:val="21"/>
                <w:szCs w:val="21"/>
                <w:highlight w:val="none"/>
              </w:rPr>
            </w:pPr>
            <w:r>
              <w:rPr>
                <w:rFonts w:hint="eastAsia" w:ascii="宋体" w:hAnsi="宋体" w:eastAsia="宋体" w:cs="宋体"/>
                <w:bCs/>
                <w:color w:val="auto"/>
                <w:sz w:val="21"/>
                <w:szCs w:val="21"/>
                <w:highlight w:val="none"/>
              </w:rPr>
              <w:t>5分</w:t>
            </w:r>
          </w:p>
        </w:tc>
        <w:tc>
          <w:tcPr>
            <w:tcW w:w="1426" w:type="dxa"/>
          </w:tcPr>
          <w:p w14:paraId="4B073793">
            <w:pPr>
              <w:spacing w:line="276" w:lineRule="auto"/>
              <w:outlineLvl w:val="0"/>
              <w:rPr>
                <w:rFonts w:hint="eastAsia" w:ascii="宋体" w:hAnsi="宋体" w:eastAsia="宋体" w:cs="宋体"/>
                <w:color w:val="auto"/>
                <w:sz w:val="21"/>
                <w:szCs w:val="21"/>
                <w:highlight w:val="none"/>
              </w:rPr>
            </w:pPr>
          </w:p>
        </w:tc>
      </w:tr>
      <w:tr w14:paraId="64A97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479" w:type="dxa"/>
            <w:vAlign w:val="center"/>
          </w:tcPr>
          <w:p w14:paraId="6A58BD97">
            <w:pPr>
              <w:pStyle w:val="34"/>
              <w:snapToGrid w:val="0"/>
              <w:spacing w:line="276"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1488" w:type="dxa"/>
            <w:vAlign w:val="center"/>
          </w:tcPr>
          <w:p w14:paraId="696E2A96">
            <w:pPr>
              <w:spacing w:line="276"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服务工作流程及各环节主要工作方案</w:t>
            </w:r>
          </w:p>
        </w:tc>
        <w:tc>
          <w:tcPr>
            <w:tcW w:w="5586" w:type="dxa"/>
            <w:vAlign w:val="center"/>
          </w:tcPr>
          <w:p w14:paraId="4264A970">
            <w:pPr>
              <w:spacing w:line="276"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审查工作流程及各环节主要工作：</w:t>
            </w:r>
            <w:r>
              <w:rPr>
                <w:rFonts w:hint="eastAsia" w:ascii="宋体" w:hAnsi="宋体" w:eastAsia="宋体" w:cs="宋体"/>
                <w:bCs/>
                <w:color w:val="auto"/>
                <w:sz w:val="21"/>
                <w:szCs w:val="21"/>
                <w:highlight w:val="none"/>
                <w:lang w:val="zh-CN"/>
              </w:rPr>
              <w:t>根据投标人提供的方案能否满足采购需求判定评分，内容完整、符合采购需求，视为满足。满足得</w:t>
            </w:r>
            <w:r>
              <w:rPr>
                <w:rFonts w:hint="eastAsia" w:ascii="宋体" w:hAnsi="宋体" w:eastAsia="宋体" w:cs="宋体"/>
                <w:bCs/>
                <w:color w:val="auto"/>
                <w:sz w:val="21"/>
                <w:szCs w:val="21"/>
                <w:highlight w:val="none"/>
              </w:rPr>
              <w:t>5</w:t>
            </w:r>
            <w:r>
              <w:rPr>
                <w:rFonts w:hint="eastAsia" w:ascii="宋体" w:hAnsi="宋体" w:eastAsia="宋体" w:cs="宋体"/>
                <w:bCs/>
                <w:color w:val="auto"/>
                <w:sz w:val="21"/>
                <w:szCs w:val="21"/>
                <w:highlight w:val="none"/>
                <w:lang w:val="zh-CN"/>
              </w:rPr>
              <w:t>分，部分满足得</w:t>
            </w: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val="zh-CN"/>
              </w:rPr>
              <w:t>分，不满足得</w:t>
            </w: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zh-CN"/>
              </w:rPr>
              <w:t>分，未提供得</w:t>
            </w:r>
            <w:r>
              <w:rPr>
                <w:rFonts w:hint="eastAsia" w:ascii="宋体" w:hAnsi="宋体" w:eastAsia="宋体" w:cs="宋体"/>
                <w:bCs/>
                <w:color w:val="auto"/>
                <w:sz w:val="21"/>
                <w:szCs w:val="21"/>
                <w:highlight w:val="none"/>
              </w:rPr>
              <w:t>0分。</w:t>
            </w:r>
          </w:p>
        </w:tc>
        <w:tc>
          <w:tcPr>
            <w:tcW w:w="766" w:type="dxa"/>
            <w:vAlign w:val="center"/>
          </w:tcPr>
          <w:p w14:paraId="2AC50B93">
            <w:pPr>
              <w:snapToGrid w:val="0"/>
              <w:spacing w:line="276"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5分</w:t>
            </w:r>
          </w:p>
        </w:tc>
        <w:tc>
          <w:tcPr>
            <w:tcW w:w="1426" w:type="dxa"/>
          </w:tcPr>
          <w:p w14:paraId="6459D0BB">
            <w:pPr>
              <w:spacing w:line="276" w:lineRule="auto"/>
              <w:outlineLvl w:val="0"/>
              <w:rPr>
                <w:rFonts w:hint="eastAsia" w:ascii="宋体" w:hAnsi="宋体" w:eastAsia="宋体" w:cs="宋体"/>
                <w:color w:val="auto"/>
                <w:sz w:val="21"/>
                <w:szCs w:val="21"/>
                <w:highlight w:val="none"/>
              </w:rPr>
            </w:pPr>
          </w:p>
        </w:tc>
      </w:tr>
      <w:tr w14:paraId="2CD5E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79" w:type="dxa"/>
            <w:vAlign w:val="center"/>
          </w:tcPr>
          <w:p w14:paraId="5445C42F">
            <w:pPr>
              <w:pStyle w:val="34"/>
              <w:snapToGrid w:val="0"/>
              <w:spacing w:line="276"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1488" w:type="dxa"/>
            <w:vAlign w:val="center"/>
          </w:tcPr>
          <w:p w14:paraId="138432D7">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初步设计审查成果的积累和运用方案</w:t>
            </w:r>
          </w:p>
        </w:tc>
        <w:tc>
          <w:tcPr>
            <w:tcW w:w="5586" w:type="dxa"/>
            <w:vAlign w:val="center"/>
          </w:tcPr>
          <w:p w14:paraId="519F2DEF">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初步设计审查成果的积累和运用方式：</w:t>
            </w:r>
            <w:r>
              <w:rPr>
                <w:rFonts w:hint="eastAsia" w:ascii="宋体" w:hAnsi="宋体" w:eastAsia="宋体" w:cs="宋体"/>
                <w:bCs/>
                <w:color w:val="auto"/>
                <w:sz w:val="21"/>
                <w:szCs w:val="21"/>
                <w:highlight w:val="none"/>
                <w:lang w:val="zh-CN"/>
              </w:rPr>
              <w:t>根据投标人提供的方案能否满足采购需求判定评分，内容完整、符合采购需求，视为满足。满足得</w:t>
            </w:r>
            <w:r>
              <w:rPr>
                <w:rFonts w:hint="eastAsia" w:ascii="宋体" w:hAnsi="宋体" w:eastAsia="宋体" w:cs="宋体"/>
                <w:bCs/>
                <w:color w:val="auto"/>
                <w:sz w:val="21"/>
                <w:szCs w:val="21"/>
                <w:highlight w:val="none"/>
              </w:rPr>
              <w:t>5</w:t>
            </w:r>
            <w:r>
              <w:rPr>
                <w:rFonts w:hint="eastAsia" w:ascii="宋体" w:hAnsi="宋体" w:eastAsia="宋体" w:cs="宋体"/>
                <w:bCs/>
                <w:color w:val="auto"/>
                <w:sz w:val="21"/>
                <w:szCs w:val="21"/>
                <w:highlight w:val="none"/>
                <w:lang w:val="zh-CN"/>
              </w:rPr>
              <w:t>分，部分满足得</w:t>
            </w: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val="zh-CN"/>
              </w:rPr>
              <w:t>分，不满足得</w:t>
            </w: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zh-CN"/>
              </w:rPr>
              <w:t>分，未提供得</w:t>
            </w:r>
            <w:r>
              <w:rPr>
                <w:rFonts w:hint="eastAsia" w:ascii="宋体" w:hAnsi="宋体" w:eastAsia="宋体" w:cs="宋体"/>
                <w:bCs/>
                <w:color w:val="auto"/>
                <w:sz w:val="21"/>
                <w:szCs w:val="21"/>
                <w:highlight w:val="none"/>
              </w:rPr>
              <w:t>0分。</w:t>
            </w:r>
          </w:p>
        </w:tc>
        <w:tc>
          <w:tcPr>
            <w:tcW w:w="766" w:type="dxa"/>
            <w:vAlign w:val="center"/>
          </w:tcPr>
          <w:p w14:paraId="62B1FCC5">
            <w:pPr>
              <w:snapToGrid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5分</w:t>
            </w:r>
          </w:p>
        </w:tc>
        <w:tc>
          <w:tcPr>
            <w:tcW w:w="1426" w:type="dxa"/>
          </w:tcPr>
          <w:p w14:paraId="613AEE53">
            <w:pPr>
              <w:spacing w:line="276" w:lineRule="auto"/>
              <w:outlineLvl w:val="0"/>
              <w:rPr>
                <w:rFonts w:hint="eastAsia" w:ascii="宋体" w:hAnsi="宋体" w:eastAsia="宋体" w:cs="宋体"/>
                <w:color w:val="auto"/>
                <w:sz w:val="21"/>
                <w:szCs w:val="21"/>
                <w:highlight w:val="none"/>
              </w:rPr>
            </w:pPr>
          </w:p>
        </w:tc>
      </w:tr>
      <w:tr w14:paraId="4DCDE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79" w:type="dxa"/>
            <w:vAlign w:val="center"/>
          </w:tcPr>
          <w:p w14:paraId="24354B45">
            <w:pPr>
              <w:pStyle w:val="34"/>
              <w:snapToGrid w:val="0"/>
              <w:spacing w:line="276"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p>
        </w:tc>
        <w:tc>
          <w:tcPr>
            <w:tcW w:w="1488" w:type="dxa"/>
            <w:vAlign w:val="center"/>
          </w:tcPr>
          <w:p w14:paraId="2B954C8A">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廉政措施方案</w:t>
            </w:r>
          </w:p>
        </w:tc>
        <w:tc>
          <w:tcPr>
            <w:tcW w:w="5586" w:type="dxa"/>
            <w:vAlign w:val="center"/>
          </w:tcPr>
          <w:p w14:paraId="19A625FF">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对服务人员廉洁方面的控制及采取的措施：</w:t>
            </w:r>
            <w:r>
              <w:rPr>
                <w:rFonts w:hint="eastAsia" w:ascii="宋体" w:hAnsi="宋体" w:eastAsia="宋体" w:cs="宋体"/>
                <w:bCs/>
                <w:color w:val="auto"/>
                <w:sz w:val="21"/>
                <w:szCs w:val="21"/>
                <w:highlight w:val="none"/>
                <w:lang w:val="zh-CN"/>
              </w:rPr>
              <w:t>根据投标人提供的方案能否满足采购需求判定评分，内容完整、符合采购需求，视为满足。满足得</w:t>
            </w:r>
            <w:r>
              <w:rPr>
                <w:rFonts w:hint="eastAsia" w:ascii="宋体" w:hAnsi="宋体" w:eastAsia="宋体" w:cs="宋体"/>
                <w:bCs/>
                <w:color w:val="auto"/>
                <w:sz w:val="21"/>
                <w:szCs w:val="21"/>
                <w:highlight w:val="none"/>
              </w:rPr>
              <w:t>5</w:t>
            </w:r>
            <w:r>
              <w:rPr>
                <w:rFonts w:hint="eastAsia" w:ascii="宋体" w:hAnsi="宋体" w:eastAsia="宋体" w:cs="宋体"/>
                <w:bCs/>
                <w:color w:val="auto"/>
                <w:sz w:val="21"/>
                <w:szCs w:val="21"/>
                <w:highlight w:val="none"/>
                <w:lang w:val="zh-CN"/>
              </w:rPr>
              <w:t>分，部分满足得</w:t>
            </w: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val="zh-CN"/>
              </w:rPr>
              <w:t>分，不满足得</w:t>
            </w: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zh-CN"/>
              </w:rPr>
              <w:t>分，未提供得</w:t>
            </w:r>
            <w:r>
              <w:rPr>
                <w:rFonts w:hint="eastAsia" w:ascii="宋体" w:hAnsi="宋体" w:eastAsia="宋体" w:cs="宋体"/>
                <w:bCs/>
                <w:color w:val="auto"/>
                <w:sz w:val="21"/>
                <w:szCs w:val="21"/>
                <w:highlight w:val="none"/>
              </w:rPr>
              <w:t>0分。</w:t>
            </w:r>
          </w:p>
        </w:tc>
        <w:tc>
          <w:tcPr>
            <w:tcW w:w="766" w:type="dxa"/>
            <w:vAlign w:val="center"/>
          </w:tcPr>
          <w:p w14:paraId="160C75A4">
            <w:pPr>
              <w:snapToGrid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5分</w:t>
            </w:r>
          </w:p>
        </w:tc>
        <w:tc>
          <w:tcPr>
            <w:tcW w:w="1426" w:type="dxa"/>
          </w:tcPr>
          <w:p w14:paraId="7709CB6C">
            <w:pPr>
              <w:spacing w:line="276" w:lineRule="auto"/>
              <w:outlineLvl w:val="0"/>
              <w:rPr>
                <w:rFonts w:hint="eastAsia" w:ascii="宋体" w:hAnsi="宋体" w:eastAsia="宋体" w:cs="宋体"/>
                <w:color w:val="auto"/>
                <w:sz w:val="21"/>
                <w:szCs w:val="21"/>
                <w:highlight w:val="none"/>
              </w:rPr>
            </w:pPr>
          </w:p>
        </w:tc>
      </w:tr>
      <w:tr w14:paraId="56809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79" w:type="dxa"/>
            <w:vAlign w:val="center"/>
          </w:tcPr>
          <w:p w14:paraId="70079305">
            <w:pPr>
              <w:pStyle w:val="34"/>
              <w:snapToGrid w:val="0"/>
              <w:spacing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488" w:type="dxa"/>
            <w:vAlign w:val="center"/>
          </w:tcPr>
          <w:p w14:paraId="6DA00CDE">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审查组织分工与外部协调方案</w:t>
            </w:r>
          </w:p>
        </w:tc>
        <w:tc>
          <w:tcPr>
            <w:tcW w:w="5586" w:type="dxa"/>
            <w:vAlign w:val="center"/>
          </w:tcPr>
          <w:p w14:paraId="301A89C6">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如何通过合理组织分工与外部协调确保审核进度：</w:t>
            </w:r>
            <w:r>
              <w:rPr>
                <w:rFonts w:hint="eastAsia" w:ascii="宋体" w:hAnsi="宋体" w:eastAsia="宋体" w:cs="宋体"/>
                <w:bCs/>
                <w:color w:val="auto"/>
                <w:sz w:val="21"/>
                <w:szCs w:val="21"/>
                <w:highlight w:val="none"/>
                <w:lang w:val="zh-CN"/>
              </w:rPr>
              <w:t>根据投标人提供的方案能否满足采购需求判定评分，内容完整、符合采购需求，视为满足。满足得</w:t>
            </w:r>
            <w:r>
              <w:rPr>
                <w:rFonts w:hint="eastAsia" w:ascii="宋体" w:hAnsi="宋体" w:eastAsia="宋体" w:cs="宋体"/>
                <w:bCs/>
                <w:color w:val="auto"/>
                <w:sz w:val="21"/>
                <w:szCs w:val="21"/>
                <w:highlight w:val="none"/>
              </w:rPr>
              <w:t>5</w:t>
            </w:r>
            <w:r>
              <w:rPr>
                <w:rFonts w:hint="eastAsia" w:ascii="宋体" w:hAnsi="宋体" w:eastAsia="宋体" w:cs="宋体"/>
                <w:bCs/>
                <w:color w:val="auto"/>
                <w:sz w:val="21"/>
                <w:szCs w:val="21"/>
                <w:highlight w:val="none"/>
                <w:lang w:val="zh-CN"/>
              </w:rPr>
              <w:t>分，部分满足得</w:t>
            </w: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val="zh-CN"/>
              </w:rPr>
              <w:t>分，不满足得</w:t>
            </w: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zh-CN"/>
              </w:rPr>
              <w:t>分，未提供得</w:t>
            </w:r>
            <w:r>
              <w:rPr>
                <w:rFonts w:hint="eastAsia" w:ascii="宋体" w:hAnsi="宋体" w:eastAsia="宋体" w:cs="宋体"/>
                <w:bCs/>
                <w:color w:val="auto"/>
                <w:sz w:val="21"/>
                <w:szCs w:val="21"/>
                <w:highlight w:val="none"/>
              </w:rPr>
              <w:t>0分。</w:t>
            </w:r>
          </w:p>
        </w:tc>
        <w:tc>
          <w:tcPr>
            <w:tcW w:w="766" w:type="dxa"/>
            <w:vAlign w:val="center"/>
          </w:tcPr>
          <w:p w14:paraId="052444C7">
            <w:pPr>
              <w:snapToGrid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5分</w:t>
            </w:r>
          </w:p>
        </w:tc>
        <w:tc>
          <w:tcPr>
            <w:tcW w:w="1426" w:type="dxa"/>
          </w:tcPr>
          <w:p w14:paraId="5B6F4395">
            <w:pPr>
              <w:spacing w:line="276" w:lineRule="auto"/>
              <w:outlineLvl w:val="0"/>
              <w:rPr>
                <w:rFonts w:hint="eastAsia" w:ascii="宋体" w:hAnsi="宋体" w:eastAsia="宋体" w:cs="宋体"/>
                <w:color w:val="auto"/>
                <w:sz w:val="21"/>
                <w:szCs w:val="21"/>
                <w:highlight w:val="none"/>
              </w:rPr>
            </w:pPr>
          </w:p>
        </w:tc>
      </w:tr>
      <w:tr w14:paraId="056C1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79" w:type="dxa"/>
            <w:vAlign w:val="center"/>
          </w:tcPr>
          <w:p w14:paraId="1ED2893B">
            <w:pPr>
              <w:pStyle w:val="34"/>
              <w:snapToGrid w:val="0"/>
              <w:spacing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488" w:type="dxa"/>
            <w:vAlign w:val="center"/>
          </w:tcPr>
          <w:p w14:paraId="0DE74F03">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内部进度控制措施及机制方案</w:t>
            </w:r>
          </w:p>
        </w:tc>
        <w:tc>
          <w:tcPr>
            <w:tcW w:w="5586" w:type="dxa"/>
            <w:vAlign w:val="center"/>
          </w:tcPr>
          <w:p w14:paraId="7DCEF0DD">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针对政府审核项目的进度要求建立进度控制措施及机制：</w:t>
            </w:r>
            <w:r>
              <w:rPr>
                <w:rFonts w:hint="eastAsia" w:ascii="宋体" w:hAnsi="宋体" w:eastAsia="宋体" w:cs="宋体"/>
                <w:bCs/>
                <w:color w:val="auto"/>
                <w:sz w:val="21"/>
                <w:szCs w:val="21"/>
                <w:highlight w:val="none"/>
                <w:lang w:val="zh-CN"/>
              </w:rPr>
              <w:t>根据投标人提供的方案能否满足采购需求判定评分，内容完整、符合采购需求，视为满足。满足得</w:t>
            </w:r>
            <w:r>
              <w:rPr>
                <w:rFonts w:hint="eastAsia" w:ascii="宋体" w:hAnsi="宋体" w:eastAsia="宋体" w:cs="宋体"/>
                <w:bCs/>
                <w:color w:val="auto"/>
                <w:sz w:val="21"/>
                <w:szCs w:val="21"/>
                <w:highlight w:val="none"/>
              </w:rPr>
              <w:t>6</w:t>
            </w:r>
            <w:r>
              <w:rPr>
                <w:rFonts w:hint="eastAsia" w:ascii="宋体" w:hAnsi="宋体" w:eastAsia="宋体" w:cs="宋体"/>
                <w:bCs/>
                <w:color w:val="auto"/>
                <w:sz w:val="21"/>
                <w:szCs w:val="21"/>
                <w:highlight w:val="none"/>
                <w:lang w:val="zh-CN"/>
              </w:rPr>
              <w:t>分，部分满足得</w:t>
            </w: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val="zh-CN"/>
              </w:rPr>
              <w:t>分，不满足得</w:t>
            </w: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zh-CN"/>
              </w:rPr>
              <w:t>分，未提供得</w:t>
            </w:r>
            <w:r>
              <w:rPr>
                <w:rFonts w:hint="eastAsia" w:ascii="宋体" w:hAnsi="宋体" w:eastAsia="宋体" w:cs="宋体"/>
                <w:bCs/>
                <w:color w:val="auto"/>
                <w:sz w:val="21"/>
                <w:szCs w:val="21"/>
                <w:highlight w:val="none"/>
              </w:rPr>
              <w:t>0分。</w:t>
            </w:r>
          </w:p>
        </w:tc>
        <w:tc>
          <w:tcPr>
            <w:tcW w:w="766" w:type="dxa"/>
            <w:vAlign w:val="center"/>
          </w:tcPr>
          <w:p w14:paraId="06FB5922">
            <w:pPr>
              <w:snapToGrid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6分</w:t>
            </w:r>
          </w:p>
        </w:tc>
        <w:tc>
          <w:tcPr>
            <w:tcW w:w="1426" w:type="dxa"/>
          </w:tcPr>
          <w:p w14:paraId="739710CA">
            <w:pPr>
              <w:spacing w:line="276" w:lineRule="auto"/>
              <w:outlineLvl w:val="0"/>
              <w:rPr>
                <w:rFonts w:hint="eastAsia" w:ascii="宋体" w:hAnsi="宋体" w:eastAsia="宋体" w:cs="宋体"/>
                <w:color w:val="auto"/>
                <w:sz w:val="21"/>
                <w:szCs w:val="21"/>
                <w:highlight w:val="none"/>
              </w:rPr>
            </w:pPr>
          </w:p>
        </w:tc>
      </w:tr>
      <w:tr w14:paraId="175CB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479" w:type="dxa"/>
            <w:vAlign w:val="center"/>
          </w:tcPr>
          <w:p w14:paraId="1E0952BA">
            <w:pPr>
              <w:pStyle w:val="34"/>
              <w:snapToGrid w:val="0"/>
              <w:spacing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488" w:type="dxa"/>
            <w:vAlign w:val="center"/>
          </w:tcPr>
          <w:p w14:paraId="66B77459">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影响进度的主要因素及对应的解决措施方案</w:t>
            </w:r>
          </w:p>
        </w:tc>
        <w:tc>
          <w:tcPr>
            <w:tcW w:w="5586" w:type="dxa"/>
            <w:vAlign w:val="center"/>
          </w:tcPr>
          <w:p w14:paraId="26F75ED0">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针对影响初步设计审查进度问题的主要因素提供相应解决措施与方案：</w:t>
            </w:r>
            <w:r>
              <w:rPr>
                <w:rFonts w:hint="eastAsia" w:ascii="宋体" w:hAnsi="宋体" w:eastAsia="宋体" w:cs="宋体"/>
                <w:bCs/>
                <w:color w:val="auto"/>
                <w:sz w:val="21"/>
                <w:szCs w:val="21"/>
                <w:highlight w:val="none"/>
                <w:lang w:val="zh-CN"/>
              </w:rPr>
              <w:t>根据投标人提供的方案能否满足采购需求判定评分，内容完整、符合采购需求，视为满足。满足得</w:t>
            </w:r>
            <w:r>
              <w:rPr>
                <w:rFonts w:hint="eastAsia" w:ascii="宋体" w:hAnsi="宋体" w:eastAsia="宋体" w:cs="宋体"/>
                <w:bCs/>
                <w:color w:val="auto"/>
                <w:sz w:val="21"/>
                <w:szCs w:val="21"/>
                <w:highlight w:val="none"/>
              </w:rPr>
              <w:t>6</w:t>
            </w:r>
            <w:r>
              <w:rPr>
                <w:rFonts w:hint="eastAsia" w:ascii="宋体" w:hAnsi="宋体" w:eastAsia="宋体" w:cs="宋体"/>
                <w:bCs/>
                <w:color w:val="auto"/>
                <w:sz w:val="21"/>
                <w:szCs w:val="21"/>
                <w:highlight w:val="none"/>
                <w:lang w:val="zh-CN"/>
              </w:rPr>
              <w:t>分，部分满足得</w:t>
            </w: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val="zh-CN"/>
              </w:rPr>
              <w:t>分，不满足得</w:t>
            </w: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zh-CN"/>
              </w:rPr>
              <w:t>分，未提供得</w:t>
            </w:r>
            <w:r>
              <w:rPr>
                <w:rFonts w:hint="eastAsia" w:ascii="宋体" w:hAnsi="宋体" w:eastAsia="宋体" w:cs="宋体"/>
                <w:bCs/>
                <w:color w:val="auto"/>
                <w:sz w:val="21"/>
                <w:szCs w:val="21"/>
                <w:highlight w:val="none"/>
              </w:rPr>
              <w:t>0分。</w:t>
            </w:r>
          </w:p>
        </w:tc>
        <w:tc>
          <w:tcPr>
            <w:tcW w:w="766" w:type="dxa"/>
            <w:vAlign w:val="center"/>
          </w:tcPr>
          <w:p w14:paraId="7AFD1B4A">
            <w:pPr>
              <w:pStyle w:val="257"/>
              <w:snapToGrid w:val="0"/>
              <w:spacing w:line="276"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6分</w:t>
            </w:r>
          </w:p>
        </w:tc>
        <w:tc>
          <w:tcPr>
            <w:tcW w:w="1426" w:type="dxa"/>
          </w:tcPr>
          <w:p w14:paraId="5B0CDBE5">
            <w:pPr>
              <w:spacing w:line="276" w:lineRule="auto"/>
              <w:outlineLvl w:val="0"/>
              <w:rPr>
                <w:rFonts w:hint="eastAsia" w:ascii="宋体" w:hAnsi="宋体" w:eastAsia="宋体" w:cs="宋体"/>
                <w:color w:val="auto"/>
                <w:sz w:val="21"/>
                <w:szCs w:val="21"/>
                <w:highlight w:val="none"/>
              </w:rPr>
            </w:pPr>
          </w:p>
        </w:tc>
      </w:tr>
      <w:tr w14:paraId="78C0D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479" w:type="dxa"/>
            <w:vAlign w:val="center"/>
          </w:tcPr>
          <w:p w14:paraId="5BD810E3">
            <w:pPr>
              <w:pStyle w:val="34"/>
              <w:snapToGrid w:val="0"/>
              <w:spacing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1488" w:type="dxa"/>
            <w:vAlign w:val="center"/>
          </w:tcPr>
          <w:p w14:paraId="0B0CB859">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服务过程常遇的问题及相应解决方案</w:t>
            </w:r>
          </w:p>
        </w:tc>
        <w:tc>
          <w:tcPr>
            <w:tcW w:w="5586" w:type="dxa"/>
            <w:vAlign w:val="center"/>
          </w:tcPr>
          <w:p w14:paraId="0208E6AF">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初步设计审查服务工作过程常遇的问题及相应解决方案：</w:t>
            </w:r>
            <w:r>
              <w:rPr>
                <w:rFonts w:hint="eastAsia" w:ascii="宋体" w:hAnsi="宋体" w:eastAsia="宋体" w:cs="宋体"/>
                <w:bCs/>
                <w:color w:val="auto"/>
                <w:sz w:val="21"/>
                <w:szCs w:val="21"/>
                <w:highlight w:val="none"/>
                <w:lang w:val="zh-CN"/>
              </w:rPr>
              <w:t>根据投标人提供的方案能否满足采购需求判定评分，内容完整、符合采购需求，视为满足。满足得</w:t>
            </w:r>
            <w:r>
              <w:rPr>
                <w:rFonts w:hint="eastAsia" w:ascii="宋体" w:hAnsi="宋体" w:eastAsia="宋体" w:cs="宋体"/>
                <w:bCs/>
                <w:color w:val="auto"/>
                <w:sz w:val="21"/>
                <w:szCs w:val="21"/>
                <w:highlight w:val="none"/>
              </w:rPr>
              <w:t>6</w:t>
            </w:r>
            <w:r>
              <w:rPr>
                <w:rFonts w:hint="eastAsia" w:ascii="宋体" w:hAnsi="宋体" w:eastAsia="宋体" w:cs="宋体"/>
                <w:bCs/>
                <w:color w:val="auto"/>
                <w:sz w:val="21"/>
                <w:szCs w:val="21"/>
                <w:highlight w:val="none"/>
                <w:lang w:val="zh-CN"/>
              </w:rPr>
              <w:t>分，部分满足得</w:t>
            </w: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val="zh-CN"/>
              </w:rPr>
              <w:t>分，不满足得</w:t>
            </w: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zh-CN"/>
              </w:rPr>
              <w:t>分，未提供得</w:t>
            </w:r>
            <w:r>
              <w:rPr>
                <w:rFonts w:hint="eastAsia" w:ascii="宋体" w:hAnsi="宋体" w:eastAsia="宋体" w:cs="宋体"/>
                <w:bCs/>
                <w:color w:val="auto"/>
                <w:sz w:val="21"/>
                <w:szCs w:val="21"/>
                <w:highlight w:val="none"/>
              </w:rPr>
              <w:t>0分。</w:t>
            </w:r>
          </w:p>
        </w:tc>
        <w:tc>
          <w:tcPr>
            <w:tcW w:w="766" w:type="dxa"/>
            <w:vAlign w:val="center"/>
          </w:tcPr>
          <w:p w14:paraId="2A866B77">
            <w:pPr>
              <w:pStyle w:val="257"/>
              <w:snapToGrid w:val="0"/>
              <w:spacing w:line="276" w:lineRule="auto"/>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r>
              <w:rPr>
                <w:rFonts w:hint="eastAsia" w:ascii="宋体" w:hAnsi="宋体" w:eastAsia="宋体" w:cs="宋体"/>
                <w:color w:val="auto"/>
                <w:sz w:val="21"/>
                <w:szCs w:val="21"/>
                <w:highlight w:val="none"/>
              </w:rPr>
              <w:t>分</w:t>
            </w:r>
          </w:p>
        </w:tc>
        <w:tc>
          <w:tcPr>
            <w:tcW w:w="1426" w:type="dxa"/>
          </w:tcPr>
          <w:p w14:paraId="01D58E4D">
            <w:pPr>
              <w:spacing w:line="276" w:lineRule="auto"/>
              <w:outlineLvl w:val="0"/>
              <w:rPr>
                <w:rFonts w:hint="eastAsia" w:ascii="宋体" w:hAnsi="宋体" w:eastAsia="宋体" w:cs="宋体"/>
                <w:color w:val="auto"/>
                <w:sz w:val="21"/>
                <w:szCs w:val="21"/>
                <w:highlight w:val="none"/>
              </w:rPr>
            </w:pPr>
          </w:p>
        </w:tc>
      </w:tr>
      <w:tr w14:paraId="40401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479" w:type="dxa"/>
            <w:vAlign w:val="center"/>
          </w:tcPr>
          <w:p w14:paraId="181818FB">
            <w:pPr>
              <w:pStyle w:val="34"/>
              <w:snapToGrid w:val="0"/>
              <w:spacing w:line="276"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p>
        </w:tc>
        <w:tc>
          <w:tcPr>
            <w:tcW w:w="1488" w:type="dxa"/>
            <w:vAlign w:val="center"/>
          </w:tcPr>
          <w:p w14:paraId="6F8315FE">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实施方案针对性、可行性、创新性</w:t>
            </w:r>
          </w:p>
        </w:tc>
        <w:tc>
          <w:tcPr>
            <w:tcW w:w="5586" w:type="dxa"/>
            <w:vAlign w:val="center"/>
          </w:tcPr>
          <w:p w14:paraId="12EFB60D">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方案具有针对性、可行性、创新性：</w:t>
            </w:r>
            <w:r>
              <w:rPr>
                <w:rFonts w:hint="eastAsia" w:ascii="宋体" w:hAnsi="宋体" w:eastAsia="宋体" w:cs="宋体"/>
                <w:bCs/>
                <w:color w:val="auto"/>
                <w:sz w:val="21"/>
                <w:szCs w:val="21"/>
                <w:highlight w:val="none"/>
                <w:lang w:val="zh-CN"/>
              </w:rPr>
              <w:t>根据投标人提供的方案能否满足采购需求判定评分，内容完整、符合采购需求，视为满足。满足得</w:t>
            </w:r>
            <w:r>
              <w:rPr>
                <w:rFonts w:hint="eastAsia" w:ascii="宋体" w:hAnsi="宋体" w:eastAsia="宋体" w:cs="宋体"/>
                <w:bCs/>
                <w:color w:val="auto"/>
                <w:sz w:val="21"/>
                <w:szCs w:val="21"/>
                <w:highlight w:val="none"/>
              </w:rPr>
              <w:t>6</w:t>
            </w:r>
            <w:r>
              <w:rPr>
                <w:rFonts w:hint="eastAsia" w:ascii="宋体" w:hAnsi="宋体" w:eastAsia="宋体" w:cs="宋体"/>
                <w:bCs/>
                <w:color w:val="auto"/>
                <w:sz w:val="21"/>
                <w:szCs w:val="21"/>
                <w:highlight w:val="none"/>
                <w:lang w:val="zh-CN"/>
              </w:rPr>
              <w:t>分，部分满足得</w:t>
            </w: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val="zh-CN"/>
              </w:rPr>
              <w:t>分，不满足得</w:t>
            </w: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zh-CN"/>
              </w:rPr>
              <w:t>分，未提供得</w:t>
            </w:r>
            <w:r>
              <w:rPr>
                <w:rFonts w:hint="eastAsia" w:ascii="宋体" w:hAnsi="宋体" w:eastAsia="宋体" w:cs="宋体"/>
                <w:bCs/>
                <w:color w:val="auto"/>
                <w:sz w:val="21"/>
                <w:szCs w:val="21"/>
                <w:highlight w:val="none"/>
              </w:rPr>
              <w:t>0分。</w:t>
            </w:r>
          </w:p>
        </w:tc>
        <w:tc>
          <w:tcPr>
            <w:tcW w:w="766" w:type="dxa"/>
            <w:vAlign w:val="center"/>
          </w:tcPr>
          <w:p w14:paraId="1127BF1B">
            <w:pPr>
              <w:pStyle w:val="257"/>
              <w:snapToGrid w:val="0"/>
              <w:spacing w:line="276"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6分</w:t>
            </w:r>
          </w:p>
        </w:tc>
        <w:tc>
          <w:tcPr>
            <w:tcW w:w="1426" w:type="dxa"/>
          </w:tcPr>
          <w:p w14:paraId="3CDB32FE">
            <w:pPr>
              <w:spacing w:line="276" w:lineRule="auto"/>
              <w:outlineLvl w:val="0"/>
              <w:rPr>
                <w:rFonts w:hint="eastAsia" w:ascii="宋体" w:hAnsi="宋体" w:eastAsia="宋体" w:cs="宋体"/>
                <w:color w:val="auto"/>
                <w:sz w:val="21"/>
                <w:szCs w:val="21"/>
                <w:highlight w:val="none"/>
              </w:rPr>
            </w:pPr>
          </w:p>
        </w:tc>
      </w:tr>
      <w:tr w14:paraId="32F27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479" w:type="dxa"/>
            <w:vAlign w:val="center"/>
          </w:tcPr>
          <w:p w14:paraId="76FF9ACE">
            <w:pPr>
              <w:pStyle w:val="34"/>
              <w:snapToGrid w:val="0"/>
              <w:spacing w:line="276"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p>
        </w:tc>
        <w:tc>
          <w:tcPr>
            <w:tcW w:w="1488" w:type="dxa"/>
            <w:vAlign w:val="center"/>
          </w:tcPr>
          <w:p w14:paraId="46E2CC3E">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投标人优势及其他服务承诺、措施</w:t>
            </w:r>
          </w:p>
        </w:tc>
        <w:tc>
          <w:tcPr>
            <w:tcW w:w="5586" w:type="dxa"/>
            <w:vAlign w:val="center"/>
          </w:tcPr>
          <w:p w14:paraId="62CA2C31">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投标人优势及其他服务承诺、措施：投标人在完成本项目上所具备的优势，以及能为采购人提供的各方面服务，根据投标人的服务承诺情况进行打分。</w:t>
            </w:r>
          </w:p>
          <w:p w14:paraId="05C246A9">
            <w:pPr>
              <w:spacing w:line="276"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满足得</w:t>
            </w:r>
            <w:r>
              <w:rPr>
                <w:rFonts w:hint="eastAsia" w:ascii="宋体" w:hAnsi="宋体" w:eastAsia="宋体" w:cs="宋体"/>
                <w:bCs/>
                <w:color w:val="auto"/>
                <w:sz w:val="21"/>
                <w:szCs w:val="21"/>
                <w:highlight w:val="none"/>
              </w:rPr>
              <w:t>6</w:t>
            </w:r>
            <w:r>
              <w:rPr>
                <w:rFonts w:hint="eastAsia" w:ascii="宋体" w:hAnsi="宋体" w:eastAsia="宋体" w:cs="宋体"/>
                <w:bCs/>
                <w:color w:val="auto"/>
                <w:sz w:val="21"/>
                <w:szCs w:val="21"/>
                <w:highlight w:val="none"/>
                <w:lang w:val="zh-CN"/>
              </w:rPr>
              <w:t>分，部分满足得</w:t>
            </w: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val="zh-CN"/>
              </w:rPr>
              <w:t>分，不满足得</w:t>
            </w: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zh-CN"/>
              </w:rPr>
              <w:t>分，未提供得</w:t>
            </w:r>
            <w:r>
              <w:rPr>
                <w:rFonts w:hint="eastAsia" w:ascii="宋体" w:hAnsi="宋体" w:eastAsia="宋体" w:cs="宋体"/>
                <w:bCs/>
                <w:color w:val="auto"/>
                <w:sz w:val="21"/>
                <w:szCs w:val="21"/>
                <w:highlight w:val="none"/>
              </w:rPr>
              <w:t>0分。</w:t>
            </w:r>
          </w:p>
        </w:tc>
        <w:tc>
          <w:tcPr>
            <w:tcW w:w="766" w:type="dxa"/>
            <w:vAlign w:val="center"/>
          </w:tcPr>
          <w:p w14:paraId="091D7699">
            <w:pPr>
              <w:autoSpaceDE w:val="0"/>
              <w:autoSpaceDN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6分</w:t>
            </w:r>
          </w:p>
        </w:tc>
        <w:tc>
          <w:tcPr>
            <w:tcW w:w="1426" w:type="dxa"/>
          </w:tcPr>
          <w:p w14:paraId="4A5B7DB5">
            <w:pPr>
              <w:spacing w:line="276" w:lineRule="auto"/>
              <w:outlineLvl w:val="0"/>
              <w:rPr>
                <w:rFonts w:hint="eastAsia" w:ascii="宋体" w:hAnsi="宋体" w:eastAsia="宋体" w:cs="宋体"/>
                <w:color w:val="auto"/>
                <w:sz w:val="21"/>
                <w:szCs w:val="21"/>
                <w:highlight w:val="none"/>
              </w:rPr>
            </w:pPr>
          </w:p>
        </w:tc>
      </w:tr>
      <w:tr w14:paraId="0DDA4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79" w:type="dxa"/>
            <w:vAlign w:val="center"/>
          </w:tcPr>
          <w:p w14:paraId="3CA1C8B5">
            <w:pPr>
              <w:spacing w:line="276"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p>
        </w:tc>
        <w:tc>
          <w:tcPr>
            <w:tcW w:w="1488" w:type="dxa"/>
            <w:vAlign w:val="center"/>
          </w:tcPr>
          <w:p w14:paraId="259D9D66">
            <w:pPr>
              <w:spacing w:line="276" w:lineRule="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审查建议</w:t>
            </w:r>
          </w:p>
        </w:tc>
        <w:tc>
          <w:tcPr>
            <w:tcW w:w="5586" w:type="dxa"/>
            <w:vAlign w:val="center"/>
          </w:tcPr>
          <w:p w14:paraId="2AAC1D22">
            <w:pPr>
              <w:spacing w:line="276"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结合自身审查经验和体会，针对建设单位如何做好咨询审查工作的建议或意见：</w:t>
            </w:r>
            <w:r>
              <w:rPr>
                <w:rFonts w:hint="eastAsia" w:ascii="宋体" w:hAnsi="宋体" w:eastAsia="宋体" w:cs="宋体"/>
                <w:bCs/>
                <w:color w:val="auto"/>
                <w:sz w:val="21"/>
                <w:szCs w:val="21"/>
                <w:highlight w:val="none"/>
                <w:lang w:val="zh-CN"/>
              </w:rPr>
              <w:t>根据投标人提供的方案能否满足采购需求判定评分，内容完整、符合采购需求，视为满足。满足得</w:t>
            </w:r>
            <w:r>
              <w:rPr>
                <w:rFonts w:hint="eastAsia" w:ascii="宋体" w:hAnsi="宋体" w:eastAsia="宋体" w:cs="宋体"/>
                <w:bCs/>
                <w:color w:val="auto"/>
                <w:sz w:val="21"/>
                <w:szCs w:val="21"/>
                <w:highlight w:val="none"/>
              </w:rPr>
              <w:t>5</w:t>
            </w:r>
            <w:r>
              <w:rPr>
                <w:rFonts w:hint="eastAsia" w:ascii="宋体" w:hAnsi="宋体" w:eastAsia="宋体" w:cs="宋体"/>
                <w:bCs/>
                <w:color w:val="auto"/>
                <w:sz w:val="21"/>
                <w:szCs w:val="21"/>
                <w:highlight w:val="none"/>
                <w:lang w:val="zh-CN"/>
              </w:rPr>
              <w:t>分，部分满足得</w:t>
            </w: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val="zh-CN"/>
              </w:rPr>
              <w:t>分，不满足得</w:t>
            </w: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zh-CN"/>
              </w:rPr>
              <w:t>分，未提供得</w:t>
            </w:r>
            <w:r>
              <w:rPr>
                <w:rFonts w:hint="eastAsia" w:ascii="宋体" w:hAnsi="宋体" w:eastAsia="宋体" w:cs="宋体"/>
                <w:bCs/>
                <w:color w:val="auto"/>
                <w:sz w:val="21"/>
                <w:szCs w:val="21"/>
                <w:highlight w:val="none"/>
              </w:rPr>
              <w:t>0分。</w:t>
            </w:r>
          </w:p>
        </w:tc>
        <w:tc>
          <w:tcPr>
            <w:tcW w:w="766" w:type="dxa"/>
            <w:vAlign w:val="center"/>
          </w:tcPr>
          <w:p w14:paraId="27E67B58">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1426" w:type="dxa"/>
          </w:tcPr>
          <w:p w14:paraId="50169837">
            <w:pPr>
              <w:spacing w:line="276" w:lineRule="auto"/>
              <w:jc w:val="center"/>
              <w:rPr>
                <w:rFonts w:hint="eastAsia" w:ascii="宋体" w:hAnsi="宋体" w:eastAsia="宋体" w:cs="宋体"/>
                <w:color w:val="auto"/>
                <w:sz w:val="21"/>
                <w:szCs w:val="21"/>
                <w:highlight w:val="none"/>
              </w:rPr>
            </w:pPr>
          </w:p>
        </w:tc>
      </w:tr>
      <w:tr w14:paraId="045E0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479" w:type="dxa"/>
            <w:vAlign w:val="center"/>
          </w:tcPr>
          <w:p w14:paraId="477BC145">
            <w:pPr>
              <w:spacing w:line="276" w:lineRule="auto"/>
              <w:jc w:val="left"/>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p>
        </w:tc>
        <w:tc>
          <w:tcPr>
            <w:tcW w:w="7074" w:type="dxa"/>
            <w:gridSpan w:val="2"/>
          </w:tcPr>
          <w:p w14:paraId="71B261D5">
            <w:pPr>
              <w:widowControl/>
              <w:shd w:val="clear" w:color="auto" w:fill="FFFFFF"/>
              <w:adjustRightInd/>
              <w:spacing w:line="276"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有效投标报价的最低价作为评标基准价，其最低报价为满分；按［投标报价得分=（评标基准价/投标报价）*1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］的计算公式计算。</w:t>
            </w:r>
          </w:p>
          <w:p w14:paraId="4267EB7C">
            <w:pPr>
              <w:widowControl/>
              <w:shd w:val="clear" w:color="auto" w:fill="FFFFFF"/>
              <w:adjustRightInd/>
              <w:spacing w:line="276"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（1）评标过程中，不得去掉报价中的最高报价和最低报价。</w:t>
            </w:r>
          </w:p>
          <w:p w14:paraId="63602C8D">
            <w:pPr>
              <w:widowControl/>
              <w:shd w:val="clear" w:color="auto" w:fill="FFFFFF"/>
              <w:adjustRightInd/>
              <w:spacing w:line="276"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766" w:type="dxa"/>
            <w:vAlign w:val="center"/>
          </w:tcPr>
          <w:p w14:paraId="7B9A06F1">
            <w:pPr>
              <w:spacing w:line="276" w:lineRule="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1426" w:type="dxa"/>
            <w:vAlign w:val="center"/>
          </w:tcPr>
          <w:p w14:paraId="5F095711">
            <w:pPr>
              <w:spacing w:line="276" w:lineRule="auto"/>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60A3E615">
      <w:pPr>
        <w:rPr>
          <w:rFonts w:hint="eastAsia" w:ascii="宋体" w:hAnsi="宋体" w:cs="宋体"/>
          <w:color w:val="auto"/>
          <w:highlight w:val="none"/>
        </w:rPr>
      </w:pPr>
    </w:p>
    <w:p w14:paraId="4352DDC5">
      <w:pPr>
        <w:snapToGrid w:val="0"/>
        <w:spacing w:line="360" w:lineRule="auto"/>
        <w:rPr>
          <w:rFonts w:hint="eastAsia"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5D12B1C5">
      <w:pPr>
        <w:snapToGrid w:val="0"/>
        <w:spacing w:line="360" w:lineRule="auto"/>
        <w:rPr>
          <w:rFonts w:hint="eastAsia" w:ascii="宋体" w:hAnsi="宋体" w:cs="宋体"/>
          <w:b/>
          <w:color w:val="auto"/>
          <w:sz w:val="28"/>
          <w:szCs w:val="28"/>
          <w:highlight w:val="none"/>
        </w:rPr>
      </w:pPr>
      <w:r>
        <w:rPr>
          <w:rFonts w:hint="eastAsia" w:ascii="宋体" w:hAnsi="宋体" w:cs="宋体"/>
          <w:b/>
          <w:color w:val="auto"/>
          <w:sz w:val="32"/>
          <w:highlight w:val="none"/>
        </w:rPr>
        <w:t>一、评标方法</w:t>
      </w:r>
    </w:p>
    <w:p w14:paraId="313ABF4A">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5C942DD">
      <w:pPr>
        <w:adjustRightInd/>
        <w:spacing w:line="360" w:lineRule="auto"/>
        <w:rPr>
          <w:rFonts w:hint="eastAsia" w:ascii="宋体" w:hAnsi="宋体" w:cs="宋体"/>
          <w:color w:val="auto"/>
          <w:kern w:val="0"/>
          <w:sz w:val="24"/>
          <w:highlight w:val="none"/>
        </w:rPr>
      </w:pPr>
      <w:r>
        <w:rPr>
          <w:rFonts w:hint="eastAsia" w:ascii="宋体" w:hAnsi="宋体" w:cs="宋体"/>
          <w:b/>
          <w:color w:val="auto"/>
          <w:sz w:val="32"/>
          <w:highlight w:val="none"/>
        </w:rPr>
        <w:t>二、评标标准</w:t>
      </w:r>
    </w:p>
    <w:p w14:paraId="0516EEFB">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5BDACCBA">
      <w:pPr>
        <w:spacing w:line="360" w:lineRule="auto"/>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3ECE897">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2A3CDB5">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117857A">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3E68624D">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458FFAAA">
      <w:pPr>
        <w:pStyle w:val="130"/>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3F902BAB">
      <w:pPr>
        <w:pStyle w:val="13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18E805C8">
      <w:pPr>
        <w:pStyle w:val="13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18328826">
      <w:pPr>
        <w:pStyle w:val="13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59DE003">
      <w:pPr>
        <w:pStyle w:val="13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74A7B47E">
      <w:pPr>
        <w:pStyle w:val="13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0C44B12">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580D0C5">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9D6109A">
      <w:pPr>
        <w:pStyle w:val="13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447A129">
      <w:pPr>
        <w:pStyle w:val="130"/>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0AFE8B19">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22AF275">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4A44B12">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DE0BFD7">
      <w:pPr>
        <w:shd w:val="clear" w:color="auto" w:fill="FFFFFF"/>
        <w:adjustRightInd/>
        <w:spacing w:after="225" w:line="315" w:lineRule="atLeast"/>
        <w:jc w:val="left"/>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422C6DD4">
      <w:pPr>
        <w:pStyle w:val="130"/>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D7E25DF">
      <w:pPr>
        <w:pStyle w:val="25"/>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2B7FBD4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5E8CD11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B3D3A3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6EF1CE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E35C53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FDB4790">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7A5539D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32983DA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582F09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5B54830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5434A4C0">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78153D1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1438261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4CBFF18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 投标文件不满足招标文件的其它实质性要求的；</w:t>
      </w:r>
    </w:p>
    <w:p w14:paraId="25C3C59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4.2.14 不同供应商的电子投标（响应）文件上传计算机的网卡MAC地址、CPU序列号和硬盘序列号等硬件信息相同的；不同供应商电子子投标（响应）文件上传的IP地址相同，且无法合理解释的；</w:t>
      </w:r>
    </w:p>
    <w:p w14:paraId="3EA4CF4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4.2.15 上传的电子投标（响应）文件若出现使用本项目其他投标（响应）人的数字证书加密的，或者加盖本项目其他投标（响应）人的电子印章的；</w:t>
      </w:r>
    </w:p>
    <w:p w14:paraId="70B8C67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4.2.16 不同供应商的投标（响应）文件的内容存在两处以上细节错误一致，且无法合理解释的；</w:t>
      </w:r>
    </w:p>
    <w:p w14:paraId="5DF1A4D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4.2.17不同供应商联系人为同一人或不同联系人的联系电话一致，且无法合理解释的。</w:t>
      </w:r>
    </w:p>
    <w:p w14:paraId="407B521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4.2.18法律、法规、规章（适用本市的）及省级以上规范性文件（适用本市的）规定的其他无效情形。</w:t>
      </w:r>
    </w:p>
    <w:p w14:paraId="33C4895E">
      <w:pPr>
        <w:pStyle w:val="25"/>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5D69A2B">
      <w:pPr>
        <w:pStyle w:val="25"/>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64E50DE1">
      <w:pPr>
        <w:pStyle w:val="25"/>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42525BA9">
      <w:pPr>
        <w:pStyle w:val="25"/>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6C9343F3">
      <w:pPr>
        <w:pStyle w:val="25"/>
        <w:snapToGrid w:val="0"/>
        <w:spacing w:line="360" w:lineRule="auto"/>
        <w:rPr>
          <w:rFonts w:hint="eastAsia" w:cs="宋体"/>
          <w:color w:val="auto"/>
          <w:highlight w:val="none"/>
        </w:rPr>
      </w:pPr>
      <w:r>
        <w:rPr>
          <w:rFonts w:hint="eastAsia" w:cs="宋体"/>
          <w:color w:val="auto"/>
          <w:highlight w:val="none"/>
        </w:rPr>
        <w:t>5.4因重大变故，采购任务取消的。</w:t>
      </w:r>
    </w:p>
    <w:p w14:paraId="68A2AE25">
      <w:pPr>
        <w:pStyle w:val="25"/>
        <w:snapToGrid w:val="0"/>
        <w:spacing w:line="360" w:lineRule="auto"/>
        <w:rPr>
          <w:rFonts w:hint="eastAsia" w:cs="宋体"/>
          <w:color w:val="auto"/>
          <w:highlight w:val="none"/>
        </w:rPr>
      </w:pPr>
      <w:r>
        <w:rPr>
          <w:rFonts w:hint="eastAsia" w:cs="宋体"/>
          <w:color w:val="auto"/>
          <w:highlight w:val="none"/>
        </w:rPr>
        <w:t>废标后，采购代理机构应当将废标理由通知所有投标人。</w:t>
      </w:r>
    </w:p>
    <w:p w14:paraId="43FFBECC">
      <w:pPr>
        <w:pStyle w:val="25"/>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5476D87">
      <w:pPr>
        <w:pStyle w:val="25"/>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041B094">
      <w:pPr>
        <w:pStyle w:val="25"/>
        <w:snapToGrid w:val="0"/>
        <w:spacing w:line="360" w:lineRule="auto"/>
        <w:rPr>
          <w:rFonts w:hint="eastAsia" w:cs="宋体"/>
          <w:color w:val="auto"/>
          <w:highlight w:val="none"/>
        </w:rPr>
      </w:pPr>
      <w:r>
        <w:rPr>
          <w:rFonts w:hint="eastAsia" w:cs="宋体"/>
          <w:color w:val="auto"/>
          <w:highlight w:val="none"/>
        </w:rPr>
        <w:t>7.1未确定中标供应商的，终止本次政府采购活动，重新开展政府采购活动。</w:t>
      </w:r>
    </w:p>
    <w:p w14:paraId="5320041E">
      <w:pPr>
        <w:pStyle w:val="25"/>
        <w:snapToGrid w:val="0"/>
        <w:spacing w:line="360" w:lineRule="auto"/>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E4AD163">
      <w:pPr>
        <w:pStyle w:val="25"/>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74F7850">
      <w:pPr>
        <w:pStyle w:val="25"/>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0F97A5C6">
      <w:pPr>
        <w:pStyle w:val="25"/>
        <w:snapToGrid w:val="0"/>
        <w:spacing w:line="360" w:lineRule="auto"/>
        <w:jc w:val="left"/>
        <w:rPr>
          <w:rFonts w:hint="eastAsia" w:ascii="宋体" w:hAnsi="宋体" w:cs="宋体"/>
          <w:b/>
          <w:color w:val="auto"/>
          <w:sz w:val="36"/>
          <w:szCs w:val="36"/>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r>
        <w:rPr>
          <w:rFonts w:hint="eastAsia" w:ascii="宋体" w:hAnsi="宋体" w:cs="宋体"/>
          <w:b/>
          <w:color w:val="auto"/>
          <w:sz w:val="36"/>
          <w:szCs w:val="36"/>
          <w:highlight w:val="none"/>
        </w:rPr>
        <w:br w:type="page"/>
      </w:r>
      <w:r>
        <w:rPr>
          <w:rFonts w:hint="eastAsia" w:ascii="宋体" w:hAnsi="宋体" w:cs="宋体"/>
          <w:b/>
          <w:color w:val="auto"/>
          <w:sz w:val="36"/>
          <w:szCs w:val="36"/>
          <w:highlight w:val="none"/>
        </w:rPr>
        <w:t>第五部分 拟签订的合同文本</w:t>
      </w:r>
    </w:p>
    <w:p w14:paraId="09529046">
      <w:pPr>
        <w:spacing w:line="360" w:lineRule="auto"/>
        <w:jc w:val="center"/>
        <w:rPr>
          <w:rFonts w:hint="eastAsia" w:ascii="宋体" w:hAnsi="宋体"/>
          <w:b/>
          <w:snapToGrid w:val="0"/>
          <w:color w:val="auto"/>
          <w:kern w:val="0"/>
          <w:sz w:val="32"/>
          <w:szCs w:val="32"/>
          <w:highlight w:val="none"/>
        </w:rPr>
      </w:pPr>
      <w:r>
        <w:rPr>
          <w:rFonts w:hint="eastAsia" w:ascii="宋体" w:hAnsi="宋体"/>
          <w:b/>
          <w:snapToGrid w:val="0"/>
          <w:color w:val="auto"/>
          <w:kern w:val="0"/>
          <w:sz w:val="32"/>
          <w:szCs w:val="32"/>
          <w:highlight w:val="none"/>
        </w:rPr>
        <w:t>杭州市西湖区住房和城乡建设局房建类投资项目初步设计审查第三方服务委托协议</w:t>
      </w:r>
    </w:p>
    <w:p w14:paraId="3F757870">
      <w:pPr>
        <w:spacing w:line="360" w:lineRule="auto"/>
        <w:jc w:val="center"/>
        <w:rPr>
          <w:rFonts w:hint="eastAsia" w:ascii="宋体" w:hAnsi="宋体"/>
          <w:b/>
          <w:color w:val="auto"/>
          <w:sz w:val="32"/>
          <w:szCs w:val="32"/>
          <w:highlight w:val="none"/>
        </w:rPr>
      </w:pPr>
    </w:p>
    <w:p w14:paraId="189A4492">
      <w:pPr>
        <w:spacing w:line="360" w:lineRule="auto"/>
        <w:rPr>
          <w:rFonts w:hint="eastAsia" w:ascii="宋体" w:hAnsi="宋体"/>
          <w:b/>
          <w:color w:val="auto"/>
          <w:sz w:val="24"/>
          <w:szCs w:val="30"/>
          <w:highlight w:val="none"/>
          <w:u w:val="single"/>
        </w:rPr>
      </w:pPr>
      <w:r>
        <w:rPr>
          <w:rFonts w:hint="eastAsia" w:ascii="宋体" w:hAnsi="宋体"/>
          <w:b/>
          <w:color w:val="auto"/>
          <w:sz w:val="24"/>
          <w:szCs w:val="30"/>
          <w:highlight w:val="none"/>
        </w:rPr>
        <w:t>甲方：</w:t>
      </w:r>
      <w:r>
        <w:rPr>
          <w:rFonts w:hint="eastAsia" w:ascii="宋体" w:hAnsi="宋体"/>
          <w:b/>
          <w:color w:val="auto"/>
          <w:sz w:val="24"/>
          <w:szCs w:val="30"/>
          <w:highlight w:val="none"/>
          <w:u w:val="single"/>
        </w:rPr>
        <w:t xml:space="preserve">   杭州市西湖区住房和城乡建设局      </w:t>
      </w:r>
      <w:r>
        <w:rPr>
          <w:rFonts w:hint="eastAsia" w:ascii="宋体" w:hAnsi="宋体"/>
          <w:b/>
          <w:color w:val="auto"/>
          <w:sz w:val="24"/>
          <w:szCs w:val="30"/>
          <w:highlight w:val="none"/>
        </w:rPr>
        <w:t>（委托人）</w:t>
      </w:r>
    </w:p>
    <w:p w14:paraId="71454D62">
      <w:pPr>
        <w:spacing w:line="360" w:lineRule="auto"/>
        <w:rPr>
          <w:rFonts w:hint="eastAsia" w:ascii="宋体" w:hAnsi="宋体"/>
          <w:b/>
          <w:color w:val="auto"/>
          <w:sz w:val="24"/>
          <w:szCs w:val="30"/>
          <w:highlight w:val="none"/>
        </w:rPr>
      </w:pPr>
      <w:r>
        <w:rPr>
          <w:rFonts w:hint="eastAsia" w:ascii="宋体" w:hAnsi="宋体"/>
          <w:b/>
          <w:color w:val="auto"/>
          <w:sz w:val="24"/>
          <w:szCs w:val="30"/>
          <w:highlight w:val="none"/>
        </w:rPr>
        <w:t>乙方：</w:t>
      </w:r>
      <w:r>
        <w:rPr>
          <w:rFonts w:hint="eastAsia" w:ascii="宋体" w:hAnsi="宋体"/>
          <w:b/>
          <w:color w:val="auto"/>
          <w:sz w:val="24"/>
          <w:szCs w:val="30"/>
          <w:highlight w:val="none"/>
          <w:u w:val="single"/>
        </w:rPr>
        <w:t xml:space="preserve">                                     </w:t>
      </w:r>
      <w:r>
        <w:rPr>
          <w:rFonts w:hint="eastAsia" w:ascii="宋体" w:hAnsi="宋体"/>
          <w:b/>
          <w:color w:val="auto"/>
          <w:sz w:val="24"/>
          <w:szCs w:val="30"/>
          <w:highlight w:val="none"/>
        </w:rPr>
        <w:t>（受委托人）</w:t>
      </w:r>
    </w:p>
    <w:p w14:paraId="0AB69939">
      <w:pPr>
        <w:spacing w:line="360" w:lineRule="auto"/>
        <w:ind w:firstLine="487" w:firstLineChars="203"/>
        <w:rPr>
          <w:rFonts w:hint="eastAsia" w:ascii="宋体" w:hAnsi="宋体"/>
          <w:color w:val="auto"/>
          <w:sz w:val="24"/>
          <w:highlight w:val="none"/>
        </w:rPr>
      </w:pPr>
    </w:p>
    <w:p w14:paraId="1A20D37C">
      <w:pPr>
        <w:spacing w:line="360" w:lineRule="auto"/>
        <w:ind w:firstLine="487" w:firstLineChars="203"/>
        <w:rPr>
          <w:rFonts w:hint="eastAsia" w:ascii="宋体" w:hAnsi="宋体"/>
          <w:b/>
          <w:color w:val="auto"/>
          <w:sz w:val="24"/>
          <w:highlight w:val="none"/>
        </w:rPr>
      </w:pPr>
      <w:r>
        <w:rPr>
          <w:rFonts w:hint="eastAsia" w:ascii="宋体" w:hAnsi="宋体" w:cs="宋体"/>
          <w:color w:val="auto"/>
          <w:kern w:val="0"/>
          <w:sz w:val="24"/>
          <w:highlight w:val="none"/>
        </w:rPr>
        <w:t>根据《中华人民共和国民法典》、浙建（2017）6号文等法律法规，为明确双</w:t>
      </w:r>
      <w:r>
        <w:rPr>
          <w:rFonts w:hint="eastAsia" w:ascii="宋体" w:hAnsi="宋体"/>
          <w:color w:val="auto"/>
          <w:sz w:val="24"/>
          <w:highlight w:val="none"/>
        </w:rPr>
        <w:t>方的权利义务，经协商，一致同意订立本协议，双方共同遵守执行。本协议仅代表乙方获得承接甲方委托的审</w:t>
      </w:r>
      <w:r>
        <w:rPr>
          <w:rFonts w:hint="eastAsia" w:ascii="宋体" w:hAnsi="宋体" w:cs="宋体"/>
          <w:color w:val="auto"/>
          <w:kern w:val="0"/>
          <w:sz w:val="24"/>
          <w:highlight w:val="none"/>
        </w:rPr>
        <w:t>查</w:t>
      </w:r>
      <w:r>
        <w:rPr>
          <w:rFonts w:hint="eastAsia" w:ascii="宋体" w:hAnsi="宋体"/>
          <w:color w:val="auto"/>
          <w:sz w:val="24"/>
          <w:highlight w:val="none"/>
        </w:rPr>
        <w:t>业务资格，具体审核项目由甲方确定。</w:t>
      </w:r>
    </w:p>
    <w:p w14:paraId="785E033A">
      <w:pPr>
        <w:spacing w:line="360" w:lineRule="auto"/>
        <w:rPr>
          <w:rFonts w:hint="eastAsia" w:ascii="宋体" w:hAnsi="宋体"/>
          <w:b/>
          <w:bCs/>
          <w:color w:val="auto"/>
          <w:sz w:val="24"/>
          <w:highlight w:val="none"/>
        </w:rPr>
      </w:pPr>
      <w:r>
        <w:rPr>
          <w:rFonts w:hint="eastAsia" w:ascii="宋体" w:hAnsi="宋体"/>
          <w:b/>
          <w:bCs/>
          <w:color w:val="auto"/>
          <w:sz w:val="24"/>
          <w:highlight w:val="none"/>
        </w:rPr>
        <w:t>一、甲方的权利和义务</w:t>
      </w:r>
    </w:p>
    <w:p w14:paraId="49AEB757">
      <w:pPr>
        <w:spacing w:line="360" w:lineRule="auto"/>
        <w:ind w:firstLine="487" w:firstLineChars="203"/>
        <w:rPr>
          <w:rFonts w:hint="eastAsia" w:ascii="宋体" w:hAnsi="宋体"/>
          <w:color w:val="auto"/>
          <w:sz w:val="24"/>
          <w:highlight w:val="none"/>
        </w:rPr>
      </w:pPr>
      <w:r>
        <w:rPr>
          <w:rFonts w:hint="eastAsia" w:ascii="宋体" w:hAnsi="宋体"/>
          <w:color w:val="auto"/>
          <w:sz w:val="24"/>
          <w:highlight w:val="none"/>
        </w:rPr>
        <w:t>1、甲方负责将被审</w:t>
      </w:r>
      <w:r>
        <w:rPr>
          <w:rFonts w:hint="eastAsia" w:ascii="宋体" w:hAnsi="宋体" w:cs="宋体"/>
          <w:color w:val="auto"/>
          <w:kern w:val="0"/>
          <w:sz w:val="24"/>
          <w:highlight w:val="none"/>
        </w:rPr>
        <w:t>查</w:t>
      </w:r>
      <w:r>
        <w:rPr>
          <w:rFonts w:hint="eastAsia" w:ascii="宋体" w:hAnsi="宋体"/>
          <w:color w:val="auto"/>
          <w:sz w:val="24"/>
          <w:highlight w:val="none"/>
        </w:rPr>
        <w:t>单位的资料移交给乙方。</w:t>
      </w:r>
    </w:p>
    <w:p w14:paraId="4EBC5467">
      <w:pPr>
        <w:spacing w:line="360" w:lineRule="auto"/>
        <w:ind w:firstLine="487" w:firstLineChars="203"/>
        <w:rPr>
          <w:rFonts w:hint="eastAsia" w:ascii="宋体" w:hAnsi="宋体"/>
          <w:color w:val="auto"/>
          <w:sz w:val="24"/>
          <w:highlight w:val="none"/>
        </w:rPr>
      </w:pPr>
      <w:r>
        <w:rPr>
          <w:rFonts w:hint="eastAsia" w:ascii="宋体" w:hAnsi="宋体"/>
          <w:color w:val="auto"/>
          <w:sz w:val="24"/>
          <w:highlight w:val="none"/>
        </w:rPr>
        <w:t>2、甲方负责对乙方的审</w:t>
      </w:r>
      <w:r>
        <w:rPr>
          <w:rFonts w:hint="eastAsia" w:ascii="宋体" w:hAnsi="宋体" w:cs="宋体"/>
          <w:color w:val="auto"/>
          <w:kern w:val="0"/>
          <w:sz w:val="24"/>
          <w:highlight w:val="none"/>
        </w:rPr>
        <w:t>查</w:t>
      </w:r>
      <w:r>
        <w:rPr>
          <w:rFonts w:hint="eastAsia" w:ascii="宋体" w:hAnsi="宋体"/>
          <w:color w:val="auto"/>
          <w:sz w:val="24"/>
          <w:highlight w:val="none"/>
        </w:rPr>
        <w:t>质量、履约情况和现场工作进行监督管理及考核工作，建立淘汰机制。</w:t>
      </w:r>
    </w:p>
    <w:p w14:paraId="29FEDE6B">
      <w:pPr>
        <w:spacing w:line="360" w:lineRule="auto"/>
        <w:ind w:firstLine="487" w:firstLineChars="203"/>
        <w:rPr>
          <w:rFonts w:hint="eastAsia" w:ascii="宋体" w:hAnsi="宋体"/>
          <w:color w:val="auto"/>
          <w:sz w:val="24"/>
          <w:highlight w:val="none"/>
        </w:rPr>
      </w:pPr>
      <w:r>
        <w:rPr>
          <w:rFonts w:hint="eastAsia" w:ascii="宋体" w:hAnsi="宋体"/>
          <w:color w:val="auto"/>
          <w:sz w:val="24"/>
          <w:highlight w:val="none"/>
        </w:rPr>
        <w:t>3、甲方负责做好乙方和被审</w:t>
      </w:r>
      <w:r>
        <w:rPr>
          <w:rFonts w:hint="eastAsia" w:ascii="宋体" w:hAnsi="宋体" w:cs="宋体"/>
          <w:color w:val="auto"/>
          <w:kern w:val="0"/>
          <w:sz w:val="24"/>
          <w:highlight w:val="none"/>
        </w:rPr>
        <w:t>查</w:t>
      </w:r>
      <w:r>
        <w:rPr>
          <w:rFonts w:hint="eastAsia" w:ascii="宋体" w:hAnsi="宋体"/>
          <w:color w:val="auto"/>
          <w:sz w:val="24"/>
          <w:highlight w:val="none"/>
        </w:rPr>
        <w:t>单位之间的沟通协调工作及重大争议问题的处理。</w:t>
      </w:r>
    </w:p>
    <w:p w14:paraId="31A77109">
      <w:pPr>
        <w:spacing w:line="360" w:lineRule="auto"/>
        <w:rPr>
          <w:rFonts w:hint="eastAsia" w:ascii="宋体" w:hAnsi="宋体"/>
          <w:b/>
          <w:bCs/>
          <w:color w:val="auto"/>
          <w:sz w:val="24"/>
          <w:highlight w:val="none"/>
        </w:rPr>
      </w:pPr>
      <w:r>
        <w:rPr>
          <w:rFonts w:hint="eastAsia" w:ascii="宋体" w:hAnsi="宋体"/>
          <w:b/>
          <w:bCs/>
          <w:color w:val="auto"/>
          <w:sz w:val="24"/>
          <w:highlight w:val="none"/>
        </w:rPr>
        <w:t>二、乙方的权利和义务</w:t>
      </w:r>
    </w:p>
    <w:p w14:paraId="7FA828A7">
      <w:pPr>
        <w:spacing w:line="360" w:lineRule="auto"/>
        <w:ind w:firstLine="487" w:firstLineChars="203"/>
        <w:rPr>
          <w:rFonts w:hint="eastAsia" w:ascii="宋体" w:hAnsi="宋体"/>
          <w:color w:val="auto"/>
          <w:sz w:val="24"/>
          <w:highlight w:val="none"/>
        </w:rPr>
      </w:pPr>
      <w:r>
        <w:rPr>
          <w:rFonts w:hint="eastAsia" w:ascii="宋体" w:hAnsi="宋体"/>
          <w:color w:val="auto"/>
          <w:sz w:val="24"/>
          <w:highlight w:val="none"/>
        </w:rPr>
        <w:t>1、乙方应在人员安排上给予及时保障，在接到甲方委托资料后一天内落实具体审</w:t>
      </w:r>
      <w:r>
        <w:rPr>
          <w:rFonts w:hint="eastAsia" w:ascii="宋体" w:hAnsi="宋体" w:cs="宋体"/>
          <w:color w:val="auto"/>
          <w:kern w:val="0"/>
          <w:sz w:val="24"/>
          <w:highlight w:val="none"/>
        </w:rPr>
        <w:t>查</w:t>
      </w:r>
      <w:r>
        <w:rPr>
          <w:rFonts w:hint="eastAsia" w:ascii="宋体" w:hAnsi="宋体"/>
          <w:color w:val="auto"/>
          <w:sz w:val="24"/>
          <w:highlight w:val="none"/>
        </w:rPr>
        <w:t>人员对审核资料进行初步审核，并将需补充资料告知被审</w:t>
      </w:r>
      <w:r>
        <w:rPr>
          <w:rFonts w:hint="eastAsia" w:ascii="宋体" w:hAnsi="宋体" w:cs="宋体"/>
          <w:color w:val="auto"/>
          <w:kern w:val="0"/>
          <w:sz w:val="24"/>
          <w:highlight w:val="none"/>
        </w:rPr>
        <w:t>查</w:t>
      </w:r>
      <w:r>
        <w:rPr>
          <w:rFonts w:hint="eastAsia" w:ascii="宋体" w:hAnsi="宋体"/>
          <w:color w:val="auto"/>
          <w:sz w:val="24"/>
          <w:highlight w:val="none"/>
        </w:rPr>
        <w:t>单位。</w:t>
      </w:r>
    </w:p>
    <w:p w14:paraId="712C8C52">
      <w:pPr>
        <w:spacing w:line="360" w:lineRule="auto"/>
        <w:ind w:firstLine="487" w:firstLineChars="203"/>
        <w:rPr>
          <w:rFonts w:hint="eastAsia" w:ascii="宋体" w:hAnsi="宋体"/>
          <w:color w:val="auto"/>
          <w:sz w:val="24"/>
          <w:highlight w:val="none"/>
        </w:rPr>
      </w:pPr>
      <w:r>
        <w:rPr>
          <w:rFonts w:hint="eastAsia" w:ascii="宋体" w:hAnsi="宋体"/>
          <w:color w:val="auto"/>
          <w:sz w:val="24"/>
          <w:highlight w:val="none"/>
        </w:rPr>
        <w:t>2、乙方不得将甲方组织的审</w:t>
      </w:r>
      <w:r>
        <w:rPr>
          <w:rFonts w:hint="eastAsia" w:ascii="宋体" w:hAnsi="宋体" w:cs="宋体"/>
          <w:color w:val="auto"/>
          <w:kern w:val="0"/>
          <w:sz w:val="24"/>
          <w:highlight w:val="none"/>
        </w:rPr>
        <w:t>查</w:t>
      </w:r>
      <w:r>
        <w:rPr>
          <w:rFonts w:hint="eastAsia" w:ascii="宋体" w:hAnsi="宋体"/>
          <w:color w:val="auto"/>
          <w:sz w:val="24"/>
          <w:highlight w:val="none"/>
        </w:rPr>
        <w:t>业务转包或分包给其他单位或个人。</w:t>
      </w:r>
    </w:p>
    <w:p w14:paraId="55101728">
      <w:pPr>
        <w:spacing w:line="360" w:lineRule="auto"/>
        <w:ind w:firstLine="487" w:firstLineChars="203"/>
        <w:rPr>
          <w:rFonts w:hint="eastAsia" w:ascii="宋体" w:hAnsi="宋体"/>
          <w:color w:val="auto"/>
          <w:sz w:val="24"/>
          <w:highlight w:val="none"/>
        </w:rPr>
      </w:pPr>
      <w:r>
        <w:rPr>
          <w:rFonts w:hint="eastAsia" w:ascii="宋体" w:hAnsi="宋体"/>
          <w:color w:val="auto"/>
          <w:sz w:val="24"/>
          <w:highlight w:val="none"/>
        </w:rPr>
        <w:t>3、乙方审核人员在办理审</w:t>
      </w:r>
      <w:r>
        <w:rPr>
          <w:rFonts w:hint="eastAsia" w:ascii="宋体" w:hAnsi="宋体" w:cs="宋体"/>
          <w:color w:val="auto"/>
          <w:kern w:val="0"/>
          <w:sz w:val="24"/>
          <w:highlight w:val="none"/>
        </w:rPr>
        <w:t>查</w:t>
      </w:r>
      <w:r>
        <w:rPr>
          <w:rFonts w:hint="eastAsia" w:ascii="宋体" w:hAnsi="宋体"/>
          <w:color w:val="auto"/>
          <w:sz w:val="24"/>
          <w:highlight w:val="none"/>
        </w:rPr>
        <w:t>事项时，应当客观公正、实事求是、廉洁奉公，并保持严谨、稳健、负责的职业态度。在执行审</w:t>
      </w:r>
      <w:r>
        <w:rPr>
          <w:rFonts w:hint="eastAsia" w:ascii="宋体" w:hAnsi="宋体" w:cs="宋体"/>
          <w:color w:val="auto"/>
          <w:kern w:val="0"/>
          <w:sz w:val="24"/>
          <w:highlight w:val="none"/>
        </w:rPr>
        <w:t>查</w:t>
      </w:r>
      <w:r>
        <w:rPr>
          <w:rFonts w:hint="eastAsia" w:ascii="宋体" w:hAnsi="宋体"/>
          <w:color w:val="auto"/>
          <w:sz w:val="24"/>
          <w:highlight w:val="none"/>
        </w:rPr>
        <w:t>任务时，严格按甲方工作程序、工作要求执行，接受甲方的监督。</w:t>
      </w:r>
    </w:p>
    <w:p w14:paraId="65552CA0">
      <w:pPr>
        <w:spacing w:line="360" w:lineRule="auto"/>
        <w:ind w:firstLine="487" w:firstLineChars="203"/>
        <w:rPr>
          <w:rFonts w:hint="eastAsia" w:ascii="宋体" w:hAnsi="宋体"/>
          <w:color w:val="auto"/>
          <w:sz w:val="24"/>
          <w:highlight w:val="none"/>
        </w:rPr>
      </w:pPr>
      <w:r>
        <w:rPr>
          <w:rFonts w:hint="eastAsia" w:ascii="宋体" w:hAnsi="宋体"/>
          <w:color w:val="auto"/>
          <w:sz w:val="24"/>
          <w:highlight w:val="none"/>
        </w:rPr>
        <w:t>4、乙方应按甲方要求的时间来完成审</w:t>
      </w:r>
      <w:r>
        <w:rPr>
          <w:rFonts w:hint="eastAsia" w:ascii="宋体" w:hAnsi="宋体" w:cs="宋体"/>
          <w:color w:val="auto"/>
          <w:kern w:val="0"/>
          <w:sz w:val="24"/>
          <w:highlight w:val="none"/>
        </w:rPr>
        <w:t>查</w:t>
      </w:r>
      <w:r>
        <w:rPr>
          <w:rFonts w:hint="eastAsia" w:ascii="宋体" w:hAnsi="宋体"/>
          <w:color w:val="auto"/>
          <w:sz w:val="24"/>
          <w:highlight w:val="none"/>
        </w:rPr>
        <w:t>任务。</w:t>
      </w:r>
    </w:p>
    <w:p w14:paraId="0F9DE0D3">
      <w:pPr>
        <w:spacing w:line="360" w:lineRule="auto"/>
        <w:rPr>
          <w:rFonts w:hint="eastAsia" w:ascii="宋体" w:hAnsi="宋体"/>
          <w:b/>
          <w:bCs/>
          <w:color w:val="auto"/>
          <w:sz w:val="24"/>
          <w:highlight w:val="none"/>
        </w:rPr>
      </w:pPr>
      <w:r>
        <w:rPr>
          <w:rFonts w:hint="eastAsia" w:ascii="宋体" w:hAnsi="宋体"/>
          <w:b/>
          <w:bCs/>
          <w:color w:val="auto"/>
          <w:sz w:val="24"/>
          <w:highlight w:val="none"/>
        </w:rPr>
        <w:t>四、委托审核的责任：</w:t>
      </w:r>
    </w:p>
    <w:p w14:paraId="36C6CB4E">
      <w:pPr>
        <w:spacing w:line="360" w:lineRule="auto"/>
        <w:ind w:firstLine="487" w:firstLineChars="203"/>
        <w:rPr>
          <w:rFonts w:hint="eastAsia" w:ascii="宋体" w:hAnsi="宋体"/>
          <w:color w:val="auto"/>
          <w:sz w:val="24"/>
          <w:highlight w:val="none"/>
        </w:rPr>
      </w:pPr>
      <w:r>
        <w:rPr>
          <w:rFonts w:hint="eastAsia" w:ascii="宋体" w:hAnsi="宋体"/>
          <w:color w:val="auto"/>
          <w:sz w:val="24"/>
          <w:highlight w:val="none"/>
        </w:rPr>
        <w:t>1、乙方出具的审</w:t>
      </w:r>
      <w:r>
        <w:rPr>
          <w:rFonts w:hint="eastAsia" w:ascii="宋体" w:hAnsi="宋体" w:cs="宋体"/>
          <w:color w:val="auto"/>
          <w:kern w:val="0"/>
          <w:sz w:val="24"/>
          <w:highlight w:val="none"/>
        </w:rPr>
        <w:t>查</w:t>
      </w:r>
      <w:r>
        <w:rPr>
          <w:rFonts w:hint="eastAsia" w:ascii="宋体" w:hAnsi="宋体"/>
          <w:color w:val="auto"/>
          <w:sz w:val="24"/>
          <w:highlight w:val="none"/>
        </w:rPr>
        <w:t>报告只向甲方提供，不得自行提供给设计单位、建设单位或其他单位。对提供虚假审核报告或自行对外提供审核报告的，甲方可中止委托审核协议，情节严重的，将依法追究乙方和相关责任人的法律责任。</w:t>
      </w:r>
    </w:p>
    <w:p w14:paraId="03724236">
      <w:pPr>
        <w:spacing w:line="360" w:lineRule="auto"/>
        <w:ind w:firstLine="487" w:firstLineChars="203"/>
        <w:rPr>
          <w:rFonts w:hint="eastAsia" w:ascii="宋体" w:hAnsi="宋体"/>
          <w:color w:val="auto"/>
          <w:sz w:val="24"/>
          <w:highlight w:val="none"/>
        </w:rPr>
      </w:pPr>
      <w:r>
        <w:rPr>
          <w:rFonts w:hint="eastAsia" w:ascii="宋体" w:hAnsi="宋体"/>
          <w:color w:val="auto"/>
          <w:sz w:val="24"/>
          <w:highlight w:val="none"/>
        </w:rPr>
        <w:t>2、乙方未能按甲方要求时间提交审</w:t>
      </w:r>
      <w:r>
        <w:rPr>
          <w:rFonts w:hint="eastAsia" w:ascii="宋体" w:hAnsi="宋体" w:cs="宋体"/>
          <w:color w:val="auto"/>
          <w:kern w:val="0"/>
          <w:sz w:val="24"/>
          <w:highlight w:val="none"/>
        </w:rPr>
        <w:t>查</w:t>
      </w:r>
      <w:r>
        <w:rPr>
          <w:rFonts w:hint="eastAsia" w:ascii="宋体" w:hAnsi="宋体"/>
          <w:color w:val="auto"/>
          <w:sz w:val="24"/>
          <w:highlight w:val="none"/>
        </w:rPr>
        <w:t>报告且无正当理由的，视为违约，违约一次，甲方在以后的5次对外委托中暂不安排其业务，累计违约两次，视情况取消其委托审核资格。</w:t>
      </w:r>
    </w:p>
    <w:p w14:paraId="5162C10C">
      <w:pPr>
        <w:spacing w:line="360" w:lineRule="auto"/>
        <w:ind w:firstLine="487" w:firstLineChars="203"/>
        <w:rPr>
          <w:rFonts w:hint="eastAsia" w:ascii="宋体" w:hAnsi="宋体"/>
          <w:color w:val="auto"/>
          <w:sz w:val="24"/>
          <w:highlight w:val="none"/>
        </w:rPr>
      </w:pPr>
      <w:r>
        <w:rPr>
          <w:rFonts w:hint="eastAsia" w:ascii="宋体" w:hAnsi="宋体"/>
          <w:color w:val="auto"/>
          <w:sz w:val="24"/>
          <w:highlight w:val="none"/>
        </w:rPr>
        <w:t>3、若无特殊原因，对复审金额在500万元（含）以上且复核误差率±3%以上或复审金额在500万元以下且复核误差率±5%以上的，扣减30%业务费；对复审金额在500万元（含）以上且复核误差率±5%以上或复审金额在500万元以下且复核误差率±10%以上的，扣减全部业务费。复核误差率累计两次超±5%的，甲方有权终止合同，取消其委托审核资格。</w:t>
      </w:r>
    </w:p>
    <w:p w14:paraId="5494C260">
      <w:pPr>
        <w:spacing w:line="360" w:lineRule="auto"/>
        <w:ind w:firstLine="487" w:firstLineChars="203"/>
        <w:rPr>
          <w:rFonts w:hint="eastAsia" w:ascii="宋体" w:hAnsi="宋体"/>
          <w:color w:val="auto"/>
          <w:sz w:val="24"/>
          <w:highlight w:val="none"/>
        </w:rPr>
      </w:pPr>
      <w:r>
        <w:rPr>
          <w:rFonts w:hint="eastAsia" w:ascii="宋体" w:hAnsi="宋体"/>
          <w:color w:val="auto"/>
          <w:sz w:val="24"/>
          <w:highlight w:val="none"/>
        </w:rPr>
        <w:t>复审误差率=（复审数据-初审数据）÷复审数据</w:t>
      </w:r>
    </w:p>
    <w:p w14:paraId="69F1AE9F">
      <w:pPr>
        <w:spacing w:line="360" w:lineRule="auto"/>
        <w:ind w:firstLine="487" w:firstLineChars="203"/>
        <w:rPr>
          <w:rFonts w:hint="eastAsia" w:ascii="宋体" w:hAnsi="宋体" w:cs="宋体"/>
          <w:color w:val="auto"/>
          <w:kern w:val="0"/>
          <w:sz w:val="32"/>
          <w:szCs w:val="32"/>
          <w:highlight w:val="none"/>
        </w:rPr>
      </w:pPr>
      <w:r>
        <w:rPr>
          <w:rFonts w:hint="eastAsia" w:ascii="宋体" w:hAnsi="宋体"/>
          <w:color w:val="auto"/>
          <w:sz w:val="24"/>
          <w:highlight w:val="none"/>
        </w:rPr>
        <w:t>4、因乙方原因导致审核结果有严重错误，并造成甲方经济损失的，乙方应承担相应的经济责任。</w:t>
      </w:r>
    </w:p>
    <w:p w14:paraId="77C4EA1E">
      <w:pPr>
        <w:spacing w:line="360" w:lineRule="auto"/>
        <w:ind w:firstLine="487" w:firstLineChars="203"/>
        <w:rPr>
          <w:rFonts w:hint="eastAsia" w:ascii="宋体" w:hAnsi="宋体"/>
          <w:color w:val="auto"/>
          <w:sz w:val="24"/>
          <w:highlight w:val="none"/>
        </w:rPr>
      </w:pPr>
      <w:r>
        <w:rPr>
          <w:rFonts w:hint="eastAsia" w:ascii="宋体" w:hAnsi="宋体"/>
          <w:color w:val="auto"/>
          <w:sz w:val="24"/>
          <w:highlight w:val="none"/>
        </w:rPr>
        <w:t>5、乙方如因其他原因被中止参与委托审</w:t>
      </w:r>
      <w:r>
        <w:rPr>
          <w:rFonts w:hint="eastAsia" w:ascii="宋体" w:hAnsi="宋体" w:cs="宋体"/>
          <w:color w:val="auto"/>
          <w:kern w:val="0"/>
          <w:sz w:val="24"/>
          <w:highlight w:val="none"/>
        </w:rPr>
        <w:t>查</w:t>
      </w:r>
      <w:r>
        <w:rPr>
          <w:rFonts w:hint="eastAsia" w:ascii="宋体" w:hAnsi="宋体"/>
          <w:color w:val="auto"/>
          <w:sz w:val="24"/>
          <w:highlight w:val="none"/>
        </w:rPr>
        <w:t>，仍应协助甲方完成已委托审</w:t>
      </w:r>
      <w:r>
        <w:rPr>
          <w:rFonts w:hint="eastAsia" w:ascii="宋体" w:hAnsi="宋体" w:cs="宋体"/>
          <w:color w:val="auto"/>
          <w:kern w:val="0"/>
          <w:sz w:val="24"/>
          <w:highlight w:val="none"/>
        </w:rPr>
        <w:t>查</w:t>
      </w:r>
      <w:r>
        <w:rPr>
          <w:rFonts w:hint="eastAsia" w:ascii="宋体" w:hAnsi="宋体"/>
          <w:color w:val="auto"/>
          <w:sz w:val="24"/>
          <w:highlight w:val="none"/>
        </w:rPr>
        <w:t>项目的后续工作，否则甲方有权扣除乙方该项目的审</w:t>
      </w:r>
      <w:r>
        <w:rPr>
          <w:rFonts w:hint="eastAsia" w:ascii="宋体" w:hAnsi="宋体" w:cs="宋体"/>
          <w:color w:val="auto"/>
          <w:kern w:val="0"/>
          <w:sz w:val="24"/>
          <w:highlight w:val="none"/>
        </w:rPr>
        <w:t>查</w:t>
      </w:r>
      <w:r>
        <w:rPr>
          <w:rFonts w:hint="eastAsia" w:ascii="宋体" w:hAnsi="宋体"/>
          <w:color w:val="auto"/>
          <w:sz w:val="24"/>
          <w:highlight w:val="none"/>
        </w:rPr>
        <w:t>费用，并取消其以后承接委托审</w:t>
      </w:r>
      <w:r>
        <w:rPr>
          <w:rFonts w:hint="eastAsia" w:ascii="宋体" w:hAnsi="宋体" w:cs="宋体"/>
          <w:color w:val="auto"/>
          <w:kern w:val="0"/>
          <w:sz w:val="24"/>
          <w:highlight w:val="none"/>
        </w:rPr>
        <w:t>查</w:t>
      </w:r>
      <w:r>
        <w:rPr>
          <w:rFonts w:hint="eastAsia" w:ascii="宋体" w:hAnsi="宋体"/>
          <w:color w:val="auto"/>
          <w:sz w:val="24"/>
          <w:highlight w:val="none"/>
        </w:rPr>
        <w:t>业务的资格。</w:t>
      </w:r>
    </w:p>
    <w:p w14:paraId="5856715D">
      <w:pPr>
        <w:spacing w:line="360" w:lineRule="auto"/>
        <w:ind w:firstLine="487" w:firstLineChars="203"/>
        <w:rPr>
          <w:rFonts w:hint="eastAsia" w:ascii="宋体" w:hAnsi="宋体"/>
          <w:color w:val="auto"/>
          <w:sz w:val="24"/>
          <w:highlight w:val="none"/>
        </w:rPr>
      </w:pPr>
      <w:r>
        <w:rPr>
          <w:rFonts w:hint="eastAsia" w:ascii="宋体" w:hAnsi="宋体"/>
          <w:color w:val="auto"/>
          <w:sz w:val="24"/>
          <w:highlight w:val="none"/>
        </w:rPr>
        <w:t>6、无特殊原因，乙方不能拒绝或推托甲方分派的项目。如乙方确实无法承担该批业务，应在二日内提交书面说明，甲方将该批业务另行分派。该类情况同一单位在合同期内不得超过二次，否则取消其以后承接委托审</w:t>
      </w:r>
      <w:r>
        <w:rPr>
          <w:rFonts w:hint="eastAsia" w:ascii="宋体" w:hAnsi="宋体" w:cs="宋体"/>
          <w:color w:val="auto"/>
          <w:kern w:val="0"/>
          <w:sz w:val="24"/>
          <w:highlight w:val="none"/>
        </w:rPr>
        <w:t>查</w:t>
      </w:r>
      <w:r>
        <w:rPr>
          <w:rFonts w:hint="eastAsia" w:ascii="宋体" w:hAnsi="宋体"/>
          <w:color w:val="auto"/>
          <w:sz w:val="24"/>
          <w:highlight w:val="none"/>
        </w:rPr>
        <w:t>业务的资格。</w:t>
      </w:r>
    </w:p>
    <w:p w14:paraId="0747EF5B">
      <w:pPr>
        <w:spacing w:line="360" w:lineRule="auto"/>
        <w:rPr>
          <w:rFonts w:hint="eastAsia" w:ascii="宋体" w:hAnsi="宋体"/>
          <w:b/>
          <w:bCs/>
          <w:color w:val="auto"/>
          <w:sz w:val="24"/>
          <w:highlight w:val="none"/>
        </w:rPr>
      </w:pPr>
      <w:r>
        <w:rPr>
          <w:rFonts w:hint="eastAsia" w:ascii="宋体" w:hAnsi="宋体"/>
          <w:b/>
          <w:bCs/>
          <w:color w:val="auto"/>
          <w:sz w:val="24"/>
          <w:highlight w:val="none"/>
        </w:rPr>
        <w:t>五、组织的业务范围、内容</w:t>
      </w:r>
    </w:p>
    <w:p w14:paraId="6DB61F1E">
      <w:pPr>
        <w:spacing w:line="360" w:lineRule="auto"/>
        <w:ind w:firstLine="487" w:firstLineChars="203"/>
        <w:rPr>
          <w:rFonts w:hint="eastAsia" w:ascii="宋体" w:hAnsi="宋体"/>
          <w:color w:val="auto"/>
          <w:sz w:val="24"/>
          <w:highlight w:val="none"/>
        </w:rPr>
      </w:pPr>
      <w:r>
        <w:rPr>
          <w:rFonts w:hint="eastAsia" w:ascii="宋体" w:hAnsi="宋体"/>
          <w:color w:val="auto"/>
          <w:sz w:val="24"/>
          <w:highlight w:val="none"/>
        </w:rPr>
        <w:t>主要包括政府投资项目工程初步设计。审核内容如有增减，双方另行约定。</w:t>
      </w:r>
    </w:p>
    <w:p w14:paraId="7ED4B06A">
      <w:pPr>
        <w:spacing w:line="360" w:lineRule="auto"/>
        <w:rPr>
          <w:rFonts w:hint="eastAsia" w:ascii="宋体" w:hAnsi="宋体"/>
          <w:b/>
          <w:bCs/>
          <w:color w:val="auto"/>
          <w:sz w:val="24"/>
          <w:highlight w:val="none"/>
        </w:rPr>
      </w:pPr>
      <w:r>
        <w:rPr>
          <w:rFonts w:hint="eastAsia" w:ascii="宋体" w:hAnsi="宋体"/>
          <w:b/>
          <w:bCs/>
          <w:color w:val="auto"/>
          <w:sz w:val="24"/>
          <w:highlight w:val="none"/>
        </w:rPr>
        <w:t>六、审</w:t>
      </w:r>
      <w:r>
        <w:rPr>
          <w:rFonts w:hint="eastAsia" w:ascii="宋体" w:hAnsi="宋体" w:cs="宋体"/>
          <w:color w:val="auto"/>
          <w:kern w:val="0"/>
          <w:sz w:val="24"/>
          <w:highlight w:val="none"/>
        </w:rPr>
        <w:t>查</w:t>
      </w:r>
      <w:r>
        <w:rPr>
          <w:rFonts w:hint="eastAsia" w:ascii="宋体" w:hAnsi="宋体"/>
          <w:b/>
          <w:bCs/>
          <w:color w:val="auto"/>
          <w:sz w:val="24"/>
          <w:highlight w:val="none"/>
        </w:rPr>
        <w:t>费用</w:t>
      </w:r>
    </w:p>
    <w:p w14:paraId="4080CFB7">
      <w:pPr>
        <w:spacing w:line="360" w:lineRule="auto"/>
        <w:ind w:firstLine="487" w:firstLineChars="203"/>
        <w:rPr>
          <w:rFonts w:hint="eastAsia" w:ascii="宋体" w:hAnsi="宋体"/>
          <w:color w:val="auto"/>
          <w:sz w:val="24"/>
          <w:highlight w:val="none"/>
        </w:rPr>
      </w:pPr>
      <w:r>
        <w:rPr>
          <w:rFonts w:hint="eastAsia" w:ascii="宋体" w:hAnsi="宋体"/>
          <w:color w:val="auto"/>
          <w:sz w:val="24"/>
          <w:highlight w:val="none"/>
        </w:rPr>
        <w:t>1、审</w:t>
      </w:r>
      <w:r>
        <w:rPr>
          <w:rFonts w:hint="eastAsia" w:ascii="宋体" w:hAnsi="宋体" w:cs="宋体"/>
          <w:color w:val="auto"/>
          <w:kern w:val="0"/>
          <w:sz w:val="24"/>
          <w:highlight w:val="none"/>
        </w:rPr>
        <w:t>查</w:t>
      </w:r>
      <w:r>
        <w:rPr>
          <w:rFonts w:hint="eastAsia" w:ascii="宋体" w:hAnsi="宋体"/>
          <w:color w:val="auto"/>
          <w:sz w:val="24"/>
          <w:highlight w:val="none"/>
        </w:rPr>
        <w:t>费用由甲方支付，中介单位不得向其它单位收取任何费用。委托审核业</w:t>
      </w:r>
      <w:r>
        <w:rPr>
          <w:rFonts w:hint="eastAsia" w:ascii="宋体" w:hAnsi="宋体"/>
          <w:b/>
          <w:color w:val="auto"/>
          <w:sz w:val="24"/>
          <w:highlight w:val="none"/>
        </w:rPr>
        <w:t>务费按季度支付。</w:t>
      </w:r>
    </w:p>
    <w:p w14:paraId="28AD670A">
      <w:pPr>
        <w:spacing w:line="360" w:lineRule="auto"/>
        <w:ind w:firstLine="487" w:firstLineChars="203"/>
        <w:rPr>
          <w:rFonts w:hint="eastAsia" w:ascii="宋体" w:hAnsi="宋体"/>
          <w:b/>
          <w:color w:val="auto"/>
          <w:sz w:val="24"/>
          <w:highlight w:val="none"/>
        </w:rPr>
      </w:pPr>
      <w:r>
        <w:rPr>
          <w:rFonts w:hint="eastAsia" w:ascii="宋体" w:hAnsi="宋体"/>
          <w:color w:val="auto"/>
          <w:sz w:val="24"/>
          <w:highlight w:val="none"/>
        </w:rPr>
        <w:t>2、审</w:t>
      </w:r>
      <w:r>
        <w:rPr>
          <w:rFonts w:hint="eastAsia" w:ascii="宋体" w:hAnsi="宋体" w:cs="宋体"/>
          <w:color w:val="auto"/>
          <w:kern w:val="0"/>
          <w:sz w:val="24"/>
          <w:highlight w:val="none"/>
        </w:rPr>
        <w:t>查</w:t>
      </w:r>
      <w:r>
        <w:rPr>
          <w:rFonts w:hint="eastAsia" w:ascii="宋体" w:hAnsi="宋体"/>
          <w:color w:val="auto"/>
          <w:sz w:val="24"/>
          <w:highlight w:val="none"/>
        </w:rPr>
        <w:t>费用标准：</w:t>
      </w:r>
      <w:r>
        <w:rPr>
          <w:rFonts w:hint="eastAsia" w:ascii="宋体" w:hAnsi="宋体"/>
          <w:b/>
          <w:bCs/>
          <w:color w:val="auto"/>
          <w:sz w:val="24"/>
          <w:highlight w:val="none"/>
        </w:rPr>
        <w:t>浙建（2017）6号文</w:t>
      </w:r>
      <w:r>
        <w:rPr>
          <w:rFonts w:hint="eastAsia" w:ascii="宋体" w:hAnsi="宋体" w:cs="宋体"/>
          <w:b/>
          <w:color w:val="auto"/>
          <w:kern w:val="0"/>
          <w:sz w:val="24"/>
          <w:highlight w:val="none"/>
        </w:rPr>
        <w:t>的  %</w:t>
      </w:r>
      <w:r>
        <w:rPr>
          <w:rFonts w:hint="eastAsia" w:ascii="宋体" w:hAnsi="宋体"/>
          <w:b/>
          <w:color w:val="auto"/>
          <w:sz w:val="24"/>
          <w:highlight w:val="none"/>
        </w:rPr>
        <w:t>执行。</w:t>
      </w:r>
    </w:p>
    <w:p w14:paraId="5B1476BE">
      <w:pPr>
        <w:spacing w:line="360" w:lineRule="auto"/>
        <w:ind w:firstLine="487" w:firstLineChars="203"/>
        <w:rPr>
          <w:rFonts w:hint="default"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3、地块性质</w:t>
      </w:r>
      <w:r>
        <w:rPr>
          <w:rFonts w:hint="eastAsia" w:ascii="宋体" w:hAnsi="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容积率等重要指标不变</w:t>
      </w:r>
      <w:r>
        <w:rPr>
          <w:rFonts w:hint="eastAsia" w:ascii="宋体" w:hAnsi="宋体" w:cs="宋体"/>
          <w:b w:val="0"/>
          <w:bCs w:val="0"/>
          <w:color w:val="auto"/>
          <w:kern w:val="0"/>
          <w:sz w:val="24"/>
          <w:szCs w:val="24"/>
          <w:highlight w:val="none"/>
          <w:lang w:val="en-US" w:eastAsia="zh-CN" w:bidi="ar-SA"/>
        </w:rPr>
        <w:t>，审查服务正式报告出具后设计方案进行重大变更，按2000元/个支付。</w:t>
      </w:r>
    </w:p>
    <w:p w14:paraId="1F56B005">
      <w:pPr>
        <w:spacing w:line="360" w:lineRule="auto"/>
        <w:rPr>
          <w:rFonts w:hint="eastAsia" w:ascii="宋体" w:hAnsi="宋体"/>
          <w:b/>
          <w:bCs/>
          <w:color w:val="auto"/>
          <w:sz w:val="24"/>
          <w:highlight w:val="none"/>
        </w:rPr>
      </w:pPr>
      <w:r>
        <w:rPr>
          <w:rFonts w:hint="eastAsia" w:ascii="宋体" w:hAnsi="宋体"/>
          <w:b/>
          <w:bCs/>
          <w:color w:val="auto"/>
          <w:sz w:val="24"/>
          <w:highlight w:val="none"/>
        </w:rPr>
        <w:t>七、违约责任</w:t>
      </w:r>
    </w:p>
    <w:p w14:paraId="5BAB6AEF">
      <w:pPr>
        <w:spacing w:line="360" w:lineRule="auto"/>
        <w:ind w:firstLine="487" w:firstLineChars="203"/>
        <w:rPr>
          <w:rFonts w:hint="eastAsia" w:ascii="宋体" w:hAnsi="宋体"/>
          <w:color w:val="auto"/>
          <w:sz w:val="24"/>
          <w:highlight w:val="none"/>
        </w:rPr>
      </w:pPr>
      <w:r>
        <w:rPr>
          <w:rFonts w:hint="eastAsia" w:ascii="宋体" w:hAnsi="宋体"/>
          <w:color w:val="auto"/>
          <w:sz w:val="24"/>
          <w:highlight w:val="none"/>
        </w:rPr>
        <w:t>1、乙方如擅自毁约，甲方将视情况作取消承接组织审</w:t>
      </w:r>
      <w:r>
        <w:rPr>
          <w:rFonts w:hint="eastAsia" w:ascii="宋体" w:hAnsi="宋体" w:cs="宋体"/>
          <w:color w:val="auto"/>
          <w:kern w:val="0"/>
          <w:sz w:val="24"/>
          <w:highlight w:val="none"/>
        </w:rPr>
        <w:t>查</w:t>
      </w:r>
      <w:r>
        <w:rPr>
          <w:rFonts w:hint="eastAsia" w:ascii="宋体" w:hAnsi="宋体"/>
          <w:color w:val="auto"/>
          <w:sz w:val="24"/>
          <w:highlight w:val="none"/>
        </w:rPr>
        <w:t>业务资格及追究其他经济责任等处罚措施。甲方如擅自毁约，乙方有权追究其经济责任。</w:t>
      </w:r>
    </w:p>
    <w:p w14:paraId="5A3238BA">
      <w:pPr>
        <w:spacing w:line="360" w:lineRule="auto"/>
        <w:ind w:firstLine="487" w:firstLineChars="203"/>
        <w:rPr>
          <w:rFonts w:hint="eastAsia" w:ascii="宋体" w:hAnsi="宋体"/>
          <w:color w:val="auto"/>
          <w:sz w:val="24"/>
          <w:highlight w:val="none"/>
        </w:rPr>
      </w:pPr>
      <w:r>
        <w:rPr>
          <w:rFonts w:hint="eastAsia" w:ascii="宋体" w:hAnsi="宋体"/>
          <w:color w:val="auto"/>
          <w:sz w:val="24"/>
          <w:highlight w:val="none"/>
        </w:rPr>
        <w:t>2、乙方审核人员滥用职权、徇私舞弊、玩忽职守，尚不构成犯罪但造成损失的，甲方将依法追究乙方的经济责任；如构成犯罪的，甲方将依法移送司法部门处理。</w:t>
      </w:r>
    </w:p>
    <w:p w14:paraId="53B7129B">
      <w:pPr>
        <w:spacing w:line="360" w:lineRule="auto"/>
        <w:rPr>
          <w:rFonts w:hint="eastAsia" w:ascii="宋体" w:hAnsi="宋体"/>
          <w:b/>
          <w:bCs/>
          <w:color w:val="auto"/>
          <w:sz w:val="24"/>
          <w:highlight w:val="none"/>
        </w:rPr>
      </w:pPr>
      <w:r>
        <w:rPr>
          <w:rFonts w:hint="eastAsia" w:ascii="宋体" w:hAnsi="宋体"/>
          <w:b/>
          <w:bCs/>
          <w:color w:val="auto"/>
          <w:sz w:val="24"/>
          <w:highlight w:val="none"/>
        </w:rPr>
        <w:t>八、协议的有效期限和中止</w:t>
      </w:r>
    </w:p>
    <w:p w14:paraId="3151B8C0">
      <w:pPr>
        <w:spacing w:line="360" w:lineRule="auto"/>
        <w:ind w:firstLine="487" w:firstLineChars="203"/>
        <w:rPr>
          <w:rFonts w:hint="eastAsia" w:ascii="宋体" w:hAnsi="宋体"/>
          <w:color w:val="auto"/>
          <w:sz w:val="24"/>
          <w:highlight w:val="none"/>
        </w:rPr>
      </w:pPr>
      <w:r>
        <w:rPr>
          <w:rFonts w:hint="eastAsia" w:ascii="宋体" w:hAnsi="宋体"/>
          <w:color w:val="auto"/>
          <w:sz w:val="24"/>
          <w:highlight w:val="none"/>
        </w:rPr>
        <w:t>本协议自签定之日起生效，</w:t>
      </w:r>
      <w:r>
        <w:rPr>
          <w:rFonts w:hint="eastAsia" w:ascii="宋体" w:hAnsi="宋体"/>
          <w:b/>
          <w:color w:val="auto"/>
          <w:sz w:val="24"/>
          <w:highlight w:val="none"/>
        </w:rPr>
        <w:t>至</w:t>
      </w:r>
      <w:r>
        <w:rPr>
          <w:rFonts w:hint="eastAsia" w:ascii="宋体" w:hAnsi="宋体"/>
          <w:b/>
          <w:color w:val="auto"/>
          <w:sz w:val="24"/>
          <w:highlight w:val="none"/>
          <w:u w:val="single"/>
        </w:rPr>
        <w:t xml:space="preserve">202 </w:t>
      </w:r>
      <w:r>
        <w:rPr>
          <w:rFonts w:hint="eastAsia" w:ascii="宋体" w:hAnsi="宋体"/>
          <w:b/>
          <w:color w:val="auto"/>
          <w:sz w:val="24"/>
          <w:highlight w:val="none"/>
        </w:rPr>
        <w:t>年</w:t>
      </w:r>
      <w:r>
        <w:rPr>
          <w:rFonts w:hint="eastAsia" w:ascii="宋体" w:hAnsi="宋体"/>
          <w:b/>
          <w:color w:val="auto"/>
          <w:sz w:val="24"/>
          <w:highlight w:val="none"/>
          <w:u w:val="single"/>
        </w:rPr>
        <w:t xml:space="preserve">     </w:t>
      </w:r>
      <w:r>
        <w:rPr>
          <w:rFonts w:hint="eastAsia" w:ascii="宋体" w:hAnsi="宋体"/>
          <w:b/>
          <w:color w:val="auto"/>
          <w:sz w:val="24"/>
          <w:highlight w:val="none"/>
        </w:rPr>
        <w:t>月</w:t>
      </w:r>
      <w:r>
        <w:rPr>
          <w:rFonts w:hint="eastAsia" w:ascii="宋体" w:hAnsi="宋体"/>
          <w:b/>
          <w:color w:val="auto"/>
          <w:sz w:val="24"/>
          <w:highlight w:val="none"/>
          <w:u w:val="single"/>
        </w:rPr>
        <w:t xml:space="preserve">     </w:t>
      </w:r>
      <w:r>
        <w:rPr>
          <w:rFonts w:hint="eastAsia" w:ascii="宋体" w:hAnsi="宋体"/>
          <w:b/>
          <w:color w:val="auto"/>
          <w:sz w:val="24"/>
          <w:highlight w:val="none"/>
        </w:rPr>
        <w:t>日</w:t>
      </w:r>
      <w:r>
        <w:rPr>
          <w:rFonts w:hint="eastAsia" w:ascii="宋体" w:hAnsi="宋体"/>
          <w:color w:val="auto"/>
          <w:sz w:val="24"/>
          <w:highlight w:val="none"/>
        </w:rPr>
        <w:t>之前承接的项目完成时终止。</w:t>
      </w:r>
    </w:p>
    <w:p w14:paraId="27295B91">
      <w:pPr>
        <w:spacing w:line="360" w:lineRule="auto"/>
        <w:rPr>
          <w:rFonts w:hint="eastAsia" w:ascii="宋体" w:hAnsi="宋体"/>
          <w:b/>
          <w:bCs/>
          <w:color w:val="auto"/>
          <w:sz w:val="24"/>
          <w:highlight w:val="none"/>
        </w:rPr>
      </w:pPr>
      <w:r>
        <w:rPr>
          <w:rFonts w:hint="eastAsia" w:ascii="宋体" w:hAnsi="宋体"/>
          <w:b/>
          <w:bCs/>
          <w:color w:val="auto"/>
          <w:sz w:val="24"/>
          <w:highlight w:val="none"/>
        </w:rPr>
        <w:t>九、协议的文本及生效。</w:t>
      </w:r>
    </w:p>
    <w:p w14:paraId="78AA9DE4">
      <w:pPr>
        <w:spacing w:line="360" w:lineRule="auto"/>
        <w:ind w:firstLine="487" w:firstLineChars="203"/>
        <w:rPr>
          <w:rFonts w:hint="eastAsia" w:ascii="宋体" w:hAnsi="宋体"/>
          <w:color w:val="auto"/>
          <w:sz w:val="24"/>
          <w:highlight w:val="none"/>
        </w:rPr>
      </w:pPr>
      <w:r>
        <w:rPr>
          <w:rFonts w:hint="eastAsia" w:ascii="宋体" w:hAnsi="宋体"/>
          <w:color w:val="auto"/>
          <w:sz w:val="24"/>
          <w:highlight w:val="none"/>
        </w:rPr>
        <w:t>1、本协议一式四份，甲乙双方各执二份</w:t>
      </w:r>
      <w:r>
        <w:rPr>
          <w:rFonts w:hint="eastAsia" w:ascii="宋体" w:hAnsi="宋体"/>
          <w:color w:val="auto"/>
          <w:kern w:val="0"/>
          <w:sz w:val="24"/>
          <w:highlight w:val="none"/>
        </w:rPr>
        <w:t>。</w:t>
      </w:r>
    </w:p>
    <w:p w14:paraId="44783A53">
      <w:pPr>
        <w:autoSpaceDE w:val="0"/>
        <w:autoSpaceDN w:val="0"/>
        <w:spacing w:line="360" w:lineRule="auto"/>
        <w:ind w:firstLine="480" w:firstLineChars="200"/>
        <w:jc w:val="left"/>
        <w:rPr>
          <w:rFonts w:hint="eastAsia" w:ascii="宋体" w:hAnsi="宋体"/>
          <w:color w:val="auto"/>
          <w:kern w:val="0"/>
          <w:sz w:val="24"/>
          <w:highlight w:val="none"/>
        </w:rPr>
      </w:pPr>
      <w:r>
        <w:rPr>
          <w:rFonts w:hint="eastAsia" w:ascii="宋体" w:hAnsi="宋体"/>
          <w:color w:val="auto"/>
          <w:sz w:val="24"/>
          <w:highlight w:val="none"/>
        </w:rPr>
        <w:t>2、</w:t>
      </w:r>
      <w:r>
        <w:rPr>
          <w:rFonts w:hint="eastAsia" w:ascii="宋体" w:hAnsi="宋体"/>
          <w:color w:val="auto"/>
          <w:kern w:val="0"/>
          <w:sz w:val="24"/>
          <w:highlight w:val="none"/>
        </w:rPr>
        <w:t>本协议经委托人、受委托人双方法定代表人或</w:t>
      </w:r>
      <w:r>
        <w:rPr>
          <w:rFonts w:hint="eastAsia" w:ascii="宋体" w:hAnsi="宋体"/>
          <w:color w:val="auto"/>
          <w:sz w:val="24"/>
          <w:highlight w:val="none"/>
        </w:rPr>
        <w:t>授权</w:t>
      </w:r>
      <w:r>
        <w:rPr>
          <w:rFonts w:hint="eastAsia" w:ascii="宋体" w:hAnsi="宋体"/>
          <w:color w:val="auto"/>
          <w:kern w:val="0"/>
          <w:sz w:val="24"/>
          <w:highlight w:val="none"/>
        </w:rPr>
        <w:t>代理人签字并加盖公章后即生效。</w:t>
      </w:r>
    </w:p>
    <w:p w14:paraId="53625DCA">
      <w:pPr>
        <w:spacing w:line="360" w:lineRule="auto"/>
        <w:ind w:firstLine="487" w:firstLineChars="203"/>
        <w:rPr>
          <w:rFonts w:hint="eastAsia" w:ascii="宋体" w:hAnsi="宋体"/>
          <w:color w:val="auto"/>
          <w:kern w:val="0"/>
          <w:sz w:val="24"/>
          <w:highlight w:val="none"/>
        </w:rPr>
      </w:pPr>
      <w:r>
        <w:rPr>
          <w:rFonts w:hint="eastAsia" w:ascii="宋体" w:hAnsi="宋体"/>
          <w:color w:val="auto"/>
          <w:sz w:val="24"/>
          <w:highlight w:val="none"/>
        </w:rPr>
        <w:t>3、本协议未尽事宜，</w:t>
      </w:r>
      <w:r>
        <w:rPr>
          <w:rFonts w:hint="eastAsia" w:ascii="宋体" w:hAnsi="宋体"/>
          <w:color w:val="auto"/>
          <w:kern w:val="0"/>
          <w:sz w:val="24"/>
          <w:highlight w:val="none"/>
        </w:rPr>
        <w:t>经双方商议可续签补充协议，该补充协议与本协议具有相同法律效力，但该补充协议的内容不能实质性修改本协议的主要条款。</w:t>
      </w:r>
    </w:p>
    <w:p w14:paraId="7FB4EDD7">
      <w:pPr>
        <w:spacing w:line="0" w:lineRule="atLeast"/>
        <w:rPr>
          <w:rFonts w:hint="eastAsia" w:ascii="宋体" w:hAnsi="宋体"/>
          <w:color w:val="auto"/>
          <w:sz w:val="24"/>
          <w:szCs w:val="28"/>
          <w:highlight w:val="none"/>
        </w:rPr>
      </w:pPr>
    </w:p>
    <w:tbl>
      <w:tblPr>
        <w:tblStyle w:val="62"/>
        <w:tblW w:w="0" w:type="auto"/>
        <w:tblInd w:w="108"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4398"/>
        <w:gridCol w:w="4270"/>
      </w:tblGrid>
      <w:tr w14:paraId="347BABC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566" w:hRule="exact"/>
        </w:trPr>
        <w:tc>
          <w:tcPr>
            <w:tcW w:w="4398" w:type="dxa"/>
            <w:vAlign w:val="center"/>
          </w:tcPr>
          <w:p w14:paraId="5B153AAE">
            <w:pPr>
              <w:spacing w:line="0" w:lineRule="atLeast"/>
              <w:rPr>
                <w:rFonts w:hint="eastAsia" w:ascii="宋体" w:hAnsi="宋体"/>
                <w:color w:val="auto"/>
                <w:sz w:val="24"/>
                <w:highlight w:val="none"/>
              </w:rPr>
            </w:pPr>
            <w:r>
              <w:rPr>
                <w:rFonts w:hint="eastAsia" w:ascii="宋体" w:hAnsi="宋体"/>
                <w:color w:val="auto"/>
                <w:sz w:val="24"/>
                <w:highlight w:val="none"/>
              </w:rPr>
              <w:t>甲方：杭州市西湖区住房和城乡建设局（签章）</w:t>
            </w:r>
          </w:p>
        </w:tc>
        <w:tc>
          <w:tcPr>
            <w:tcW w:w="4270" w:type="dxa"/>
            <w:vAlign w:val="center"/>
          </w:tcPr>
          <w:p w14:paraId="5878FC80">
            <w:pPr>
              <w:spacing w:line="0" w:lineRule="atLeast"/>
              <w:ind w:right="120"/>
              <w:jc w:val="right"/>
              <w:rPr>
                <w:rFonts w:hint="eastAsia" w:ascii="宋体" w:hAnsi="宋体"/>
                <w:color w:val="auto"/>
                <w:sz w:val="24"/>
                <w:highlight w:val="none"/>
              </w:rPr>
            </w:pPr>
            <w:r>
              <w:rPr>
                <w:rFonts w:hint="eastAsia" w:ascii="宋体" w:hAnsi="宋体"/>
                <w:color w:val="auto"/>
                <w:sz w:val="24"/>
                <w:highlight w:val="none"/>
              </w:rPr>
              <w:t>乙方：         （签章）</w:t>
            </w:r>
          </w:p>
        </w:tc>
      </w:tr>
      <w:tr w14:paraId="487E28C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36" w:hRule="exact"/>
        </w:trPr>
        <w:tc>
          <w:tcPr>
            <w:tcW w:w="4398" w:type="dxa"/>
            <w:vAlign w:val="center"/>
          </w:tcPr>
          <w:p w14:paraId="077A56CD">
            <w:pPr>
              <w:spacing w:line="0" w:lineRule="atLeast"/>
              <w:rPr>
                <w:rFonts w:hint="eastAsia" w:ascii="宋体" w:hAnsi="宋体"/>
                <w:color w:val="auto"/>
                <w:sz w:val="24"/>
                <w:highlight w:val="none"/>
              </w:rPr>
            </w:pPr>
            <w:r>
              <w:rPr>
                <w:rFonts w:hint="eastAsia" w:ascii="宋体" w:hAnsi="宋体"/>
                <w:color w:val="auto"/>
                <w:sz w:val="24"/>
                <w:highlight w:val="none"/>
              </w:rPr>
              <w:t>法人代表：           （签章）</w:t>
            </w:r>
          </w:p>
        </w:tc>
        <w:tc>
          <w:tcPr>
            <w:tcW w:w="4270" w:type="dxa"/>
            <w:vAlign w:val="center"/>
          </w:tcPr>
          <w:p w14:paraId="7B60B7F5">
            <w:pPr>
              <w:spacing w:line="0" w:lineRule="atLeast"/>
              <w:rPr>
                <w:rFonts w:hint="eastAsia" w:ascii="宋体" w:hAnsi="宋体"/>
                <w:color w:val="auto"/>
                <w:sz w:val="24"/>
                <w:highlight w:val="none"/>
              </w:rPr>
            </w:pPr>
            <w:r>
              <w:rPr>
                <w:rFonts w:hint="eastAsia" w:ascii="宋体" w:hAnsi="宋体"/>
                <w:color w:val="auto"/>
                <w:sz w:val="24"/>
                <w:highlight w:val="none"/>
              </w:rPr>
              <w:t>法人代表：        （签章）</w:t>
            </w:r>
          </w:p>
        </w:tc>
      </w:tr>
      <w:tr w14:paraId="04438EF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786" w:hRule="exact"/>
        </w:trPr>
        <w:tc>
          <w:tcPr>
            <w:tcW w:w="4398" w:type="dxa"/>
            <w:vAlign w:val="center"/>
          </w:tcPr>
          <w:p w14:paraId="2AEEBD4C">
            <w:pPr>
              <w:spacing w:line="0" w:lineRule="atLeast"/>
              <w:rPr>
                <w:rFonts w:hint="eastAsia" w:ascii="宋体" w:hAnsi="宋体"/>
                <w:color w:val="auto"/>
                <w:sz w:val="24"/>
                <w:highlight w:val="none"/>
              </w:rPr>
            </w:pPr>
            <w:r>
              <w:rPr>
                <w:rFonts w:hint="eastAsia" w:ascii="宋体" w:hAnsi="宋体"/>
                <w:color w:val="auto"/>
                <w:sz w:val="24"/>
                <w:highlight w:val="none"/>
              </w:rPr>
              <w:t>或授权</w:t>
            </w:r>
            <w:r>
              <w:rPr>
                <w:rFonts w:hint="eastAsia" w:ascii="宋体" w:hAnsi="宋体"/>
                <w:color w:val="auto"/>
                <w:kern w:val="0"/>
                <w:sz w:val="24"/>
                <w:highlight w:val="none"/>
              </w:rPr>
              <w:t>代理人</w:t>
            </w:r>
            <w:r>
              <w:rPr>
                <w:rFonts w:hint="eastAsia" w:ascii="宋体" w:hAnsi="宋体"/>
                <w:color w:val="auto"/>
                <w:sz w:val="24"/>
                <w:highlight w:val="none"/>
              </w:rPr>
              <w:t xml:space="preserve">：           </w:t>
            </w:r>
          </w:p>
        </w:tc>
        <w:tc>
          <w:tcPr>
            <w:tcW w:w="4270" w:type="dxa"/>
            <w:vAlign w:val="center"/>
          </w:tcPr>
          <w:p w14:paraId="23E0DB23">
            <w:pPr>
              <w:spacing w:line="0" w:lineRule="atLeast"/>
              <w:rPr>
                <w:rFonts w:hint="eastAsia" w:ascii="宋体" w:hAnsi="宋体"/>
                <w:color w:val="auto"/>
                <w:sz w:val="24"/>
                <w:highlight w:val="none"/>
              </w:rPr>
            </w:pPr>
            <w:r>
              <w:rPr>
                <w:rFonts w:hint="eastAsia" w:ascii="宋体" w:hAnsi="宋体"/>
                <w:color w:val="auto"/>
                <w:sz w:val="24"/>
                <w:highlight w:val="none"/>
              </w:rPr>
              <w:t>或授权</w:t>
            </w:r>
            <w:r>
              <w:rPr>
                <w:rFonts w:hint="eastAsia" w:ascii="宋体" w:hAnsi="宋体"/>
                <w:color w:val="auto"/>
                <w:kern w:val="0"/>
                <w:sz w:val="24"/>
                <w:highlight w:val="none"/>
              </w:rPr>
              <w:t>代理人</w:t>
            </w:r>
            <w:r>
              <w:rPr>
                <w:rFonts w:hint="eastAsia" w:ascii="宋体" w:hAnsi="宋体"/>
                <w:color w:val="auto"/>
                <w:sz w:val="24"/>
                <w:highlight w:val="none"/>
              </w:rPr>
              <w:t xml:space="preserve">：       </w:t>
            </w:r>
          </w:p>
        </w:tc>
      </w:tr>
      <w:tr w14:paraId="4EA9AED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134" w:hRule="exact"/>
        </w:trPr>
        <w:tc>
          <w:tcPr>
            <w:tcW w:w="4398" w:type="dxa"/>
            <w:vAlign w:val="center"/>
          </w:tcPr>
          <w:p w14:paraId="2ED0EEAE">
            <w:pPr>
              <w:spacing w:line="0" w:lineRule="atLeast"/>
              <w:rPr>
                <w:rFonts w:hint="eastAsia" w:ascii="宋体" w:hAnsi="宋体"/>
                <w:color w:val="auto"/>
                <w:sz w:val="24"/>
                <w:highlight w:val="none"/>
              </w:rPr>
            </w:pPr>
            <w:r>
              <w:rPr>
                <w:rFonts w:hint="eastAsia" w:ascii="宋体" w:hAnsi="宋体"/>
                <w:color w:val="auto"/>
                <w:sz w:val="24"/>
                <w:highlight w:val="none"/>
              </w:rPr>
              <w:t xml:space="preserve">经办人：          </w:t>
            </w:r>
          </w:p>
        </w:tc>
        <w:tc>
          <w:tcPr>
            <w:tcW w:w="4270" w:type="dxa"/>
            <w:vAlign w:val="center"/>
          </w:tcPr>
          <w:p w14:paraId="2061453B">
            <w:pPr>
              <w:spacing w:line="0" w:lineRule="atLeast"/>
              <w:rPr>
                <w:rFonts w:hint="eastAsia" w:ascii="宋体" w:hAnsi="宋体"/>
                <w:color w:val="auto"/>
                <w:sz w:val="24"/>
                <w:highlight w:val="none"/>
              </w:rPr>
            </w:pPr>
            <w:r>
              <w:rPr>
                <w:rFonts w:hint="eastAsia" w:ascii="宋体" w:hAnsi="宋体"/>
                <w:color w:val="auto"/>
                <w:sz w:val="24"/>
                <w:highlight w:val="none"/>
              </w:rPr>
              <w:t xml:space="preserve">经办人：            </w:t>
            </w:r>
          </w:p>
        </w:tc>
      </w:tr>
      <w:tr w14:paraId="10C1927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140" w:hRule="atLeast"/>
        </w:trPr>
        <w:tc>
          <w:tcPr>
            <w:tcW w:w="4398" w:type="dxa"/>
            <w:vAlign w:val="center"/>
          </w:tcPr>
          <w:p w14:paraId="5EA64A98">
            <w:pPr>
              <w:spacing w:line="0" w:lineRule="atLeast"/>
              <w:rPr>
                <w:rFonts w:hint="eastAsia" w:ascii="宋体" w:hAnsi="宋体"/>
                <w:color w:val="auto"/>
                <w:sz w:val="24"/>
                <w:highlight w:val="none"/>
              </w:rPr>
            </w:pPr>
            <w:r>
              <w:rPr>
                <w:rFonts w:hint="eastAsia" w:ascii="宋体" w:hAnsi="宋体"/>
                <w:color w:val="auto"/>
                <w:sz w:val="24"/>
                <w:highlight w:val="none"/>
              </w:rPr>
              <w:t>联系电话：</w:t>
            </w:r>
          </w:p>
        </w:tc>
        <w:tc>
          <w:tcPr>
            <w:tcW w:w="4270" w:type="dxa"/>
            <w:vAlign w:val="center"/>
          </w:tcPr>
          <w:p w14:paraId="2C88A228">
            <w:pPr>
              <w:spacing w:line="0" w:lineRule="atLeast"/>
              <w:rPr>
                <w:rFonts w:hint="eastAsia" w:ascii="宋体" w:hAnsi="宋体"/>
                <w:color w:val="auto"/>
                <w:sz w:val="24"/>
                <w:highlight w:val="none"/>
              </w:rPr>
            </w:pPr>
            <w:r>
              <w:rPr>
                <w:rFonts w:hint="eastAsia" w:ascii="宋体" w:hAnsi="宋体"/>
                <w:color w:val="auto"/>
                <w:sz w:val="24"/>
                <w:highlight w:val="none"/>
              </w:rPr>
              <w:t>联系电话：</w:t>
            </w:r>
          </w:p>
        </w:tc>
      </w:tr>
      <w:tr w14:paraId="18F7A40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Height w:val="831" w:hRule="atLeast"/>
        </w:trPr>
        <w:tc>
          <w:tcPr>
            <w:tcW w:w="4398" w:type="dxa"/>
            <w:vMerge w:val="restart"/>
            <w:vAlign w:val="center"/>
          </w:tcPr>
          <w:p w14:paraId="6D1C2F46">
            <w:pPr>
              <w:spacing w:line="0" w:lineRule="atLeast"/>
              <w:rPr>
                <w:rFonts w:hint="eastAsia" w:ascii="宋体" w:hAnsi="宋体"/>
                <w:color w:val="auto"/>
                <w:sz w:val="24"/>
                <w:highlight w:val="none"/>
              </w:rPr>
            </w:pPr>
            <w:r>
              <w:rPr>
                <w:rFonts w:hint="eastAsia" w:ascii="宋体" w:hAnsi="宋体"/>
                <w:color w:val="auto"/>
                <w:sz w:val="24"/>
                <w:highlight w:val="none"/>
              </w:rPr>
              <w:t>签约日期：     年  月  日</w:t>
            </w:r>
          </w:p>
        </w:tc>
        <w:tc>
          <w:tcPr>
            <w:tcW w:w="4270" w:type="dxa"/>
            <w:vAlign w:val="center"/>
          </w:tcPr>
          <w:p w14:paraId="6D4E870A">
            <w:pPr>
              <w:spacing w:line="0" w:lineRule="atLeast"/>
              <w:rPr>
                <w:rFonts w:hint="eastAsia" w:ascii="宋体" w:hAnsi="宋体"/>
                <w:color w:val="auto"/>
                <w:sz w:val="24"/>
                <w:highlight w:val="none"/>
              </w:rPr>
            </w:pPr>
            <w:r>
              <w:rPr>
                <w:rFonts w:hint="eastAsia" w:ascii="宋体" w:hAnsi="宋体"/>
                <w:color w:val="auto"/>
                <w:sz w:val="24"/>
                <w:highlight w:val="none"/>
              </w:rPr>
              <w:t>开户银行：</w:t>
            </w:r>
          </w:p>
          <w:p w14:paraId="789F7926">
            <w:pPr>
              <w:spacing w:line="0" w:lineRule="atLeast"/>
              <w:rPr>
                <w:rFonts w:hint="eastAsia" w:ascii="宋体" w:hAnsi="宋体"/>
                <w:color w:val="auto"/>
                <w:sz w:val="24"/>
                <w:highlight w:val="none"/>
              </w:rPr>
            </w:pPr>
            <w:r>
              <w:rPr>
                <w:rFonts w:hint="eastAsia" w:ascii="宋体" w:hAnsi="宋体"/>
                <w:color w:val="auto"/>
                <w:sz w:val="24"/>
                <w:highlight w:val="none"/>
              </w:rPr>
              <w:t>帐号：</w:t>
            </w:r>
          </w:p>
        </w:tc>
      </w:tr>
      <w:tr w14:paraId="767CF09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cantSplit/>
          <w:trHeight w:val="645" w:hRule="atLeast"/>
        </w:trPr>
        <w:tc>
          <w:tcPr>
            <w:tcW w:w="4398" w:type="dxa"/>
            <w:vMerge w:val="continue"/>
            <w:vAlign w:val="center"/>
          </w:tcPr>
          <w:p w14:paraId="6F5BCEA5">
            <w:pPr>
              <w:spacing w:line="0" w:lineRule="atLeast"/>
              <w:rPr>
                <w:rFonts w:hint="eastAsia" w:ascii="宋体" w:hAnsi="宋体"/>
                <w:color w:val="auto"/>
                <w:sz w:val="24"/>
                <w:highlight w:val="none"/>
              </w:rPr>
            </w:pPr>
          </w:p>
        </w:tc>
        <w:tc>
          <w:tcPr>
            <w:tcW w:w="4270" w:type="dxa"/>
            <w:vAlign w:val="center"/>
          </w:tcPr>
          <w:p w14:paraId="30137BB1">
            <w:pPr>
              <w:spacing w:line="0" w:lineRule="atLeast"/>
              <w:rPr>
                <w:rFonts w:hint="eastAsia" w:ascii="宋体" w:hAnsi="宋体"/>
                <w:color w:val="auto"/>
                <w:sz w:val="24"/>
                <w:highlight w:val="none"/>
              </w:rPr>
            </w:pPr>
            <w:r>
              <w:rPr>
                <w:rFonts w:hint="eastAsia" w:ascii="宋体" w:hAnsi="宋体"/>
                <w:color w:val="auto"/>
                <w:sz w:val="24"/>
                <w:highlight w:val="none"/>
              </w:rPr>
              <w:t>签约日期：    年  月  日</w:t>
            </w:r>
          </w:p>
        </w:tc>
      </w:tr>
    </w:tbl>
    <w:p w14:paraId="26B04321">
      <w:pPr>
        <w:spacing w:line="360" w:lineRule="auto"/>
        <w:ind w:left="-420" w:leftChars="-200" w:right="-420" w:rightChars="-200"/>
        <w:rPr>
          <w:rFonts w:hint="eastAsia" w:ascii="宋体" w:hAnsi="宋体" w:cs="宋体"/>
          <w:color w:val="auto"/>
          <w:sz w:val="24"/>
          <w:highlight w:val="none"/>
        </w:rPr>
        <w:sectPr>
          <w:headerReference r:id="rId9" w:type="first"/>
          <w:footerReference r:id="rId11" w:type="first"/>
          <w:headerReference r:id="rId8" w:type="default"/>
          <w:footerReference r:id="rId10" w:type="default"/>
          <w:pgSz w:w="11906" w:h="16838"/>
          <w:pgMar w:top="680" w:right="1418" w:bottom="471" w:left="1418" w:header="851" w:footer="992" w:gutter="0"/>
          <w:cols w:space="720" w:num="1"/>
          <w:titlePg/>
          <w:docGrid w:linePitch="312" w:charSpace="0"/>
        </w:sectPr>
      </w:pPr>
    </w:p>
    <w:p w14:paraId="5AB27577">
      <w:pPr>
        <w:spacing w:line="360" w:lineRule="auto"/>
        <w:ind w:left="-420" w:leftChars="-200" w:right="-420" w:rightChars="-200"/>
        <w:rPr>
          <w:rFonts w:hint="eastAsia" w:ascii="宋体" w:hAnsi="宋体" w:cs="宋体"/>
          <w:color w:val="auto"/>
          <w:sz w:val="24"/>
          <w:highlight w:val="none"/>
        </w:rPr>
      </w:pPr>
    </w:p>
    <w:p w14:paraId="0B514EB8">
      <w:pPr>
        <w:adjustRightInd/>
        <w:jc w:val="center"/>
        <w:rPr>
          <w:rFonts w:hint="eastAsia"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49459F51">
      <w:pPr>
        <w:spacing w:line="360" w:lineRule="auto"/>
        <w:jc w:val="center"/>
        <w:outlineLvl w:val="0"/>
        <w:rPr>
          <w:rFonts w:hint="eastAsia" w:ascii="宋体" w:hAnsi="宋体" w:cs="宋体"/>
          <w:b/>
          <w:color w:val="auto"/>
          <w:kern w:val="0"/>
          <w:sz w:val="36"/>
          <w:szCs w:val="36"/>
          <w:highlight w:val="none"/>
        </w:rPr>
      </w:pPr>
    </w:p>
    <w:p w14:paraId="0EFDC24B">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8135EE2">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A2BE150">
      <w:pPr>
        <w:spacing w:line="360" w:lineRule="auto"/>
        <w:jc w:val="center"/>
        <w:outlineLvl w:val="0"/>
        <w:rPr>
          <w:rFonts w:hint="eastAsia" w:ascii="宋体" w:hAnsi="宋体" w:cs="宋体"/>
          <w:b/>
          <w:color w:val="auto"/>
          <w:kern w:val="0"/>
          <w:sz w:val="36"/>
          <w:szCs w:val="36"/>
          <w:highlight w:val="none"/>
        </w:rPr>
      </w:pPr>
    </w:p>
    <w:p w14:paraId="37436E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cs="仿宋" w:asciiTheme="minorEastAsia" w:hAnsiTheme="minorEastAsia" w:eastAsiaTheme="minorEastAsia"/>
          <w:sz w:val="24"/>
        </w:rPr>
        <w:t xml:space="preserve">供应商（联合体参加的指联合体双方）的营业执照或者其他由国家相关部门出具的具有独立承担民事责任能力的证明文件 </w:t>
      </w:r>
      <w:r>
        <w:rPr>
          <w:rFonts w:hint="eastAsia" w:ascii="宋体" w:hAnsi="宋体" w:cs="宋体"/>
          <w:color w:val="auto"/>
          <w:sz w:val="24"/>
          <w:highlight w:val="none"/>
        </w:rPr>
        <w:t>………………（页码）</w:t>
      </w:r>
    </w:p>
    <w:p w14:paraId="606F926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符合参加政府采购活动应当具备的一般条件的承诺函……………（页码）</w:t>
      </w:r>
    </w:p>
    <w:p w14:paraId="3350592D">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val="en-US" w:eastAsia="zh-CN"/>
        </w:rPr>
        <w:t>3</w:t>
      </w:r>
      <w:r>
        <w:rPr>
          <w:rFonts w:hint="eastAsia" w:ascii="宋体" w:hAnsi="宋体" w:cs="宋体"/>
          <w:snapToGrid w:val="0"/>
          <w:color w:val="auto"/>
          <w:kern w:val="28"/>
          <w:sz w:val="24"/>
          <w:szCs w:val="20"/>
          <w:highlight w:val="none"/>
        </w:rPr>
        <w:t>）联合协议</w:t>
      </w:r>
      <w:r>
        <w:rPr>
          <w:rFonts w:hint="eastAsia" w:ascii="宋体" w:hAnsi="宋体" w:cs="宋体"/>
          <w:color w:val="auto"/>
          <w:sz w:val="24"/>
          <w:highlight w:val="none"/>
        </w:rPr>
        <w:t>………………………………………………………………（页码）</w:t>
      </w:r>
    </w:p>
    <w:p w14:paraId="2C79F26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）落实政府采购政策需满足的资格要求………………………………（页码）</w:t>
      </w:r>
    </w:p>
    <w:p w14:paraId="5D56530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53BD2BE8">
      <w:pPr>
        <w:snapToGrid w:val="0"/>
        <w:spacing w:line="360" w:lineRule="auto"/>
        <w:ind w:firstLine="480" w:firstLineChars="200"/>
        <w:rPr>
          <w:rFonts w:hint="eastAsia" w:ascii="宋体" w:hAnsi="宋体" w:cs="宋体"/>
          <w:color w:val="auto"/>
          <w:sz w:val="24"/>
          <w:highlight w:val="none"/>
        </w:rPr>
      </w:pPr>
    </w:p>
    <w:p w14:paraId="1B4A4BBC">
      <w:pPr>
        <w:spacing w:line="360" w:lineRule="auto"/>
        <w:ind w:firstLine="480" w:firstLineChars="200"/>
        <w:rPr>
          <w:rFonts w:hint="eastAsia" w:ascii="宋体" w:hAnsi="宋体" w:cs="宋体"/>
          <w:color w:val="auto"/>
          <w:sz w:val="24"/>
          <w:highlight w:val="none"/>
        </w:rPr>
      </w:pPr>
    </w:p>
    <w:p w14:paraId="77FF12BF">
      <w:pPr>
        <w:snapToGrid w:val="0"/>
        <w:spacing w:line="360" w:lineRule="auto"/>
        <w:ind w:right="480"/>
        <w:jc w:val="center"/>
        <w:rPr>
          <w:rFonts w:hint="eastAsia" w:ascii="宋体" w:hAnsi="宋体" w:eastAsia="宋体" w:cs="宋体"/>
          <w:b/>
          <w:color w:val="auto"/>
          <w:kern w:val="0"/>
          <w:sz w:val="32"/>
          <w:szCs w:val="32"/>
          <w:highlight w:val="none"/>
          <w:lang w:eastAsia="zh-CN"/>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w:t>
      </w:r>
      <w:r>
        <w:rPr>
          <w:rFonts w:hint="eastAsia" w:ascii="宋体" w:hAnsi="宋体" w:cs="宋体"/>
          <w:b/>
          <w:color w:val="auto"/>
          <w:kern w:val="0"/>
          <w:sz w:val="32"/>
          <w:szCs w:val="32"/>
          <w:highlight w:val="none"/>
          <w:lang w:eastAsia="zh-CN"/>
        </w:rPr>
        <w:t xml:space="preserve">、供应商（联合体参加的指联合体双方）的营业执照或者其他由国家相关部门出具的具有独立承担民事责任能力的证明文件 </w:t>
      </w:r>
    </w:p>
    <w:p w14:paraId="65EE67E4">
      <w:pPr>
        <w:snapToGrid w:val="0"/>
        <w:spacing w:line="360" w:lineRule="auto"/>
        <w:ind w:right="480"/>
        <w:jc w:val="center"/>
        <w:rPr>
          <w:rFonts w:hint="eastAsia" w:ascii="宋体" w:hAnsi="宋体" w:cs="宋体"/>
          <w:b/>
          <w:color w:val="auto"/>
          <w:kern w:val="0"/>
          <w:sz w:val="32"/>
          <w:szCs w:val="32"/>
          <w:highlight w:val="none"/>
          <w:lang w:val="en-US" w:eastAsia="zh-CN"/>
        </w:rPr>
      </w:pPr>
    </w:p>
    <w:p w14:paraId="51586513">
      <w:pPr>
        <w:snapToGrid w:val="0"/>
        <w:spacing w:line="360" w:lineRule="auto"/>
        <w:ind w:right="480"/>
        <w:jc w:val="center"/>
        <w:rPr>
          <w:rFonts w:hint="eastAsia" w:ascii="宋体" w:hAnsi="宋体" w:cs="宋体"/>
          <w:b/>
          <w:color w:val="auto"/>
          <w:kern w:val="0"/>
          <w:sz w:val="32"/>
          <w:szCs w:val="32"/>
          <w:highlight w:val="none"/>
          <w:lang w:val="en-US" w:eastAsia="zh-CN"/>
        </w:rPr>
      </w:pPr>
    </w:p>
    <w:p w14:paraId="23590F21">
      <w:pPr>
        <w:snapToGrid w:val="0"/>
        <w:spacing w:line="360" w:lineRule="auto"/>
        <w:ind w:right="480"/>
        <w:jc w:val="center"/>
        <w:rPr>
          <w:rFonts w:hint="eastAsia" w:ascii="宋体" w:hAnsi="宋体" w:cs="宋体"/>
          <w:b/>
          <w:color w:val="auto"/>
          <w:kern w:val="0"/>
          <w:sz w:val="32"/>
          <w:szCs w:val="32"/>
          <w:highlight w:val="none"/>
          <w:lang w:val="en-US" w:eastAsia="zh-CN"/>
        </w:rPr>
      </w:pPr>
    </w:p>
    <w:p w14:paraId="5604B0F2">
      <w:pPr>
        <w:snapToGrid w:val="0"/>
        <w:spacing w:line="360" w:lineRule="auto"/>
        <w:ind w:right="480"/>
        <w:jc w:val="center"/>
        <w:rPr>
          <w:rFonts w:hint="eastAsia" w:ascii="宋体" w:hAnsi="宋体" w:cs="宋体"/>
          <w:b/>
          <w:color w:val="auto"/>
          <w:kern w:val="0"/>
          <w:sz w:val="32"/>
          <w:szCs w:val="32"/>
          <w:highlight w:val="none"/>
          <w:lang w:val="en-US" w:eastAsia="zh-CN"/>
        </w:rPr>
      </w:pPr>
    </w:p>
    <w:p w14:paraId="33C9C0DD">
      <w:pPr>
        <w:snapToGrid w:val="0"/>
        <w:spacing w:line="360" w:lineRule="auto"/>
        <w:ind w:right="480"/>
        <w:jc w:val="center"/>
        <w:rPr>
          <w:rFonts w:hint="eastAsia" w:ascii="宋体" w:hAnsi="宋体" w:cs="宋体"/>
          <w:b/>
          <w:color w:val="auto"/>
          <w:kern w:val="0"/>
          <w:sz w:val="32"/>
          <w:szCs w:val="32"/>
          <w:highlight w:val="none"/>
          <w:lang w:val="en-US" w:eastAsia="zh-CN"/>
        </w:rPr>
      </w:pPr>
    </w:p>
    <w:p w14:paraId="3228B4F2">
      <w:pPr>
        <w:snapToGrid w:val="0"/>
        <w:spacing w:line="360" w:lineRule="auto"/>
        <w:ind w:right="480"/>
        <w:jc w:val="center"/>
        <w:rPr>
          <w:rFonts w:hint="eastAsia" w:ascii="宋体" w:hAnsi="宋体" w:cs="宋体"/>
          <w:b/>
          <w:color w:val="auto"/>
          <w:kern w:val="0"/>
          <w:sz w:val="32"/>
          <w:szCs w:val="32"/>
          <w:highlight w:val="none"/>
          <w:lang w:val="en-US" w:eastAsia="zh-CN"/>
        </w:rPr>
      </w:pPr>
    </w:p>
    <w:p w14:paraId="2D190AFD">
      <w:pPr>
        <w:snapToGrid w:val="0"/>
        <w:spacing w:line="360" w:lineRule="auto"/>
        <w:ind w:right="480"/>
        <w:jc w:val="center"/>
        <w:rPr>
          <w:rFonts w:hint="eastAsia" w:ascii="宋体" w:hAnsi="宋体" w:cs="宋体"/>
          <w:b/>
          <w:color w:val="auto"/>
          <w:kern w:val="0"/>
          <w:sz w:val="32"/>
          <w:szCs w:val="32"/>
          <w:highlight w:val="none"/>
          <w:lang w:val="en-US" w:eastAsia="zh-CN"/>
        </w:rPr>
      </w:pPr>
    </w:p>
    <w:p w14:paraId="638A1B4B">
      <w:pPr>
        <w:snapToGrid w:val="0"/>
        <w:spacing w:line="360" w:lineRule="auto"/>
        <w:ind w:right="480"/>
        <w:jc w:val="center"/>
        <w:rPr>
          <w:rFonts w:hint="eastAsia" w:ascii="宋体" w:hAnsi="宋体" w:cs="宋体"/>
          <w:b/>
          <w:color w:val="auto"/>
          <w:kern w:val="0"/>
          <w:sz w:val="32"/>
          <w:szCs w:val="32"/>
          <w:highlight w:val="none"/>
          <w:lang w:val="en-US" w:eastAsia="zh-CN"/>
        </w:rPr>
      </w:pPr>
    </w:p>
    <w:p w14:paraId="66626ECC">
      <w:pPr>
        <w:snapToGrid w:val="0"/>
        <w:spacing w:line="360" w:lineRule="auto"/>
        <w:ind w:right="480"/>
        <w:jc w:val="center"/>
        <w:rPr>
          <w:rFonts w:hint="eastAsia" w:ascii="宋体" w:hAnsi="宋体" w:cs="宋体"/>
          <w:b/>
          <w:color w:val="auto"/>
          <w:kern w:val="0"/>
          <w:sz w:val="32"/>
          <w:szCs w:val="32"/>
          <w:highlight w:val="none"/>
          <w:lang w:val="en-US" w:eastAsia="zh-CN"/>
        </w:rPr>
      </w:pPr>
    </w:p>
    <w:p w14:paraId="21E8B4E7">
      <w:pPr>
        <w:snapToGrid w:val="0"/>
        <w:spacing w:line="360" w:lineRule="auto"/>
        <w:ind w:right="480"/>
        <w:jc w:val="center"/>
        <w:rPr>
          <w:rFonts w:hint="eastAsia" w:ascii="宋体" w:hAnsi="宋体" w:cs="宋体"/>
          <w:b/>
          <w:color w:val="auto"/>
          <w:kern w:val="0"/>
          <w:sz w:val="32"/>
          <w:szCs w:val="32"/>
          <w:highlight w:val="none"/>
          <w:lang w:val="en-US" w:eastAsia="zh-CN"/>
        </w:rPr>
      </w:pPr>
    </w:p>
    <w:p w14:paraId="1FC2B369">
      <w:pPr>
        <w:snapToGrid w:val="0"/>
        <w:spacing w:line="360" w:lineRule="auto"/>
        <w:ind w:right="480"/>
        <w:jc w:val="center"/>
        <w:rPr>
          <w:rFonts w:hint="eastAsia" w:ascii="宋体" w:hAnsi="宋体" w:cs="宋体"/>
          <w:b/>
          <w:color w:val="auto"/>
          <w:kern w:val="0"/>
          <w:sz w:val="32"/>
          <w:szCs w:val="32"/>
          <w:highlight w:val="none"/>
          <w:lang w:val="en-US" w:eastAsia="zh-CN"/>
        </w:rPr>
      </w:pPr>
    </w:p>
    <w:p w14:paraId="7440714A">
      <w:pPr>
        <w:snapToGrid w:val="0"/>
        <w:spacing w:line="360" w:lineRule="auto"/>
        <w:ind w:right="480"/>
        <w:jc w:val="center"/>
        <w:rPr>
          <w:rFonts w:hint="eastAsia" w:ascii="宋体" w:hAnsi="宋体" w:cs="宋体"/>
          <w:b/>
          <w:color w:val="auto"/>
          <w:kern w:val="0"/>
          <w:sz w:val="32"/>
          <w:szCs w:val="32"/>
          <w:highlight w:val="none"/>
          <w:lang w:val="en-US" w:eastAsia="zh-CN"/>
        </w:rPr>
      </w:pPr>
    </w:p>
    <w:p w14:paraId="52C3C65B">
      <w:pPr>
        <w:snapToGrid w:val="0"/>
        <w:spacing w:line="360" w:lineRule="auto"/>
        <w:ind w:right="480"/>
        <w:jc w:val="center"/>
        <w:rPr>
          <w:rFonts w:hint="eastAsia" w:ascii="宋体" w:hAnsi="宋体" w:cs="宋体"/>
          <w:b/>
          <w:color w:val="auto"/>
          <w:kern w:val="0"/>
          <w:sz w:val="32"/>
          <w:szCs w:val="32"/>
          <w:highlight w:val="none"/>
          <w:lang w:val="en-US" w:eastAsia="zh-CN"/>
        </w:rPr>
      </w:pPr>
    </w:p>
    <w:p w14:paraId="075FE5D0">
      <w:pPr>
        <w:snapToGrid w:val="0"/>
        <w:spacing w:line="360" w:lineRule="auto"/>
        <w:ind w:right="480"/>
        <w:jc w:val="center"/>
        <w:rPr>
          <w:rFonts w:hint="eastAsia" w:ascii="宋体" w:hAnsi="宋体" w:cs="宋体"/>
          <w:b/>
          <w:color w:val="auto"/>
          <w:kern w:val="0"/>
          <w:sz w:val="32"/>
          <w:szCs w:val="32"/>
          <w:highlight w:val="none"/>
          <w:lang w:val="en-US" w:eastAsia="zh-CN"/>
        </w:rPr>
      </w:pPr>
    </w:p>
    <w:p w14:paraId="5120C214">
      <w:pPr>
        <w:snapToGrid w:val="0"/>
        <w:spacing w:line="360" w:lineRule="auto"/>
        <w:ind w:right="480"/>
        <w:jc w:val="center"/>
        <w:rPr>
          <w:rFonts w:hint="eastAsia" w:ascii="宋体" w:hAnsi="宋体" w:cs="宋体"/>
          <w:b/>
          <w:color w:val="auto"/>
          <w:kern w:val="0"/>
          <w:sz w:val="32"/>
          <w:szCs w:val="32"/>
          <w:highlight w:val="none"/>
          <w:lang w:val="en-US" w:eastAsia="zh-CN"/>
        </w:rPr>
      </w:pPr>
    </w:p>
    <w:p w14:paraId="2452553F">
      <w:pPr>
        <w:snapToGrid w:val="0"/>
        <w:spacing w:line="360" w:lineRule="auto"/>
        <w:ind w:right="480"/>
        <w:jc w:val="center"/>
        <w:rPr>
          <w:rFonts w:hint="eastAsia" w:ascii="宋体" w:hAnsi="宋体" w:cs="宋体"/>
          <w:b/>
          <w:color w:val="auto"/>
          <w:kern w:val="0"/>
          <w:sz w:val="32"/>
          <w:szCs w:val="32"/>
          <w:highlight w:val="none"/>
          <w:lang w:val="en-US" w:eastAsia="zh-CN"/>
        </w:rPr>
      </w:pPr>
    </w:p>
    <w:p w14:paraId="2D4EBCE7">
      <w:pPr>
        <w:snapToGrid w:val="0"/>
        <w:spacing w:line="360" w:lineRule="auto"/>
        <w:ind w:right="480"/>
        <w:jc w:val="center"/>
        <w:rPr>
          <w:rFonts w:hint="eastAsia" w:ascii="宋体" w:hAnsi="宋体" w:cs="宋体"/>
          <w:b/>
          <w:color w:val="auto"/>
          <w:kern w:val="0"/>
          <w:sz w:val="32"/>
          <w:szCs w:val="32"/>
          <w:highlight w:val="none"/>
          <w:lang w:val="en-US" w:eastAsia="zh-CN"/>
        </w:rPr>
      </w:pPr>
    </w:p>
    <w:p w14:paraId="449B31F0">
      <w:pPr>
        <w:snapToGrid w:val="0"/>
        <w:spacing w:line="360" w:lineRule="auto"/>
        <w:ind w:right="480"/>
        <w:jc w:val="center"/>
        <w:rPr>
          <w:rFonts w:hint="eastAsia" w:ascii="宋体" w:hAnsi="宋体" w:cs="宋体"/>
          <w:b/>
          <w:color w:val="auto"/>
          <w:kern w:val="0"/>
          <w:sz w:val="32"/>
          <w:szCs w:val="32"/>
          <w:highlight w:val="none"/>
          <w:lang w:val="en-US" w:eastAsia="zh-CN"/>
        </w:rPr>
      </w:pPr>
    </w:p>
    <w:p w14:paraId="7A5C9312">
      <w:pPr>
        <w:snapToGrid w:val="0"/>
        <w:spacing w:line="360" w:lineRule="auto"/>
        <w:ind w:right="480"/>
        <w:jc w:val="center"/>
        <w:rPr>
          <w:rFonts w:hint="eastAsia" w:ascii="宋体" w:hAnsi="宋体" w:cs="宋体"/>
          <w:b/>
          <w:color w:val="auto"/>
          <w:kern w:val="0"/>
          <w:sz w:val="32"/>
          <w:szCs w:val="32"/>
          <w:highlight w:val="none"/>
          <w:lang w:val="en-US" w:eastAsia="zh-CN"/>
        </w:rPr>
      </w:pPr>
    </w:p>
    <w:p w14:paraId="0C4826B8">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二</w:t>
      </w:r>
      <w:r>
        <w:rPr>
          <w:rFonts w:hint="eastAsia" w:ascii="宋体" w:hAnsi="宋体" w:cs="宋体"/>
          <w:b/>
          <w:color w:val="auto"/>
          <w:kern w:val="0"/>
          <w:sz w:val="32"/>
          <w:szCs w:val="32"/>
          <w:highlight w:val="none"/>
        </w:rPr>
        <w:t>、 符合参加政府采购活动应当具备的一般条件的承诺函</w:t>
      </w:r>
    </w:p>
    <w:p w14:paraId="470215E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（采购人）、（采购代理机构）：</w:t>
      </w:r>
    </w:p>
    <w:p w14:paraId="360EBCB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6E6BBAF5">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5F0457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5DA58E7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35759D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91DD16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7F6A5B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C406D1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2EA6F99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6C283C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7F4551C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215F819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7FB0AD1">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4DADE07">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B846DCF">
      <w:pPr>
        <w:snapToGrid w:val="0"/>
        <w:spacing w:line="360" w:lineRule="auto"/>
        <w:ind w:right="480"/>
        <w:jc w:val="center"/>
        <w:rPr>
          <w:rFonts w:hint="eastAsia" w:ascii="宋体" w:hAnsi="宋体" w:cs="宋体"/>
          <w:b/>
          <w:color w:val="auto"/>
          <w:kern w:val="0"/>
          <w:sz w:val="32"/>
          <w:szCs w:val="32"/>
          <w:highlight w:val="none"/>
        </w:rPr>
      </w:pPr>
    </w:p>
    <w:p w14:paraId="2275920A">
      <w:pPr>
        <w:snapToGrid w:val="0"/>
        <w:spacing w:line="360" w:lineRule="auto"/>
        <w:ind w:right="480"/>
        <w:jc w:val="center"/>
        <w:rPr>
          <w:rFonts w:hint="eastAsia" w:ascii="宋体" w:hAnsi="宋体" w:cs="宋体"/>
          <w:b/>
          <w:color w:val="auto"/>
          <w:kern w:val="0"/>
          <w:sz w:val="32"/>
          <w:szCs w:val="32"/>
          <w:highlight w:val="none"/>
        </w:rPr>
      </w:pPr>
    </w:p>
    <w:p w14:paraId="13705C95">
      <w:pPr>
        <w:snapToGrid w:val="0"/>
        <w:spacing w:line="360" w:lineRule="auto"/>
        <w:ind w:right="480"/>
        <w:jc w:val="center"/>
        <w:rPr>
          <w:rFonts w:hint="eastAsia" w:ascii="宋体" w:hAnsi="宋体" w:cs="宋体"/>
          <w:b/>
          <w:color w:val="auto"/>
          <w:kern w:val="0"/>
          <w:sz w:val="32"/>
          <w:szCs w:val="32"/>
          <w:highlight w:val="none"/>
        </w:rPr>
      </w:pPr>
    </w:p>
    <w:p w14:paraId="589C7687">
      <w:pPr>
        <w:rPr>
          <w:rFonts w:hint="eastAsia" w:ascii="宋体" w:hAnsi="宋体" w:cs="宋体"/>
          <w:color w:val="auto"/>
          <w:highlight w:val="none"/>
        </w:rPr>
      </w:pPr>
    </w:p>
    <w:p w14:paraId="057BEDF1">
      <w:pPr>
        <w:snapToGrid w:val="0"/>
        <w:spacing w:line="360" w:lineRule="auto"/>
        <w:ind w:right="480"/>
        <w:jc w:val="center"/>
        <w:rPr>
          <w:rFonts w:hint="eastAsia" w:ascii="宋体" w:hAnsi="宋体" w:cs="宋体"/>
          <w:b/>
          <w:color w:val="auto"/>
          <w:kern w:val="0"/>
          <w:sz w:val="32"/>
          <w:szCs w:val="32"/>
          <w:highlight w:val="none"/>
        </w:rPr>
      </w:pPr>
    </w:p>
    <w:p w14:paraId="7E63E24E">
      <w:pPr>
        <w:snapToGrid w:val="0"/>
        <w:spacing w:line="360" w:lineRule="auto"/>
        <w:ind w:right="480"/>
        <w:jc w:val="center"/>
        <w:rPr>
          <w:rFonts w:hint="eastAsia" w:ascii="宋体" w:hAnsi="宋体" w:cs="宋体"/>
          <w:b/>
          <w:color w:val="auto"/>
          <w:kern w:val="0"/>
          <w:sz w:val="32"/>
          <w:szCs w:val="32"/>
          <w:highlight w:val="none"/>
        </w:rPr>
      </w:pPr>
    </w:p>
    <w:p w14:paraId="58EDCD89">
      <w:pPr>
        <w:adjustRightInd/>
        <w:jc w:val="left"/>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5F2DCB5">
      <w:pPr>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、联合协议（如果有）</w:t>
      </w:r>
    </w:p>
    <w:p w14:paraId="4109E0B9">
      <w:p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32FEF24C">
      <w:pPr>
        <w:snapToGrid w:val="0"/>
        <w:spacing w:line="360" w:lineRule="auto"/>
        <w:ind w:right="480"/>
        <w:jc w:val="center"/>
        <w:rPr>
          <w:rFonts w:hint="eastAsia" w:ascii="宋体" w:hAnsi="宋体" w:cs="宋体"/>
          <w:b/>
          <w:color w:val="auto"/>
          <w:kern w:val="0"/>
          <w:sz w:val="32"/>
          <w:szCs w:val="32"/>
          <w:highlight w:val="none"/>
        </w:rPr>
      </w:pPr>
    </w:p>
    <w:p w14:paraId="79A22652">
      <w:pPr>
        <w:snapToGrid w:val="0"/>
        <w:spacing w:line="360" w:lineRule="auto"/>
        <w:ind w:right="480"/>
        <w:jc w:val="center"/>
        <w:rPr>
          <w:rFonts w:hint="eastAsia" w:ascii="宋体" w:hAnsi="宋体" w:cs="宋体"/>
          <w:b/>
          <w:color w:val="auto"/>
          <w:kern w:val="0"/>
          <w:sz w:val="32"/>
          <w:szCs w:val="32"/>
          <w:highlight w:val="none"/>
        </w:rPr>
      </w:pPr>
    </w:p>
    <w:p w14:paraId="5CA51A63">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、落实政府采购政策需满足的资格要求</w:t>
      </w:r>
    </w:p>
    <w:p w14:paraId="44F238E2">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1B7D05AE">
      <w:pPr>
        <w:snapToGrid w:val="0"/>
        <w:spacing w:before="50" w:after="50"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.专门面向中小企业，服务全部由符合政策要求的中小企业（或小微企业）承接的，提供相应的中小企业声明函（附件7）。 </w:t>
      </w:r>
    </w:p>
    <w:p w14:paraId="264F93F1">
      <w:pPr>
        <w:spacing w:line="360" w:lineRule="auto"/>
        <w:ind w:firstLine="480"/>
        <w:jc w:val="left"/>
        <w:rPr>
          <w:rFonts w:hint="eastAsia" w:ascii="宋体" w:hAnsi="宋体" w:cs="宋体"/>
          <w:color w:val="auto"/>
          <w:sz w:val="24"/>
          <w:highlight w:val="none"/>
        </w:rPr>
      </w:pPr>
    </w:p>
    <w:p w14:paraId="55EB5313">
      <w:pPr>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3FDEE787">
      <w:pPr>
        <w:snapToGrid w:val="0"/>
        <w:spacing w:before="50" w:after="50"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 xml:space="preserve">    </w:t>
      </w:r>
    </w:p>
    <w:p w14:paraId="656507E6">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FECE4EF">
      <w:pPr>
        <w:spacing w:line="360" w:lineRule="auto"/>
        <w:ind w:left="150"/>
        <w:jc w:val="center"/>
        <w:rPr>
          <w:rFonts w:hint="eastAsia" w:ascii="宋体" w:hAnsi="宋体" w:cs="宋体"/>
          <w:b/>
          <w:color w:val="auto"/>
          <w:kern w:val="0"/>
          <w:sz w:val="32"/>
          <w:szCs w:val="32"/>
          <w:highlight w:val="none"/>
        </w:rPr>
      </w:pPr>
    </w:p>
    <w:p w14:paraId="6E17919E">
      <w:pPr>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、本项目的特定资格要求</w:t>
      </w:r>
    </w:p>
    <w:p w14:paraId="193A50B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D3728C3">
      <w:pPr>
        <w:rPr>
          <w:rFonts w:hint="eastAsia" w:ascii="宋体" w:hAnsi="宋体" w:cs="宋体"/>
          <w:color w:val="auto"/>
          <w:highlight w:val="none"/>
        </w:rPr>
      </w:pPr>
    </w:p>
    <w:p w14:paraId="7823A817">
      <w:pPr>
        <w:snapToGrid w:val="0"/>
        <w:spacing w:line="360" w:lineRule="auto"/>
        <w:ind w:right="480"/>
        <w:jc w:val="center"/>
        <w:rPr>
          <w:rFonts w:hint="eastAsia" w:ascii="宋体" w:hAnsi="宋体" w:cs="宋体"/>
          <w:b/>
          <w:color w:val="auto"/>
          <w:kern w:val="0"/>
          <w:sz w:val="32"/>
          <w:szCs w:val="32"/>
          <w:highlight w:val="none"/>
        </w:rPr>
      </w:pPr>
    </w:p>
    <w:p w14:paraId="0AF45FE3">
      <w:pPr>
        <w:adjustRightInd/>
        <w:jc w:val="left"/>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5C0F3FBC">
      <w:pPr>
        <w:spacing w:line="360" w:lineRule="auto"/>
        <w:ind w:right="420" w:firstLine="3614" w:firstLineChars="100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00CF8F2">
      <w:pPr>
        <w:spacing w:line="360" w:lineRule="auto"/>
        <w:jc w:val="center"/>
        <w:outlineLvl w:val="0"/>
        <w:rPr>
          <w:rFonts w:hint="eastAsia" w:ascii="宋体" w:hAnsi="宋体" w:cs="宋体"/>
          <w:b/>
          <w:color w:val="auto"/>
          <w:kern w:val="0"/>
          <w:sz w:val="24"/>
          <w:highlight w:val="none"/>
        </w:rPr>
      </w:pPr>
    </w:p>
    <w:p w14:paraId="1CB73A1A">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3C3CB749">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00503C12">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（3）分包意向协议</w:t>
      </w:r>
      <w:r>
        <w:rPr>
          <w:rFonts w:hint="eastAsia" w:ascii="宋体" w:hAnsi="宋体" w:cs="宋体"/>
          <w:color w:val="auto"/>
          <w:highlight w:val="none"/>
        </w:rPr>
        <w:t>…………………………………………………………………………（页码）</w:t>
      </w:r>
    </w:p>
    <w:p w14:paraId="211D3C22">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（4）符合性审查资料</w:t>
      </w:r>
      <w:r>
        <w:rPr>
          <w:rFonts w:hint="eastAsia" w:ascii="宋体" w:hAnsi="宋体" w:cs="宋体"/>
          <w:color w:val="auto"/>
          <w:highlight w:val="none"/>
        </w:rPr>
        <w:t>………………………………………………………………………（页码）</w:t>
      </w:r>
    </w:p>
    <w:p w14:paraId="7998A3AA">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（5）评标标准相应的商务技术资料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（6）投标标的清单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（7）商务技术偏离表</w:t>
      </w:r>
      <w:r>
        <w:rPr>
          <w:rFonts w:hint="eastAsia" w:ascii="宋体" w:hAnsi="宋体" w:cs="宋体"/>
          <w:color w:val="auto"/>
          <w:highlight w:val="none"/>
        </w:rPr>
        <w:t>………………………………………………………………………（页码）</w:t>
      </w:r>
    </w:p>
    <w:p w14:paraId="6FCBABA3">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73848838">
      <w:pPr>
        <w:snapToGrid w:val="0"/>
        <w:spacing w:line="360" w:lineRule="auto"/>
        <w:jc w:val="center"/>
        <w:rPr>
          <w:rFonts w:hint="eastAsia" w:ascii="宋体" w:hAnsi="宋体" w:cs="宋体"/>
          <w:b/>
          <w:color w:val="auto"/>
          <w:kern w:val="0"/>
          <w:sz w:val="32"/>
          <w:szCs w:val="32"/>
          <w:highlight w:val="none"/>
          <w:lang w:val="zh-CN"/>
        </w:rPr>
      </w:pPr>
    </w:p>
    <w:p w14:paraId="3E6ABDDC">
      <w:pPr>
        <w:snapToGrid w:val="0"/>
        <w:spacing w:line="360" w:lineRule="auto"/>
        <w:jc w:val="center"/>
        <w:rPr>
          <w:rFonts w:hint="eastAsia" w:ascii="宋体" w:hAnsi="宋体" w:cs="宋体"/>
          <w:b/>
          <w:color w:val="auto"/>
          <w:kern w:val="0"/>
          <w:sz w:val="32"/>
          <w:szCs w:val="32"/>
          <w:highlight w:val="none"/>
          <w:lang w:val="zh-CN"/>
        </w:rPr>
      </w:pPr>
    </w:p>
    <w:p w14:paraId="200281F5">
      <w:pPr>
        <w:snapToGrid w:val="0"/>
        <w:spacing w:line="360" w:lineRule="auto"/>
        <w:jc w:val="center"/>
        <w:rPr>
          <w:rFonts w:hint="eastAsia" w:ascii="宋体" w:hAnsi="宋体" w:cs="宋体"/>
          <w:b/>
          <w:color w:val="auto"/>
          <w:kern w:val="0"/>
          <w:sz w:val="32"/>
          <w:szCs w:val="32"/>
          <w:highlight w:val="none"/>
          <w:lang w:val="zh-CN"/>
        </w:rPr>
      </w:pPr>
    </w:p>
    <w:p w14:paraId="1B405019">
      <w:pPr>
        <w:snapToGrid w:val="0"/>
        <w:spacing w:line="360" w:lineRule="auto"/>
        <w:jc w:val="center"/>
        <w:rPr>
          <w:rFonts w:hint="eastAsia" w:ascii="宋体" w:hAnsi="宋体" w:cs="宋体"/>
          <w:b/>
          <w:color w:val="auto"/>
          <w:kern w:val="0"/>
          <w:sz w:val="32"/>
          <w:szCs w:val="32"/>
          <w:highlight w:val="none"/>
          <w:lang w:val="zh-CN"/>
        </w:rPr>
      </w:pPr>
    </w:p>
    <w:p w14:paraId="0D4D9C7D">
      <w:pPr>
        <w:snapToGrid w:val="0"/>
        <w:spacing w:line="360" w:lineRule="auto"/>
        <w:jc w:val="center"/>
        <w:rPr>
          <w:rFonts w:hint="eastAsia" w:ascii="宋体" w:hAnsi="宋体" w:cs="宋体"/>
          <w:b/>
          <w:color w:val="auto"/>
          <w:kern w:val="0"/>
          <w:sz w:val="32"/>
          <w:szCs w:val="32"/>
          <w:highlight w:val="none"/>
          <w:lang w:val="zh-CN"/>
        </w:rPr>
      </w:pPr>
    </w:p>
    <w:p w14:paraId="75790CDF">
      <w:pPr>
        <w:snapToGrid w:val="0"/>
        <w:spacing w:line="360" w:lineRule="auto"/>
        <w:jc w:val="center"/>
        <w:rPr>
          <w:rFonts w:hint="eastAsia" w:ascii="宋体" w:hAnsi="宋体" w:cs="宋体"/>
          <w:b/>
          <w:color w:val="auto"/>
          <w:kern w:val="0"/>
          <w:sz w:val="32"/>
          <w:szCs w:val="32"/>
          <w:highlight w:val="none"/>
          <w:lang w:val="zh-CN"/>
        </w:rPr>
      </w:pPr>
    </w:p>
    <w:p w14:paraId="3FEFC052">
      <w:pPr>
        <w:snapToGrid w:val="0"/>
        <w:spacing w:line="360" w:lineRule="auto"/>
        <w:jc w:val="center"/>
        <w:rPr>
          <w:rFonts w:hint="eastAsia" w:ascii="宋体" w:hAnsi="宋体" w:cs="宋体"/>
          <w:b/>
          <w:color w:val="auto"/>
          <w:kern w:val="0"/>
          <w:sz w:val="32"/>
          <w:szCs w:val="32"/>
          <w:highlight w:val="none"/>
          <w:lang w:val="zh-CN"/>
        </w:rPr>
      </w:pPr>
    </w:p>
    <w:p w14:paraId="6BB1E69F">
      <w:pPr>
        <w:snapToGrid w:val="0"/>
        <w:spacing w:line="360" w:lineRule="auto"/>
        <w:jc w:val="center"/>
        <w:rPr>
          <w:rFonts w:hint="eastAsia" w:ascii="宋体" w:hAnsi="宋体" w:cs="宋体"/>
          <w:b/>
          <w:color w:val="auto"/>
          <w:kern w:val="0"/>
          <w:sz w:val="32"/>
          <w:szCs w:val="32"/>
          <w:highlight w:val="none"/>
          <w:lang w:val="zh-CN"/>
        </w:rPr>
      </w:pPr>
    </w:p>
    <w:p w14:paraId="22E963FD">
      <w:pPr>
        <w:snapToGrid w:val="0"/>
        <w:spacing w:line="360" w:lineRule="auto"/>
        <w:jc w:val="center"/>
        <w:rPr>
          <w:rFonts w:hint="eastAsia" w:ascii="宋体" w:hAnsi="宋体" w:cs="宋体"/>
          <w:b/>
          <w:color w:val="auto"/>
          <w:kern w:val="0"/>
          <w:sz w:val="32"/>
          <w:szCs w:val="32"/>
          <w:highlight w:val="none"/>
          <w:lang w:val="zh-CN"/>
        </w:rPr>
      </w:pPr>
    </w:p>
    <w:p w14:paraId="6EADAF0F">
      <w:pPr>
        <w:snapToGrid w:val="0"/>
        <w:spacing w:line="360" w:lineRule="auto"/>
        <w:jc w:val="center"/>
        <w:rPr>
          <w:rFonts w:hint="eastAsia" w:ascii="宋体" w:hAnsi="宋体" w:cs="宋体"/>
          <w:b/>
          <w:color w:val="auto"/>
          <w:kern w:val="0"/>
          <w:sz w:val="32"/>
          <w:szCs w:val="32"/>
          <w:highlight w:val="none"/>
          <w:lang w:val="zh-CN"/>
        </w:rPr>
      </w:pPr>
    </w:p>
    <w:p w14:paraId="1821BD99">
      <w:pPr>
        <w:snapToGrid w:val="0"/>
        <w:spacing w:line="360" w:lineRule="auto"/>
        <w:jc w:val="center"/>
        <w:rPr>
          <w:rFonts w:hint="eastAsia" w:ascii="宋体" w:hAnsi="宋体" w:cs="宋体"/>
          <w:b/>
          <w:color w:val="auto"/>
          <w:kern w:val="0"/>
          <w:sz w:val="32"/>
          <w:szCs w:val="32"/>
          <w:highlight w:val="none"/>
          <w:lang w:val="zh-CN"/>
        </w:rPr>
      </w:pPr>
    </w:p>
    <w:p w14:paraId="617366D4">
      <w:pPr>
        <w:snapToGrid w:val="0"/>
        <w:spacing w:line="360" w:lineRule="auto"/>
        <w:jc w:val="center"/>
        <w:rPr>
          <w:rFonts w:hint="eastAsia" w:ascii="宋体" w:hAnsi="宋体" w:cs="宋体"/>
          <w:b/>
          <w:color w:val="auto"/>
          <w:kern w:val="0"/>
          <w:sz w:val="32"/>
          <w:szCs w:val="32"/>
          <w:highlight w:val="none"/>
          <w:lang w:val="zh-CN"/>
        </w:rPr>
      </w:pPr>
    </w:p>
    <w:p w14:paraId="233CC176">
      <w:pPr>
        <w:rPr>
          <w:rFonts w:hint="eastAsia" w:ascii="宋体" w:hAnsi="宋体" w:cs="宋体"/>
          <w:b/>
          <w:color w:val="auto"/>
          <w:kern w:val="0"/>
          <w:sz w:val="32"/>
          <w:szCs w:val="32"/>
          <w:highlight w:val="none"/>
          <w:lang w:val="zh-CN"/>
        </w:rPr>
      </w:pPr>
    </w:p>
    <w:p w14:paraId="6CD69BAA">
      <w:pPr>
        <w:adjustRightInd/>
        <w:jc w:val="left"/>
        <w:rPr>
          <w:rFonts w:hint="eastAsia" w:ascii="宋体" w:hAnsi="宋体" w:cs="宋体"/>
          <w:b/>
          <w:color w:val="auto"/>
          <w:kern w:val="0"/>
          <w:sz w:val="32"/>
          <w:szCs w:val="32"/>
          <w:highlight w:val="none"/>
        </w:rPr>
      </w:pPr>
    </w:p>
    <w:p w14:paraId="001EB3C2">
      <w:pPr>
        <w:snapToGrid w:val="0"/>
        <w:spacing w:line="360" w:lineRule="auto"/>
        <w:jc w:val="center"/>
        <w:outlineLvl w:val="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4E2DBA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（采购人）、（采购代理机构）：</w:t>
      </w:r>
    </w:p>
    <w:p w14:paraId="7E10E4F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692CBD6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746B2B5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4E6AFD1A">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797CAD6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3F144166">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5" w:name="_Hlk101257010"/>
      <w:r>
        <w:rPr>
          <w:rFonts w:hint="eastAsia" w:ascii="宋体" w:hAnsi="宋体" w:cs="宋体"/>
          <w:color w:val="auto"/>
          <w:sz w:val="24"/>
          <w:highlight w:val="none"/>
        </w:rPr>
        <w:t>（如果有)</w:t>
      </w:r>
      <w:bookmarkEnd w:id="395"/>
      <w:r>
        <w:rPr>
          <w:rFonts w:hint="eastAsia" w:ascii="宋体" w:hAnsi="宋体" w:cs="宋体"/>
          <w:snapToGrid w:val="0"/>
          <w:color w:val="auto"/>
          <w:kern w:val="28"/>
          <w:sz w:val="24"/>
          <w:szCs w:val="20"/>
          <w:highlight w:val="none"/>
        </w:rPr>
        <w:t>；</w:t>
      </w:r>
    </w:p>
    <w:p w14:paraId="071DB3E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2.1.3落实政府采购政策需满足的资格要求（如果有）；</w:t>
      </w:r>
    </w:p>
    <w:p w14:paraId="198B9A8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2.1.4本项目的特定资格要求（如果有)。</w:t>
      </w:r>
    </w:p>
    <w:p w14:paraId="1BB51A2C">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DB9C2A2">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A6C809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1F8EF6FB">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2.2.3分包意向协议（如果有)；</w:t>
      </w:r>
    </w:p>
    <w:p w14:paraId="4AA5BCE5">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2.2.4符合性审查资料；</w:t>
      </w:r>
    </w:p>
    <w:p w14:paraId="534C827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2.2.5评标标准相应的商务技术资料；</w:t>
      </w:r>
    </w:p>
    <w:p w14:paraId="39370BCB">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2.2.6投标标的清单；</w:t>
      </w:r>
    </w:p>
    <w:p w14:paraId="0FCC336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2.2.7商务技术偏离表；</w:t>
      </w:r>
    </w:p>
    <w:p w14:paraId="27DDBDC8">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0C66BB1">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71E0418">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58FFFA9">
      <w:pPr>
        <w:spacing w:line="360" w:lineRule="auto"/>
        <w:ind w:left="420" w:leftChars="200" w:firstLine="480" w:firstLineChars="200"/>
        <w:rPr>
          <w:rFonts w:hint="eastAsia" w:ascii="宋体" w:hAnsi="宋体" w:cs="宋体"/>
          <w:color w:val="auto"/>
          <w:highlight w:val="none"/>
        </w:rPr>
      </w:pPr>
      <w:r>
        <w:rPr>
          <w:rFonts w:hint="eastAsia" w:ascii="宋体" w:hAnsi="宋体" w:cs="宋体"/>
          <w:color w:val="auto"/>
          <w:sz w:val="24"/>
          <w:highlight w:val="none"/>
        </w:rPr>
        <w:t>2.3.2 报价情况说明（如果有）</w:t>
      </w:r>
    </w:p>
    <w:p w14:paraId="704FCDC2">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2.3.2中小企业声明函（如果有）。</w:t>
      </w:r>
    </w:p>
    <w:p w14:paraId="409583BD">
      <w:pPr>
        <w:pStyle w:val="79"/>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42EBB1A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670BB5F3">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47501A65">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7117CD7">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24EF3061">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71FBEC7">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7E67AFC">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1008F33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4267140B">
      <w:pPr>
        <w:snapToGrid w:val="0"/>
        <w:spacing w:line="360" w:lineRule="auto"/>
        <w:ind w:left="420" w:leftChars="200" w:firstLine="4200" w:firstLineChars="1750"/>
        <w:rPr>
          <w:rFonts w:hint="eastAsia" w:ascii="宋体" w:hAnsi="宋体" w:cs="宋体"/>
          <w:color w:val="auto"/>
          <w:kern w:val="0"/>
          <w:sz w:val="24"/>
          <w:highlight w:val="none"/>
          <w:u w:val="single"/>
        </w:rPr>
      </w:pPr>
    </w:p>
    <w:p w14:paraId="0778B1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C2C3AE0">
      <w:pPr>
        <w:snapToGrid w:val="0"/>
        <w:spacing w:line="360" w:lineRule="auto"/>
        <w:jc w:val="center"/>
        <w:rPr>
          <w:rFonts w:hint="eastAsia" w:ascii="宋体" w:hAnsi="宋体" w:cs="宋体"/>
          <w:b/>
          <w:color w:val="auto"/>
          <w:kern w:val="0"/>
          <w:sz w:val="32"/>
          <w:szCs w:val="32"/>
          <w:highlight w:val="none"/>
        </w:rPr>
      </w:pPr>
    </w:p>
    <w:p w14:paraId="07DB7B58">
      <w:pPr>
        <w:snapToGrid w:val="0"/>
        <w:spacing w:line="360" w:lineRule="auto"/>
        <w:rPr>
          <w:rFonts w:hint="eastAsia" w:ascii="宋体" w:hAnsi="宋体" w:cs="宋体"/>
          <w:color w:val="auto"/>
          <w:sz w:val="24"/>
          <w:highlight w:val="none"/>
        </w:rPr>
      </w:pPr>
    </w:p>
    <w:p w14:paraId="0A179BE4">
      <w:pPr>
        <w:jc w:val="center"/>
        <w:rPr>
          <w:rFonts w:hint="eastAsia" w:ascii="宋体" w:hAnsi="宋体" w:cs="宋体"/>
          <w:b/>
          <w:color w:val="auto"/>
          <w:kern w:val="0"/>
          <w:sz w:val="32"/>
          <w:szCs w:val="32"/>
          <w:highlight w:val="none"/>
        </w:rPr>
      </w:pPr>
    </w:p>
    <w:p w14:paraId="46C420CA">
      <w:pPr>
        <w:jc w:val="center"/>
        <w:rPr>
          <w:rFonts w:hint="eastAsia" w:ascii="宋体" w:hAnsi="宋体" w:cs="宋体"/>
          <w:b/>
          <w:color w:val="auto"/>
          <w:kern w:val="0"/>
          <w:sz w:val="32"/>
          <w:szCs w:val="32"/>
          <w:highlight w:val="none"/>
        </w:rPr>
      </w:pPr>
    </w:p>
    <w:p w14:paraId="6D2AD09A">
      <w:pPr>
        <w:jc w:val="center"/>
        <w:rPr>
          <w:rFonts w:hint="eastAsia" w:ascii="宋体" w:hAnsi="宋体" w:cs="宋体"/>
          <w:b/>
          <w:color w:val="auto"/>
          <w:kern w:val="0"/>
          <w:sz w:val="32"/>
          <w:szCs w:val="32"/>
          <w:highlight w:val="none"/>
        </w:rPr>
      </w:pPr>
    </w:p>
    <w:p w14:paraId="1E91A161">
      <w:pPr>
        <w:jc w:val="center"/>
        <w:rPr>
          <w:rFonts w:hint="eastAsia" w:ascii="宋体" w:hAnsi="宋体" w:cs="宋体"/>
          <w:b/>
          <w:color w:val="auto"/>
          <w:kern w:val="0"/>
          <w:sz w:val="32"/>
          <w:szCs w:val="32"/>
          <w:highlight w:val="none"/>
        </w:rPr>
      </w:pPr>
    </w:p>
    <w:p w14:paraId="53E8BC69">
      <w:pPr>
        <w:jc w:val="center"/>
        <w:rPr>
          <w:rFonts w:hint="eastAsia" w:ascii="宋体" w:hAnsi="宋体" w:cs="宋体"/>
          <w:b/>
          <w:color w:val="auto"/>
          <w:kern w:val="0"/>
          <w:sz w:val="32"/>
          <w:szCs w:val="32"/>
          <w:highlight w:val="none"/>
        </w:rPr>
      </w:pPr>
    </w:p>
    <w:p w14:paraId="2290EE80">
      <w:pPr>
        <w:jc w:val="center"/>
        <w:rPr>
          <w:rFonts w:hint="eastAsia" w:ascii="宋体" w:hAnsi="宋体" w:cs="宋体"/>
          <w:b/>
          <w:color w:val="auto"/>
          <w:kern w:val="0"/>
          <w:sz w:val="32"/>
          <w:szCs w:val="32"/>
          <w:highlight w:val="none"/>
        </w:rPr>
      </w:pPr>
    </w:p>
    <w:p w14:paraId="2D1A5C9F">
      <w:pPr>
        <w:jc w:val="center"/>
        <w:rPr>
          <w:rFonts w:hint="eastAsia" w:ascii="宋体" w:hAnsi="宋体" w:cs="宋体"/>
          <w:b/>
          <w:color w:val="auto"/>
          <w:kern w:val="0"/>
          <w:sz w:val="32"/>
          <w:szCs w:val="32"/>
          <w:highlight w:val="none"/>
        </w:rPr>
      </w:pPr>
    </w:p>
    <w:p w14:paraId="67601B79">
      <w:pPr>
        <w:jc w:val="center"/>
        <w:rPr>
          <w:rFonts w:hint="eastAsia" w:ascii="宋体" w:hAnsi="宋体" w:cs="宋体"/>
          <w:b/>
          <w:color w:val="auto"/>
          <w:kern w:val="0"/>
          <w:sz w:val="32"/>
          <w:szCs w:val="32"/>
          <w:highlight w:val="none"/>
        </w:rPr>
      </w:pPr>
    </w:p>
    <w:p w14:paraId="6D0AD762">
      <w:pPr>
        <w:jc w:val="center"/>
        <w:rPr>
          <w:rFonts w:hint="eastAsia" w:ascii="宋体" w:hAnsi="宋体" w:cs="宋体"/>
          <w:b/>
          <w:color w:val="auto"/>
          <w:kern w:val="0"/>
          <w:sz w:val="32"/>
          <w:szCs w:val="32"/>
          <w:highlight w:val="none"/>
        </w:rPr>
      </w:pPr>
    </w:p>
    <w:p w14:paraId="53F5B00E">
      <w:pPr>
        <w:jc w:val="center"/>
        <w:rPr>
          <w:rFonts w:hint="eastAsia" w:ascii="宋体" w:hAnsi="宋体" w:cs="宋体"/>
          <w:b/>
          <w:color w:val="auto"/>
          <w:kern w:val="0"/>
          <w:sz w:val="32"/>
          <w:szCs w:val="32"/>
          <w:highlight w:val="none"/>
        </w:rPr>
      </w:pPr>
    </w:p>
    <w:p w14:paraId="136FE0D4">
      <w:pPr>
        <w:jc w:val="center"/>
        <w:rPr>
          <w:rFonts w:hint="eastAsia" w:ascii="宋体" w:hAnsi="宋体" w:cs="宋体"/>
          <w:b/>
          <w:color w:val="auto"/>
          <w:kern w:val="0"/>
          <w:sz w:val="32"/>
          <w:szCs w:val="32"/>
          <w:highlight w:val="none"/>
        </w:rPr>
      </w:pPr>
    </w:p>
    <w:p w14:paraId="4610F364">
      <w:pPr>
        <w:jc w:val="center"/>
        <w:rPr>
          <w:rFonts w:hint="eastAsia" w:ascii="宋体" w:hAnsi="宋体" w:cs="宋体"/>
          <w:b/>
          <w:color w:val="auto"/>
          <w:kern w:val="0"/>
          <w:sz w:val="32"/>
          <w:szCs w:val="32"/>
          <w:highlight w:val="none"/>
        </w:rPr>
      </w:pPr>
    </w:p>
    <w:p w14:paraId="13561D05">
      <w:pPr>
        <w:jc w:val="center"/>
        <w:rPr>
          <w:rFonts w:hint="eastAsia" w:ascii="宋体" w:hAnsi="宋体" w:cs="宋体"/>
          <w:b/>
          <w:color w:val="auto"/>
          <w:kern w:val="0"/>
          <w:sz w:val="32"/>
          <w:szCs w:val="32"/>
          <w:highlight w:val="none"/>
        </w:rPr>
      </w:pPr>
    </w:p>
    <w:p w14:paraId="69A40C8D">
      <w:pPr>
        <w:jc w:val="center"/>
        <w:rPr>
          <w:rFonts w:hint="eastAsia" w:ascii="宋体" w:hAnsi="宋体" w:cs="宋体"/>
          <w:b/>
          <w:color w:val="auto"/>
          <w:kern w:val="0"/>
          <w:sz w:val="32"/>
          <w:szCs w:val="32"/>
          <w:highlight w:val="none"/>
        </w:rPr>
      </w:pPr>
    </w:p>
    <w:p w14:paraId="55825EDA">
      <w:pPr>
        <w:jc w:val="center"/>
        <w:rPr>
          <w:rFonts w:hint="eastAsia" w:ascii="宋体" w:hAnsi="宋体" w:cs="宋体"/>
          <w:b/>
          <w:color w:val="auto"/>
          <w:kern w:val="0"/>
          <w:sz w:val="32"/>
          <w:szCs w:val="32"/>
          <w:highlight w:val="none"/>
        </w:rPr>
      </w:pPr>
    </w:p>
    <w:p w14:paraId="057DC50A">
      <w:pPr>
        <w:jc w:val="center"/>
        <w:rPr>
          <w:rFonts w:hint="eastAsia" w:ascii="宋体" w:hAnsi="宋体" w:cs="宋体"/>
          <w:b/>
          <w:color w:val="auto"/>
          <w:kern w:val="0"/>
          <w:sz w:val="32"/>
          <w:szCs w:val="32"/>
          <w:highlight w:val="none"/>
        </w:rPr>
      </w:pPr>
    </w:p>
    <w:p w14:paraId="44FCBD11">
      <w:pPr>
        <w:jc w:val="center"/>
        <w:rPr>
          <w:rFonts w:hint="eastAsia" w:ascii="宋体" w:hAnsi="宋体" w:cs="宋体"/>
          <w:b/>
          <w:color w:val="auto"/>
          <w:kern w:val="0"/>
          <w:sz w:val="32"/>
          <w:szCs w:val="32"/>
          <w:highlight w:val="none"/>
        </w:rPr>
      </w:pPr>
    </w:p>
    <w:p w14:paraId="2EEE0400">
      <w:pPr>
        <w:jc w:val="center"/>
        <w:rPr>
          <w:rFonts w:hint="eastAsia" w:ascii="宋体" w:hAnsi="宋体" w:cs="宋体"/>
          <w:b/>
          <w:color w:val="auto"/>
          <w:kern w:val="0"/>
          <w:sz w:val="32"/>
          <w:szCs w:val="32"/>
          <w:highlight w:val="none"/>
        </w:rPr>
      </w:pPr>
    </w:p>
    <w:p w14:paraId="7C1C5122">
      <w:pPr>
        <w:jc w:val="center"/>
        <w:rPr>
          <w:rFonts w:hint="eastAsia" w:ascii="宋体" w:hAnsi="宋体" w:cs="宋体"/>
          <w:b/>
          <w:color w:val="auto"/>
          <w:kern w:val="0"/>
          <w:sz w:val="32"/>
          <w:szCs w:val="32"/>
          <w:highlight w:val="none"/>
        </w:rPr>
      </w:pPr>
    </w:p>
    <w:p w14:paraId="65617D16">
      <w:pPr>
        <w:jc w:val="center"/>
        <w:rPr>
          <w:rFonts w:hint="eastAsia" w:ascii="宋体" w:hAnsi="宋体" w:cs="宋体"/>
          <w:b/>
          <w:color w:val="auto"/>
          <w:kern w:val="0"/>
          <w:sz w:val="32"/>
          <w:szCs w:val="32"/>
          <w:highlight w:val="none"/>
        </w:rPr>
      </w:pPr>
    </w:p>
    <w:p w14:paraId="68089905">
      <w:pPr>
        <w:rPr>
          <w:rFonts w:hint="eastAsia" w:ascii="宋体" w:hAnsi="宋体" w:cs="宋体"/>
          <w:b/>
          <w:color w:val="auto"/>
          <w:kern w:val="0"/>
          <w:sz w:val="32"/>
          <w:szCs w:val="32"/>
          <w:highlight w:val="none"/>
        </w:rPr>
      </w:pPr>
    </w:p>
    <w:p w14:paraId="2CE34177">
      <w:pPr>
        <w:jc w:val="center"/>
        <w:rPr>
          <w:rFonts w:hint="eastAsia" w:ascii="宋体" w:hAnsi="宋体" w:cs="宋体"/>
          <w:b/>
          <w:color w:val="auto"/>
          <w:kern w:val="0"/>
          <w:sz w:val="32"/>
          <w:szCs w:val="32"/>
          <w:highlight w:val="none"/>
        </w:rPr>
      </w:pPr>
    </w:p>
    <w:p w14:paraId="2553343F">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0408095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435B07C7">
      <w:pPr>
        <w:snapToGrid w:val="0"/>
        <w:spacing w:line="360" w:lineRule="auto"/>
        <w:ind w:firstLine="2872" w:firstLineChars="894"/>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46277A">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C65200E">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E8B7D6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85764E2">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BC62B69">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0C7C37FC">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47C740C">
      <w:pPr>
        <w:snapToGrid w:val="0"/>
        <w:spacing w:line="360" w:lineRule="auto"/>
        <w:rPr>
          <w:rFonts w:hint="eastAsia" w:ascii="宋体" w:hAnsi="宋体" w:cs="宋体"/>
          <w:color w:val="auto"/>
          <w:sz w:val="24"/>
          <w:highlight w:val="none"/>
        </w:rPr>
      </w:pPr>
    </w:p>
    <w:p w14:paraId="057CBE5D">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1D9FACA3">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1AE9B32">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284868E">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12AFB08">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8ED4F14">
      <w:pPr>
        <w:jc w:val="center"/>
        <w:rPr>
          <w:rFonts w:hint="eastAsia" w:ascii="宋体" w:hAnsi="宋体" w:cs="宋体"/>
          <w:b/>
          <w:color w:val="auto"/>
          <w:kern w:val="0"/>
          <w:sz w:val="32"/>
          <w:szCs w:val="32"/>
          <w:highlight w:val="none"/>
        </w:rPr>
      </w:pPr>
    </w:p>
    <w:p w14:paraId="52FF7EB1">
      <w:pPr>
        <w:rPr>
          <w:rFonts w:hint="eastAsia" w:ascii="宋体" w:hAnsi="宋体" w:cs="宋体"/>
          <w:color w:val="auto"/>
          <w:highlight w:val="none"/>
        </w:rPr>
      </w:pPr>
    </w:p>
    <w:p w14:paraId="2EAC30A2">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D272A6">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A84FBD6">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2ABDF6B1">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4ADB5BF">
      <w:pPr>
        <w:autoSpaceDE w:val="0"/>
        <w:autoSpaceDN w:val="0"/>
        <w:spacing w:line="360" w:lineRule="auto"/>
        <w:jc w:val="center"/>
        <w:rPr>
          <w:rFonts w:hint="eastAsia" w:ascii="宋体" w:hAnsi="宋体" w:cs="宋体"/>
          <w:b/>
          <w:color w:val="auto"/>
          <w:kern w:val="0"/>
          <w:sz w:val="32"/>
          <w:szCs w:val="32"/>
          <w:highlight w:val="none"/>
          <w:lang w:val="zh-CN"/>
        </w:rPr>
      </w:pPr>
    </w:p>
    <w:p w14:paraId="27224B3C">
      <w:pPr>
        <w:autoSpaceDE w:val="0"/>
        <w:autoSpaceDN w:val="0"/>
        <w:spacing w:line="360" w:lineRule="auto"/>
        <w:jc w:val="center"/>
        <w:rPr>
          <w:rFonts w:hint="eastAsia" w:ascii="宋体" w:hAnsi="宋体" w:cs="宋体"/>
          <w:b/>
          <w:color w:val="auto"/>
          <w:kern w:val="0"/>
          <w:sz w:val="32"/>
          <w:szCs w:val="32"/>
          <w:highlight w:val="none"/>
          <w:lang w:val="zh-CN"/>
        </w:rPr>
      </w:pPr>
    </w:p>
    <w:p w14:paraId="69AD1762">
      <w:pPr>
        <w:autoSpaceDE w:val="0"/>
        <w:autoSpaceDN w:val="0"/>
        <w:spacing w:line="360" w:lineRule="auto"/>
        <w:jc w:val="center"/>
        <w:rPr>
          <w:rFonts w:hint="eastAsia" w:ascii="宋体" w:hAnsi="宋体" w:cs="宋体"/>
          <w:b/>
          <w:color w:val="auto"/>
          <w:kern w:val="0"/>
          <w:sz w:val="32"/>
          <w:szCs w:val="32"/>
          <w:highlight w:val="none"/>
          <w:lang w:val="zh-CN"/>
        </w:rPr>
      </w:pPr>
    </w:p>
    <w:p w14:paraId="3066FB98">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9CECCC2">
      <w:pPr>
        <w:pStyle w:val="148"/>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907F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D9226D1">
            <w:pPr>
              <w:pStyle w:val="148"/>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3AE7C89D">
            <w:pPr>
              <w:pStyle w:val="148"/>
              <w:adjustRightInd w:val="0"/>
              <w:spacing w:line="360" w:lineRule="auto"/>
              <w:rPr>
                <w:rFonts w:hint="eastAsia" w:hAnsi="宋体" w:cs="宋体"/>
                <w:bCs/>
                <w:color w:val="auto"/>
                <w:sz w:val="24"/>
                <w:highlight w:val="none"/>
              </w:rPr>
            </w:pPr>
          </w:p>
        </w:tc>
      </w:tr>
    </w:tbl>
    <w:p w14:paraId="722A037D">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0D4B76A">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0B8D31A8">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2B6ACD5">
      <w:pPr>
        <w:jc w:val="center"/>
        <w:rPr>
          <w:rFonts w:hint="eastAsia" w:ascii="宋体" w:hAnsi="宋体" w:cs="宋体"/>
          <w:b/>
          <w:color w:val="auto"/>
          <w:kern w:val="0"/>
          <w:sz w:val="32"/>
          <w:szCs w:val="32"/>
          <w:highlight w:val="none"/>
        </w:rPr>
      </w:pPr>
    </w:p>
    <w:p w14:paraId="7511470F">
      <w:pPr>
        <w:jc w:val="center"/>
        <w:rPr>
          <w:rFonts w:hint="eastAsia" w:ascii="宋体" w:hAnsi="宋体" w:cs="宋体"/>
          <w:b/>
          <w:color w:val="auto"/>
          <w:kern w:val="0"/>
          <w:sz w:val="32"/>
          <w:szCs w:val="32"/>
          <w:highlight w:val="none"/>
        </w:rPr>
      </w:pPr>
    </w:p>
    <w:p w14:paraId="32E008EE">
      <w:pPr>
        <w:jc w:val="center"/>
        <w:rPr>
          <w:rFonts w:hint="eastAsia" w:ascii="宋体" w:hAnsi="宋体" w:cs="宋体"/>
          <w:b/>
          <w:color w:val="auto"/>
          <w:kern w:val="0"/>
          <w:sz w:val="32"/>
          <w:szCs w:val="32"/>
          <w:highlight w:val="none"/>
        </w:rPr>
      </w:pPr>
    </w:p>
    <w:p w14:paraId="57C35D50">
      <w:pPr>
        <w:jc w:val="center"/>
        <w:rPr>
          <w:rFonts w:hint="eastAsia" w:ascii="宋体" w:hAnsi="宋体" w:cs="宋体"/>
          <w:b/>
          <w:color w:val="auto"/>
          <w:kern w:val="0"/>
          <w:sz w:val="32"/>
          <w:szCs w:val="32"/>
          <w:highlight w:val="none"/>
        </w:rPr>
      </w:pPr>
    </w:p>
    <w:p w14:paraId="7CDFB182">
      <w:pPr>
        <w:jc w:val="center"/>
        <w:rPr>
          <w:rFonts w:hint="eastAsia" w:ascii="宋体" w:hAnsi="宋体" w:cs="宋体"/>
          <w:b/>
          <w:color w:val="auto"/>
          <w:kern w:val="0"/>
          <w:sz w:val="32"/>
          <w:szCs w:val="32"/>
          <w:highlight w:val="none"/>
        </w:rPr>
      </w:pPr>
    </w:p>
    <w:p w14:paraId="2CA9B433">
      <w:pPr>
        <w:jc w:val="center"/>
        <w:rPr>
          <w:rFonts w:hint="eastAsia" w:ascii="宋体" w:hAnsi="宋体" w:cs="宋体"/>
          <w:b/>
          <w:color w:val="auto"/>
          <w:kern w:val="0"/>
          <w:sz w:val="32"/>
          <w:szCs w:val="32"/>
          <w:highlight w:val="none"/>
        </w:rPr>
      </w:pPr>
    </w:p>
    <w:p w14:paraId="0572D8A1">
      <w:pPr>
        <w:jc w:val="center"/>
        <w:rPr>
          <w:rFonts w:hint="eastAsia" w:ascii="宋体" w:hAnsi="宋体" w:cs="宋体"/>
          <w:b/>
          <w:color w:val="auto"/>
          <w:kern w:val="0"/>
          <w:sz w:val="32"/>
          <w:szCs w:val="32"/>
          <w:highlight w:val="none"/>
        </w:rPr>
      </w:pPr>
    </w:p>
    <w:p w14:paraId="21ED52A3">
      <w:pPr>
        <w:jc w:val="center"/>
        <w:rPr>
          <w:rFonts w:hint="eastAsia" w:ascii="宋体" w:hAnsi="宋体" w:cs="宋体"/>
          <w:b/>
          <w:color w:val="auto"/>
          <w:kern w:val="0"/>
          <w:sz w:val="32"/>
          <w:szCs w:val="32"/>
          <w:highlight w:val="none"/>
        </w:rPr>
      </w:pPr>
    </w:p>
    <w:p w14:paraId="2887E8E5">
      <w:pPr>
        <w:jc w:val="center"/>
        <w:rPr>
          <w:rFonts w:hint="eastAsia" w:ascii="宋体" w:hAnsi="宋体" w:cs="宋体"/>
          <w:b/>
          <w:color w:val="auto"/>
          <w:kern w:val="0"/>
          <w:sz w:val="32"/>
          <w:szCs w:val="32"/>
          <w:highlight w:val="none"/>
        </w:rPr>
      </w:pPr>
    </w:p>
    <w:p w14:paraId="00FE5D15">
      <w:pPr>
        <w:jc w:val="center"/>
        <w:rPr>
          <w:rFonts w:hint="eastAsia" w:ascii="宋体" w:hAnsi="宋体" w:cs="宋体"/>
          <w:b/>
          <w:color w:val="auto"/>
          <w:kern w:val="0"/>
          <w:sz w:val="32"/>
          <w:szCs w:val="32"/>
          <w:highlight w:val="none"/>
        </w:rPr>
      </w:pPr>
    </w:p>
    <w:p w14:paraId="74D18739">
      <w:pPr>
        <w:snapToGrid w:val="0"/>
        <w:spacing w:line="360" w:lineRule="auto"/>
        <w:ind w:right="480"/>
        <w:rPr>
          <w:rFonts w:hint="eastAsia" w:ascii="宋体" w:hAnsi="宋体" w:cs="宋体"/>
          <w:b/>
          <w:color w:val="auto"/>
          <w:kern w:val="0"/>
          <w:sz w:val="32"/>
          <w:szCs w:val="32"/>
          <w:highlight w:val="none"/>
        </w:rPr>
        <w:sectPr>
          <w:pgSz w:w="11906" w:h="16838"/>
          <w:pgMar w:top="680" w:right="1418" w:bottom="471" w:left="1418" w:header="851" w:footer="992" w:gutter="0"/>
          <w:cols w:space="720" w:num="1"/>
          <w:titlePg/>
          <w:docGrid w:linePitch="312" w:charSpace="0"/>
        </w:sectPr>
      </w:pPr>
    </w:p>
    <w:p w14:paraId="3CEA9431">
      <w:pPr>
        <w:snapToGrid w:val="0"/>
        <w:spacing w:line="360" w:lineRule="auto"/>
        <w:ind w:firstLine="3534" w:firstLineChars="11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0E43FAD0">
      <w:pPr>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cs="宋体"/>
          <w:color w:val="auto"/>
          <w:sz w:val="24"/>
          <w:highlight w:val="none"/>
        </w:rPr>
        <w:t>]</w:t>
      </w:r>
    </w:p>
    <w:p w14:paraId="60F9BD53">
      <w:pPr>
        <w:snapToGrid w:val="0"/>
        <w:spacing w:line="360" w:lineRule="auto"/>
        <w:rPr>
          <w:rFonts w:hint="eastAsia" w:ascii="宋体" w:hAnsi="宋体" w:cs="宋体"/>
          <w:color w:val="auto"/>
          <w:kern w:val="0"/>
          <w:sz w:val="24"/>
          <w:highlight w:val="none"/>
        </w:rPr>
      </w:pPr>
    </w:p>
    <w:p w14:paraId="67E10918">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3F26C5CB">
      <w:pPr>
        <w:jc w:val="center"/>
        <w:rPr>
          <w:rFonts w:hint="eastAsia"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670C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D7EE20C">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7B2D661">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42D70FEB">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4F8A8B8D">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1118909E">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6B03B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EE4B486">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991" w:type="dxa"/>
          </w:tcPr>
          <w:p w14:paraId="06EE6B19">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38F5F93">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2E523470">
            <w:pPr>
              <w:rPr>
                <w:rFonts w:hint="eastAsia" w:ascii="宋体" w:hAnsi="宋体" w:cs="宋体"/>
                <w:color w:val="auto"/>
                <w:sz w:val="24"/>
                <w:highlight w:val="none"/>
              </w:rPr>
            </w:pPr>
          </w:p>
          <w:p w14:paraId="22B282B5">
            <w:pPr>
              <w:rPr>
                <w:rFonts w:hint="eastAsia" w:ascii="宋体" w:hAnsi="宋体" w:cs="宋体"/>
                <w:color w:val="auto"/>
                <w:sz w:val="24"/>
                <w:highlight w:val="none"/>
              </w:rPr>
            </w:pPr>
            <w:r>
              <w:rPr>
                <w:rFonts w:hint="eastAsia" w:ascii="宋体" w:hAnsi="宋体" w:cs="宋体"/>
                <w:color w:val="auto"/>
                <w:sz w:val="24"/>
                <w:highlight w:val="none"/>
              </w:rPr>
              <w:t>见投标文件</w:t>
            </w:r>
          </w:p>
          <w:p w14:paraId="354D2150">
            <w:pP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BC5B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D459E6">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991" w:type="dxa"/>
          </w:tcPr>
          <w:p w14:paraId="32898C2C">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61D32FA0">
            <w:pP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7DD6FD70">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D610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E15728">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991" w:type="dxa"/>
          </w:tcPr>
          <w:p w14:paraId="7ED972FE">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771D75D4">
            <w:pPr>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03E3416">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7DCBCD2B">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E8AF385">
      <w:pPr>
        <w:jc w:val="center"/>
        <w:rPr>
          <w:rFonts w:hint="eastAsia" w:ascii="宋体" w:hAnsi="宋体" w:cs="宋体"/>
          <w:b/>
          <w:color w:val="auto"/>
          <w:kern w:val="0"/>
          <w:sz w:val="32"/>
          <w:szCs w:val="32"/>
          <w:highlight w:val="none"/>
        </w:rPr>
      </w:pPr>
    </w:p>
    <w:p w14:paraId="03ACE367">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1A9C8EBB">
      <w:pPr>
        <w:jc w:val="center"/>
        <w:rPr>
          <w:rFonts w:hint="eastAsia" w:ascii="宋体" w:hAnsi="宋体" w:cs="宋体"/>
          <w:b/>
          <w:color w:val="auto"/>
          <w:kern w:val="0"/>
          <w:sz w:val="32"/>
          <w:szCs w:val="32"/>
          <w:highlight w:val="none"/>
        </w:rPr>
      </w:pPr>
    </w:p>
    <w:p w14:paraId="031C6B23">
      <w:pPr>
        <w:jc w:val="center"/>
        <w:rPr>
          <w:rFonts w:hint="eastAsia" w:ascii="宋体" w:hAnsi="宋体" w:cs="宋体"/>
          <w:b/>
          <w:color w:val="auto"/>
          <w:kern w:val="0"/>
          <w:sz w:val="32"/>
          <w:szCs w:val="32"/>
          <w:highlight w:val="none"/>
        </w:rPr>
      </w:pPr>
    </w:p>
    <w:p w14:paraId="7446D0F7">
      <w:pPr>
        <w:jc w:val="center"/>
        <w:rPr>
          <w:rFonts w:hint="eastAsia" w:ascii="宋体" w:hAnsi="宋体" w:cs="宋体"/>
          <w:b/>
          <w:color w:val="auto"/>
          <w:kern w:val="0"/>
          <w:sz w:val="32"/>
          <w:szCs w:val="32"/>
          <w:highlight w:val="none"/>
        </w:rPr>
      </w:pPr>
    </w:p>
    <w:p w14:paraId="5BCB76DD">
      <w:pPr>
        <w:jc w:val="center"/>
        <w:rPr>
          <w:rFonts w:hint="eastAsia" w:ascii="宋体" w:hAnsi="宋体" w:cs="宋体"/>
          <w:b/>
          <w:color w:val="auto"/>
          <w:kern w:val="0"/>
          <w:sz w:val="32"/>
          <w:szCs w:val="32"/>
          <w:highlight w:val="none"/>
        </w:rPr>
      </w:pPr>
    </w:p>
    <w:p w14:paraId="279BD2AE">
      <w:pPr>
        <w:jc w:val="center"/>
        <w:rPr>
          <w:rFonts w:hint="eastAsia" w:ascii="宋体" w:hAnsi="宋体" w:cs="宋体"/>
          <w:b/>
          <w:color w:val="auto"/>
          <w:kern w:val="0"/>
          <w:sz w:val="32"/>
          <w:szCs w:val="32"/>
          <w:highlight w:val="none"/>
        </w:rPr>
      </w:pPr>
    </w:p>
    <w:p w14:paraId="1FEE2140">
      <w:pPr>
        <w:jc w:val="center"/>
        <w:rPr>
          <w:rFonts w:hint="eastAsia" w:ascii="宋体" w:hAnsi="宋体" w:cs="宋体"/>
          <w:b/>
          <w:color w:val="auto"/>
          <w:kern w:val="0"/>
          <w:sz w:val="32"/>
          <w:szCs w:val="32"/>
          <w:highlight w:val="none"/>
        </w:rPr>
      </w:pPr>
    </w:p>
    <w:p w14:paraId="0D7E4508">
      <w:pPr>
        <w:jc w:val="center"/>
        <w:rPr>
          <w:rFonts w:hint="eastAsia" w:ascii="宋体" w:hAnsi="宋体" w:cs="宋体"/>
          <w:b/>
          <w:color w:val="auto"/>
          <w:kern w:val="0"/>
          <w:sz w:val="32"/>
          <w:szCs w:val="32"/>
          <w:highlight w:val="none"/>
        </w:rPr>
      </w:pPr>
    </w:p>
    <w:p w14:paraId="402B00E6">
      <w:pPr>
        <w:jc w:val="center"/>
        <w:rPr>
          <w:rFonts w:hint="eastAsia" w:ascii="宋体" w:hAnsi="宋体" w:cs="宋体"/>
          <w:b/>
          <w:color w:val="auto"/>
          <w:kern w:val="0"/>
          <w:sz w:val="32"/>
          <w:szCs w:val="32"/>
          <w:highlight w:val="none"/>
        </w:rPr>
      </w:pPr>
    </w:p>
    <w:p w14:paraId="4CCE4BD9">
      <w:pPr>
        <w:jc w:val="center"/>
        <w:rPr>
          <w:rFonts w:hint="eastAsia" w:ascii="宋体" w:hAnsi="宋体" w:cs="宋体"/>
          <w:b/>
          <w:color w:val="auto"/>
          <w:kern w:val="0"/>
          <w:sz w:val="32"/>
          <w:szCs w:val="32"/>
          <w:highlight w:val="none"/>
        </w:rPr>
      </w:pPr>
    </w:p>
    <w:p w14:paraId="2140AAF0">
      <w:pPr>
        <w:jc w:val="center"/>
        <w:rPr>
          <w:rFonts w:hint="eastAsia" w:ascii="宋体" w:hAnsi="宋体" w:cs="宋体"/>
          <w:b/>
          <w:color w:val="auto"/>
          <w:kern w:val="0"/>
          <w:sz w:val="32"/>
          <w:szCs w:val="32"/>
          <w:highlight w:val="none"/>
        </w:rPr>
      </w:pPr>
    </w:p>
    <w:p w14:paraId="48EA6A44">
      <w:pPr>
        <w:jc w:val="center"/>
        <w:rPr>
          <w:rFonts w:hint="eastAsia" w:ascii="宋体" w:hAnsi="宋体" w:cs="宋体"/>
          <w:b/>
          <w:color w:val="auto"/>
          <w:kern w:val="0"/>
          <w:sz w:val="32"/>
          <w:szCs w:val="32"/>
          <w:highlight w:val="none"/>
        </w:rPr>
      </w:pPr>
    </w:p>
    <w:p w14:paraId="63FB8B91">
      <w:pPr>
        <w:jc w:val="center"/>
        <w:rPr>
          <w:rFonts w:hint="eastAsia" w:ascii="宋体" w:hAnsi="宋体" w:cs="宋体"/>
          <w:b/>
          <w:color w:val="auto"/>
          <w:kern w:val="0"/>
          <w:sz w:val="32"/>
          <w:szCs w:val="32"/>
          <w:highlight w:val="none"/>
        </w:rPr>
      </w:pPr>
    </w:p>
    <w:p w14:paraId="442623D9">
      <w:pPr>
        <w:jc w:val="center"/>
        <w:rPr>
          <w:rFonts w:hint="eastAsia" w:ascii="宋体" w:hAnsi="宋体" w:cs="宋体"/>
          <w:b/>
          <w:color w:val="auto"/>
          <w:kern w:val="0"/>
          <w:sz w:val="32"/>
          <w:szCs w:val="32"/>
          <w:highlight w:val="none"/>
        </w:rPr>
      </w:pPr>
    </w:p>
    <w:p w14:paraId="063A2470">
      <w:pPr>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F947FAD">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7EF30961">
      <w:pPr>
        <w:jc w:val="center"/>
        <w:rPr>
          <w:rFonts w:hint="eastAsia" w:ascii="宋体" w:hAnsi="宋体" w:cs="宋体"/>
          <w:b/>
          <w:color w:val="auto"/>
          <w:kern w:val="0"/>
          <w:sz w:val="32"/>
          <w:szCs w:val="32"/>
          <w:highlight w:val="none"/>
        </w:rPr>
      </w:pPr>
    </w:p>
    <w:p w14:paraId="4CBBC00E">
      <w:pPr>
        <w:jc w:val="center"/>
        <w:rPr>
          <w:rFonts w:hint="eastAsia" w:ascii="宋体" w:hAnsi="宋体" w:cs="宋体"/>
          <w:b/>
          <w:color w:val="auto"/>
          <w:kern w:val="0"/>
          <w:sz w:val="32"/>
          <w:szCs w:val="32"/>
          <w:highlight w:val="none"/>
        </w:rPr>
      </w:pPr>
    </w:p>
    <w:p w14:paraId="59C3AFA0">
      <w:pPr>
        <w:jc w:val="center"/>
        <w:rPr>
          <w:rFonts w:hint="eastAsia" w:ascii="宋体" w:hAnsi="宋体" w:cs="宋体"/>
          <w:b/>
          <w:color w:val="auto"/>
          <w:kern w:val="0"/>
          <w:sz w:val="32"/>
          <w:szCs w:val="32"/>
          <w:highlight w:val="none"/>
        </w:rPr>
      </w:pPr>
    </w:p>
    <w:p w14:paraId="43358576">
      <w:p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7774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74DCEC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F02194E">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E91B8F4">
            <w:pPr>
              <w:spacing w:line="360" w:lineRule="auto"/>
              <w:jc w:val="center"/>
              <w:rPr>
                <w:rFonts w:hint="eastAsia" w:ascii="宋体" w:hAnsi="宋体" w:cs="宋体"/>
                <w:b/>
                <w:color w:val="auto"/>
                <w:sz w:val="24"/>
                <w:highlight w:val="none"/>
              </w:rPr>
            </w:pPr>
          </w:p>
          <w:p w14:paraId="0771269C">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AE2EA78">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E49AF20">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BD0149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8B21CDA">
            <w:pPr>
              <w:spacing w:line="360" w:lineRule="auto"/>
              <w:jc w:val="center"/>
              <w:rPr>
                <w:rFonts w:hint="eastAsia" w:ascii="宋体" w:hAnsi="宋体" w:cs="宋体"/>
                <w:b/>
                <w:color w:val="auto"/>
                <w:sz w:val="24"/>
                <w:highlight w:val="none"/>
              </w:rPr>
            </w:pPr>
          </w:p>
          <w:p w14:paraId="24099BAF">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14:paraId="1FA63CCD">
            <w:pPr>
              <w:spacing w:line="360" w:lineRule="auto"/>
              <w:jc w:val="center"/>
              <w:rPr>
                <w:rFonts w:hint="eastAsia" w:ascii="宋体" w:hAnsi="宋体" w:cs="宋体"/>
                <w:b/>
                <w:color w:val="auto"/>
                <w:sz w:val="24"/>
                <w:highlight w:val="none"/>
              </w:rPr>
            </w:pPr>
          </w:p>
        </w:tc>
      </w:tr>
      <w:tr w14:paraId="3FD65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226EF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F08B1E3">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B9CFA00">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02FB61B">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169F710">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937DEB4">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F677A93">
            <w:pPr>
              <w:spacing w:line="360" w:lineRule="auto"/>
              <w:jc w:val="center"/>
              <w:rPr>
                <w:rFonts w:hint="eastAsia" w:ascii="宋体" w:hAnsi="宋体" w:cs="宋体"/>
                <w:color w:val="auto"/>
                <w:sz w:val="24"/>
                <w:highlight w:val="none"/>
              </w:rPr>
            </w:pPr>
          </w:p>
        </w:tc>
      </w:tr>
      <w:tr w14:paraId="1DDC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D8BBD3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4E75568">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9C42983">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57938F1">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68A51C9">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3707CDD">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D72F2E4">
            <w:pPr>
              <w:spacing w:line="360" w:lineRule="auto"/>
              <w:jc w:val="center"/>
              <w:rPr>
                <w:rFonts w:hint="eastAsia" w:ascii="宋体" w:hAnsi="宋体" w:cs="宋体"/>
                <w:color w:val="auto"/>
                <w:sz w:val="24"/>
                <w:highlight w:val="none"/>
              </w:rPr>
            </w:pPr>
          </w:p>
        </w:tc>
      </w:tr>
      <w:tr w14:paraId="4E417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FCB472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4754196">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1620DF4">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9BE2A39">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F66ABB7">
            <w:pPr>
              <w:spacing w:line="360" w:lineRule="auto"/>
              <w:jc w:val="center"/>
              <w:rPr>
                <w:rFonts w:hint="eastAsia"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0D6719C">
            <w:pPr>
              <w:spacing w:line="360" w:lineRule="auto"/>
              <w:jc w:val="center"/>
              <w:rPr>
                <w:rFonts w:hint="eastAsia"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DD13741">
            <w:pPr>
              <w:spacing w:line="360" w:lineRule="auto"/>
              <w:jc w:val="center"/>
              <w:rPr>
                <w:rFonts w:hint="eastAsia" w:ascii="宋体" w:hAnsi="宋体" w:cs="宋体"/>
                <w:color w:val="auto"/>
                <w:sz w:val="24"/>
                <w:highlight w:val="none"/>
              </w:rPr>
            </w:pPr>
          </w:p>
        </w:tc>
      </w:tr>
    </w:tbl>
    <w:p w14:paraId="40FEA775">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46AFD2A">
      <w:pPr>
        <w:jc w:val="center"/>
        <w:rPr>
          <w:rFonts w:hint="eastAsia" w:ascii="宋体" w:hAnsi="宋体" w:cs="宋体"/>
          <w:b/>
          <w:color w:val="auto"/>
          <w:kern w:val="0"/>
          <w:sz w:val="32"/>
          <w:szCs w:val="32"/>
          <w:highlight w:val="none"/>
        </w:rPr>
      </w:pPr>
    </w:p>
    <w:p w14:paraId="177ED694">
      <w:pPr>
        <w:jc w:val="center"/>
        <w:rPr>
          <w:rFonts w:hint="eastAsia" w:ascii="宋体" w:hAnsi="宋体" w:cs="宋体"/>
          <w:b/>
          <w:color w:val="auto"/>
          <w:kern w:val="0"/>
          <w:sz w:val="32"/>
          <w:szCs w:val="32"/>
          <w:highlight w:val="none"/>
        </w:rPr>
      </w:pPr>
    </w:p>
    <w:p w14:paraId="77FAA695">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E9C8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D59285">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4D62E3D7">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65CB7BAE">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4A54B47A">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580E8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5D68470">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1A391F5">
            <w:pPr>
              <w:jc w:val="center"/>
              <w:rPr>
                <w:rFonts w:hint="eastAsia" w:ascii="宋体" w:hAnsi="宋体" w:cs="宋体"/>
                <w:b/>
                <w:color w:val="auto"/>
                <w:kern w:val="0"/>
                <w:sz w:val="32"/>
                <w:szCs w:val="32"/>
                <w:highlight w:val="none"/>
              </w:rPr>
            </w:pPr>
          </w:p>
        </w:tc>
        <w:tc>
          <w:tcPr>
            <w:tcW w:w="3546" w:type="dxa"/>
          </w:tcPr>
          <w:p w14:paraId="0B23329B">
            <w:pPr>
              <w:jc w:val="center"/>
              <w:rPr>
                <w:rFonts w:hint="eastAsia" w:ascii="宋体" w:hAnsi="宋体" w:cs="宋体"/>
                <w:b/>
                <w:color w:val="auto"/>
                <w:kern w:val="0"/>
                <w:sz w:val="32"/>
                <w:szCs w:val="32"/>
                <w:highlight w:val="none"/>
              </w:rPr>
            </w:pPr>
          </w:p>
        </w:tc>
        <w:tc>
          <w:tcPr>
            <w:tcW w:w="1276" w:type="dxa"/>
          </w:tcPr>
          <w:p w14:paraId="60592C8A">
            <w:pPr>
              <w:jc w:val="center"/>
              <w:rPr>
                <w:rFonts w:hint="eastAsia" w:ascii="宋体" w:hAnsi="宋体" w:cs="宋体"/>
                <w:b/>
                <w:color w:val="auto"/>
                <w:kern w:val="0"/>
                <w:sz w:val="32"/>
                <w:szCs w:val="32"/>
                <w:highlight w:val="none"/>
              </w:rPr>
            </w:pPr>
          </w:p>
        </w:tc>
      </w:tr>
      <w:tr w14:paraId="2CBA9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7F3267">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6ABD82B1">
            <w:pPr>
              <w:jc w:val="center"/>
              <w:rPr>
                <w:rFonts w:hint="eastAsia" w:ascii="宋体" w:hAnsi="宋体" w:cs="宋体"/>
                <w:b/>
                <w:color w:val="auto"/>
                <w:kern w:val="0"/>
                <w:sz w:val="32"/>
                <w:szCs w:val="32"/>
                <w:highlight w:val="none"/>
              </w:rPr>
            </w:pPr>
          </w:p>
        </w:tc>
        <w:tc>
          <w:tcPr>
            <w:tcW w:w="3546" w:type="dxa"/>
          </w:tcPr>
          <w:p w14:paraId="034BA203">
            <w:pPr>
              <w:jc w:val="center"/>
              <w:rPr>
                <w:rFonts w:hint="eastAsia" w:ascii="宋体" w:hAnsi="宋体" w:cs="宋体"/>
                <w:b/>
                <w:color w:val="auto"/>
                <w:kern w:val="0"/>
                <w:sz w:val="32"/>
                <w:szCs w:val="32"/>
                <w:highlight w:val="none"/>
              </w:rPr>
            </w:pPr>
          </w:p>
        </w:tc>
        <w:tc>
          <w:tcPr>
            <w:tcW w:w="1276" w:type="dxa"/>
          </w:tcPr>
          <w:p w14:paraId="0792FB2D">
            <w:pPr>
              <w:jc w:val="center"/>
              <w:rPr>
                <w:rFonts w:hint="eastAsia" w:ascii="宋体" w:hAnsi="宋体" w:cs="宋体"/>
                <w:b/>
                <w:color w:val="auto"/>
                <w:kern w:val="0"/>
                <w:sz w:val="32"/>
                <w:szCs w:val="32"/>
                <w:highlight w:val="none"/>
              </w:rPr>
            </w:pPr>
          </w:p>
        </w:tc>
      </w:tr>
      <w:tr w14:paraId="759A9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0C5A97">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2DFC1428">
            <w:pPr>
              <w:jc w:val="center"/>
              <w:rPr>
                <w:rFonts w:hint="eastAsia" w:ascii="宋体" w:hAnsi="宋体" w:cs="宋体"/>
                <w:b/>
                <w:color w:val="auto"/>
                <w:kern w:val="0"/>
                <w:sz w:val="32"/>
                <w:szCs w:val="32"/>
                <w:highlight w:val="none"/>
              </w:rPr>
            </w:pPr>
          </w:p>
        </w:tc>
        <w:tc>
          <w:tcPr>
            <w:tcW w:w="3546" w:type="dxa"/>
          </w:tcPr>
          <w:p w14:paraId="3A9E14B1">
            <w:pPr>
              <w:jc w:val="center"/>
              <w:rPr>
                <w:rFonts w:hint="eastAsia" w:ascii="宋体" w:hAnsi="宋体" w:cs="宋体"/>
                <w:b/>
                <w:color w:val="auto"/>
                <w:kern w:val="0"/>
                <w:sz w:val="32"/>
                <w:szCs w:val="32"/>
                <w:highlight w:val="none"/>
              </w:rPr>
            </w:pPr>
          </w:p>
        </w:tc>
        <w:tc>
          <w:tcPr>
            <w:tcW w:w="1276" w:type="dxa"/>
          </w:tcPr>
          <w:p w14:paraId="5D8C9770">
            <w:pPr>
              <w:jc w:val="center"/>
              <w:rPr>
                <w:rFonts w:hint="eastAsia" w:ascii="宋体" w:hAnsi="宋体" w:cs="宋体"/>
                <w:b/>
                <w:color w:val="auto"/>
                <w:kern w:val="0"/>
                <w:sz w:val="32"/>
                <w:szCs w:val="32"/>
                <w:highlight w:val="none"/>
              </w:rPr>
            </w:pPr>
          </w:p>
        </w:tc>
      </w:tr>
    </w:tbl>
    <w:p w14:paraId="45AB74BD">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5DAA4110">
      <w:pPr>
        <w:jc w:val="center"/>
        <w:rPr>
          <w:rFonts w:hint="eastAsia" w:ascii="宋体" w:hAnsi="宋体" w:cs="宋体"/>
          <w:b/>
          <w:color w:val="auto"/>
          <w:kern w:val="0"/>
          <w:sz w:val="32"/>
          <w:szCs w:val="32"/>
          <w:highlight w:val="none"/>
        </w:rPr>
      </w:pPr>
    </w:p>
    <w:p w14:paraId="678EEAD0">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0D30BE5">
      <w:pPr>
        <w:ind w:firstLine="1911" w:firstLineChars="595"/>
        <w:rPr>
          <w:rFonts w:hint="eastAsia" w:ascii="宋体" w:hAnsi="宋体" w:cs="宋体"/>
          <w:b/>
          <w:bCs/>
          <w:color w:val="auto"/>
          <w:sz w:val="32"/>
          <w:szCs w:val="32"/>
          <w:highlight w:val="none"/>
        </w:rPr>
      </w:pPr>
    </w:p>
    <w:p w14:paraId="6B7C4454">
      <w:pPr>
        <w:ind w:firstLine="1911" w:firstLineChars="595"/>
        <w:rPr>
          <w:rFonts w:hint="eastAsia" w:ascii="宋体" w:hAnsi="宋体" w:cs="宋体"/>
          <w:b/>
          <w:bCs/>
          <w:color w:val="auto"/>
          <w:sz w:val="32"/>
          <w:szCs w:val="32"/>
          <w:highlight w:val="none"/>
        </w:rPr>
      </w:pPr>
    </w:p>
    <w:p w14:paraId="19563956">
      <w:pPr>
        <w:ind w:firstLine="1911" w:firstLineChars="595"/>
        <w:rPr>
          <w:rFonts w:hint="eastAsia" w:ascii="宋体" w:hAnsi="宋体" w:cs="宋体"/>
          <w:b/>
          <w:bCs/>
          <w:color w:val="auto"/>
          <w:sz w:val="32"/>
          <w:szCs w:val="32"/>
          <w:highlight w:val="none"/>
        </w:rPr>
      </w:pPr>
    </w:p>
    <w:p w14:paraId="1BE26499">
      <w:pPr>
        <w:adjustRightInd/>
        <w:jc w:val="left"/>
        <w:rPr>
          <w:rFonts w:hint="eastAsia" w:ascii="宋体" w:hAnsi="宋体" w:cs="宋体"/>
          <w:b/>
          <w:bCs/>
          <w:color w:val="auto"/>
          <w:sz w:val="32"/>
          <w:szCs w:val="32"/>
          <w:highlight w:val="none"/>
        </w:rPr>
      </w:pPr>
    </w:p>
    <w:p w14:paraId="5739F894">
      <w:pPr>
        <w:adjustRightInd/>
        <w:spacing w:line="360" w:lineRule="auto"/>
        <w:jc w:val="center"/>
        <w:rPr>
          <w:rFonts w:hint="eastAsia" w:ascii="宋体" w:hAnsi="宋体" w:cs="宋体"/>
          <w:b/>
          <w:color w:val="auto"/>
          <w:kern w:val="0"/>
          <w:sz w:val="32"/>
          <w:szCs w:val="32"/>
          <w:highlight w:val="none"/>
        </w:rPr>
      </w:pPr>
    </w:p>
    <w:p w14:paraId="66022C0A">
      <w:pPr>
        <w:adjustRightInd/>
        <w:spacing w:line="360" w:lineRule="auto"/>
        <w:jc w:val="center"/>
        <w:rPr>
          <w:rFonts w:hint="eastAsia" w:ascii="宋体" w:hAnsi="宋体" w:cs="宋体"/>
          <w:b/>
          <w:color w:val="auto"/>
          <w:kern w:val="0"/>
          <w:sz w:val="32"/>
          <w:szCs w:val="32"/>
          <w:highlight w:val="none"/>
        </w:rPr>
      </w:pPr>
    </w:p>
    <w:p w14:paraId="7C607982">
      <w:pPr>
        <w:adjustRightInd/>
        <w:snapToGrid w:val="0"/>
        <w:spacing w:line="300" w:lineRule="auto"/>
        <w:jc w:val="right"/>
        <w:rPr>
          <w:rFonts w:hint="eastAsia" w:ascii="宋体" w:hAnsi="宋体" w:cs="宋体"/>
          <w:color w:val="auto"/>
          <w:sz w:val="24"/>
          <w:highlight w:val="none"/>
        </w:rPr>
      </w:pPr>
    </w:p>
    <w:p w14:paraId="1C22766D">
      <w:pPr>
        <w:ind w:firstLine="1911" w:firstLineChars="595"/>
        <w:rPr>
          <w:rFonts w:hint="eastAsia" w:ascii="宋体" w:hAnsi="宋体" w:cs="宋体"/>
          <w:b/>
          <w:bCs/>
          <w:color w:val="auto"/>
          <w:sz w:val="32"/>
          <w:szCs w:val="32"/>
          <w:highlight w:val="none"/>
        </w:rPr>
      </w:pPr>
    </w:p>
    <w:p w14:paraId="7125F35C">
      <w:pPr>
        <w:ind w:firstLine="1911" w:firstLineChars="595"/>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九</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7F6005D">
      <w:pPr>
        <w:snapToGrid w:val="0"/>
        <w:spacing w:line="360" w:lineRule="auto"/>
        <w:rPr>
          <w:rFonts w:hint="eastAsia" w:ascii="宋体" w:hAnsi="宋体" w:cs="宋体"/>
          <w:color w:val="auto"/>
          <w:sz w:val="24"/>
          <w:highlight w:val="none"/>
        </w:rPr>
      </w:pPr>
    </w:p>
    <w:p w14:paraId="1378D803">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E03B7F8">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FB56682">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D2A52A8">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BB1D12C">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FB24C2B">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4620D687">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4D2C8C4">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556CEB3B">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4E892327">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E167E82">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0003E48">
      <w:pPr>
        <w:autoSpaceDE w:val="0"/>
        <w:autoSpaceDN w:val="0"/>
        <w:spacing w:line="360" w:lineRule="auto"/>
        <w:ind w:left="2"/>
        <w:jc w:val="left"/>
        <w:rPr>
          <w:rFonts w:hint="eastAsia" w:ascii="宋体" w:hAnsi="宋体" w:cs="宋体"/>
          <w:color w:val="auto"/>
          <w:kern w:val="0"/>
          <w:sz w:val="24"/>
          <w:highlight w:val="none"/>
          <w:lang w:val="zh-CN"/>
        </w:rPr>
      </w:pPr>
    </w:p>
    <w:p w14:paraId="64623023">
      <w:pPr>
        <w:autoSpaceDE w:val="0"/>
        <w:autoSpaceDN w:val="0"/>
        <w:spacing w:line="360" w:lineRule="auto"/>
        <w:ind w:left="2"/>
        <w:jc w:val="left"/>
        <w:rPr>
          <w:rFonts w:hint="eastAsia" w:ascii="宋体" w:hAnsi="宋体" w:cs="宋体"/>
          <w:color w:val="auto"/>
          <w:kern w:val="0"/>
          <w:sz w:val="24"/>
          <w:highlight w:val="none"/>
          <w:lang w:val="zh-CN"/>
        </w:rPr>
      </w:pPr>
    </w:p>
    <w:p w14:paraId="25DDA2B5">
      <w:pPr>
        <w:autoSpaceDE w:val="0"/>
        <w:autoSpaceDN w:val="0"/>
        <w:spacing w:line="360" w:lineRule="auto"/>
        <w:ind w:left="2"/>
        <w:jc w:val="left"/>
        <w:rPr>
          <w:rFonts w:hint="eastAsia" w:ascii="宋体" w:hAnsi="宋体" w:cs="宋体"/>
          <w:color w:val="auto"/>
          <w:kern w:val="0"/>
          <w:sz w:val="24"/>
          <w:highlight w:val="none"/>
          <w:lang w:val="zh-CN"/>
        </w:rPr>
      </w:pPr>
    </w:p>
    <w:p w14:paraId="42B7B420">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C85F636">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A432D23">
      <w:pPr>
        <w:spacing w:line="360" w:lineRule="auto"/>
        <w:jc w:val="center"/>
        <w:rPr>
          <w:rFonts w:hint="eastAsia" w:ascii="宋体" w:hAnsi="宋体" w:cs="宋体"/>
          <w:b/>
          <w:bCs/>
          <w:color w:val="auto"/>
          <w:sz w:val="24"/>
          <w:highlight w:val="none"/>
        </w:rPr>
      </w:pPr>
    </w:p>
    <w:p w14:paraId="5E27886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6F0676F5">
      <w:pPr>
        <w:spacing w:line="360" w:lineRule="auto"/>
        <w:jc w:val="center"/>
        <w:rPr>
          <w:rFonts w:hint="eastAsia"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680" w:right="1418" w:bottom="471" w:left="1418" w:header="851" w:footer="992" w:gutter="0"/>
          <w:cols w:space="720" w:num="1"/>
          <w:titlePg/>
          <w:docGrid w:linePitch="312" w:charSpace="0"/>
        </w:sectPr>
      </w:pPr>
    </w:p>
    <w:p w14:paraId="4278B405">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B9EF138">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B98BD2D">
      <w:pPr>
        <w:spacing w:line="360" w:lineRule="auto"/>
        <w:jc w:val="center"/>
        <w:outlineLvl w:val="0"/>
        <w:rPr>
          <w:rFonts w:hint="eastAsia" w:ascii="宋体" w:hAnsi="宋体" w:cs="宋体"/>
          <w:b/>
          <w:color w:val="auto"/>
          <w:kern w:val="0"/>
          <w:sz w:val="36"/>
          <w:szCs w:val="36"/>
          <w:highlight w:val="none"/>
        </w:rPr>
      </w:pPr>
    </w:p>
    <w:p w14:paraId="7D9E13ED">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31E455C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（2）中小企业声明函………………………………………………………………（页码）</w:t>
      </w:r>
    </w:p>
    <w:p w14:paraId="1FBA86CF">
      <w:pPr>
        <w:pStyle w:val="79"/>
        <w:rPr>
          <w:rFonts w:hint="eastAsia" w:ascii="宋体" w:hAnsi="宋体" w:eastAsia="宋体" w:cs="宋体"/>
          <w:color w:val="auto"/>
          <w:highlight w:val="none"/>
        </w:rPr>
      </w:pPr>
    </w:p>
    <w:p w14:paraId="51D287CB">
      <w:pPr>
        <w:pStyle w:val="79"/>
        <w:rPr>
          <w:rFonts w:hint="eastAsia" w:ascii="宋体" w:hAnsi="宋体" w:eastAsia="宋体" w:cs="宋体"/>
          <w:color w:val="auto"/>
          <w:highlight w:val="none"/>
        </w:rPr>
      </w:pPr>
    </w:p>
    <w:p w14:paraId="14B0535C">
      <w:pPr>
        <w:snapToGrid w:val="0"/>
        <w:spacing w:line="360" w:lineRule="auto"/>
        <w:ind w:right="480"/>
        <w:jc w:val="center"/>
        <w:rPr>
          <w:rFonts w:hint="eastAsia" w:ascii="宋体" w:hAnsi="宋体" w:cs="宋体"/>
          <w:b/>
          <w:color w:val="auto"/>
          <w:kern w:val="0"/>
          <w:sz w:val="32"/>
          <w:szCs w:val="32"/>
          <w:highlight w:val="none"/>
        </w:rPr>
      </w:pPr>
    </w:p>
    <w:p w14:paraId="4B7AB761">
      <w:pPr>
        <w:snapToGrid w:val="0"/>
        <w:spacing w:line="360" w:lineRule="auto"/>
        <w:ind w:right="480"/>
        <w:jc w:val="center"/>
        <w:rPr>
          <w:rFonts w:hint="eastAsia" w:ascii="宋体" w:hAnsi="宋体" w:cs="宋体"/>
          <w:b/>
          <w:color w:val="auto"/>
          <w:kern w:val="0"/>
          <w:sz w:val="32"/>
          <w:szCs w:val="32"/>
          <w:highlight w:val="none"/>
        </w:rPr>
      </w:pPr>
    </w:p>
    <w:p w14:paraId="3DD9DE9A">
      <w:pPr>
        <w:snapToGrid w:val="0"/>
        <w:spacing w:line="360" w:lineRule="auto"/>
        <w:ind w:right="480"/>
        <w:jc w:val="center"/>
        <w:rPr>
          <w:rFonts w:hint="eastAsia" w:ascii="宋体" w:hAnsi="宋体" w:cs="宋体"/>
          <w:b/>
          <w:color w:val="auto"/>
          <w:kern w:val="0"/>
          <w:sz w:val="32"/>
          <w:szCs w:val="32"/>
          <w:highlight w:val="none"/>
        </w:rPr>
      </w:pPr>
    </w:p>
    <w:p w14:paraId="6A3D9608">
      <w:pPr>
        <w:snapToGrid w:val="0"/>
        <w:spacing w:line="360" w:lineRule="auto"/>
        <w:ind w:right="480"/>
        <w:jc w:val="center"/>
        <w:rPr>
          <w:rFonts w:hint="eastAsia" w:ascii="宋体" w:hAnsi="宋体" w:cs="宋体"/>
          <w:b/>
          <w:color w:val="auto"/>
          <w:kern w:val="0"/>
          <w:sz w:val="32"/>
          <w:szCs w:val="32"/>
          <w:highlight w:val="none"/>
        </w:rPr>
      </w:pPr>
    </w:p>
    <w:p w14:paraId="57B193CF">
      <w:pPr>
        <w:snapToGrid w:val="0"/>
        <w:spacing w:line="360" w:lineRule="auto"/>
        <w:ind w:right="480"/>
        <w:jc w:val="center"/>
        <w:rPr>
          <w:rFonts w:hint="eastAsia" w:ascii="宋体" w:hAnsi="宋体" w:cs="宋体"/>
          <w:b/>
          <w:color w:val="auto"/>
          <w:kern w:val="0"/>
          <w:sz w:val="32"/>
          <w:szCs w:val="32"/>
          <w:highlight w:val="none"/>
        </w:rPr>
      </w:pPr>
    </w:p>
    <w:p w14:paraId="52806369">
      <w:pPr>
        <w:snapToGrid w:val="0"/>
        <w:spacing w:line="360" w:lineRule="auto"/>
        <w:ind w:right="480"/>
        <w:jc w:val="center"/>
        <w:rPr>
          <w:rFonts w:hint="eastAsia" w:ascii="宋体" w:hAnsi="宋体" w:cs="宋体"/>
          <w:b/>
          <w:color w:val="auto"/>
          <w:kern w:val="0"/>
          <w:sz w:val="32"/>
          <w:szCs w:val="32"/>
          <w:highlight w:val="none"/>
        </w:rPr>
      </w:pPr>
    </w:p>
    <w:p w14:paraId="22728C9C">
      <w:pPr>
        <w:snapToGrid w:val="0"/>
        <w:spacing w:line="360" w:lineRule="auto"/>
        <w:ind w:right="480"/>
        <w:jc w:val="center"/>
        <w:rPr>
          <w:rFonts w:hint="eastAsia" w:ascii="宋体" w:hAnsi="宋体" w:cs="宋体"/>
          <w:b/>
          <w:color w:val="auto"/>
          <w:kern w:val="0"/>
          <w:sz w:val="32"/>
          <w:szCs w:val="32"/>
          <w:highlight w:val="none"/>
        </w:rPr>
      </w:pPr>
    </w:p>
    <w:p w14:paraId="1F8911DE">
      <w:pPr>
        <w:snapToGrid w:val="0"/>
        <w:spacing w:line="360" w:lineRule="auto"/>
        <w:ind w:right="480"/>
        <w:jc w:val="center"/>
        <w:rPr>
          <w:rFonts w:hint="eastAsia" w:ascii="宋体" w:hAnsi="宋体" w:cs="宋体"/>
          <w:b/>
          <w:color w:val="auto"/>
          <w:kern w:val="0"/>
          <w:sz w:val="32"/>
          <w:szCs w:val="32"/>
          <w:highlight w:val="none"/>
        </w:rPr>
      </w:pPr>
    </w:p>
    <w:p w14:paraId="687F3947">
      <w:pPr>
        <w:snapToGrid w:val="0"/>
        <w:spacing w:line="360" w:lineRule="auto"/>
        <w:ind w:right="480"/>
        <w:jc w:val="center"/>
        <w:rPr>
          <w:rFonts w:hint="eastAsia" w:ascii="宋体" w:hAnsi="宋体" w:cs="宋体"/>
          <w:b/>
          <w:color w:val="auto"/>
          <w:kern w:val="0"/>
          <w:sz w:val="32"/>
          <w:szCs w:val="32"/>
          <w:highlight w:val="none"/>
        </w:rPr>
      </w:pPr>
    </w:p>
    <w:p w14:paraId="73C54B81">
      <w:pPr>
        <w:snapToGrid w:val="0"/>
        <w:spacing w:line="360" w:lineRule="auto"/>
        <w:ind w:right="480"/>
        <w:jc w:val="center"/>
        <w:rPr>
          <w:rFonts w:hint="eastAsia" w:ascii="宋体" w:hAnsi="宋体" w:cs="宋体"/>
          <w:b/>
          <w:color w:val="auto"/>
          <w:kern w:val="0"/>
          <w:sz w:val="32"/>
          <w:szCs w:val="32"/>
          <w:highlight w:val="none"/>
        </w:rPr>
      </w:pPr>
    </w:p>
    <w:p w14:paraId="72EE9796">
      <w:pPr>
        <w:snapToGrid w:val="0"/>
        <w:spacing w:line="360" w:lineRule="auto"/>
        <w:ind w:right="480"/>
        <w:jc w:val="center"/>
        <w:rPr>
          <w:rFonts w:hint="eastAsia" w:ascii="宋体" w:hAnsi="宋体" w:cs="宋体"/>
          <w:b/>
          <w:color w:val="auto"/>
          <w:kern w:val="0"/>
          <w:sz w:val="32"/>
          <w:szCs w:val="32"/>
          <w:highlight w:val="none"/>
        </w:rPr>
      </w:pPr>
    </w:p>
    <w:p w14:paraId="463A3BEB">
      <w:pPr>
        <w:snapToGrid w:val="0"/>
        <w:spacing w:line="360" w:lineRule="auto"/>
        <w:ind w:right="480"/>
        <w:jc w:val="center"/>
        <w:rPr>
          <w:rFonts w:hint="eastAsia" w:ascii="宋体" w:hAnsi="宋体" w:cs="宋体"/>
          <w:b/>
          <w:color w:val="auto"/>
          <w:kern w:val="0"/>
          <w:sz w:val="32"/>
          <w:szCs w:val="32"/>
          <w:highlight w:val="none"/>
        </w:rPr>
      </w:pPr>
    </w:p>
    <w:p w14:paraId="43198BE6">
      <w:pPr>
        <w:snapToGrid w:val="0"/>
        <w:spacing w:line="360" w:lineRule="auto"/>
        <w:ind w:right="480"/>
        <w:jc w:val="center"/>
        <w:rPr>
          <w:rFonts w:hint="eastAsia" w:ascii="宋体" w:hAnsi="宋体" w:cs="宋体"/>
          <w:b/>
          <w:color w:val="auto"/>
          <w:kern w:val="0"/>
          <w:sz w:val="32"/>
          <w:szCs w:val="32"/>
          <w:highlight w:val="none"/>
        </w:rPr>
      </w:pPr>
    </w:p>
    <w:p w14:paraId="4618D51D">
      <w:pPr>
        <w:snapToGrid w:val="0"/>
        <w:spacing w:line="360" w:lineRule="auto"/>
        <w:ind w:right="480"/>
        <w:jc w:val="center"/>
        <w:rPr>
          <w:rFonts w:hint="eastAsia" w:ascii="宋体" w:hAnsi="宋体" w:cs="宋体"/>
          <w:b/>
          <w:color w:val="auto"/>
          <w:kern w:val="0"/>
          <w:sz w:val="32"/>
          <w:szCs w:val="32"/>
          <w:highlight w:val="none"/>
        </w:rPr>
      </w:pPr>
    </w:p>
    <w:p w14:paraId="41B49C37">
      <w:pPr>
        <w:snapToGrid w:val="0"/>
        <w:spacing w:line="360" w:lineRule="auto"/>
        <w:ind w:right="480"/>
        <w:jc w:val="center"/>
        <w:rPr>
          <w:rFonts w:hint="eastAsia" w:ascii="宋体" w:hAnsi="宋体" w:cs="宋体"/>
          <w:b/>
          <w:color w:val="auto"/>
          <w:kern w:val="0"/>
          <w:sz w:val="32"/>
          <w:szCs w:val="32"/>
          <w:highlight w:val="none"/>
        </w:rPr>
      </w:pPr>
    </w:p>
    <w:p w14:paraId="06D453F2">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680" w:right="1418" w:bottom="471" w:left="1418" w:header="851" w:footer="992" w:gutter="0"/>
          <w:cols w:space="720" w:num="1"/>
          <w:titlePg/>
          <w:docGrid w:linePitch="312" w:charSpace="0"/>
        </w:sectPr>
      </w:pPr>
    </w:p>
    <w:p w14:paraId="667EF258">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F241467">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62F859E">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3825BBD7">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w:t>
      </w:r>
    </w:p>
    <w:tbl>
      <w:tblPr>
        <w:tblStyle w:val="62"/>
        <w:tblW w:w="15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3089"/>
        <w:gridCol w:w="2608"/>
        <w:gridCol w:w="2637"/>
        <w:gridCol w:w="2268"/>
        <w:gridCol w:w="1615"/>
      </w:tblGrid>
      <w:tr w14:paraId="6610B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17" w:type="dxa"/>
            <w:vAlign w:val="center"/>
          </w:tcPr>
          <w:p w14:paraId="1AA3FED9">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2835" w:type="dxa"/>
            <w:vAlign w:val="center"/>
          </w:tcPr>
          <w:p w14:paraId="20749936">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标项名称</w:t>
            </w:r>
          </w:p>
        </w:tc>
        <w:tc>
          <w:tcPr>
            <w:tcW w:w="3089" w:type="dxa"/>
            <w:vAlign w:val="center"/>
          </w:tcPr>
          <w:p w14:paraId="34265FF2">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服务范围</w:t>
            </w:r>
          </w:p>
        </w:tc>
        <w:tc>
          <w:tcPr>
            <w:tcW w:w="2608" w:type="dxa"/>
            <w:vAlign w:val="center"/>
          </w:tcPr>
          <w:p w14:paraId="3F3B8AA6">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服务要求</w:t>
            </w:r>
          </w:p>
        </w:tc>
        <w:tc>
          <w:tcPr>
            <w:tcW w:w="2637" w:type="dxa"/>
            <w:vAlign w:val="center"/>
          </w:tcPr>
          <w:p w14:paraId="6A42E3EF">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服务期限</w:t>
            </w:r>
          </w:p>
        </w:tc>
        <w:tc>
          <w:tcPr>
            <w:tcW w:w="2268" w:type="dxa"/>
            <w:vAlign w:val="center"/>
          </w:tcPr>
          <w:p w14:paraId="7F5572F4">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项目负责人</w:t>
            </w:r>
          </w:p>
        </w:tc>
        <w:tc>
          <w:tcPr>
            <w:tcW w:w="1615" w:type="dxa"/>
            <w:vAlign w:val="center"/>
          </w:tcPr>
          <w:p w14:paraId="232F3BAA">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231BD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14:paraId="2AF8056A">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1</w:t>
            </w:r>
          </w:p>
        </w:tc>
        <w:tc>
          <w:tcPr>
            <w:tcW w:w="2835" w:type="dxa"/>
            <w:vAlign w:val="center"/>
          </w:tcPr>
          <w:p w14:paraId="07F46A49">
            <w:pPr>
              <w:snapToGrid w:val="0"/>
              <w:spacing w:line="360" w:lineRule="auto"/>
              <w:jc w:val="center"/>
              <w:rPr>
                <w:rFonts w:hint="eastAsia" w:ascii="宋体" w:hAnsi="宋体" w:cs="宋体"/>
                <w:b/>
                <w:color w:val="auto"/>
                <w:sz w:val="24"/>
                <w:highlight w:val="none"/>
              </w:rPr>
            </w:pPr>
          </w:p>
        </w:tc>
        <w:tc>
          <w:tcPr>
            <w:tcW w:w="3089" w:type="dxa"/>
            <w:vAlign w:val="center"/>
          </w:tcPr>
          <w:p w14:paraId="469E1D87">
            <w:pPr>
              <w:snapToGrid w:val="0"/>
              <w:spacing w:line="360" w:lineRule="auto"/>
              <w:jc w:val="left"/>
              <w:rPr>
                <w:rFonts w:hint="eastAsia" w:ascii="宋体" w:hAnsi="宋体" w:cs="宋体"/>
                <w:color w:val="auto"/>
                <w:highlight w:val="none"/>
              </w:rPr>
            </w:pPr>
          </w:p>
        </w:tc>
        <w:tc>
          <w:tcPr>
            <w:tcW w:w="2608" w:type="dxa"/>
            <w:vAlign w:val="center"/>
          </w:tcPr>
          <w:p w14:paraId="3ADFA7EC">
            <w:pPr>
              <w:snapToGrid w:val="0"/>
              <w:spacing w:line="360" w:lineRule="auto"/>
              <w:jc w:val="center"/>
              <w:rPr>
                <w:rFonts w:hint="eastAsia" w:ascii="宋体" w:hAnsi="宋体" w:cs="宋体"/>
                <w:b/>
                <w:color w:val="auto"/>
                <w:sz w:val="24"/>
                <w:highlight w:val="none"/>
              </w:rPr>
            </w:pPr>
          </w:p>
        </w:tc>
        <w:tc>
          <w:tcPr>
            <w:tcW w:w="2637" w:type="dxa"/>
          </w:tcPr>
          <w:p w14:paraId="3139E772">
            <w:pPr>
              <w:snapToGrid w:val="0"/>
              <w:spacing w:line="360" w:lineRule="auto"/>
              <w:jc w:val="center"/>
              <w:rPr>
                <w:rFonts w:hint="eastAsia" w:ascii="宋体" w:hAnsi="宋体" w:cs="宋体"/>
                <w:b/>
                <w:color w:val="auto"/>
                <w:sz w:val="24"/>
                <w:highlight w:val="none"/>
              </w:rPr>
            </w:pPr>
          </w:p>
        </w:tc>
        <w:tc>
          <w:tcPr>
            <w:tcW w:w="2268" w:type="dxa"/>
          </w:tcPr>
          <w:p w14:paraId="73BDEE6C">
            <w:pPr>
              <w:snapToGrid w:val="0"/>
              <w:spacing w:line="360" w:lineRule="auto"/>
              <w:jc w:val="center"/>
              <w:rPr>
                <w:rFonts w:hint="eastAsia" w:ascii="宋体" w:hAnsi="宋体" w:cs="宋体"/>
                <w:b/>
                <w:color w:val="auto"/>
                <w:sz w:val="24"/>
                <w:highlight w:val="none"/>
              </w:rPr>
            </w:pPr>
          </w:p>
        </w:tc>
        <w:tc>
          <w:tcPr>
            <w:tcW w:w="1615" w:type="dxa"/>
            <w:vAlign w:val="center"/>
          </w:tcPr>
          <w:p w14:paraId="1570CAAC">
            <w:pPr>
              <w:snapToGrid w:val="0"/>
              <w:spacing w:line="360" w:lineRule="auto"/>
              <w:jc w:val="center"/>
              <w:rPr>
                <w:rFonts w:hint="eastAsia" w:ascii="宋体" w:hAnsi="宋体" w:cs="宋体"/>
                <w:b/>
                <w:color w:val="auto"/>
                <w:sz w:val="24"/>
                <w:highlight w:val="none"/>
              </w:rPr>
            </w:pPr>
          </w:p>
        </w:tc>
      </w:tr>
      <w:tr w14:paraId="2737A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652" w:type="dxa"/>
            <w:gridSpan w:val="2"/>
            <w:vAlign w:val="center"/>
          </w:tcPr>
          <w:p w14:paraId="7EDADDA6">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w:t>
            </w:r>
          </w:p>
        </w:tc>
        <w:tc>
          <w:tcPr>
            <w:tcW w:w="12217" w:type="dxa"/>
            <w:gridSpan w:val="5"/>
          </w:tcPr>
          <w:p w14:paraId="2D761CB2">
            <w:pPr>
              <w:snapToGrid w:val="0"/>
              <w:spacing w:line="360" w:lineRule="auto"/>
              <w:jc w:val="center"/>
              <w:rPr>
                <w:rFonts w:hint="eastAsia" w:ascii="宋体" w:hAnsi="宋体" w:cs="宋体"/>
                <w:b/>
                <w:color w:val="auto"/>
                <w:sz w:val="24"/>
                <w:highlight w:val="none"/>
              </w:rPr>
            </w:pPr>
            <w:r>
              <w:rPr>
                <w:rFonts w:hint="eastAsia" w:ascii="宋体" w:hAnsi="宋体"/>
                <w:color w:val="auto"/>
                <w:sz w:val="24"/>
                <w:highlight w:val="none"/>
                <w:lang w:val="en-GB"/>
              </w:rPr>
              <w:t>按照浙建（2017）6号文收费标准的   计取</w:t>
            </w:r>
          </w:p>
        </w:tc>
      </w:tr>
      <w:tr w14:paraId="7C4FA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652" w:type="dxa"/>
            <w:gridSpan w:val="2"/>
            <w:vAlign w:val="center"/>
          </w:tcPr>
          <w:p w14:paraId="1D3562A5">
            <w:pPr>
              <w:snapToGrid w:val="0"/>
              <w:spacing w:line="360" w:lineRule="auto"/>
              <w:jc w:val="center"/>
              <w:rPr>
                <w:rFonts w:hint="eastAsia" w:ascii="宋体" w:hAnsi="宋体" w:cs="宋体"/>
                <w:b/>
                <w:color w:val="auto"/>
                <w:sz w:val="24"/>
                <w:highlight w:val="none"/>
              </w:rPr>
            </w:pPr>
            <w:r>
              <w:rPr>
                <w:rFonts w:hint="eastAsia" w:ascii="宋体" w:hAnsi="宋体"/>
                <w:b/>
                <w:color w:val="auto"/>
                <w:sz w:val="24"/>
                <w:highlight w:val="none"/>
              </w:rPr>
              <w:t>服务承诺</w:t>
            </w:r>
          </w:p>
        </w:tc>
        <w:tc>
          <w:tcPr>
            <w:tcW w:w="12217" w:type="dxa"/>
            <w:gridSpan w:val="5"/>
          </w:tcPr>
          <w:p w14:paraId="24160878">
            <w:pPr>
              <w:jc w:val="center"/>
              <w:rPr>
                <w:rFonts w:hint="eastAsia" w:ascii="宋体" w:hAnsi="宋体" w:cs="宋体"/>
                <w:bCs/>
                <w:color w:val="auto"/>
                <w:kern w:val="0"/>
                <w:sz w:val="24"/>
                <w:highlight w:val="none"/>
              </w:rPr>
            </w:pPr>
          </w:p>
        </w:tc>
      </w:tr>
    </w:tbl>
    <w:p w14:paraId="0CCB79A6">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5068422">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p>
    <w:p w14:paraId="1607FA59">
      <w:pPr>
        <w:spacing w:line="360" w:lineRule="auto"/>
        <w:ind w:firstLine="480" w:firstLineChars="200"/>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合同总价不为零，报价明细表中部分产品、服务单价为零的，视作已包含在总价中。采购人将以合同形式有偿取得货物或服务，不接受投标人给予的赠品、回扣或者与采购无关的其他商品、服务；采购内容未包含在《开标一览表（报价表）》名称栏中，投标人不能作出合理解释的，视为投标文件含有采购人不能接受的附加条件的，投标无效。</w:t>
      </w:r>
    </w:p>
    <w:p w14:paraId="0A86BAF0">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、特别提示：采购机构将对项目名称和项目编号，中标供应商名称、地址和中标金额，主要中标标的名称、服务范围、服务要求、服务时间、服务标准等予以公示。</w:t>
      </w:r>
    </w:p>
    <w:p w14:paraId="2D16DEC9">
      <w:pPr>
        <w:snapToGrid w:val="0"/>
        <w:spacing w:line="360" w:lineRule="auto"/>
        <w:ind w:firstLine="480" w:firstLineChars="200"/>
        <w:jc w:val="left"/>
        <w:rPr>
          <w:rFonts w:hint="eastAsia" w:ascii="宋体" w:hAnsi="宋体" w:cs="宋体"/>
          <w:b/>
          <w:color w:val="auto"/>
          <w:sz w:val="32"/>
          <w:szCs w:val="32"/>
          <w:highlight w:val="none"/>
        </w:rPr>
      </w:pPr>
      <w:r>
        <w:rPr>
          <w:rFonts w:hint="eastAsia" w:ascii="宋体" w:hAnsi="宋体" w:cs="宋体"/>
          <w:color w:val="auto"/>
          <w:kern w:val="0"/>
          <w:sz w:val="24"/>
          <w:szCs w:val="22"/>
          <w:highlight w:val="none"/>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AD272A0">
      <w:pPr>
        <w:snapToGrid w:val="0"/>
        <w:spacing w:line="360" w:lineRule="auto"/>
        <w:jc w:val="center"/>
        <w:outlineLvl w:val="2"/>
        <w:rPr>
          <w:rFonts w:hint="eastAsia" w:ascii="宋体" w:hAnsi="宋体" w:cs="宋体"/>
          <w:b/>
          <w:color w:val="auto"/>
          <w:sz w:val="32"/>
          <w:szCs w:val="32"/>
          <w:highlight w:val="none"/>
        </w:rPr>
        <w:sectPr>
          <w:headerReference r:id="rId21" w:type="first"/>
          <w:footerReference r:id="rId24" w:type="first"/>
          <w:headerReference r:id="rId20" w:type="default"/>
          <w:footerReference r:id="rId22" w:type="default"/>
          <w:footerReference r:id="rId23" w:type="even"/>
          <w:pgSz w:w="16838" w:h="11906" w:orient="landscape"/>
          <w:pgMar w:top="1418" w:right="471" w:bottom="1418" w:left="680" w:header="851" w:footer="992" w:gutter="0"/>
          <w:cols w:space="720" w:num="1"/>
          <w:titlePg/>
          <w:docGrid w:linePitch="312" w:charSpace="0"/>
        </w:sectPr>
      </w:pPr>
    </w:p>
    <w:p w14:paraId="4171FDC3">
      <w:pPr>
        <w:snapToGrid w:val="0"/>
        <w:spacing w:line="360" w:lineRule="auto"/>
        <w:jc w:val="center"/>
        <w:outlineLvl w:val="2"/>
        <w:rPr>
          <w:rFonts w:hint="eastAsia" w:ascii="宋体" w:hAnsi="宋体" w:cs="宋体"/>
          <w:b/>
          <w:color w:val="auto"/>
          <w:sz w:val="32"/>
          <w:szCs w:val="32"/>
          <w:highlight w:val="none"/>
        </w:rPr>
      </w:pPr>
    </w:p>
    <w:p w14:paraId="70F12D93">
      <w:pPr>
        <w:pStyle w:val="692"/>
        <w:keepNext w:val="0"/>
        <w:pageBreakBefore w:val="0"/>
        <w:tabs>
          <w:tab w:val="clear" w:pos="720"/>
        </w:tabs>
        <w:snapToGrid w:val="0"/>
        <w:spacing w:before="120" w:after="120"/>
        <w:ind w:firstLine="643"/>
        <w:jc w:val="both"/>
        <w:outlineLvl w:val="9"/>
        <w:rPr>
          <w:rFonts w:hint="eastAsia" w:ascii="宋体" w:hAnsi="宋体" w:eastAsia="宋体" w:cs="宋体"/>
          <w:color w:val="auto"/>
          <w:kern w:val="2"/>
          <w:sz w:val="32"/>
          <w:szCs w:val="32"/>
          <w:highlight w:val="none"/>
        </w:rPr>
      </w:pPr>
    </w:p>
    <w:p w14:paraId="6F6E4913">
      <w:pPr>
        <w:pStyle w:val="692"/>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4F654A9">
      <w:pPr>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91AD3DA">
      <w:pPr>
        <w:pStyle w:val="79"/>
        <w:ind w:firstLine="482"/>
        <w:rPr>
          <w:rFonts w:hint="eastAsia" w:ascii="宋体" w:hAnsi="宋体" w:eastAsia="宋体" w:cs="宋体"/>
          <w:b/>
          <w:color w:val="auto"/>
          <w:sz w:val="24"/>
          <w:highlight w:val="none"/>
        </w:rPr>
      </w:pPr>
    </w:p>
    <w:p w14:paraId="053E20CD">
      <w:pPr>
        <w:pStyle w:val="79"/>
        <w:ind w:firstLine="482"/>
        <w:rPr>
          <w:rFonts w:hint="eastAsia" w:ascii="宋体" w:hAnsi="宋体" w:eastAsia="宋体" w:cs="宋体"/>
          <w:b/>
          <w:color w:val="auto"/>
          <w:sz w:val="24"/>
          <w:highlight w:val="none"/>
        </w:rPr>
      </w:pPr>
    </w:p>
    <w:p w14:paraId="3B7CFA57">
      <w:pPr>
        <w:pStyle w:val="692"/>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449CB957">
      <w:pPr>
        <w:spacing w:line="360" w:lineRule="auto"/>
        <w:ind w:right="420" w:firstLine="3614" w:firstLineChars="1000"/>
        <w:rPr>
          <w:rFonts w:hint="eastAsia" w:ascii="宋体" w:hAnsi="宋体" w:cs="宋体"/>
          <w:b/>
          <w:color w:val="auto"/>
          <w:kern w:val="0"/>
          <w:sz w:val="36"/>
          <w:szCs w:val="36"/>
          <w:highlight w:val="none"/>
        </w:rPr>
      </w:pPr>
    </w:p>
    <w:p w14:paraId="4B7F215C">
      <w:pPr>
        <w:spacing w:line="360" w:lineRule="auto"/>
        <w:ind w:right="420" w:firstLine="3614" w:firstLineChars="1000"/>
        <w:rPr>
          <w:rFonts w:hint="eastAsia" w:ascii="宋体" w:hAnsi="宋体" w:cs="宋体"/>
          <w:b/>
          <w:color w:val="auto"/>
          <w:kern w:val="0"/>
          <w:sz w:val="36"/>
          <w:szCs w:val="36"/>
          <w:highlight w:val="none"/>
        </w:rPr>
      </w:pPr>
    </w:p>
    <w:p w14:paraId="672FAFB2">
      <w:pPr>
        <w:spacing w:line="360" w:lineRule="auto"/>
        <w:ind w:right="420" w:firstLine="3614" w:firstLineChars="1000"/>
        <w:rPr>
          <w:rFonts w:hint="eastAsia" w:ascii="宋体" w:hAnsi="宋体" w:cs="宋体"/>
          <w:b/>
          <w:color w:val="auto"/>
          <w:kern w:val="0"/>
          <w:sz w:val="36"/>
          <w:szCs w:val="36"/>
          <w:highlight w:val="none"/>
        </w:rPr>
      </w:pPr>
    </w:p>
    <w:p w14:paraId="2B74215F">
      <w:pPr>
        <w:spacing w:line="360" w:lineRule="auto"/>
        <w:ind w:right="420" w:firstLine="3614" w:firstLineChars="1000"/>
        <w:rPr>
          <w:rFonts w:hint="eastAsia" w:ascii="宋体" w:hAnsi="宋体" w:cs="宋体"/>
          <w:b/>
          <w:color w:val="auto"/>
          <w:kern w:val="0"/>
          <w:sz w:val="36"/>
          <w:szCs w:val="36"/>
          <w:highlight w:val="none"/>
        </w:rPr>
      </w:pPr>
    </w:p>
    <w:p w14:paraId="21310DF5">
      <w:pPr>
        <w:spacing w:line="360" w:lineRule="auto"/>
        <w:ind w:right="420" w:firstLine="3614" w:firstLineChars="1000"/>
        <w:rPr>
          <w:rFonts w:hint="eastAsia" w:ascii="宋体" w:hAnsi="宋体" w:cs="宋体"/>
          <w:b/>
          <w:color w:val="auto"/>
          <w:kern w:val="0"/>
          <w:sz w:val="36"/>
          <w:szCs w:val="36"/>
          <w:highlight w:val="none"/>
        </w:rPr>
      </w:pPr>
    </w:p>
    <w:p w14:paraId="71F13EAD">
      <w:pPr>
        <w:spacing w:line="360" w:lineRule="auto"/>
        <w:ind w:right="420" w:firstLine="3614" w:firstLineChars="1000"/>
        <w:rPr>
          <w:rFonts w:hint="eastAsia" w:ascii="宋体" w:hAnsi="宋体" w:cs="宋体"/>
          <w:b/>
          <w:color w:val="auto"/>
          <w:kern w:val="0"/>
          <w:sz w:val="36"/>
          <w:szCs w:val="36"/>
          <w:highlight w:val="none"/>
        </w:rPr>
      </w:pPr>
    </w:p>
    <w:p w14:paraId="4EFE6869">
      <w:pPr>
        <w:spacing w:line="360" w:lineRule="auto"/>
        <w:ind w:right="420" w:firstLine="3614" w:firstLineChars="1000"/>
        <w:rPr>
          <w:rFonts w:hint="eastAsia" w:ascii="宋体" w:hAnsi="宋体" w:cs="宋体"/>
          <w:b/>
          <w:color w:val="auto"/>
          <w:kern w:val="0"/>
          <w:sz w:val="36"/>
          <w:szCs w:val="36"/>
          <w:highlight w:val="none"/>
        </w:rPr>
      </w:pPr>
    </w:p>
    <w:p w14:paraId="10F85DD6">
      <w:pPr>
        <w:spacing w:line="360" w:lineRule="auto"/>
        <w:ind w:right="420" w:firstLine="3614" w:firstLineChars="1000"/>
        <w:rPr>
          <w:rFonts w:hint="eastAsia" w:ascii="宋体" w:hAnsi="宋体" w:cs="宋体"/>
          <w:b/>
          <w:color w:val="auto"/>
          <w:kern w:val="0"/>
          <w:sz w:val="36"/>
          <w:szCs w:val="36"/>
          <w:highlight w:val="none"/>
        </w:rPr>
      </w:pPr>
    </w:p>
    <w:p w14:paraId="23349E7B">
      <w:pPr>
        <w:spacing w:line="360" w:lineRule="auto"/>
        <w:ind w:right="420" w:firstLine="3614" w:firstLineChars="1000"/>
        <w:rPr>
          <w:rFonts w:hint="eastAsia" w:ascii="宋体" w:hAnsi="宋体" w:cs="宋体"/>
          <w:b/>
          <w:color w:val="auto"/>
          <w:kern w:val="0"/>
          <w:sz w:val="36"/>
          <w:szCs w:val="36"/>
          <w:highlight w:val="none"/>
        </w:rPr>
      </w:pPr>
    </w:p>
    <w:p w14:paraId="34B08FF4">
      <w:pPr>
        <w:spacing w:line="360" w:lineRule="auto"/>
        <w:ind w:right="420"/>
        <w:rPr>
          <w:rFonts w:ascii="宋体" w:hAnsi="宋体" w:cs="宋体"/>
          <w:b/>
          <w:color w:val="auto"/>
          <w:kern w:val="0"/>
          <w:sz w:val="36"/>
          <w:szCs w:val="36"/>
          <w:highlight w:val="none"/>
        </w:rPr>
      </w:pPr>
    </w:p>
    <w:p w14:paraId="1783418F">
      <w:pPr>
        <w:spacing w:line="360" w:lineRule="auto"/>
        <w:ind w:right="420"/>
        <w:rPr>
          <w:rFonts w:ascii="宋体" w:hAnsi="宋体" w:cs="宋体"/>
          <w:b/>
          <w:color w:val="auto"/>
          <w:kern w:val="0"/>
          <w:sz w:val="36"/>
          <w:szCs w:val="36"/>
          <w:highlight w:val="none"/>
        </w:rPr>
      </w:pPr>
    </w:p>
    <w:p w14:paraId="62EA337A">
      <w:pPr>
        <w:spacing w:line="360" w:lineRule="auto"/>
        <w:ind w:right="420"/>
        <w:rPr>
          <w:rFonts w:hint="eastAsia" w:ascii="宋体" w:hAnsi="宋体" w:cs="宋体"/>
          <w:b/>
          <w:color w:val="auto"/>
          <w:kern w:val="0"/>
          <w:sz w:val="36"/>
          <w:szCs w:val="36"/>
          <w:highlight w:val="none"/>
        </w:rPr>
      </w:pPr>
    </w:p>
    <w:p w14:paraId="748F511D">
      <w:pPr>
        <w:pStyle w:val="2"/>
        <w:keepNext w:val="0"/>
        <w:keepLines w:val="0"/>
        <w:spacing w:before="100" w:beforeAutospacing="1" w:after="100" w:afterAutospacing="1" w:line="360" w:lineRule="auto"/>
        <w:ind w:left="1290" w:firstLine="3092" w:firstLineChars="700"/>
        <w:rPr>
          <w:rFonts w:hint="eastAsia" w:ascii="宋体" w:hAnsi="宋体" w:cs="宋体"/>
          <w:color w:val="auto"/>
          <w:highlight w:val="none"/>
        </w:rPr>
      </w:pPr>
      <w:r>
        <w:rPr>
          <w:rFonts w:hint="eastAsia" w:ascii="宋体" w:hAnsi="宋体" w:cs="宋体"/>
          <w:color w:val="auto"/>
          <w:highlight w:val="none"/>
        </w:rPr>
        <w:t>附件</w:t>
      </w:r>
    </w:p>
    <w:p w14:paraId="3927BEB2">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4CB8190">
      <w:pPr>
        <w:spacing w:line="360" w:lineRule="auto"/>
        <w:jc w:val="center"/>
        <w:rPr>
          <w:rFonts w:hint="eastAsia" w:ascii="宋体" w:hAnsi="宋体" w:cs="宋体"/>
          <w:b/>
          <w:color w:val="auto"/>
          <w:spacing w:val="6"/>
          <w:sz w:val="32"/>
          <w:szCs w:val="32"/>
          <w:highlight w:val="none"/>
        </w:rPr>
      </w:pPr>
      <w:bookmarkStart w:id="396" w:name="OLE_LINK14"/>
      <w:bookmarkStart w:id="397" w:name="OLE_LINK13"/>
      <w:r>
        <w:rPr>
          <w:rFonts w:hint="eastAsia" w:ascii="宋体" w:hAnsi="宋体" w:cs="宋体"/>
          <w:b/>
          <w:color w:val="auto"/>
          <w:spacing w:val="6"/>
          <w:sz w:val="32"/>
          <w:szCs w:val="32"/>
          <w:highlight w:val="none"/>
        </w:rPr>
        <w:t>残疾人福利性单位声明函</w:t>
      </w:r>
    </w:p>
    <w:bookmarkEnd w:id="396"/>
    <w:bookmarkEnd w:id="397"/>
    <w:p w14:paraId="4E36556B">
      <w:pPr>
        <w:spacing w:line="360" w:lineRule="auto"/>
        <w:rPr>
          <w:rFonts w:hint="eastAsia" w:ascii="宋体" w:hAnsi="宋体" w:cs="宋体"/>
          <w:b/>
          <w:color w:val="auto"/>
          <w:spacing w:val="6"/>
          <w:sz w:val="30"/>
          <w:szCs w:val="30"/>
          <w:highlight w:val="none"/>
        </w:rPr>
      </w:pPr>
    </w:p>
    <w:p w14:paraId="1577B72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2CB9048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0EF1724">
      <w:pPr>
        <w:spacing w:line="360" w:lineRule="auto"/>
        <w:ind w:firstLine="480" w:firstLineChars="200"/>
        <w:rPr>
          <w:rFonts w:hint="eastAsia" w:ascii="宋体" w:hAnsi="宋体" w:cs="宋体"/>
          <w:color w:val="auto"/>
          <w:sz w:val="24"/>
          <w:highlight w:val="none"/>
        </w:rPr>
      </w:pPr>
    </w:p>
    <w:p w14:paraId="7F579C16">
      <w:pPr>
        <w:spacing w:line="360" w:lineRule="auto"/>
        <w:ind w:firstLine="480" w:firstLineChars="200"/>
        <w:rPr>
          <w:rFonts w:hint="eastAsia" w:ascii="宋体" w:hAnsi="宋体" w:cs="宋体"/>
          <w:color w:val="auto"/>
          <w:sz w:val="24"/>
          <w:highlight w:val="none"/>
        </w:rPr>
      </w:pPr>
    </w:p>
    <w:p w14:paraId="5F0BFA4A">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698DE44A">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037BCAF2">
      <w:pPr>
        <w:spacing w:line="360" w:lineRule="auto"/>
        <w:ind w:firstLine="480" w:firstLineChars="200"/>
        <w:rPr>
          <w:rFonts w:hint="eastAsia" w:ascii="宋体" w:hAnsi="宋体" w:cs="宋体"/>
          <w:color w:val="auto"/>
          <w:sz w:val="24"/>
          <w:highlight w:val="none"/>
        </w:rPr>
      </w:pPr>
    </w:p>
    <w:p w14:paraId="3F255425">
      <w:pPr>
        <w:spacing w:line="360" w:lineRule="auto"/>
        <w:ind w:firstLine="420" w:firstLineChars="200"/>
        <w:rPr>
          <w:rFonts w:hint="eastAsia" w:ascii="宋体" w:hAnsi="宋体" w:cs="宋体"/>
          <w:color w:val="auto"/>
          <w:highlight w:val="none"/>
        </w:rPr>
      </w:pPr>
    </w:p>
    <w:p w14:paraId="1619EC0E">
      <w:pPr>
        <w:spacing w:line="360" w:lineRule="auto"/>
        <w:ind w:firstLine="420" w:firstLineChars="200"/>
        <w:rPr>
          <w:rFonts w:hint="eastAsia" w:ascii="宋体" w:hAnsi="宋体" w:cs="宋体"/>
          <w:color w:val="auto"/>
          <w:highlight w:val="none"/>
        </w:rPr>
      </w:pPr>
    </w:p>
    <w:p w14:paraId="7B819C0A">
      <w:pPr>
        <w:spacing w:line="360" w:lineRule="auto"/>
        <w:ind w:firstLine="420" w:firstLineChars="200"/>
        <w:rPr>
          <w:rFonts w:hint="eastAsia" w:ascii="宋体" w:hAnsi="宋体" w:cs="宋体"/>
          <w:color w:val="auto"/>
          <w:highlight w:val="none"/>
        </w:rPr>
      </w:pPr>
    </w:p>
    <w:p w14:paraId="364C2C5C">
      <w:pPr>
        <w:spacing w:line="360" w:lineRule="auto"/>
        <w:ind w:firstLine="420" w:firstLineChars="200"/>
        <w:rPr>
          <w:rFonts w:hint="eastAsia" w:ascii="宋体" w:hAnsi="宋体" w:cs="宋体"/>
          <w:color w:val="auto"/>
          <w:highlight w:val="none"/>
        </w:rPr>
      </w:pPr>
    </w:p>
    <w:p w14:paraId="234EA1A9">
      <w:pPr>
        <w:spacing w:line="360" w:lineRule="auto"/>
        <w:rPr>
          <w:rFonts w:hint="eastAsia" w:ascii="宋体" w:hAnsi="宋体" w:cs="宋体"/>
          <w:b/>
          <w:color w:val="auto"/>
          <w:sz w:val="24"/>
          <w:highlight w:val="none"/>
        </w:rPr>
      </w:pPr>
    </w:p>
    <w:p w14:paraId="1A9C9AE0">
      <w:pPr>
        <w:spacing w:line="360" w:lineRule="auto"/>
        <w:rPr>
          <w:rFonts w:hint="eastAsia" w:ascii="宋体" w:hAnsi="宋体" w:cs="宋体"/>
          <w:b/>
          <w:color w:val="auto"/>
          <w:sz w:val="24"/>
          <w:highlight w:val="none"/>
        </w:rPr>
      </w:pPr>
    </w:p>
    <w:p w14:paraId="04EE4BFC">
      <w:pPr>
        <w:spacing w:line="360" w:lineRule="auto"/>
        <w:rPr>
          <w:rFonts w:hint="eastAsia" w:ascii="宋体" w:hAnsi="宋体" w:cs="宋体"/>
          <w:b/>
          <w:color w:val="auto"/>
          <w:sz w:val="24"/>
          <w:highlight w:val="none"/>
        </w:rPr>
      </w:pPr>
    </w:p>
    <w:p w14:paraId="44E5B666">
      <w:pPr>
        <w:spacing w:line="360" w:lineRule="auto"/>
        <w:rPr>
          <w:rFonts w:hint="eastAsia" w:ascii="宋体" w:hAnsi="宋体" w:cs="宋体"/>
          <w:b/>
          <w:color w:val="auto"/>
          <w:sz w:val="24"/>
          <w:highlight w:val="none"/>
        </w:rPr>
      </w:pPr>
    </w:p>
    <w:p w14:paraId="3B933535">
      <w:pPr>
        <w:spacing w:line="360" w:lineRule="auto"/>
        <w:rPr>
          <w:rFonts w:hint="eastAsia" w:ascii="宋体" w:hAnsi="宋体" w:cs="宋体"/>
          <w:b/>
          <w:color w:val="auto"/>
          <w:sz w:val="24"/>
          <w:highlight w:val="none"/>
        </w:rPr>
      </w:pPr>
    </w:p>
    <w:p w14:paraId="196CF70A">
      <w:pPr>
        <w:spacing w:line="360" w:lineRule="auto"/>
        <w:rPr>
          <w:rFonts w:hint="eastAsia" w:ascii="宋体" w:hAnsi="宋体" w:cs="宋体"/>
          <w:b/>
          <w:color w:val="auto"/>
          <w:sz w:val="24"/>
          <w:highlight w:val="none"/>
        </w:rPr>
      </w:pPr>
    </w:p>
    <w:p w14:paraId="044E0ABC">
      <w:pPr>
        <w:spacing w:line="360" w:lineRule="auto"/>
        <w:rPr>
          <w:rFonts w:hint="eastAsia" w:ascii="宋体" w:hAnsi="宋体" w:cs="宋体"/>
          <w:b/>
          <w:color w:val="auto"/>
          <w:sz w:val="24"/>
          <w:highlight w:val="none"/>
        </w:rPr>
      </w:pPr>
    </w:p>
    <w:p w14:paraId="40FE8871">
      <w:pPr>
        <w:spacing w:line="360" w:lineRule="auto"/>
        <w:rPr>
          <w:rFonts w:hint="eastAsia" w:ascii="宋体" w:hAnsi="宋体" w:cs="宋体"/>
          <w:b/>
          <w:color w:val="auto"/>
          <w:sz w:val="24"/>
          <w:highlight w:val="none"/>
        </w:rPr>
      </w:pPr>
    </w:p>
    <w:p w14:paraId="7FC52F17">
      <w:pPr>
        <w:spacing w:line="360" w:lineRule="auto"/>
        <w:rPr>
          <w:rFonts w:hint="eastAsia" w:ascii="宋体" w:hAnsi="宋体" w:cs="宋体"/>
          <w:b/>
          <w:color w:val="auto"/>
          <w:sz w:val="24"/>
          <w:highlight w:val="none"/>
        </w:rPr>
      </w:pPr>
    </w:p>
    <w:p w14:paraId="4AAC6F9A">
      <w:pPr>
        <w:spacing w:line="360" w:lineRule="auto"/>
        <w:jc w:val="left"/>
        <w:rPr>
          <w:rFonts w:hint="eastAsia" w:ascii="宋体" w:hAnsi="宋体" w:cs="宋体"/>
          <w:b/>
          <w:color w:val="auto"/>
          <w:spacing w:val="6"/>
          <w:sz w:val="32"/>
          <w:szCs w:val="32"/>
          <w:highlight w:val="none"/>
        </w:rPr>
      </w:pPr>
    </w:p>
    <w:p w14:paraId="544256AA">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0038AEE">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2F597C3">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52CC02BC">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791B98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C87DBC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306D91F">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8C4822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5C30BB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6A5E9CA">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1606B09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9B1724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7795346">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47C839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7D1058F">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78CF0049">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84AD958">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A80E34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2D9CF51D">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97421D6">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74319CE">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6441F8D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51F3ED1A">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5DBE39A">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FB746A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251EB8A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269FCBA5">
      <w:pPr>
        <w:spacing w:line="360" w:lineRule="auto"/>
        <w:jc w:val="center"/>
        <w:rPr>
          <w:rFonts w:hint="eastAsia" w:ascii="宋体" w:hAnsi="宋体" w:cs="宋体"/>
          <w:b/>
          <w:bCs/>
          <w:color w:val="auto"/>
          <w:sz w:val="24"/>
          <w:highlight w:val="none"/>
        </w:rPr>
      </w:pPr>
    </w:p>
    <w:p w14:paraId="5B544A03">
      <w:pPr>
        <w:spacing w:line="360" w:lineRule="auto"/>
        <w:rPr>
          <w:rFonts w:hint="eastAsia" w:ascii="宋体" w:hAnsi="宋体" w:cs="宋体"/>
          <w:b/>
          <w:color w:val="auto"/>
          <w:sz w:val="24"/>
          <w:highlight w:val="none"/>
        </w:rPr>
      </w:pPr>
    </w:p>
    <w:p w14:paraId="4BA84375">
      <w:pPr>
        <w:spacing w:line="360" w:lineRule="auto"/>
        <w:rPr>
          <w:rFonts w:hint="eastAsia" w:ascii="宋体" w:hAnsi="宋体" w:cs="宋体"/>
          <w:b/>
          <w:color w:val="auto"/>
          <w:sz w:val="24"/>
          <w:highlight w:val="none"/>
        </w:rPr>
      </w:pPr>
    </w:p>
    <w:p w14:paraId="1130CEB3">
      <w:pPr>
        <w:spacing w:line="360" w:lineRule="auto"/>
        <w:rPr>
          <w:rFonts w:hint="eastAsia" w:ascii="宋体" w:hAnsi="宋体" w:cs="宋体"/>
          <w:b/>
          <w:color w:val="auto"/>
          <w:sz w:val="24"/>
          <w:highlight w:val="none"/>
        </w:rPr>
      </w:pPr>
    </w:p>
    <w:p w14:paraId="187671C9">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12F7EDCF">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C6AE41B">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BBDCBB5">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B3CA7CE">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0FE8DDC">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0950CDC">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11B28E5">
      <w:pPr>
        <w:spacing w:line="360" w:lineRule="auto"/>
        <w:ind w:firstLine="600" w:firstLineChars="200"/>
        <w:jc w:val="left"/>
        <w:rPr>
          <w:rFonts w:hint="eastAsia" w:ascii="宋体" w:hAnsi="宋体" w:cs="宋体"/>
          <w:color w:val="auto"/>
          <w:sz w:val="30"/>
          <w:szCs w:val="30"/>
          <w:highlight w:val="none"/>
        </w:rPr>
      </w:pPr>
    </w:p>
    <w:p w14:paraId="59FC8BEB">
      <w:pPr>
        <w:spacing w:line="360" w:lineRule="auto"/>
        <w:jc w:val="center"/>
        <w:rPr>
          <w:rFonts w:hint="eastAsia" w:ascii="宋体" w:hAnsi="宋体" w:cs="宋体"/>
          <w:b/>
          <w:color w:val="auto"/>
          <w:spacing w:val="6"/>
          <w:sz w:val="32"/>
          <w:szCs w:val="32"/>
          <w:highlight w:val="none"/>
        </w:rPr>
      </w:pPr>
    </w:p>
    <w:p w14:paraId="48908F16">
      <w:pPr>
        <w:spacing w:line="360" w:lineRule="auto"/>
        <w:jc w:val="center"/>
        <w:rPr>
          <w:rFonts w:hint="eastAsia" w:ascii="宋体" w:hAnsi="宋体" w:cs="宋体"/>
          <w:b/>
          <w:color w:val="auto"/>
          <w:spacing w:val="6"/>
          <w:sz w:val="32"/>
          <w:szCs w:val="32"/>
          <w:highlight w:val="none"/>
        </w:rPr>
      </w:pPr>
    </w:p>
    <w:p w14:paraId="6CCE1B3A">
      <w:pPr>
        <w:spacing w:line="360" w:lineRule="auto"/>
        <w:jc w:val="center"/>
        <w:rPr>
          <w:rFonts w:hint="eastAsia" w:ascii="宋体" w:hAnsi="宋体" w:cs="宋体"/>
          <w:b/>
          <w:color w:val="auto"/>
          <w:spacing w:val="6"/>
          <w:sz w:val="32"/>
          <w:szCs w:val="32"/>
          <w:highlight w:val="none"/>
        </w:rPr>
      </w:pPr>
    </w:p>
    <w:p w14:paraId="39F770EA">
      <w:pPr>
        <w:spacing w:line="360" w:lineRule="auto"/>
        <w:jc w:val="center"/>
        <w:rPr>
          <w:rFonts w:hint="eastAsia" w:ascii="宋体" w:hAnsi="宋体" w:cs="宋体"/>
          <w:b/>
          <w:color w:val="auto"/>
          <w:spacing w:val="6"/>
          <w:sz w:val="32"/>
          <w:szCs w:val="32"/>
          <w:highlight w:val="none"/>
        </w:rPr>
      </w:pPr>
    </w:p>
    <w:p w14:paraId="64B389C3">
      <w:pPr>
        <w:spacing w:line="360" w:lineRule="auto"/>
        <w:jc w:val="center"/>
        <w:rPr>
          <w:rFonts w:hint="eastAsia" w:ascii="宋体" w:hAnsi="宋体" w:cs="宋体"/>
          <w:b/>
          <w:color w:val="auto"/>
          <w:spacing w:val="6"/>
          <w:sz w:val="32"/>
          <w:szCs w:val="32"/>
          <w:highlight w:val="none"/>
        </w:rPr>
      </w:pPr>
    </w:p>
    <w:p w14:paraId="56B8E5FD">
      <w:pPr>
        <w:spacing w:line="360" w:lineRule="auto"/>
        <w:jc w:val="center"/>
        <w:rPr>
          <w:rFonts w:hint="eastAsia" w:ascii="宋体" w:hAnsi="宋体" w:cs="宋体"/>
          <w:b/>
          <w:color w:val="auto"/>
          <w:spacing w:val="6"/>
          <w:sz w:val="32"/>
          <w:szCs w:val="32"/>
          <w:highlight w:val="none"/>
        </w:rPr>
      </w:pPr>
    </w:p>
    <w:p w14:paraId="0E5C072F">
      <w:pPr>
        <w:spacing w:line="360" w:lineRule="auto"/>
        <w:jc w:val="center"/>
        <w:rPr>
          <w:rFonts w:hint="eastAsia" w:ascii="宋体" w:hAnsi="宋体" w:cs="宋体"/>
          <w:b/>
          <w:color w:val="auto"/>
          <w:spacing w:val="6"/>
          <w:sz w:val="32"/>
          <w:szCs w:val="32"/>
          <w:highlight w:val="none"/>
        </w:rPr>
      </w:pPr>
    </w:p>
    <w:p w14:paraId="7B8C5B9B">
      <w:pPr>
        <w:spacing w:line="360" w:lineRule="auto"/>
        <w:jc w:val="center"/>
        <w:rPr>
          <w:rFonts w:hint="eastAsia" w:ascii="宋体" w:hAnsi="宋体" w:cs="宋体"/>
          <w:b/>
          <w:color w:val="auto"/>
          <w:spacing w:val="6"/>
          <w:sz w:val="32"/>
          <w:szCs w:val="32"/>
          <w:highlight w:val="none"/>
        </w:rPr>
      </w:pPr>
    </w:p>
    <w:p w14:paraId="52A338BA">
      <w:pPr>
        <w:spacing w:line="360" w:lineRule="auto"/>
        <w:jc w:val="center"/>
        <w:rPr>
          <w:rFonts w:hint="eastAsia" w:ascii="宋体" w:hAnsi="宋体" w:cs="宋体"/>
          <w:b/>
          <w:color w:val="auto"/>
          <w:spacing w:val="6"/>
          <w:sz w:val="32"/>
          <w:szCs w:val="32"/>
          <w:highlight w:val="none"/>
        </w:rPr>
      </w:pPr>
    </w:p>
    <w:p w14:paraId="5AC4154E">
      <w:pPr>
        <w:spacing w:line="360" w:lineRule="auto"/>
        <w:jc w:val="center"/>
        <w:rPr>
          <w:rFonts w:hint="eastAsia" w:ascii="宋体" w:hAnsi="宋体" w:cs="宋体"/>
          <w:b/>
          <w:color w:val="auto"/>
          <w:spacing w:val="6"/>
          <w:sz w:val="32"/>
          <w:szCs w:val="32"/>
          <w:highlight w:val="none"/>
        </w:rPr>
      </w:pPr>
    </w:p>
    <w:p w14:paraId="2F723418">
      <w:pPr>
        <w:spacing w:line="360" w:lineRule="auto"/>
        <w:jc w:val="center"/>
        <w:rPr>
          <w:rFonts w:hint="eastAsia" w:ascii="宋体" w:hAnsi="宋体" w:cs="宋体"/>
          <w:b/>
          <w:color w:val="auto"/>
          <w:spacing w:val="6"/>
          <w:sz w:val="32"/>
          <w:szCs w:val="32"/>
          <w:highlight w:val="none"/>
        </w:rPr>
      </w:pPr>
    </w:p>
    <w:p w14:paraId="4B453FA1">
      <w:pPr>
        <w:spacing w:line="360" w:lineRule="auto"/>
        <w:jc w:val="center"/>
        <w:rPr>
          <w:rFonts w:hint="eastAsia" w:ascii="宋体" w:hAnsi="宋体" w:cs="宋体"/>
          <w:b/>
          <w:color w:val="auto"/>
          <w:spacing w:val="6"/>
          <w:sz w:val="32"/>
          <w:szCs w:val="32"/>
          <w:highlight w:val="none"/>
        </w:rPr>
      </w:pPr>
    </w:p>
    <w:p w14:paraId="3AA6E532">
      <w:pPr>
        <w:spacing w:line="360" w:lineRule="auto"/>
        <w:jc w:val="left"/>
        <w:rPr>
          <w:rFonts w:hint="eastAsia" w:ascii="宋体" w:hAnsi="宋体" w:cs="宋体"/>
          <w:b/>
          <w:color w:val="auto"/>
          <w:spacing w:val="6"/>
          <w:sz w:val="32"/>
          <w:szCs w:val="32"/>
          <w:highlight w:val="none"/>
        </w:rPr>
      </w:pPr>
    </w:p>
    <w:p w14:paraId="2FB3839C">
      <w:pPr>
        <w:spacing w:line="360" w:lineRule="auto"/>
        <w:jc w:val="left"/>
        <w:rPr>
          <w:rFonts w:hint="eastAsia" w:ascii="宋体" w:hAnsi="宋体" w:cs="宋体"/>
          <w:b/>
          <w:color w:val="auto"/>
          <w:spacing w:val="6"/>
          <w:sz w:val="32"/>
          <w:szCs w:val="32"/>
          <w:highlight w:val="none"/>
        </w:rPr>
      </w:pPr>
    </w:p>
    <w:p w14:paraId="14CCC659">
      <w:pPr>
        <w:spacing w:line="360" w:lineRule="auto"/>
        <w:jc w:val="left"/>
        <w:rPr>
          <w:rFonts w:hint="eastAsia" w:ascii="宋体" w:hAnsi="宋体" w:cs="宋体"/>
          <w:b/>
          <w:color w:val="auto"/>
          <w:spacing w:val="6"/>
          <w:sz w:val="32"/>
          <w:szCs w:val="32"/>
          <w:highlight w:val="none"/>
        </w:rPr>
      </w:pPr>
    </w:p>
    <w:p w14:paraId="0EE21389">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2142206">
      <w:pPr>
        <w:spacing w:line="360" w:lineRule="auto"/>
        <w:jc w:val="center"/>
        <w:rPr>
          <w:rFonts w:hint="eastAsia" w:ascii="宋体" w:hAnsi="宋体" w:cs="宋体"/>
          <w:b/>
          <w:color w:val="auto"/>
          <w:sz w:val="24"/>
          <w:highlight w:val="none"/>
        </w:rPr>
      </w:pPr>
    </w:p>
    <w:p w14:paraId="2969FCF3">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219B5AA">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0F5B2E3A">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8091706">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FC5249C">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91A4FEF">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17966CE">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969C4A8">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9AA100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C3518A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BFFCF8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FC865FA">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15FCE0B2">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2144BAF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4C59FA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C8B72B0">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BB7E50">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1FE99BA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0043DC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DC3411B">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6A570A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73E00B03">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513697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4C14842">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05FDB99D">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1C660E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2803F7A">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D10291F">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2006897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5D56ABC">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76C7E78">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83CA91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A2EEB75">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50BD221">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318901AC">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7011FA79">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7CC2EFBC">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D74023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46851E9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7BF36C4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448EEA4A">
      <w:pPr>
        <w:spacing w:line="360" w:lineRule="auto"/>
        <w:rPr>
          <w:rFonts w:hint="eastAsia" w:ascii="宋体" w:hAnsi="宋体" w:cs="宋体"/>
          <w:b/>
          <w:color w:val="auto"/>
          <w:sz w:val="24"/>
          <w:highlight w:val="none"/>
        </w:rPr>
      </w:pPr>
    </w:p>
    <w:p w14:paraId="39BEFFC3">
      <w:pPr>
        <w:spacing w:line="360" w:lineRule="auto"/>
        <w:rPr>
          <w:rFonts w:hint="eastAsia" w:ascii="宋体" w:hAnsi="宋体" w:cs="宋体"/>
          <w:b/>
          <w:color w:val="auto"/>
          <w:sz w:val="24"/>
          <w:highlight w:val="none"/>
        </w:rPr>
      </w:pPr>
    </w:p>
    <w:p w14:paraId="6F669E60">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4ED6AE1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CE20492">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5D628D0">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3E869E3">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632F764">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C498D93">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CC8F67F">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4A56BE2">
      <w:pPr>
        <w:spacing w:line="360" w:lineRule="auto"/>
        <w:rPr>
          <w:rFonts w:hint="eastAsia" w:ascii="宋体" w:hAnsi="宋体" w:cs="宋体"/>
          <w:b/>
          <w:color w:val="auto"/>
          <w:sz w:val="24"/>
          <w:highlight w:val="none"/>
        </w:rPr>
      </w:pPr>
    </w:p>
    <w:p w14:paraId="19289FC9">
      <w:pPr>
        <w:autoSpaceDE w:val="0"/>
        <w:autoSpaceDN w:val="0"/>
        <w:jc w:val="center"/>
        <w:rPr>
          <w:rFonts w:hint="eastAsia" w:ascii="宋体" w:hAnsi="宋体" w:cs="宋体"/>
          <w:b/>
          <w:color w:val="auto"/>
          <w:spacing w:val="6"/>
          <w:sz w:val="32"/>
          <w:szCs w:val="32"/>
          <w:highlight w:val="none"/>
        </w:rPr>
      </w:pPr>
    </w:p>
    <w:p w14:paraId="46869DF6">
      <w:pPr>
        <w:autoSpaceDE w:val="0"/>
        <w:autoSpaceDN w:val="0"/>
        <w:jc w:val="center"/>
        <w:rPr>
          <w:rFonts w:hint="eastAsia" w:ascii="宋体" w:hAnsi="宋体" w:cs="宋体"/>
          <w:b/>
          <w:color w:val="auto"/>
          <w:spacing w:val="6"/>
          <w:sz w:val="32"/>
          <w:szCs w:val="32"/>
          <w:highlight w:val="none"/>
        </w:rPr>
      </w:pPr>
    </w:p>
    <w:p w14:paraId="3566CC32">
      <w:pPr>
        <w:autoSpaceDE w:val="0"/>
        <w:autoSpaceDN w:val="0"/>
        <w:jc w:val="center"/>
        <w:rPr>
          <w:rFonts w:hint="eastAsia" w:ascii="宋体" w:hAnsi="宋体" w:cs="宋体"/>
          <w:b/>
          <w:color w:val="auto"/>
          <w:spacing w:val="6"/>
          <w:sz w:val="32"/>
          <w:szCs w:val="32"/>
          <w:highlight w:val="none"/>
        </w:rPr>
      </w:pPr>
    </w:p>
    <w:p w14:paraId="43B46E3C">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BF5C5FD">
      <w:pPr>
        <w:spacing w:line="360" w:lineRule="auto"/>
        <w:rPr>
          <w:rFonts w:hint="eastAsia" w:ascii="宋体" w:hAnsi="宋体" w:cs="宋体"/>
          <w:color w:val="auto"/>
          <w:sz w:val="24"/>
          <w:highlight w:val="none"/>
          <w:u w:val="single"/>
        </w:rPr>
      </w:pPr>
    </w:p>
    <w:p w14:paraId="1EB98515">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（采购人）、（采购代理机构）：</w:t>
      </w:r>
    </w:p>
    <w:p w14:paraId="4E3328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B92A31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6387F622">
      <w:pPr>
        <w:spacing w:line="360" w:lineRule="auto"/>
        <w:ind w:firstLine="494"/>
        <w:rPr>
          <w:rFonts w:hint="eastAsia" w:ascii="宋体" w:hAnsi="宋体" w:cs="宋体"/>
          <w:color w:val="auto"/>
          <w:sz w:val="24"/>
          <w:highlight w:val="none"/>
        </w:rPr>
      </w:pPr>
    </w:p>
    <w:p w14:paraId="71FA6073">
      <w:pPr>
        <w:spacing w:line="360" w:lineRule="auto"/>
        <w:ind w:firstLine="494"/>
        <w:rPr>
          <w:rFonts w:hint="eastAsia" w:ascii="宋体" w:hAnsi="宋体" w:cs="宋体"/>
          <w:color w:val="auto"/>
          <w:sz w:val="24"/>
          <w:highlight w:val="none"/>
        </w:rPr>
      </w:pPr>
    </w:p>
    <w:p w14:paraId="2D52FD69">
      <w:pPr>
        <w:spacing w:line="360" w:lineRule="auto"/>
        <w:ind w:firstLine="494"/>
        <w:rPr>
          <w:rFonts w:hint="eastAsia" w:ascii="宋体" w:hAnsi="宋体" w:cs="宋体"/>
          <w:color w:val="auto"/>
          <w:sz w:val="24"/>
          <w:highlight w:val="none"/>
        </w:rPr>
      </w:pPr>
    </w:p>
    <w:p w14:paraId="63D072B2">
      <w:pPr>
        <w:spacing w:line="360" w:lineRule="auto"/>
        <w:ind w:firstLine="494"/>
        <w:rPr>
          <w:rFonts w:hint="eastAsia" w:ascii="宋体" w:hAnsi="宋体" w:cs="宋体"/>
          <w:color w:val="auto"/>
          <w:sz w:val="24"/>
          <w:highlight w:val="none"/>
        </w:rPr>
      </w:pPr>
    </w:p>
    <w:p w14:paraId="4ECCF06D">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273076AB">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09453546">
      <w:pPr>
        <w:rPr>
          <w:rFonts w:hint="eastAsia" w:ascii="宋体" w:hAnsi="宋体" w:cs="宋体"/>
          <w:color w:val="auto"/>
          <w:sz w:val="24"/>
          <w:highlight w:val="none"/>
        </w:rPr>
      </w:pPr>
      <w:r>
        <w:rPr>
          <w:rFonts w:hint="eastAsia" w:ascii="宋体" w:hAnsi="宋体" w:cs="宋体"/>
          <w:b/>
          <w:bCs/>
          <w:color w:val="auto"/>
          <w:sz w:val="24"/>
          <w:highlight w:val="none"/>
        </w:rPr>
        <w:t>附：</w:t>
      </w:r>
    </w:p>
    <w:p w14:paraId="3F1965EB">
      <w:pP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4C67B7A5">
      <w:pPr>
        <w:autoSpaceDE w:val="0"/>
        <w:autoSpaceDN w:val="0"/>
        <w:jc w:val="center"/>
        <w:rPr>
          <w:rFonts w:hint="eastAsia" w:ascii="宋体" w:hAnsi="宋体" w:cs="宋体"/>
          <w:b/>
          <w:color w:val="auto"/>
          <w:spacing w:val="6"/>
          <w:sz w:val="32"/>
          <w:szCs w:val="32"/>
          <w:highlight w:val="none"/>
        </w:rPr>
      </w:pPr>
    </w:p>
    <w:p w14:paraId="41FD1586">
      <w:pPr>
        <w:autoSpaceDE w:val="0"/>
        <w:autoSpaceDN w:val="0"/>
        <w:jc w:val="center"/>
        <w:rPr>
          <w:rFonts w:hint="eastAsia" w:ascii="宋体" w:hAnsi="宋体" w:cs="宋体"/>
          <w:b/>
          <w:color w:val="auto"/>
          <w:spacing w:val="6"/>
          <w:sz w:val="32"/>
          <w:szCs w:val="32"/>
          <w:highlight w:val="none"/>
        </w:rPr>
      </w:pPr>
    </w:p>
    <w:p w14:paraId="252F94B1">
      <w:pPr>
        <w:autoSpaceDE w:val="0"/>
        <w:autoSpaceDN w:val="0"/>
        <w:jc w:val="center"/>
        <w:rPr>
          <w:rFonts w:hint="eastAsia" w:ascii="宋体" w:hAnsi="宋体" w:cs="宋体"/>
          <w:b/>
          <w:color w:val="auto"/>
          <w:spacing w:val="6"/>
          <w:sz w:val="32"/>
          <w:szCs w:val="32"/>
          <w:highlight w:val="none"/>
        </w:rPr>
      </w:pPr>
    </w:p>
    <w:p w14:paraId="2D680A11">
      <w:pPr>
        <w:autoSpaceDE w:val="0"/>
        <w:autoSpaceDN w:val="0"/>
        <w:jc w:val="center"/>
        <w:rPr>
          <w:rFonts w:hint="eastAsia" w:ascii="宋体" w:hAnsi="宋体" w:cs="宋体"/>
          <w:b/>
          <w:color w:val="auto"/>
          <w:spacing w:val="6"/>
          <w:sz w:val="32"/>
          <w:szCs w:val="32"/>
          <w:highlight w:val="none"/>
        </w:rPr>
      </w:pPr>
    </w:p>
    <w:p w14:paraId="0B56F7C2">
      <w:pPr>
        <w:autoSpaceDE w:val="0"/>
        <w:autoSpaceDN w:val="0"/>
        <w:jc w:val="center"/>
        <w:rPr>
          <w:rFonts w:hint="eastAsia" w:ascii="宋体" w:hAnsi="宋体" w:cs="宋体"/>
          <w:b/>
          <w:color w:val="auto"/>
          <w:spacing w:val="6"/>
          <w:sz w:val="32"/>
          <w:szCs w:val="32"/>
          <w:highlight w:val="none"/>
        </w:rPr>
      </w:pPr>
    </w:p>
    <w:p w14:paraId="226B8F31">
      <w:pPr>
        <w:autoSpaceDE w:val="0"/>
        <w:autoSpaceDN w:val="0"/>
        <w:jc w:val="center"/>
        <w:rPr>
          <w:rFonts w:hint="eastAsia" w:ascii="宋体" w:hAnsi="宋体" w:cs="宋体"/>
          <w:b/>
          <w:color w:val="auto"/>
          <w:spacing w:val="6"/>
          <w:sz w:val="32"/>
          <w:szCs w:val="32"/>
          <w:highlight w:val="none"/>
        </w:rPr>
      </w:pPr>
    </w:p>
    <w:p w14:paraId="136109BE">
      <w:pPr>
        <w:autoSpaceDE w:val="0"/>
        <w:autoSpaceDN w:val="0"/>
        <w:jc w:val="center"/>
        <w:rPr>
          <w:rFonts w:hint="eastAsia" w:ascii="宋体" w:hAnsi="宋体" w:cs="宋体"/>
          <w:b/>
          <w:color w:val="auto"/>
          <w:spacing w:val="6"/>
          <w:sz w:val="32"/>
          <w:szCs w:val="32"/>
          <w:highlight w:val="none"/>
        </w:rPr>
      </w:pPr>
    </w:p>
    <w:p w14:paraId="0CBF87AE">
      <w:pPr>
        <w:autoSpaceDE w:val="0"/>
        <w:autoSpaceDN w:val="0"/>
        <w:jc w:val="center"/>
        <w:rPr>
          <w:rFonts w:hint="eastAsia" w:ascii="宋体" w:hAnsi="宋体" w:cs="宋体"/>
          <w:b/>
          <w:color w:val="auto"/>
          <w:spacing w:val="6"/>
          <w:sz w:val="32"/>
          <w:szCs w:val="32"/>
          <w:highlight w:val="none"/>
        </w:rPr>
      </w:pPr>
    </w:p>
    <w:p w14:paraId="2AC4E6E5">
      <w:pPr>
        <w:autoSpaceDE w:val="0"/>
        <w:autoSpaceDN w:val="0"/>
        <w:jc w:val="center"/>
        <w:rPr>
          <w:rFonts w:hint="eastAsia" w:ascii="宋体" w:hAnsi="宋体" w:cs="宋体"/>
          <w:b/>
          <w:color w:val="auto"/>
          <w:spacing w:val="6"/>
          <w:sz w:val="32"/>
          <w:szCs w:val="32"/>
          <w:highlight w:val="none"/>
        </w:rPr>
      </w:pPr>
    </w:p>
    <w:p w14:paraId="5EDA9A02">
      <w:pPr>
        <w:autoSpaceDE w:val="0"/>
        <w:autoSpaceDN w:val="0"/>
        <w:jc w:val="center"/>
        <w:rPr>
          <w:rFonts w:hint="eastAsia" w:ascii="宋体" w:hAnsi="宋体" w:cs="宋体"/>
          <w:b/>
          <w:color w:val="auto"/>
          <w:spacing w:val="6"/>
          <w:sz w:val="32"/>
          <w:szCs w:val="32"/>
          <w:highlight w:val="none"/>
        </w:rPr>
      </w:pPr>
    </w:p>
    <w:p w14:paraId="03532F1F">
      <w:pPr>
        <w:autoSpaceDE w:val="0"/>
        <w:autoSpaceDN w:val="0"/>
        <w:jc w:val="center"/>
        <w:rPr>
          <w:rFonts w:hint="eastAsia" w:ascii="宋体" w:hAnsi="宋体" w:cs="宋体"/>
          <w:b/>
          <w:color w:val="auto"/>
          <w:spacing w:val="6"/>
          <w:sz w:val="32"/>
          <w:szCs w:val="32"/>
          <w:highlight w:val="none"/>
        </w:rPr>
      </w:pPr>
    </w:p>
    <w:p w14:paraId="29437D6C">
      <w:pPr>
        <w:autoSpaceDE w:val="0"/>
        <w:autoSpaceDN w:val="0"/>
        <w:jc w:val="center"/>
        <w:rPr>
          <w:rFonts w:hint="eastAsia" w:ascii="宋体" w:hAnsi="宋体" w:cs="宋体"/>
          <w:b/>
          <w:color w:val="auto"/>
          <w:spacing w:val="6"/>
          <w:sz w:val="32"/>
          <w:szCs w:val="32"/>
          <w:highlight w:val="none"/>
        </w:rPr>
      </w:pPr>
    </w:p>
    <w:p w14:paraId="1D2F64D1">
      <w:pPr>
        <w:autoSpaceDE w:val="0"/>
        <w:autoSpaceDN w:val="0"/>
        <w:jc w:val="center"/>
        <w:rPr>
          <w:rFonts w:hint="eastAsia" w:ascii="宋体" w:hAnsi="宋体" w:cs="宋体"/>
          <w:b/>
          <w:color w:val="auto"/>
          <w:spacing w:val="6"/>
          <w:sz w:val="32"/>
          <w:szCs w:val="32"/>
          <w:highlight w:val="none"/>
        </w:rPr>
      </w:pPr>
    </w:p>
    <w:p w14:paraId="3E3B6278">
      <w:pPr>
        <w:autoSpaceDE w:val="0"/>
        <w:autoSpaceDN w:val="0"/>
        <w:jc w:val="center"/>
        <w:rPr>
          <w:rFonts w:hint="eastAsia" w:ascii="宋体" w:hAnsi="宋体" w:cs="宋体"/>
          <w:b/>
          <w:color w:val="auto"/>
          <w:spacing w:val="6"/>
          <w:sz w:val="32"/>
          <w:szCs w:val="32"/>
          <w:highlight w:val="none"/>
        </w:rPr>
      </w:pPr>
    </w:p>
    <w:p w14:paraId="073D6672">
      <w:pPr>
        <w:autoSpaceDE w:val="0"/>
        <w:autoSpaceDN w:val="0"/>
        <w:jc w:val="center"/>
        <w:rPr>
          <w:rFonts w:hint="eastAsia" w:ascii="宋体" w:hAnsi="宋体" w:cs="宋体"/>
          <w:b/>
          <w:color w:val="auto"/>
          <w:spacing w:val="6"/>
          <w:sz w:val="32"/>
          <w:szCs w:val="32"/>
          <w:highlight w:val="none"/>
        </w:rPr>
      </w:pPr>
    </w:p>
    <w:p w14:paraId="598FD684">
      <w:pPr>
        <w:autoSpaceDE w:val="0"/>
        <w:autoSpaceDN w:val="0"/>
        <w:jc w:val="center"/>
        <w:rPr>
          <w:rFonts w:hint="eastAsia" w:ascii="宋体" w:hAnsi="宋体" w:cs="宋体"/>
          <w:b/>
          <w:color w:val="auto"/>
          <w:spacing w:val="6"/>
          <w:sz w:val="32"/>
          <w:szCs w:val="32"/>
          <w:highlight w:val="none"/>
        </w:rPr>
      </w:pPr>
    </w:p>
    <w:p w14:paraId="7E255B25">
      <w:pPr>
        <w:autoSpaceDE w:val="0"/>
        <w:autoSpaceDN w:val="0"/>
        <w:jc w:val="center"/>
        <w:rPr>
          <w:rFonts w:hint="eastAsia" w:ascii="宋体" w:hAnsi="宋体" w:cs="宋体"/>
          <w:b/>
          <w:color w:val="auto"/>
          <w:spacing w:val="6"/>
          <w:sz w:val="32"/>
          <w:szCs w:val="32"/>
          <w:highlight w:val="none"/>
        </w:rPr>
      </w:pPr>
    </w:p>
    <w:p w14:paraId="7A26886F">
      <w:pPr>
        <w:autoSpaceDE w:val="0"/>
        <w:autoSpaceDN w:val="0"/>
        <w:jc w:val="center"/>
        <w:rPr>
          <w:rFonts w:hint="eastAsia"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附件5：</w:t>
      </w:r>
      <w:r>
        <w:rPr>
          <w:rFonts w:hint="eastAsia" w:ascii="宋体" w:hAnsi="宋体" w:cs="宋体"/>
          <w:b/>
          <w:color w:val="auto"/>
          <w:kern w:val="0"/>
          <w:sz w:val="32"/>
          <w:szCs w:val="32"/>
          <w:highlight w:val="none"/>
          <w:lang w:val="zh-CN"/>
        </w:rPr>
        <w:t>联合协议</w:t>
      </w:r>
    </w:p>
    <w:p w14:paraId="334CFD0A">
      <w:p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2B94461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7250E76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4CAEDA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180B19C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CE8841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F1F506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F5D2DC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64B11BF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98A4D8F">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8" w:name="_Hlk101131882"/>
      <w:r>
        <w:rPr>
          <w:rFonts w:hint="eastAsia" w:ascii="宋体" w:hAnsi="宋体" w:cs="宋体"/>
          <w:color w:val="auto"/>
          <w:kern w:val="0"/>
          <w:sz w:val="24"/>
          <w:highlight w:val="none"/>
          <w:u w:val="single"/>
        </w:rPr>
        <w:t>联合体成员X,……</w:t>
      </w:r>
      <w:bookmarkEnd w:id="398"/>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399"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399"/>
      <w:r>
        <w:rPr>
          <w:rFonts w:hint="eastAsia" w:ascii="宋体" w:hAnsi="宋体" w:cs="宋体"/>
          <w:b/>
          <w:color w:val="auto"/>
          <w:kern w:val="0"/>
          <w:sz w:val="24"/>
          <w:highlight w:val="none"/>
          <w:lang w:val="zh-CN"/>
        </w:rPr>
        <w:t>）</w:t>
      </w:r>
    </w:p>
    <w:p w14:paraId="49CE52B2">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40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0"/>
    </w:p>
    <w:p w14:paraId="0B47584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B13291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91C03C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02CA2B3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0E86D6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FB966B5">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6A5DBE9">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3F24F4A">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1D894F5">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CD77B5C">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1A431BF">
      <w:pPr>
        <w:autoSpaceDE w:val="0"/>
        <w:autoSpaceDN w:val="0"/>
        <w:jc w:val="center"/>
        <w:rPr>
          <w:rFonts w:hint="eastAsia" w:ascii="宋体" w:hAnsi="宋体" w:cs="宋体"/>
          <w:b/>
          <w:color w:val="auto"/>
          <w:spacing w:val="6"/>
          <w:sz w:val="32"/>
          <w:szCs w:val="32"/>
          <w:highlight w:val="none"/>
        </w:rPr>
      </w:pPr>
    </w:p>
    <w:p w14:paraId="63151E23">
      <w:pPr>
        <w:autoSpaceDE w:val="0"/>
        <w:autoSpaceDN w:val="0"/>
        <w:jc w:val="center"/>
        <w:rPr>
          <w:rFonts w:hint="eastAsia" w:ascii="宋体" w:hAnsi="宋体" w:cs="宋体"/>
          <w:b/>
          <w:color w:val="auto"/>
          <w:spacing w:val="6"/>
          <w:sz w:val="32"/>
          <w:szCs w:val="32"/>
          <w:highlight w:val="none"/>
        </w:rPr>
      </w:pPr>
    </w:p>
    <w:p w14:paraId="3C3215EF">
      <w:pPr>
        <w:autoSpaceDE w:val="0"/>
        <w:autoSpaceDN w:val="0"/>
        <w:jc w:val="center"/>
        <w:rPr>
          <w:rFonts w:hint="eastAsia" w:ascii="宋体" w:hAnsi="宋体" w:cs="宋体"/>
          <w:b/>
          <w:color w:val="auto"/>
          <w:spacing w:val="6"/>
          <w:sz w:val="32"/>
          <w:szCs w:val="32"/>
          <w:highlight w:val="none"/>
        </w:rPr>
      </w:pPr>
    </w:p>
    <w:p w14:paraId="688036E8">
      <w:pPr>
        <w:autoSpaceDE w:val="0"/>
        <w:autoSpaceDN w:val="0"/>
        <w:jc w:val="center"/>
        <w:rPr>
          <w:rFonts w:hint="eastAsia" w:ascii="宋体" w:hAnsi="宋体" w:cs="宋体"/>
          <w:b/>
          <w:color w:val="auto"/>
          <w:spacing w:val="6"/>
          <w:sz w:val="32"/>
          <w:szCs w:val="32"/>
          <w:highlight w:val="none"/>
        </w:rPr>
      </w:pPr>
    </w:p>
    <w:p w14:paraId="19C74E41">
      <w:pPr>
        <w:autoSpaceDE w:val="0"/>
        <w:autoSpaceDN w:val="0"/>
        <w:jc w:val="center"/>
        <w:rPr>
          <w:rFonts w:hint="eastAsia" w:ascii="宋体" w:hAnsi="宋体" w:cs="宋体"/>
          <w:b/>
          <w:color w:val="auto"/>
          <w:spacing w:val="6"/>
          <w:sz w:val="32"/>
          <w:szCs w:val="32"/>
          <w:highlight w:val="none"/>
        </w:rPr>
      </w:pPr>
    </w:p>
    <w:p w14:paraId="0E11E3A4">
      <w:pPr>
        <w:autoSpaceDE w:val="0"/>
        <w:autoSpaceDN w:val="0"/>
        <w:jc w:val="center"/>
        <w:rPr>
          <w:rFonts w:hint="eastAsia" w:ascii="宋体" w:hAnsi="宋体" w:cs="宋体"/>
          <w:b/>
          <w:color w:val="auto"/>
          <w:spacing w:val="6"/>
          <w:sz w:val="32"/>
          <w:szCs w:val="32"/>
          <w:highlight w:val="none"/>
        </w:rPr>
      </w:pPr>
    </w:p>
    <w:p w14:paraId="5F56BDC1">
      <w:pPr>
        <w:autoSpaceDE w:val="0"/>
        <w:autoSpaceDN w:val="0"/>
        <w:jc w:val="center"/>
        <w:rPr>
          <w:rFonts w:hint="eastAsia" w:ascii="宋体" w:hAnsi="宋体" w:cs="宋体"/>
          <w:b/>
          <w:color w:val="auto"/>
          <w:spacing w:val="6"/>
          <w:sz w:val="32"/>
          <w:szCs w:val="32"/>
          <w:highlight w:val="none"/>
        </w:rPr>
      </w:pPr>
    </w:p>
    <w:p w14:paraId="1DBA7147">
      <w:pPr>
        <w:autoSpaceDE w:val="0"/>
        <w:autoSpaceDN w:val="0"/>
        <w:jc w:val="center"/>
        <w:rPr>
          <w:rFonts w:hint="eastAsia" w:ascii="宋体" w:hAnsi="宋体" w:cs="宋体"/>
          <w:b/>
          <w:color w:val="auto"/>
          <w:spacing w:val="6"/>
          <w:sz w:val="32"/>
          <w:szCs w:val="32"/>
          <w:highlight w:val="none"/>
        </w:rPr>
      </w:pPr>
    </w:p>
    <w:p w14:paraId="1498744E">
      <w:pPr>
        <w:autoSpaceDE w:val="0"/>
        <w:autoSpaceDN w:val="0"/>
        <w:jc w:val="center"/>
        <w:rPr>
          <w:rFonts w:hint="eastAsia" w:ascii="宋体" w:hAnsi="宋体" w:cs="宋体"/>
          <w:b/>
          <w:color w:val="auto"/>
          <w:spacing w:val="6"/>
          <w:sz w:val="32"/>
          <w:szCs w:val="32"/>
          <w:highlight w:val="none"/>
        </w:rPr>
      </w:pPr>
    </w:p>
    <w:p w14:paraId="37B2A110">
      <w:pPr>
        <w:autoSpaceDE w:val="0"/>
        <w:autoSpaceDN w:val="0"/>
        <w:jc w:val="center"/>
        <w:rPr>
          <w:rFonts w:hint="eastAsia" w:ascii="宋体" w:hAnsi="宋体" w:cs="宋体"/>
          <w:b/>
          <w:color w:val="auto"/>
          <w:spacing w:val="6"/>
          <w:sz w:val="32"/>
          <w:szCs w:val="32"/>
          <w:highlight w:val="none"/>
        </w:rPr>
      </w:pPr>
    </w:p>
    <w:p w14:paraId="5AD9BCA6">
      <w:pPr>
        <w:autoSpaceDE w:val="0"/>
        <w:autoSpaceDN w:val="0"/>
        <w:jc w:val="center"/>
        <w:rPr>
          <w:rFonts w:hint="eastAsia" w:ascii="宋体" w:hAnsi="宋体" w:cs="宋体"/>
          <w:b/>
          <w:color w:val="auto"/>
          <w:spacing w:val="6"/>
          <w:sz w:val="32"/>
          <w:szCs w:val="32"/>
          <w:highlight w:val="none"/>
        </w:rPr>
      </w:pPr>
    </w:p>
    <w:p w14:paraId="6E272456">
      <w:pPr>
        <w:autoSpaceDE w:val="0"/>
        <w:autoSpaceDN w:val="0"/>
        <w:jc w:val="center"/>
        <w:rPr>
          <w:rFonts w:hint="eastAsia" w:ascii="宋体" w:hAnsi="宋体" w:cs="宋体"/>
          <w:b/>
          <w:color w:val="auto"/>
          <w:spacing w:val="6"/>
          <w:sz w:val="32"/>
          <w:szCs w:val="32"/>
          <w:highlight w:val="none"/>
        </w:rPr>
      </w:pPr>
    </w:p>
    <w:p w14:paraId="6EA9F6FE">
      <w:pPr>
        <w:autoSpaceDE w:val="0"/>
        <w:autoSpaceDN w:val="0"/>
        <w:jc w:val="center"/>
        <w:rPr>
          <w:rFonts w:hint="eastAsia" w:ascii="宋体" w:hAnsi="宋体" w:cs="宋体"/>
          <w:b/>
          <w:color w:val="auto"/>
          <w:spacing w:val="6"/>
          <w:sz w:val="32"/>
          <w:szCs w:val="32"/>
          <w:highlight w:val="none"/>
        </w:rPr>
      </w:pPr>
    </w:p>
    <w:p w14:paraId="097562F1">
      <w:pPr>
        <w:autoSpaceDE w:val="0"/>
        <w:autoSpaceDN w:val="0"/>
        <w:jc w:val="center"/>
        <w:rPr>
          <w:rFonts w:hint="eastAsia" w:ascii="宋体" w:hAnsi="宋体" w:cs="宋体"/>
          <w:b/>
          <w:color w:val="auto"/>
          <w:spacing w:val="6"/>
          <w:sz w:val="32"/>
          <w:szCs w:val="32"/>
          <w:highlight w:val="none"/>
        </w:rPr>
      </w:pPr>
    </w:p>
    <w:p w14:paraId="776163FB">
      <w:pPr>
        <w:autoSpaceDE w:val="0"/>
        <w:autoSpaceDN w:val="0"/>
        <w:jc w:val="center"/>
        <w:rPr>
          <w:rFonts w:hint="eastAsia" w:ascii="宋体" w:hAnsi="宋体" w:cs="宋体"/>
          <w:b/>
          <w:color w:val="auto"/>
          <w:spacing w:val="6"/>
          <w:sz w:val="32"/>
          <w:szCs w:val="32"/>
          <w:highlight w:val="none"/>
        </w:rPr>
      </w:pPr>
    </w:p>
    <w:p w14:paraId="6E45895E">
      <w:pPr>
        <w:autoSpaceDE w:val="0"/>
        <w:autoSpaceDN w:val="0"/>
        <w:jc w:val="center"/>
        <w:rPr>
          <w:rFonts w:hint="eastAsia" w:ascii="宋体" w:hAnsi="宋体" w:cs="宋体"/>
          <w:b/>
          <w:color w:val="auto"/>
          <w:spacing w:val="6"/>
          <w:sz w:val="32"/>
          <w:szCs w:val="32"/>
          <w:highlight w:val="none"/>
        </w:rPr>
      </w:pPr>
    </w:p>
    <w:p w14:paraId="7CB3DEA5">
      <w:pPr>
        <w:autoSpaceDE w:val="0"/>
        <w:autoSpaceDN w:val="0"/>
        <w:jc w:val="center"/>
        <w:rPr>
          <w:rFonts w:hint="eastAsia" w:ascii="宋体" w:hAnsi="宋体" w:cs="宋体"/>
          <w:b/>
          <w:color w:val="auto"/>
          <w:spacing w:val="6"/>
          <w:sz w:val="32"/>
          <w:szCs w:val="32"/>
          <w:highlight w:val="none"/>
        </w:rPr>
      </w:pPr>
    </w:p>
    <w:p w14:paraId="1B7157C1">
      <w:pPr>
        <w:autoSpaceDE w:val="0"/>
        <w:autoSpaceDN w:val="0"/>
        <w:jc w:val="center"/>
        <w:rPr>
          <w:rFonts w:hint="eastAsia" w:ascii="宋体" w:hAnsi="宋体" w:cs="宋体"/>
          <w:b/>
          <w:color w:val="auto"/>
          <w:spacing w:val="6"/>
          <w:sz w:val="32"/>
          <w:szCs w:val="32"/>
          <w:highlight w:val="none"/>
        </w:rPr>
      </w:pPr>
    </w:p>
    <w:p w14:paraId="66404BAC">
      <w:pPr>
        <w:autoSpaceDE w:val="0"/>
        <w:autoSpaceDN w:val="0"/>
        <w:jc w:val="center"/>
        <w:rPr>
          <w:rFonts w:hint="eastAsia" w:ascii="宋体" w:hAnsi="宋体" w:cs="宋体"/>
          <w:b/>
          <w:color w:val="auto"/>
          <w:spacing w:val="6"/>
          <w:sz w:val="32"/>
          <w:szCs w:val="32"/>
          <w:highlight w:val="none"/>
        </w:rPr>
      </w:pPr>
    </w:p>
    <w:p w14:paraId="4BA3E70A">
      <w:pPr>
        <w:autoSpaceDE w:val="0"/>
        <w:autoSpaceDN w:val="0"/>
        <w:jc w:val="center"/>
        <w:rPr>
          <w:rFonts w:hint="eastAsia" w:ascii="宋体" w:hAnsi="宋体" w:cs="宋体"/>
          <w:b/>
          <w:color w:val="auto"/>
          <w:spacing w:val="6"/>
          <w:sz w:val="32"/>
          <w:szCs w:val="32"/>
          <w:highlight w:val="none"/>
        </w:rPr>
      </w:pPr>
    </w:p>
    <w:p w14:paraId="69E35780">
      <w:pPr>
        <w:autoSpaceDE w:val="0"/>
        <w:autoSpaceDN w:val="0"/>
        <w:jc w:val="center"/>
        <w:rPr>
          <w:rFonts w:hint="eastAsia" w:ascii="宋体" w:hAnsi="宋体" w:cs="宋体"/>
          <w:b/>
          <w:color w:val="auto"/>
          <w:spacing w:val="6"/>
          <w:sz w:val="32"/>
          <w:szCs w:val="32"/>
          <w:highlight w:val="none"/>
        </w:rPr>
      </w:pPr>
    </w:p>
    <w:p w14:paraId="51A0C6C8">
      <w:pPr>
        <w:autoSpaceDE w:val="0"/>
        <w:autoSpaceDN w:val="0"/>
        <w:jc w:val="center"/>
        <w:rPr>
          <w:rFonts w:hint="eastAsia" w:ascii="宋体" w:hAnsi="宋体" w:cs="宋体"/>
          <w:b/>
          <w:color w:val="auto"/>
          <w:spacing w:val="6"/>
          <w:sz w:val="32"/>
          <w:szCs w:val="32"/>
          <w:highlight w:val="none"/>
        </w:rPr>
      </w:pPr>
    </w:p>
    <w:p w14:paraId="1FF6B51C">
      <w:pPr>
        <w:autoSpaceDE w:val="0"/>
        <w:autoSpaceDN w:val="0"/>
        <w:jc w:val="center"/>
        <w:rPr>
          <w:rFonts w:hint="eastAsia" w:ascii="宋体" w:hAnsi="宋体" w:cs="宋体"/>
          <w:b/>
          <w:color w:val="auto"/>
          <w:spacing w:val="6"/>
          <w:sz w:val="32"/>
          <w:szCs w:val="32"/>
          <w:highlight w:val="none"/>
        </w:rPr>
      </w:pPr>
    </w:p>
    <w:p w14:paraId="568EAD77">
      <w:pPr>
        <w:snapToGrid w:val="0"/>
        <w:spacing w:line="360" w:lineRule="auto"/>
        <w:ind w:firstLine="3666" w:firstLineChars="1100"/>
        <w:rPr>
          <w:rFonts w:hint="eastAsia" w:ascii="宋体" w:hAnsi="宋体" w:cs="宋体"/>
          <w:b/>
          <w:color w:val="auto"/>
          <w:spacing w:val="6"/>
          <w:sz w:val="32"/>
          <w:szCs w:val="32"/>
          <w:highlight w:val="none"/>
        </w:rPr>
      </w:pPr>
    </w:p>
    <w:p w14:paraId="3AA19435">
      <w:pPr>
        <w:adjustRightInd/>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3BF9742">
      <w:pPr>
        <w:snapToGrid w:val="0"/>
        <w:spacing w:line="360" w:lineRule="auto"/>
        <w:ind w:firstLine="3666" w:firstLineChars="1100"/>
        <w:rPr>
          <w:rFonts w:hint="eastAsia" w:ascii="宋体" w:hAnsi="宋体" w:cs="宋体"/>
          <w:b/>
          <w:color w:val="auto"/>
          <w:kern w:val="0"/>
          <w:sz w:val="32"/>
          <w:szCs w:val="32"/>
          <w:highlight w:val="none"/>
        </w:rPr>
      </w:pPr>
      <w:r>
        <w:rPr>
          <w:rFonts w:hint="eastAsia" w:ascii="宋体" w:hAnsi="宋体" w:cs="宋体"/>
          <w:b/>
          <w:color w:val="auto"/>
          <w:spacing w:val="6"/>
          <w:sz w:val="32"/>
          <w:szCs w:val="32"/>
          <w:highlight w:val="none"/>
        </w:rPr>
        <w:t>附件6：</w:t>
      </w:r>
      <w:r>
        <w:rPr>
          <w:rFonts w:hint="eastAsia" w:ascii="宋体" w:hAnsi="宋体" w:cs="宋体"/>
          <w:b/>
          <w:color w:val="auto"/>
          <w:kern w:val="0"/>
          <w:sz w:val="32"/>
          <w:szCs w:val="32"/>
          <w:highlight w:val="none"/>
        </w:rPr>
        <w:t>分包意向协议</w:t>
      </w:r>
    </w:p>
    <w:p w14:paraId="481AAF4B">
      <w:pPr>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42C3B4C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68FBED2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3C67C8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hint="eastAsia"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0A38B07">
      <w:pPr>
        <w:pStyle w:val="3"/>
        <w:keepNext w:val="0"/>
        <w:keepLines w:val="0"/>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D19526C">
      <w:pPr>
        <w:rPr>
          <w:rFonts w:hint="eastAsia" w:ascii="宋体" w:hAnsi="宋体" w:cs="宋体"/>
          <w:color w:val="auto"/>
          <w:highlight w:val="none"/>
        </w:rPr>
      </w:pPr>
      <w:r>
        <w:rPr>
          <w:rFonts w:hint="eastAsia" w:ascii="宋体" w:hAnsi="宋体" w:cs="宋体"/>
          <w:color w:val="auto"/>
          <w:highlight w:val="none"/>
          <w:lang w:val="zh-CN"/>
        </w:rPr>
        <w:t xml:space="preserve"> </w:t>
      </w:r>
    </w:p>
    <w:p w14:paraId="7F7BF2F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125DA8E">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（分包供应商X,……）提供的服务全部由小微企业承接，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43E6329">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586EF31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371637F">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2002CF5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6D7F12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54C1F4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4585E54">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D278234">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FBAB58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8D284B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F3AFCD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5025DB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26D2AD6C">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7B53BD94">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569CE38E">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5BD2A41D">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AEECB1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5F23A65">
      <w:pPr>
        <w:autoSpaceDE w:val="0"/>
        <w:autoSpaceDN w:val="0"/>
        <w:jc w:val="center"/>
        <w:rPr>
          <w:rFonts w:hint="eastAsia" w:ascii="宋体" w:hAnsi="宋体" w:cs="宋体"/>
          <w:b/>
          <w:color w:val="auto"/>
          <w:spacing w:val="6"/>
          <w:sz w:val="32"/>
          <w:szCs w:val="32"/>
          <w:highlight w:val="none"/>
        </w:rPr>
      </w:pPr>
    </w:p>
    <w:p w14:paraId="68B73D5C">
      <w:pPr>
        <w:autoSpaceDE w:val="0"/>
        <w:autoSpaceDN w:val="0"/>
        <w:jc w:val="center"/>
        <w:rPr>
          <w:rFonts w:hint="eastAsia" w:ascii="宋体" w:hAnsi="宋体" w:cs="宋体"/>
          <w:b/>
          <w:color w:val="auto"/>
          <w:spacing w:val="6"/>
          <w:sz w:val="32"/>
          <w:szCs w:val="32"/>
          <w:highlight w:val="none"/>
        </w:rPr>
      </w:pPr>
    </w:p>
    <w:p w14:paraId="58B9D840">
      <w:pPr>
        <w:autoSpaceDE w:val="0"/>
        <w:autoSpaceDN w:val="0"/>
        <w:jc w:val="center"/>
        <w:rPr>
          <w:rFonts w:hint="eastAsia" w:ascii="宋体" w:hAnsi="宋体" w:cs="宋体"/>
          <w:b/>
          <w:color w:val="auto"/>
          <w:spacing w:val="6"/>
          <w:sz w:val="32"/>
          <w:szCs w:val="32"/>
          <w:highlight w:val="none"/>
        </w:rPr>
      </w:pPr>
    </w:p>
    <w:p w14:paraId="6CA9E351">
      <w:pPr>
        <w:autoSpaceDE w:val="0"/>
        <w:autoSpaceDN w:val="0"/>
        <w:jc w:val="center"/>
        <w:rPr>
          <w:rFonts w:hint="eastAsia" w:ascii="宋体" w:hAnsi="宋体" w:cs="宋体"/>
          <w:b/>
          <w:color w:val="auto"/>
          <w:spacing w:val="6"/>
          <w:sz w:val="32"/>
          <w:szCs w:val="32"/>
          <w:highlight w:val="none"/>
        </w:rPr>
      </w:pPr>
    </w:p>
    <w:p w14:paraId="4C8292FC">
      <w:pPr>
        <w:autoSpaceDE w:val="0"/>
        <w:autoSpaceDN w:val="0"/>
        <w:jc w:val="center"/>
        <w:rPr>
          <w:rFonts w:hint="eastAsia" w:ascii="宋体" w:hAnsi="宋体" w:cs="宋体"/>
          <w:b/>
          <w:color w:val="auto"/>
          <w:spacing w:val="6"/>
          <w:sz w:val="32"/>
          <w:szCs w:val="32"/>
          <w:highlight w:val="none"/>
        </w:rPr>
      </w:pPr>
    </w:p>
    <w:p w14:paraId="484DB16D">
      <w:pPr>
        <w:autoSpaceDE w:val="0"/>
        <w:autoSpaceDN w:val="0"/>
        <w:jc w:val="center"/>
        <w:rPr>
          <w:rFonts w:hint="eastAsia" w:ascii="宋体" w:hAnsi="宋体" w:cs="宋体"/>
          <w:b/>
          <w:color w:val="auto"/>
          <w:spacing w:val="6"/>
          <w:sz w:val="32"/>
          <w:szCs w:val="32"/>
          <w:highlight w:val="none"/>
        </w:rPr>
      </w:pPr>
    </w:p>
    <w:p w14:paraId="679C814E">
      <w:pPr>
        <w:autoSpaceDE w:val="0"/>
        <w:autoSpaceDN w:val="0"/>
        <w:jc w:val="center"/>
        <w:rPr>
          <w:rFonts w:hint="eastAsia" w:ascii="宋体" w:hAnsi="宋体" w:cs="宋体"/>
          <w:b/>
          <w:color w:val="auto"/>
          <w:spacing w:val="6"/>
          <w:sz w:val="32"/>
          <w:szCs w:val="32"/>
          <w:highlight w:val="none"/>
        </w:rPr>
      </w:pPr>
    </w:p>
    <w:p w14:paraId="7A197DF3">
      <w:pPr>
        <w:autoSpaceDE w:val="0"/>
        <w:autoSpaceDN w:val="0"/>
        <w:jc w:val="center"/>
        <w:rPr>
          <w:rFonts w:hint="eastAsia" w:ascii="宋体" w:hAnsi="宋体" w:cs="宋体"/>
          <w:b/>
          <w:color w:val="auto"/>
          <w:spacing w:val="6"/>
          <w:sz w:val="32"/>
          <w:szCs w:val="32"/>
          <w:highlight w:val="none"/>
        </w:rPr>
      </w:pPr>
    </w:p>
    <w:p w14:paraId="3F01D3B4">
      <w:pPr>
        <w:autoSpaceDE w:val="0"/>
        <w:autoSpaceDN w:val="0"/>
        <w:jc w:val="center"/>
        <w:rPr>
          <w:rFonts w:hint="eastAsia" w:ascii="宋体" w:hAnsi="宋体" w:cs="宋体"/>
          <w:b/>
          <w:color w:val="auto"/>
          <w:spacing w:val="6"/>
          <w:sz w:val="32"/>
          <w:szCs w:val="32"/>
          <w:highlight w:val="none"/>
        </w:rPr>
      </w:pPr>
    </w:p>
    <w:p w14:paraId="4423871E">
      <w:pPr>
        <w:autoSpaceDE w:val="0"/>
        <w:autoSpaceDN w:val="0"/>
        <w:jc w:val="center"/>
        <w:rPr>
          <w:rFonts w:hint="eastAsia" w:ascii="宋体" w:hAnsi="宋体" w:cs="宋体"/>
          <w:b/>
          <w:color w:val="auto"/>
          <w:spacing w:val="6"/>
          <w:sz w:val="32"/>
          <w:szCs w:val="32"/>
          <w:highlight w:val="none"/>
        </w:rPr>
      </w:pPr>
    </w:p>
    <w:p w14:paraId="220364DD">
      <w:pPr>
        <w:autoSpaceDE w:val="0"/>
        <w:autoSpaceDN w:val="0"/>
        <w:jc w:val="center"/>
        <w:rPr>
          <w:rFonts w:hint="eastAsia" w:ascii="宋体" w:hAnsi="宋体" w:cs="宋体"/>
          <w:b/>
          <w:color w:val="auto"/>
          <w:spacing w:val="6"/>
          <w:sz w:val="32"/>
          <w:szCs w:val="32"/>
          <w:highlight w:val="none"/>
        </w:rPr>
      </w:pPr>
    </w:p>
    <w:p w14:paraId="77413964">
      <w:pPr>
        <w:autoSpaceDE w:val="0"/>
        <w:autoSpaceDN w:val="0"/>
        <w:jc w:val="center"/>
        <w:rPr>
          <w:rFonts w:hint="eastAsia" w:ascii="宋体" w:hAnsi="宋体" w:cs="宋体"/>
          <w:b/>
          <w:color w:val="auto"/>
          <w:spacing w:val="6"/>
          <w:sz w:val="32"/>
          <w:szCs w:val="32"/>
          <w:highlight w:val="none"/>
        </w:rPr>
      </w:pPr>
    </w:p>
    <w:p w14:paraId="1C4399A1">
      <w:pPr>
        <w:autoSpaceDE w:val="0"/>
        <w:autoSpaceDN w:val="0"/>
        <w:jc w:val="center"/>
        <w:rPr>
          <w:rFonts w:hint="eastAsia" w:ascii="宋体" w:hAnsi="宋体" w:cs="宋体"/>
          <w:b/>
          <w:color w:val="auto"/>
          <w:spacing w:val="6"/>
          <w:sz w:val="32"/>
          <w:szCs w:val="32"/>
          <w:highlight w:val="none"/>
        </w:rPr>
      </w:pPr>
    </w:p>
    <w:p w14:paraId="68698955">
      <w:pPr>
        <w:autoSpaceDE w:val="0"/>
        <w:autoSpaceDN w:val="0"/>
        <w:jc w:val="center"/>
        <w:rPr>
          <w:rFonts w:hint="eastAsia" w:ascii="宋体" w:hAnsi="宋体" w:cs="宋体"/>
          <w:b/>
          <w:color w:val="auto"/>
          <w:spacing w:val="6"/>
          <w:sz w:val="32"/>
          <w:szCs w:val="32"/>
          <w:highlight w:val="none"/>
        </w:rPr>
      </w:pPr>
    </w:p>
    <w:p w14:paraId="33C66589">
      <w:pPr>
        <w:autoSpaceDE w:val="0"/>
        <w:autoSpaceDN w:val="0"/>
        <w:jc w:val="center"/>
        <w:rPr>
          <w:rFonts w:hint="eastAsia" w:ascii="宋体" w:hAnsi="宋体" w:cs="宋体"/>
          <w:b/>
          <w:color w:val="auto"/>
          <w:spacing w:val="6"/>
          <w:sz w:val="32"/>
          <w:szCs w:val="32"/>
          <w:highlight w:val="none"/>
        </w:rPr>
      </w:pPr>
    </w:p>
    <w:p w14:paraId="5D320293">
      <w:pPr>
        <w:autoSpaceDE w:val="0"/>
        <w:autoSpaceDN w:val="0"/>
        <w:jc w:val="center"/>
        <w:rPr>
          <w:rFonts w:hint="eastAsia" w:ascii="宋体" w:hAnsi="宋体" w:cs="宋体"/>
          <w:b/>
          <w:color w:val="auto"/>
          <w:spacing w:val="6"/>
          <w:sz w:val="32"/>
          <w:szCs w:val="32"/>
          <w:highlight w:val="none"/>
        </w:rPr>
      </w:pPr>
    </w:p>
    <w:p w14:paraId="62999805">
      <w:pPr>
        <w:autoSpaceDE w:val="0"/>
        <w:autoSpaceDN w:val="0"/>
        <w:jc w:val="center"/>
        <w:rPr>
          <w:rFonts w:hint="eastAsia" w:ascii="宋体" w:hAnsi="宋体" w:cs="宋体"/>
          <w:b/>
          <w:color w:val="auto"/>
          <w:spacing w:val="6"/>
          <w:sz w:val="32"/>
          <w:szCs w:val="32"/>
          <w:highlight w:val="none"/>
        </w:rPr>
      </w:pPr>
    </w:p>
    <w:p w14:paraId="3969D0C2">
      <w:pPr>
        <w:autoSpaceDE w:val="0"/>
        <w:autoSpaceDN w:val="0"/>
        <w:jc w:val="center"/>
        <w:rPr>
          <w:rFonts w:hint="eastAsia" w:ascii="宋体" w:hAnsi="宋体" w:cs="宋体"/>
          <w:b/>
          <w:color w:val="auto"/>
          <w:spacing w:val="6"/>
          <w:sz w:val="32"/>
          <w:szCs w:val="32"/>
          <w:highlight w:val="none"/>
        </w:rPr>
      </w:pPr>
    </w:p>
    <w:p w14:paraId="2B7A6D42">
      <w:pPr>
        <w:autoSpaceDE w:val="0"/>
        <w:autoSpaceDN w:val="0"/>
        <w:jc w:val="center"/>
        <w:rPr>
          <w:rFonts w:hint="eastAsia" w:ascii="宋体" w:hAnsi="宋体" w:cs="宋体"/>
          <w:b/>
          <w:color w:val="auto"/>
          <w:spacing w:val="6"/>
          <w:sz w:val="32"/>
          <w:szCs w:val="32"/>
          <w:highlight w:val="none"/>
        </w:rPr>
      </w:pPr>
    </w:p>
    <w:p w14:paraId="12BE3B18">
      <w:pPr>
        <w:autoSpaceDE w:val="0"/>
        <w:autoSpaceDN w:val="0"/>
        <w:jc w:val="center"/>
        <w:rPr>
          <w:rFonts w:hint="eastAsia" w:ascii="宋体" w:hAnsi="宋体" w:cs="宋体"/>
          <w:b/>
          <w:color w:val="auto"/>
          <w:spacing w:val="6"/>
          <w:sz w:val="32"/>
          <w:szCs w:val="32"/>
          <w:highlight w:val="none"/>
        </w:rPr>
      </w:pPr>
    </w:p>
    <w:p w14:paraId="26EDD173">
      <w:pPr>
        <w:autoSpaceDE w:val="0"/>
        <w:autoSpaceDN w:val="0"/>
        <w:jc w:val="center"/>
        <w:rPr>
          <w:rFonts w:hint="eastAsia" w:ascii="宋体" w:hAnsi="宋体" w:cs="宋体"/>
          <w:b/>
          <w:color w:val="auto"/>
          <w:spacing w:val="6"/>
          <w:sz w:val="32"/>
          <w:szCs w:val="32"/>
          <w:highlight w:val="none"/>
        </w:rPr>
      </w:pPr>
    </w:p>
    <w:p w14:paraId="0C88F86E">
      <w:pPr>
        <w:autoSpaceDE w:val="0"/>
        <w:autoSpaceDN w:val="0"/>
        <w:jc w:val="center"/>
        <w:rPr>
          <w:rFonts w:hint="eastAsia" w:ascii="宋体" w:hAnsi="宋体" w:cs="宋体"/>
          <w:b/>
          <w:color w:val="auto"/>
          <w:spacing w:val="6"/>
          <w:sz w:val="32"/>
          <w:szCs w:val="32"/>
          <w:highlight w:val="none"/>
        </w:rPr>
      </w:pPr>
    </w:p>
    <w:p w14:paraId="7DAF4AA8">
      <w:pPr>
        <w:autoSpaceDE w:val="0"/>
        <w:autoSpaceDN w:val="0"/>
        <w:jc w:val="center"/>
        <w:rPr>
          <w:rFonts w:hint="eastAsia" w:ascii="宋体" w:hAnsi="宋体" w:cs="宋体"/>
          <w:b/>
          <w:color w:val="auto"/>
          <w:spacing w:val="6"/>
          <w:sz w:val="32"/>
          <w:szCs w:val="32"/>
          <w:highlight w:val="none"/>
        </w:rPr>
      </w:pPr>
    </w:p>
    <w:p w14:paraId="48CFFFCC">
      <w:pPr>
        <w:autoSpaceDE w:val="0"/>
        <w:autoSpaceDN w:val="0"/>
        <w:jc w:val="center"/>
        <w:rPr>
          <w:rFonts w:hint="eastAsia" w:ascii="宋体" w:hAnsi="宋体" w:cs="宋体"/>
          <w:b/>
          <w:color w:val="auto"/>
          <w:spacing w:val="6"/>
          <w:sz w:val="32"/>
          <w:szCs w:val="32"/>
          <w:highlight w:val="none"/>
        </w:rPr>
      </w:pPr>
    </w:p>
    <w:p w14:paraId="6E951D2F">
      <w:pPr>
        <w:autoSpaceDE w:val="0"/>
        <w:autoSpaceDN w:val="0"/>
        <w:jc w:val="center"/>
        <w:rPr>
          <w:rFonts w:hint="eastAsia" w:ascii="宋体" w:hAnsi="宋体" w:cs="宋体"/>
          <w:b/>
          <w:color w:val="auto"/>
          <w:spacing w:val="6"/>
          <w:sz w:val="32"/>
          <w:szCs w:val="32"/>
          <w:highlight w:val="none"/>
        </w:rPr>
      </w:pPr>
    </w:p>
    <w:p w14:paraId="698D7960">
      <w:pPr>
        <w:autoSpaceDE w:val="0"/>
        <w:autoSpaceDN w:val="0"/>
        <w:jc w:val="center"/>
        <w:rPr>
          <w:rFonts w:hint="eastAsia" w:ascii="宋体" w:hAnsi="宋体" w:cs="宋体"/>
          <w:b/>
          <w:color w:val="auto"/>
          <w:spacing w:val="6"/>
          <w:sz w:val="32"/>
          <w:szCs w:val="32"/>
          <w:highlight w:val="none"/>
        </w:rPr>
      </w:pPr>
    </w:p>
    <w:p w14:paraId="737647E4">
      <w:pPr>
        <w:autoSpaceDE w:val="0"/>
        <w:autoSpaceDN w:val="0"/>
        <w:jc w:val="center"/>
        <w:rPr>
          <w:rFonts w:hint="eastAsia" w:ascii="宋体" w:hAnsi="宋体" w:cs="宋体"/>
          <w:b/>
          <w:color w:val="auto"/>
          <w:spacing w:val="6"/>
          <w:sz w:val="32"/>
          <w:szCs w:val="32"/>
          <w:highlight w:val="none"/>
        </w:rPr>
      </w:pPr>
    </w:p>
    <w:p w14:paraId="239C1609">
      <w:pPr>
        <w:spacing w:line="360" w:lineRule="auto"/>
        <w:jc w:val="left"/>
        <w:outlineLvl w:val="0"/>
        <w:rPr>
          <w:rFonts w:hint="eastAsia" w:ascii="宋体" w:hAnsi="宋体" w:cs="宋体"/>
          <w:b/>
          <w:color w:val="auto"/>
          <w:sz w:val="36"/>
          <w:szCs w:val="20"/>
          <w:highlight w:val="none"/>
        </w:rPr>
      </w:pPr>
    </w:p>
    <w:p w14:paraId="1BB0E4E0">
      <w:pPr>
        <w:spacing w:line="360" w:lineRule="auto"/>
        <w:jc w:val="left"/>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附件7：中小企业声明函</w:t>
      </w:r>
    </w:p>
    <w:p w14:paraId="6C492057">
      <w:pPr>
        <w:spacing w:line="360" w:lineRule="auto"/>
        <w:jc w:val="center"/>
        <w:rPr>
          <w:rFonts w:hint="eastAsia" w:ascii="宋体" w:hAnsi="宋体" w:cs="宋体"/>
          <w:color w:val="auto"/>
          <w:sz w:val="24"/>
          <w:highlight w:val="none"/>
          <w:u w:val="single"/>
        </w:rPr>
      </w:pPr>
    </w:p>
    <w:p w14:paraId="0C840CB2">
      <w:pPr>
        <w:wordWrap w:val="0"/>
        <w:spacing w:line="360" w:lineRule="auto"/>
        <w:jc w:val="center"/>
        <w:rPr>
          <w:rFonts w:hint="eastAsia" w:ascii="宋体" w:hAnsi="宋体" w:cs="仿宋"/>
          <w:b/>
          <w:color w:val="auto"/>
          <w:sz w:val="32"/>
          <w:szCs w:val="32"/>
          <w:highlight w:val="none"/>
        </w:rPr>
      </w:pPr>
      <w:r>
        <w:rPr>
          <w:rFonts w:hint="eastAsia" w:ascii="宋体" w:hAnsi="宋体" w:cs="仿宋"/>
          <w:b/>
          <w:color w:val="auto"/>
          <w:sz w:val="32"/>
          <w:szCs w:val="32"/>
          <w:highlight w:val="none"/>
        </w:rPr>
        <w:t>中小企业声明函（服务）</w:t>
      </w:r>
    </w:p>
    <w:p w14:paraId="7CCCD600">
      <w:pPr>
        <w:wordWrap w:val="0"/>
        <w:spacing w:line="360" w:lineRule="auto"/>
        <w:ind w:firstLine="600" w:firstLineChars="250"/>
        <w:jc w:val="left"/>
        <w:rPr>
          <w:rFonts w:hint="eastAsia" w:ascii="宋体" w:hAnsi="宋体" w:cs="仿宋"/>
          <w:color w:val="auto"/>
          <w:sz w:val="24"/>
          <w:highlight w:val="none"/>
        </w:rPr>
      </w:pPr>
      <w:r>
        <w:rPr>
          <w:rFonts w:hint="eastAsia" w:ascii="宋体" w:hAnsi="宋体" w:cs="仿宋"/>
          <w:color w:val="auto"/>
          <w:sz w:val="24"/>
          <w:highlight w:val="none"/>
        </w:rPr>
        <w:t>本公司（联合体）郑重声明，根据《政府采购促进中小企业发展管理办法》（财库﹝2020﹞46 号）的规定，本公司</w:t>
      </w:r>
      <w:r>
        <w:rPr>
          <w:rFonts w:hint="eastAsia" w:ascii="宋体" w:hAnsi="宋体" w:cs="仿宋"/>
          <w:color w:val="auto"/>
          <w:sz w:val="24"/>
          <w:highlight w:val="none"/>
          <w:u w:val="single"/>
        </w:rPr>
        <w:t>（填写单位名称。联合体参加的，联合体所有成员名称）</w:t>
      </w:r>
      <w:r>
        <w:rPr>
          <w:rFonts w:hint="eastAsia" w:ascii="宋体" w:hAnsi="宋体" w:cs="仿宋"/>
          <w:color w:val="auto"/>
          <w:sz w:val="24"/>
          <w:highlight w:val="none"/>
        </w:rPr>
        <w:t xml:space="preserve">参加 </w:t>
      </w:r>
      <w:r>
        <w:rPr>
          <w:rFonts w:hint="eastAsia" w:ascii="宋体" w:hAnsi="宋体" w:cs="仿宋"/>
          <w:color w:val="auto"/>
          <w:sz w:val="24"/>
          <w:highlight w:val="none"/>
          <w:u w:val="single"/>
          <w:lang w:eastAsia="zh-CN"/>
        </w:rPr>
        <w:t>杭州市西湖区住房和城乡建设局</w:t>
      </w:r>
      <w:r>
        <w:rPr>
          <w:rFonts w:hint="eastAsia" w:ascii="宋体" w:hAnsi="宋体" w:cs="仿宋"/>
          <w:color w:val="auto"/>
          <w:sz w:val="24"/>
          <w:highlight w:val="none"/>
        </w:rPr>
        <w:t xml:space="preserve"> 的 </w:t>
      </w:r>
      <w:r>
        <w:rPr>
          <w:rFonts w:hint="eastAsia" w:ascii="宋体" w:hAnsi="宋体" w:cs="宋体"/>
          <w:color w:val="auto"/>
          <w:sz w:val="24"/>
          <w:highlight w:val="none"/>
          <w:u w:val="single"/>
          <w:lang w:eastAsia="zh-CN"/>
        </w:rPr>
        <w:t>杭州市西湖区住房和城乡建设局房建类投资项目初步设计审查第三方服务</w:t>
      </w:r>
      <w:r>
        <w:rPr>
          <w:rFonts w:hint="eastAsia" w:ascii="宋体" w:hAnsi="宋体" w:cs="仿宋"/>
          <w:color w:val="auto"/>
          <w:sz w:val="24"/>
          <w:highlight w:val="none"/>
        </w:rPr>
        <w:t>采购活动，服务全部由符合政策要求的中小企业承接。相关企业（</w:t>
      </w:r>
      <w:r>
        <w:rPr>
          <w:rFonts w:hint="eastAsia" w:ascii="宋体" w:hAnsi="宋体" w:cs="仿宋"/>
          <w:b/>
          <w:bCs/>
          <w:color w:val="auto"/>
          <w:sz w:val="24"/>
          <w:highlight w:val="none"/>
        </w:rPr>
        <w:t>含联合体中的中小企业、签订分包意向协议的中小企业</w:t>
      </w:r>
      <w:r>
        <w:rPr>
          <w:rFonts w:hint="eastAsia" w:ascii="宋体" w:hAnsi="宋体" w:cs="仿宋"/>
          <w:color w:val="auto"/>
          <w:sz w:val="24"/>
          <w:highlight w:val="none"/>
        </w:rPr>
        <w:t>）的具体情况如下：</w:t>
      </w:r>
    </w:p>
    <w:p w14:paraId="7A09556E">
      <w:pPr>
        <w:wordWrap w:val="0"/>
        <w:spacing w:line="360" w:lineRule="auto"/>
        <w:ind w:firstLine="480" w:firstLineChars="200"/>
        <w:jc w:val="left"/>
        <w:rPr>
          <w:rFonts w:hint="eastAsia" w:ascii="宋体" w:hAnsi="宋体" w:cs="仿宋"/>
          <w:color w:val="auto"/>
          <w:sz w:val="24"/>
          <w:highlight w:val="none"/>
        </w:rPr>
      </w:pPr>
      <w:r>
        <w:rPr>
          <w:rFonts w:hint="eastAsia" w:ascii="宋体" w:hAnsi="宋体" w:cs="仿宋"/>
          <w:color w:val="auto"/>
          <w:sz w:val="24"/>
          <w:highlight w:val="none"/>
        </w:rPr>
        <w:t>1.</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杭州市西湖区住房和城乡建设局房建类投资项目初步设计审查第三方服务</w:t>
      </w:r>
      <w:r>
        <w:rPr>
          <w:rFonts w:hint="eastAsia" w:ascii="宋体" w:hAnsi="宋体" w:cs="仿宋"/>
          <w:color w:val="auto"/>
          <w:sz w:val="24"/>
          <w:highlight w:val="none"/>
        </w:rPr>
        <w:t>，属于</w:t>
      </w:r>
      <w:r>
        <w:rPr>
          <w:rFonts w:hint="eastAsia" w:ascii="宋体" w:hAnsi="宋体" w:cs="仿宋"/>
          <w:color w:val="auto"/>
          <w:sz w:val="24"/>
          <w:highlight w:val="none"/>
          <w:u w:val="single"/>
          <w:lang w:val="en-US"/>
        </w:rPr>
        <w:t>其他未列明行业</w:t>
      </w:r>
      <w:r>
        <w:rPr>
          <w:rFonts w:hint="eastAsia" w:ascii="宋体" w:hAnsi="宋体" w:cs="仿宋"/>
          <w:color w:val="auto"/>
          <w:sz w:val="24"/>
          <w:highlight w:val="none"/>
        </w:rPr>
        <w:t xml:space="preserve"> ；承接企业为 </w:t>
      </w:r>
      <w:r>
        <w:rPr>
          <w:rFonts w:hint="eastAsia" w:ascii="宋体" w:hAnsi="宋体" w:cs="仿宋"/>
          <w:color w:val="auto"/>
          <w:sz w:val="24"/>
          <w:highlight w:val="none"/>
          <w:u w:val="single"/>
        </w:rPr>
        <w:t>（填写投标人单位名称）</w:t>
      </w:r>
      <w:r>
        <w:rPr>
          <w:rFonts w:hint="eastAsia" w:ascii="宋体" w:hAnsi="宋体" w:cs="仿宋"/>
          <w:color w:val="auto"/>
          <w:sz w:val="24"/>
          <w:highlight w:val="none"/>
        </w:rPr>
        <w:t xml:space="preserve"> ，从业人员</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人，营业收入为</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万元，资产总额为</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万元属于</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rPr>
        <w:sym w:font="Wingdings" w:char="00A8"/>
      </w:r>
      <w:r>
        <w:rPr>
          <w:rFonts w:hint="eastAsia" w:ascii="宋体" w:hAnsi="宋体" w:cs="仿宋"/>
          <w:color w:val="auto"/>
          <w:sz w:val="24"/>
          <w:highlight w:val="none"/>
          <w:u w:val="single"/>
        </w:rPr>
        <w:t>中型企业、</w:t>
      </w:r>
      <w:r>
        <w:rPr>
          <w:rFonts w:hint="eastAsia" w:ascii="宋体" w:hAnsi="宋体" w:cs="仿宋"/>
          <w:color w:val="auto"/>
          <w:sz w:val="24"/>
          <w:highlight w:val="none"/>
          <w:u w:val="single"/>
        </w:rPr>
        <w:sym w:font="Wingdings" w:char="00A8"/>
      </w:r>
      <w:r>
        <w:rPr>
          <w:rFonts w:hint="eastAsia" w:ascii="宋体" w:hAnsi="宋体" w:cs="仿宋"/>
          <w:color w:val="auto"/>
          <w:sz w:val="24"/>
          <w:highlight w:val="none"/>
          <w:u w:val="single"/>
        </w:rPr>
        <w:t>小型企业、</w:t>
      </w:r>
      <w:r>
        <w:rPr>
          <w:rFonts w:hint="eastAsia" w:ascii="宋体" w:hAnsi="宋体" w:cs="仿宋"/>
          <w:color w:val="auto"/>
          <w:sz w:val="24"/>
          <w:highlight w:val="none"/>
          <w:u w:val="single"/>
        </w:rPr>
        <w:sym w:font="Wingdings" w:char="00A8"/>
      </w:r>
      <w:r>
        <w:rPr>
          <w:rFonts w:hint="eastAsia" w:ascii="宋体" w:hAnsi="宋体" w:cs="仿宋"/>
          <w:color w:val="auto"/>
          <w:sz w:val="24"/>
          <w:highlight w:val="none"/>
          <w:u w:val="single"/>
        </w:rPr>
        <w:t xml:space="preserve">微型企业） </w:t>
      </w:r>
      <w:r>
        <w:rPr>
          <w:rFonts w:hint="eastAsia" w:ascii="宋体" w:hAnsi="宋体" w:cs="宋体"/>
          <w:color w:val="auto"/>
          <w:sz w:val="24"/>
          <w:highlight w:val="none"/>
        </w:rPr>
        <w:t>（三种企业类型确定一种）</w:t>
      </w:r>
      <w:r>
        <w:rPr>
          <w:rFonts w:hint="eastAsia" w:ascii="宋体" w:hAnsi="宋体" w:cs="仿宋"/>
          <w:color w:val="auto"/>
          <w:sz w:val="24"/>
          <w:highlight w:val="none"/>
        </w:rPr>
        <w:t>；</w:t>
      </w:r>
    </w:p>
    <w:p w14:paraId="6F394146">
      <w:pPr>
        <w:spacing w:line="360" w:lineRule="auto"/>
        <w:ind w:firstLine="480" w:firstLineChars="200"/>
        <w:jc w:val="left"/>
        <w:rPr>
          <w:rFonts w:hint="eastAsia" w:ascii="宋体" w:hAnsi="宋体" w:cs="仿宋"/>
          <w:color w:val="auto"/>
          <w:sz w:val="24"/>
          <w:highlight w:val="none"/>
        </w:rPr>
      </w:pPr>
      <w:r>
        <w:rPr>
          <w:rFonts w:hint="eastAsia" w:ascii="宋体" w:hAnsi="宋体" w:cs="仿宋"/>
          <w:color w:val="auto"/>
          <w:sz w:val="24"/>
          <w:highlight w:val="none"/>
        </w:rPr>
        <w:t>2.</w:t>
      </w:r>
      <w:r>
        <w:rPr>
          <w:rFonts w:hint="eastAsia" w:ascii="宋体" w:hAnsi="宋体" w:cs="仿宋"/>
          <w:color w:val="auto"/>
          <w:sz w:val="24"/>
          <w:highlight w:val="none"/>
          <w:lang w:bidi="ar"/>
        </w:rPr>
        <w:t>若采用联合体形式投标的，联合体成员为中小企业的填写联合体成员的企业情况：</w:t>
      </w:r>
    </w:p>
    <w:p w14:paraId="1F761FE6">
      <w:pPr>
        <w:wordWrap w:val="0"/>
        <w:spacing w:line="360" w:lineRule="auto"/>
        <w:ind w:firstLine="480" w:firstLineChars="200"/>
        <w:jc w:val="left"/>
        <w:rPr>
          <w:rFonts w:hint="eastAsia" w:ascii="宋体" w:hAnsi="宋体" w:cs="仿宋"/>
          <w:color w:val="auto"/>
          <w:sz w:val="24"/>
          <w:highlight w:val="none"/>
        </w:rPr>
      </w:pPr>
      <w:r>
        <w:rPr>
          <w:rFonts w:hint="eastAsia" w:ascii="宋体" w:hAnsi="宋体" w:cs="宋体"/>
          <w:color w:val="auto"/>
          <w:sz w:val="24"/>
          <w:highlight w:val="none"/>
          <w:u w:val="single"/>
          <w:lang w:eastAsia="zh-CN"/>
        </w:rPr>
        <w:t>杭州市西湖区住房和城乡建设局房建类投资项目初步设计审查第三方服务</w:t>
      </w:r>
      <w:r>
        <w:rPr>
          <w:rFonts w:hint="eastAsia" w:ascii="宋体" w:hAnsi="宋体" w:cs="仿宋"/>
          <w:color w:val="auto"/>
          <w:sz w:val="24"/>
          <w:highlight w:val="none"/>
        </w:rPr>
        <w:t xml:space="preserve">，属于 </w:t>
      </w:r>
      <w:r>
        <w:rPr>
          <w:rFonts w:hint="eastAsia" w:ascii="宋体" w:hAnsi="宋体" w:cs="仿宋"/>
          <w:color w:val="auto"/>
          <w:sz w:val="24"/>
          <w:highlight w:val="none"/>
          <w:u w:val="single"/>
          <w:lang w:val="en-US"/>
        </w:rPr>
        <w:t>其他未列明行业</w:t>
      </w:r>
      <w:r>
        <w:rPr>
          <w:rFonts w:hint="eastAsia" w:ascii="宋体" w:hAnsi="宋体" w:cs="仿宋"/>
          <w:color w:val="auto"/>
          <w:sz w:val="24"/>
          <w:highlight w:val="none"/>
        </w:rPr>
        <w:t xml:space="preserve">；承接企业为 </w:t>
      </w:r>
      <w:r>
        <w:rPr>
          <w:rFonts w:hint="eastAsia" w:ascii="宋体" w:hAnsi="宋体" w:cs="仿宋"/>
          <w:color w:val="auto"/>
          <w:sz w:val="24"/>
          <w:highlight w:val="none"/>
          <w:u w:val="single"/>
        </w:rPr>
        <w:t>（填写联合体成员企业名称）</w:t>
      </w:r>
      <w:r>
        <w:rPr>
          <w:rFonts w:hint="eastAsia" w:ascii="宋体" w:hAnsi="宋体" w:cs="仿宋"/>
          <w:color w:val="auto"/>
          <w:sz w:val="24"/>
          <w:highlight w:val="none"/>
        </w:rPr>
        <w:t xml:space="preserve"> ，从业人员</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人，营业收入为</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万元，资产总额为</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万元属于</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rPr>
        <w:sym w:font="Wingdings" w:char="00A8"/>
      </w:r>
      <w:r>
        <w:rPr>
          <w:rFonts w:hint="eastAsia" w:ascii="宋体" w:hAnsi="宋体" w:cs="仿宋"/>
          <w:color w:val="auto"/>
          <w:sz w:val="24"/>
          <w:highlight w:val="none"/>
          <w:u w:val="single"/>
        </w:rPr>
        <w:t>中型企业、</w:t>
      </w:r>
      <w:r>
        <w:rPr>
          <w:rFonts w:hint="eastAsia" w:ascii="宋体" w:hAnsi="宋体" w:cs="仿宋"/>
          <w:color w:val="auto"/>
          <w:sz w:val="24"/>
          <w:highlight w:val="none"/>
          <w:u w:val="single"/>
        </w:rPr>
        <w:sym w:font="Wingdings" w:char="00A8"/>
      </w:r>
      <w:r>
        <w:rPr>
          <w:rFonts w:hint="eastAsia" w:ascii="宋体" w:hAnsi="宋体" w:cs="仿宋"/>
          <w:color w:val="auto"/>
          <w:sz w:val="24"/>
          <w:highlight w:val="none"/>
          <w:u w:val="single"/>
        </w:rPr>
        <w:t>小型企业、</w:t>
      </w:r>
      <w:r>
        <w:rPr>
          <w:rFonts w:hint="eastAsia" w:ascii="宋体" w:hAnsi="宋体" w:cs="仿宋"/>
          <w:color w:val="auto"/>
          <w:sz w:val="24"/>
          <w:highlight w:val="none"/>
          <w:u w:val="single"/>
        </w:rPr>
        <w:sym w:font="Wingdings" w:char="00A8"/>
      </w:r>
      <w:r>
        <w:rPr>
          <w:rFonts w:hint="eastAsia" w:ascii="宋体" w:hAnsi="宋体" w:cs="仿宋"/>
          <w:color w:val="auto"/>
          <w:sz w:val="24"/>
          <w:highlight w:val="none"/>
          <w:u w:val="single"/>
        </w:rPr>
        <w:t xml:space="preserve">微型企业） </w:t>
      </w:r>
      <w:r>
        <w:rPr>
          <w:rFonts w:hint="eastAsia" w:ascii="宋体" w:hAnsi="宋体" w:cs="宋体"/>
          <w:color w:val="auto"/>
          <w:sz w:val="24"/>
          <w:highlight w:val="none"/>
        </w:rPr>
        <w:t>（三种企业类型确定一种）</w:t>
      </w:r>
      <w:r>
        <w:rPr>
          <w:rFonts w:hint="eastAsia" w:ascii="宋体" w:hAnsi="宋体" w:cs="仿宋"/>
          <w:color w:val="auto"/>
          <w:sz w:val="24"/>
          <w:highlight w:val="none"/>
        </w:rPr>
        <w:t>；</w:t>
      </w:r>
    </w:p>
    <w:p w14:paraId="3A3F0A02">
      <w:pPr>
        <w:spacing w:line="360" w:lineRule="auto"/>
        <w:ind w:firstLine="480" w:firstLineChars="200"/>
        <w:jc w:val="left"/>
        <w:rPr>
          <w:rFonts w:hint="eastAsia" w:ascii="宋体" w:hAnsi="宋体" w:cs="仿宋"/>
          <w:color w:val="auto"/>
          <w:sz w:val="24"/>
          <w:highlight w:val="none"/>
        </w:rPr>
      </w:pPr>
      <w:r>
        <w:rPr>
          <w:rFonts w:hint="eastAsia" w:ascii="宋体" w:hAnsi="宋体" w:cs="仿宋"/>
          <w:color w:val="auto"/>
          <w:sz w:val="24"/>
          <w:highlight w:val="none"/>
        </w:rPr>
        <w:t>3.若</w:t>
      </w:r>
      <w:r>
        <w:rPr>
          <w:rFonts w:hint="eastAsia" w:ascii="宋体" w:hAnsi="宋体" w:cs="仿宋"/>
          <w:color w:val="auto"/>
          <w:sz w:val="24"/>
          <w:highlight w:val="none"/>
          <w:lang w:bidi="ar"/>
        </w:rPr>
        <w:t>中标拟定分包的，分包企业为中小企业的填写分包企业的情况：</w:t>
      </w:r>
    </w:p>
    <w:p w14:paraId="7F1FB76C">
      <w:pPr>
        <w:wordWrap w:val="0"/>
        <w:spacing w:line="360" w:lineRule="auto"/>
        <w:ind w:firstLine="480" w:firstLineChars="200"/>
        <w:jc w:val="left"/>
        <w:rPr>
          <w:rFonts w:hint="eastAsia" w:ascii="宋体" w:hAnsi="宋体" w:cs="仿宋"/>
          <w:color w:val="auto"/>
          <w:sz w:val="24"/>
          <w:highlight w:val="none"/>
        </w:rPr>
      </w:pPr>
      <w:r>
        <w:rPr>
          <w:rFonts w:hint="eastAsia" w:ascii="宋体" w:hAnsi="宋体" w:cs="仿宋"/>
          <w:color w:val="auto"/>
          <w:sz w:val="24"/>
          <w:highlight w:val="none"/>
        </w:rPr>
        <w:t xml:space="preserve">3.1 </w:t>
      </w:r>
      <w:r>
        <w:rPr>
          <w:rFonts w:hint="eastAsia" w:ascii="宋体" w:hAnsi="宋体" w:cs="宋体"/>
          <w:color w:val="auto"/>
          <w:sz w:val="24"/>
          <w:highlight w:val="none"/>
          <w:u w:val="single"/>
          <w:lang w:eastAsia="zh-CN"/>
        </w:rPr>
        <w:t>杭州市西湖区住房和城乡建设局房建类投资项目初步设计审查第三方服务</w:t>
      </w:r>
      <w:r>
        <w:rPr>
          <w:rFonts w:hint="eastAsia" w:ascii="宋体" w:hAnsi="宋体" w:cs="仿宋"/>
          <w:color w:val="auto"/>
          <w:sz w:val="24"/>
          <w:highlight w:val="none"/>
        </w:rPr>
        <w:t xml:space="preserve">，属于 </w:t>
      </w:r>
      <w:r>
        <w:rPr>
          <w:rFonts w:hint="eastAsia" w:ascii="宋体" w:hAnsi="宋体" w:cs="仿宋"/>
          <w:color w:val="auto"/>
          <w:sz w:val="24"/>
          <w:highlight w:val="none"/>
          <w:u w:val="single"/>
          <w:lang w:val="en-US"/>
        </w:rPr>
        <w:t>其他未列明行业</w:t>
      </w:r>
      <w:r>
        <w:rPr>
          <w:rFonts w:hint="eastAsia" w:ascii="宋体" w:hAnsi="宋体" w:cs="仿宋"/>
          <w:color w:val="auto"/>
          <w:sz w:val="24"/>
          <w:highlight w:val="none"/>
        </w:rPr>
        <w:t xml:space="preserve"> ；承接企业为 </w:t>
      </w:r>
      <w:r>
        <w:rPr>
          <w:rFonts w:hint="eastAsia" w:ascii="宋体" w:hAnsi="宋体" w:cs="仿宋"/>
          <w:color w:val="auto"/>
          <w:sz w:val="24"/>
          <w:highlight w:val="none"/>
          <w:u w:val="single"/>
        </w:rPr>
        <w:t>（填写分包企业名称）</w:t>
      </w:r>
      <w:r>
        <w:rPr>
          <w:rFonts w:hint="eastAsia" w:ascii="宋体" w:hAnsi="宋体" w:cs="仿宋"/>
          <w:color w:val="auto"/>
          <w:sz w:val="24"/>
          <w:highlight w:val="none"/>
        </w:rPr>
        <w:t xml:space="preserve"> ，从业人员</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人，营业收入为</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万元，资产总额为</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万元属于</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rPr>
        <w:sym w:font="Wingdings" w:char="00A8"/>
      </w:r>
      <w:r>
        <w:rPr>
          <w:rFonts w:hint="eastAsia" w:ascii="宋体" w:hAnsi="宋体" w:cs="仿宋"/>
          <w:color w:val="auto"/>
          <w:sz w:val="24"/>
          <w:highlight w:val="none"/>
          <w:u w:val="single"/>
        </w:rPr>
        <w:t>中型企业、</w:t>
      </w:r>
      <w:r>
        <w:rPr>
          <w:rFonts w:hint="eastAsia" w:ascii="宋体" w:hAnsi="宋体" w:cs="仿宋"/>
          <w:color w:val="auto"/>
          <w:sz w:val="24"/>
          <w:highlight w:val="none"/>
          <w:u w:val="single"/>
        </w:rPr>
        <w:sym w:font="Wingdings" w:char="00A8"/>
      </w:r>
      <w:r>
        <w:rPr>
          <w:rFonts w:hint="eastAsia" w:ascii="宋体" w:hAnsi="宋体" w:cs="仿宋"/>
          <w:color w:val="auto"/>
          <w:sz w:val="24"/>
          <w:highlight w:val="none"/>
          <w:u w:val="single"/>
        </w:rPr>
        <w:t>小型企业、</w:t>
      </w:r>
      <w:r>
        <w:rPr>
          <w:rFonts w:hint="eastAsia" w:ascii="宋体" w:hAnsi="宋体" w:cs="仿宋"/>
          <w:color w:val="auto"/>
          <w:sz w:val="24"/>
          <w:highlight w:val="none"/>
          <w:u w:val="single"/>
        </w:rPr>
        <w:sym w:font="Wingdings" w:char="00A8"/>
      </w:r>
      <w:r>
        <w:rPr>
          <w:rFonts w:hint="eastAsia" w:ascii="宋体" w:hAnsi="宋体" w:cs="仿宋"/>
          <w:color w:val="auto"/>
          <w:sz w:val="24"/>
          <w:highlight w:val="none"/>
          <w:u w:val="single"/>
        </w:rPr>
        <w:t xml:space="preserve">微型企业） </w:t>
      </w:r>
      <w:r>
        <w:rPr>
          <w:rFonts w:hint="eastAsia" w:ascii="宋体" w:hAnsi="宋体" w:cs="宋体"/>
          <w:color w:val="auto"/>
          <w:sz w:val="24"/>
          <w:highlight w:val="none"/>
        </w:rPr>
        <w:t>（三种企业类型确定一种）</w:t>
      </w:r>
      <w:r>
        <w:rPr>
          <w:rFonts w:hint="eastAsia" w:ascii="宋体" w:hAnsi="宋体" w:cs="仿宋"/>
          <w:color w:val="auto"/>
          <w:sz w:val="24"/>
          <w:highlight w:val="none"/>
        </w:rPr>
        <w:t>。</w:t>
      </w:r>
    </w:p>
    <w:p w14:paraId="194DEB37">
      <w:pPr>
        <w:wordWrap w:val="0"/>
        <w:spacing w:line="360" w:lineRule="auto"/>
        <w:ind w:firstLine="480" w:firstLineChars="200"/>
        <w:jc w:val="left"/>
        <w:rPr>
          <w:rFonts w:hint="eastAsia" w:ascii="宋体" w:hAnsi="宋体" w:cs="仿宋"/>
          <w:color w:val="auto"/>
          <w:sz w:val="24"/>
          <w:highlight w:val="none"/>
        </w:rPr>
      </w:pPr>
      <w:r>
        <w:rPr>
          <w:rFonts w:hint="eastAsia" w:ascii="宋体" w:hAnsi="宋体" w:cs="仿宋"/>
          <w:color w:val="auto"/>
          <w:sz w:val="24"/>
          <w:highlight w:val="none"/>
        </w:rPr>
        <w:t xml:space="preserve">3.2 </w:t>
      </w:r>
      <w:r>
        <w:rPr>
          <w:rFonts w:hint="eastAsia" w:ascii="宋体" w:hAnsi="宋体" w:cs="宋体"/>
          <w:color w:val="auto"/>
          <w:sz w:val="24"/>
          <w:highlight w:val="none"/>
          <w:u w:val="single"/>
          <w:lang w:eastAsia="zh-CN"/>
        </w:rPr>
        <w:t>杭州市西湖区住房和城乡建设局房建类投资项目初步设计审查第三方服务</w:t>
      </w:r>
      <w:r>
        <w:rPr>
          <w:rFonts w:hint="eastAsia" w:ascii="宋体" w:hAnsi="宋体" w:cs="仿宋"/>
          <w:color w:val="auto"/>
          <w:sz w:val="24"/>
          <w:highlight w:val="none"/>
        </w:rPr>
        <w:t xml:space="preserve">，属于 </w:t>
      </w:r>
      <w:r>
        <w:rPr>
          <w:rFonts w:hint="eastAsia" w:ascii="宋体" w:hAnsi="宋体" w:cs="仿宋"/>
          <w:color w:val="auto"/>
          <w:sz w:val="24"/>
          <w:highlight w:val="none"/>
          <w:u w:val="single"/>
          <w:lang w:val="en-US"/>
        </w:rPr>
        <w:t>其他未列明行业</w:t>
      </w:r>
      <w:r>
        <w:rPr>
          <w:rFonts w:hint="eastAsia" w:ascii="宋体" w:hAnsi="宋体" w:cs="仿宋"/>
          <w:color w:val="auto"/>
          <w:sz w:val="24"/>
          <w:highlight w:val="none"/>
        </w:rPr>
        <w:t xml:space="preserve"> ；承接企业为 </w:t>
      </w:r>
      <w:r>
        <w:rPr>
          <w:rFonts w:hint="eastAsia" w:ascii="宋体" w:hAnsi="宋体" w:cs="仿宋"/>
          <w:color w:val="auto"/>
          <w:sz w:val="24"/>
          <w:highlight w:val="none"/>
          <w:u w:val="single"/>
        </w:rPr>
        <w:t>（填写分包企业名称）</w:t>
      </w:r>
      <w:r>
        <w:rPr>
          <w:rFonts w:hint="eastAsia" w:ascii="宋体" w:hAnsi="宋体" w:cs="仿宋"/>
          <w:color w:val="auto"/>
          <w:sz w:val="24"/>
          <w:highlight w:val="none"/>
        </w:rPr>
        <w:t xml:space="preserve"> ，从业人员</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人，营业收入为</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万元，资产总额为</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万元属于</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rPr>
        <w:sym w:font="Wingdings" w:char="00A8"/>
      </w:r>
      <w:r>
        <w:rPr>
          <w:rFonts w:hint="eastAsia" w:ascii="宋体" w:hAnsi="宋体" w:cs="仿宋"/>
          <w:color w:val="auto"/>
          <w:sz w:val="24"/>
          <w:highlight w:val="none"/>
          <w:u w:val="single"/>
        </w:rPr>
        <w:t>中型企业、</w:t>
      </w:r>
      <w:r>
        <w:rPr>
          <w:rFonts w:hint="eastAsia" w:ascii="宋体" w:hAnsi="宋体" w:cs="仿宋"/>
          <w:color w:val="auto"/>
          <w:sz w:val="24"/>
          <w:highlight w:val="none"/>
          <w:u w:val="single"/>
        </w:rPr>
        <w:sym w:font="Wingdings" w:char="00A8"/>
      </w:r>
      <w:r>
        <w:rPr>
          <w:rFonts w:hint="eastAsia" w:ascii="宋体" w:hAnsi="宋体" w:cs="仿宋"/>
          <w:color w:val="auto"/>
          <w:sz w:val="24"/>
          <w:highlight w:val="none"/>
          <w:u w:val="single"/>
        </w:rPr>
        <w:t>小型企业、</w:t>
      </w:r>
      <w:r>
        <w:rPr>
          <w:rFonts w:hint="eastAsia" w:ascii="宋体" w:hAnsi="宋体" w:cs="仿宋"/>
          <w:color w:val="auto"/>
          <w:sz w:val="24"/>
          <w:highlight w:val="none"/>
          <w:u w:val="single"/>
        </w:rPr>
        <w:sym w:font="Wingdings" w:char="00A8"/>
      </w:r>
      <w:r>
        <w:rPr>
          <w:rFonts w:hint="eastAsia" w:ascii="宋体" w:hAnsi="宋体" w:cs="仿宋"/>
          <w:color w:val="auto"/>
          <w:sz w:val="24"/>
          <w:highlight w:val="none"/>
          <w:u w:val="single"/>
        </w:rPr>
        <w:t xml:space="preserve">微型企业） </w:t>
      </w:r>
      <w:r>
        <w:rPr>
          <w:rFonts w:hint="eastAsia" w:ascii="宋体" w:hAnsi="宋体" w:cs="宋体"/>
          <w:color w:val="auto"/>
          <w:sz w:val="24"/>
          <w:highlight w:val="none"/>
        </w:rPr>
        <w:t>（三种企业类型确定一种）</w:t>
      </w:r>
      <w:r>
        <w:rPr>
          <w:rFonts w:hint="eastAsia" w:ascii="宋体" w:hAnsi="宋体" w:cs="仿宋"/>
          <w:color w:val="auto"/>
          <w:sz w:val="24"/>
          <w:highlight w:val="none"/>
        </w:rPr>
        <w:t>。</w:t>
      </w:r>
    </w:p>
    <w:p w14:paraId="04C1A9E3">
      <w:pPr>
        <w:wordWrap w:val="0"/>
        <w:spacing w:line="360" w:lineRule="auto"/>
        <w:ind w:firstLine="480" w:firstLineChars="200"/>
        <w:jc w:val="left"/>
        <w:rPr>
          <w:rFonts w:hint="eastAsia" w:ascii="宋体" w:hAnsi="宋体" w:cs="仿宋"/>
          <w:color w:val="auto"/>
          <w:sz w:val="24"/>
          <w:highlight w:val="none"/>
        </w:rPr>
      </w:pPr>
      <w:r>
        <w:rPr>
          <w:rFonts w:hint="eastAsia" w:ascii="宋体" w:hAnsi="宋体" w:cs="仿宋"/>
          <w:color w:val="auto"/>
          <w:sz w:val="24"/>
          <w:highlight w:val="none"/>
        </w:rPr>
        <w:t>以上企业，不属于大企业的分支机构，不存在控股股东为大企业的情形，也不存在与大企业的负责人为同一人的情形。</w:t>
      </w:r>
    </w:p>
    <w:p w14:paraId="0EEC4185">
      <w:pPr>
        <w:wordWrap w:val="0"/>
        <w:spacing w:line="360" w:lineRule="auto"/>
        <w:ind w:firstLine="480" w:firstLineChars="200"/>
        <w:jc w:val="left"/>
        <w:rPr>
          <w:rFonts w:hint="eastAsia" w:ascii="宋体" w:hAnsi="宋体" w:cs="仿宋"/>
          <w:color w:val="auto"/>
          <w:sz w:val="24"/>
          <w:highlight w:val="none"/>
        </w:rPr>
      </w:pPr>
      <w:r>
        <w:rPr>
          <w:rFonts w:hint="eastAsia" w:ascii="宋体" w:hAnsi="宋体" w:cs="仿宋"/>
          <w:color w:val="auto"/>
          <w:sz w:val="24"/>
          <w:highlight w:val="none"/>
        </w:rPr>
        <w:t>本企业对上述声明内容的真实性负责。如有虚假，将依法承担相应责任。</w:t>
      </w:r>
    </w:p>
    <w:p w14:paraId="762222E6">
      <w:pPr>
        <w:wordWrap w:val="0"/>
        <w:spacing w:line="360" w:lineRule="auto"/>
        <w:ind w:right="1760"/>
        <w:jc w:val="right"/>
        <w:rPr>
          <w:rFonts w:hint="eastAsia" w:ascii="宋体" w:hAnsi="宋体" w:cs="仿宋"/>
          <w:color w:val="auto"/>
          <w:sz w:val="24"/>
          <w:highlight w:val="none"/>
        </w:rPr>
      </w:pPr>
      <w:r>
        <w:rPr>
          <w:rFonts w:hint="eastAsia" w:ascii="宋体" w:hAnsi="宋体" w:cs="仿宋"/>
          <w:color w:val="auto"/>
          <w:sz w:val="24"/>
          <w:highlight w:val="none"/>
        </w:rPr>
        <w:t>投标人名称（电子签名）：</w:t>
      </w:r>
    </w:p>
    <w:p w14:paraId="685EFE0E">
      <w:pPr>
        <w:wordWrap w:val="0"/>
        <w:spacing w:line="360" w:lineRule="auto"/>
        <w:ind w:right="1120" w:firstLine="4680" w:firstLineChars="1950"/>
        <w:rPr>
          <w:rFonts w:hint="eastAsia" w:ascii="宋体" w:hAnsi="宋体" w:cs="仿宋"/>
          <w:color w:val="auto"/>
          <w:sz w:val="24"/>
          <w:highlight w:val="none"/>
        </w:rPr>
      </w:pPr>
      <w:r>
        <w:rPr>
          <w:rFonts w:hint="eastAsia" w:ascii="宋体" w:hAnsi="宋体" w:cs="仿宋"/>
          <w:color w:val="auto"/>
          <w:sz w:val="24"/>
          <w:highlight w:val="none"/>
        </w:rPr>
        <w:t>日 期：</w:t>
      </w:r>
    </w:p>
    <w:p w14:paraId="55500A42">
      <w:pPr>
        <w:wordWrap w:val="0"/>
        <w:spacing w:line="360" w:lineRule="auto"/>
        <w:ind w:firstLine="310" w:firstLineChars="147"/>
        <w:jc w:val="left"/>
        <w:rPr>
          <w:rFonts w:hint="eastAsia" w:ascii="宋体" w:hAnsi="宋体" w:cs="仿宋"/>
          <w:b/>
          <w:color w:val="auto"/>
          <w:szCs w:val="21"/>
          <w:highlight w:val="none"/>
        </w:rPr>
      </w:pPr>
      <w:r>
        <w:rPr>
          <w:rFonts w:hint="eastAsia" w:ascii="宋体" w:hAnsi="宋体" w:cs="仿宋"/>
          <w:b/>
          <w:color w:val="auto"/>
          <w:szCs w:val="21"/>
          <w:highlight w:val="none"/>
        </w:rPr>
        <w:t>从业人员、营业收入、资产总额填报上一年度数据，无上一年度数据的新成立企业可不填报。</w:t>
      </w:r>
    </w:p>
    <w:p w14:paraId="160ED3B2">
      <w:pPr>
        <w:wordWrap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注：1.填写要求：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或则未填写具体数据（无上一年度数据除外）的，声明函无效。</w:t>
      </w:r>
    </w:p>
    <w:p w14:paraId="7CA58FB7">
      <w:pPr>
        <w:wordWrap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3F61472">
      <w:pPr>
        <w:wordWrap w:val="0"/>
        <w:spacing w:line="360" w:lineRule="auto"/>
        <w:ind w:firstLine="480" w:firstLineChars="200"/>
        <w:rPr>
          <w:rFonts w:hint="eastAsia" w:ascii="宋体" w:hAnsi="宋体" w:cs="仿宋"/>
          <w:color w:val="auto"/>
          <w:sz w:val="24"/>
          <w:highlight w:val="none"/>
          <w:u w:val="single"/>
        </w:rPr>
      </w:pPr>
      <w:r>
        <w:rPr>
          <w:rFonts w:hint="eastAsia" w:ascii="宋体" w:hAnsi="宋体" w:cs="仿宋"/>
          <w:color w:val="auto"/>
          <w:sz w:val="24"/>
          <w:highlight w:val="none"/>
        </w:rPr>
        <w:t>3.标的所属行业中小企业划分标准：</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rPr>
        <w:t xml:space="preserve">其他未列明行业：从业人员300人以下的为中小微型企业。其中，从业人员100人及以上的为中型企业；从业人员10人及以上的为小型企业；从业人员10人以下的为微型企业。 </w:t>
      </w:r>
    </w:p>
    <w:p w14:paraId="472E50E7">
      <w:pPr>
        <w:wordWrap w:val="0"/>
        <w:spacing w:line="360" w:lineRule="auto"/>
        <w:ind w:firstLine="482" w:firstLineChars="200"/>
        <w:rPr>
          <w:rFonts w:hint="eastAsia" w:ascii="宋体" w:hAnsi="宋体" w:cs="仿宋"/>
          <w:bCs/>
          <w:color w:val="auto"/>
          <w:sz w:val="24"/>
          <w:highlight w:val="none"/>
        </w:rPr>
      </w:pPr>
      <w:r>
        <w:rPr>
          <w:rFonts w:hint="eastAsia" w:ascii="宋体" w:hAnsi="宋体" w:cs="仿宋"/>
          <w:b/>
          <w:bCs/>
          <w:color w:val="auto"/>
          <w:sz w:val="24"/>
          <w:highlight w:val="none"/>
        </w:rPr>
        <w:t>4.事业单位、社会组织等非企业单位提供的货物、工程、服务，暂不享受政府采购支持中小企业的相关政策。</w:t>
      </w:r>
    </w:p>
    <w:p w14:paraId="2F79ECDA">
      <w:pPr>
        <w:pStyle w:val="3"/>
        <w:keepNext w:val="0"/>
        <w:keepLines w:val="0"/>
        <w:rPr>
          <w:rFonts w:hint="eastAsia" w:ascii="宋体" w:hAnsi="宋体" w:eastAsia="宋体" w:cs="宋体"/>
          <w:color w:val="auto"/>
          <w:highlight w:val="none"/>
          <w:lang w:val="en-US"/>
        </w:rPr>
      </w:pPr>
    </w:p>
    <w:p w14:paraId="6258D206">
      <w:pPr>
        <w:spacing w:line="360" w:lineRule="auto"/>
        <w:ind w:right="420"/>
        <w:rPr>
          <w:rFonts w:hint="eastAsia" w:ascii="宋体" w:hAnsi="宋体" w:cs="宋体"/>
          <w:color w:val="auto"/>
          <w:highlight w:val="none"/>
        </w:rPr>
      </w:pPr>
    </w:p>
    <w:p w14:paraId="047E2958">
      <w:pPr>
        <w:spacing w:line="360" w:lineRule="auto"/>
        <w:rPr>
          <w:rFonts w:hint="eastAsia" w:ascii="宋体" w:hAnsi="宋体" w:cs="宋体"/>
          <w:bCs/>
          <w:color w:val="auto"/>
          <w:sz w:val="24"/>
          <w:highlight w:val="none"/>
        </w:rPr>
      </w:pPr>
    </w:p>
    <w:p w14:paraId="5E74E1BC">
      <w:pPr>
        <w:pStyle w:val="3"/>
        <w:rPr>
          <w:rFonts w:hint="eastAsia" w:ascii="宋体" w:hAnsi="宋体" w:cs="宋体"/>
          <w:bCs/>
          <w:color w:val="auto"/>
          <w:sz w:val="24"/>
          <w:highlight w:val="none"/>
        </w:rPr>
      </w:pPr>
    </w:p>
    <w:p w14:paraId="491495D1">
      <w:pPr>
        <w:rPr>
          <w:rFonts w:hint="eastAsia" w:ascii="宋体" w:hAnsi="宋体" w:cs="宋体"/>
          <w:bCs/>
          <w:color w:val="auto"/>
          <w:sz w:val="24"/>
          <w:highlight w:val="none"/>
        </w:rPr>
      </w:pPr>
    </w:p>
    <w:p w14:paraId="2B5CAC09">
      <w:pPr>
        <w:pStyle w:val="3"/>
        <w:rPr>
          <w:rFonts w:hint="eastAsia" w:ascii="宋体" w:hAnsi="宋体" w:cs="宋体"/>
          <w:bCs/>
          <w:color w:val="auto"/>
          <w:sz w:val="24"/>
          <w:highlight w:val="none"/>
        </w:rPr>
      </w:pPr>
    </w:p>
    <w:p w14:paraId="094977E3">
      <w:pPr>
        <w:rPr>
          <w:rFonts w:hint="eastAsia" w:ascii="宋体" w:hAnsi="宋体" w:cs="宋体"/>
          <w:bCs/>
          <w:color w:val="auto"/>
          <w:sz w:val="24"/>
          <w:highlight w:val="none"/>
        </w:rPr>
      </w:pPr>
    </w:p>
    <w:p w14:paraId="32258248">
      <w:pPr>
        <w:pStyle w:val="3"/>
        <w:rPr>
          <w:rFonts w:hint="eastAsia" w:ascii="宋体" w:hAnsi="宋体" w:cs="宋体"/>
          <w:bCs/>
          <w:color w:val="auto"/>
          <w:sz w:val="24"/>
          <w:highlight w:val="none"/>
        </w:rPr>
      </w:pPr>
    </w:p>
    <w:p w14:paraId="6A3F16FD">
      <w:pPr>
        <w:rPr>
          <w:rFonts w:hint="eastAsia" w:ascii="宋体" w:hAnsi="宋体" w:cs="宋体"/>
          <w:bCs/>
          <w:color w:val="auto"/>
          <w:sz w:val="24"/>
          <w:highlight w:val="none"/>
        </w:rPr>
      </w:pPr>
    </w:p>
    <w:p w14:paraId="148DE66C">
      <w:pPr>
        <w:pStyle w:val="3"/>
        <w:rPr>
          <w:rFonts w:hint="eastAsia" w:ascii="宋体" w:hAnsi="宋体" w:cs="宋体"/>
          <w:bCs/>
          <w:color w:val="auto"/>
          <w:sz w:val="24"/>
          <w:highlight w:val="none"/>
        </w:rPr>
      </w:pPr>
    </w:p>
    <w:p w14:paraId="7C233822">
      <w:pPr>
        <w:rPr>
          <w:rFonts w:hint="eastAsia" w:ascii="宋体" w:hAnsi="宋体" w:cs="宋体"/>
          <w:bCs/>
          <w:color w:val="auto"/>
          <w:sz w:val="24"/>
          <w:highlight w:val="none"/>
        </w:rPr>
      </w:pPr>
    </w:p>
    <w:p w14:paraId="697F9289">
      <w:pPr>
        <w:pStyle w:val="3"/>
        <w:ind w:left="0" w:leftChars="0" w:firstLine="0" w:firstLineChars="0"/>
        <w:rPr>
          <w:rFonts w:hint="eastAsia" w:ascii="宋体" w:hAnsi="宋体" w:cs="宋体"/>
          <w:bCs/>
          <w:color w:val="auto"/>
          <w:sz w:val="24"/>
          <w:highlight w:val="none"/>
        </w:rPr>
      </w:pPr>
    </w:p>
    <w:p w14:paraId="323BA635">
      <w:pPr>
        <w:snapToGrid w:val="0"/>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《政府采购现场活动确认书》</w:t>
      </w:r>
    </w:p>
    <w:p w14:paraId="17642D31">
      <w:pPr>
        <w:snapToGrid w:val="0"/>
        <w:spacing w:line="360" w:lineRule="auto"/>
        <w:rPr>
          <w:rFonts w:hint="eastAsia" w:ascii="宋体" w:hAnsi="宋体" w:cs="宋体"/>
          <w:bCs/>
          <w:color w:val="auto"/>
          <w:sz w:val="22"/>
          <w:szCs w:val="22"/>
          <w:highlight w:val="none"/>
        </w:rPr>
      </w:pPr>
      <w:r>
        <w:rPr>
          <w:rFonts w:hint="eastAsia" w:ascii="宋体" w:hAnsi="宋体" w:cs="宋体"/>
          <w:color w:val="auto"/>
          <w:sz w:val="22"/>
          <w:szCs w:val="22"/>
          <w:highlight w:val="none"/>
        </w:rPr>
        <w:t>浙江中诚工程管理科技有限公司：</w:t>
      </w:r>
    </w:p>
    <w:p w14:paraId="3972F052">
      <w:pPr>
        <w:snapToGrid w:val="0"/>
        <w:spacing w:line="360" w:lineRule="auto"/>
        <w:ind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本人</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（授权代表姓名），经由</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（单位）</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（法定代表人姓名）合法授权参加</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（编号：</w:t>
      </w:r>
      <w:r>
        <w:rPr>
          <w:rFonts w:hint="eastAsia" w:ascii="宋体" w:hAnsi="宋体" w:cs="宋体"/>
          <w:color w:val="auto"/>
          <w:sz w:val="22"/>
          <w:szCs w:val="22"/>
          <w:highlight w:val="none"/>
          <w:u w:val="single"/>
        </w:rPr>
        <w:t xml:space="preserve">                  </w:t>
      </w:r>
      <w:r>
        <w:rPr>
          <w:rFonts w:hint="eastAsia" w:ascii="宋体" w:hAnsi="宋体" w:cs="宋体"/>
          <w:color w:val="auto"/>
          <w:spacing w:val="6"/>
          <w:sz w:val="22"/>
          <w:szCs w:val="22"/>
          <w:highlight w:val="none"/>
        </w:rPr>
        <w:t xml:space="preserve">）政府采购活动，经与本单位法人代表（负责人）联系确认，现就有关公平竞争事项郑重声明如下： </w:t>
      </w:r>
    </w:p>
    <w:p w14:paraId="49135E8D">
      <w:pPr>
        <w:widowControl/>
        <w:numPr>
          <w:ilvl w:val="0"/>
          <w:numId w:val="4"/>
        </w:numPr>
        <w:snapToGrid w:val="0"/>
        <w:spacing w:line="360" w:lineRule="auto"/>
        <w:ind w:firstLine="415" w:firstLineChars="189"/>
        <w:rPr>
          <w:rFonts w:hint="eastAsia" w:ascii="宋体" w:hAnsi="宋体" w:cs="宋体"/>
          <w:color w:val="auto"/>
          <w:sz w:val="22"/>
          <w:szCs w:val="22"/>
          <w:highlight w:val="none"/>
        </w:rPr>
      </w:pPr>
      <w:r>
        <w:rPr>
          <w:rFonts w:hint="eastAsia" w:ascii="宋体" w:hAnsi="宋体" w:cs="宋体"/>
          <w:color w:val="auto"/>
          <w:sz w:val="22"/>
          <w:szCs w:val="22"/>
          <w:highlight w:val="none"/>
        </w:rPr>
        <w:t>本单位与采购人之间 □不存在利害关系 □存在下列利害关系</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6DC7D71D">
      <w:pPr>
        <w:widowControl/>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A.投资关系    B.行政隶属关系    C.业务指导关系</w:t>
      </w:r>
    </w:p>
    <w:p w14:paraId="02AA9157">
      <w:pPr>
        <w:widowControl/>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D.其他可能影响采购公正的利害关系（如有，请如实说明）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012B7DB6">
      <w:pPr>
        <w:widowControl/>
        <w:numPr>
          <w:ilvl w:val="0"/>
          <w:numId w:val="4"/>
        </w:numPr>
        <w:snapToGrid w:val="0"/>
        <w:spacing w:line="360" w:lineRule="auto"/>
        <w:ind w:firstLine="415" w:firstLineChars="189"/>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现已清楚知道参加本项目采购活动的其他所有供应商名称，本单位 □与其他所有供应商之间均不存在利害关系 □与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（供应商名称）之间存在下列利害关系</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570F3DA3">
      <w:pPr>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A.法定代表人或负责人或实际控制人是同一人</w:t>
      </w:r>
    </w:p>
    <w:p w14:paraId="474A08DA">
      <w:pPr>
        <w:snapToGrid w:val="0"/>
        <w:spacing w:line="360" w:lineRule="auto"/>
        <w:ind w:firstLine="440" w:firstLineChars="200"/>
        <w:rPr>
          <w:rFonts w:hint="eastAsia" w:ascii="宋体" w:hAnsi="宋体" w:cs="宋体"/>
          <w:color w:val="auto"/>
          <w:spacing w:val="6"/>
          <w:sz w:val="22"/>
          <w:szCs w:val="22"/>
          <w:highlight w:val="none"/>
        </w:rPr>
      </w:pPr>
      <w:r>
        <w:rPr>
          <w:rFonts w:hint="eastAsia" w:ascii="宋体" w:hAnsi="宋体" w:cs="宋体"/>
          <w:color w:val="auto"/>
          <w:sz w:val="22"/>
          <w:szCs w:val="22"/>
          <w:highlight w:val="none"/>
        </w:rPr>
        <w:t xml:space="preserve">  B.法定代表人或负责人或实际控制人是夫妻关系</w:t>
      </w:r>
    </w:p>
    <w:p w14:paraId="6A3835FB">
      <w:pPr>
        <w:snapToGrid w:val="0"/>
        <w:spacing w:line="360" w:lineRule="auto"/>
        <w:ind w:firstLine="440" w:firstLineChars="200"/>
        <w:rPr>
          <w:rFonts w:hint="eastAsia" w:ascii="宋体" w:hAnsi="宋体" w:cs="宋体"/>
          <w:color w:val="auto"/>
          <w:spacing w:val="6"/>
          <w:sz w:val="22"/>
          <w:szCs w:val="22"/>
          <w:highlight w:val="none"/>
        </w:rPr>
      </w:pPr>
      <w:r>
        <w:rPr>
          <w:rFonts w:hint="eastAsia" w:ascii="宋体" w:hAnsi="宋体" w:cs="宋体"/>
          <w:color w:val="auto"/>
          <w:sz w:val="22"/>
          <w:szCs w:val="22"/>
          <w:highlight w:val="none"/>
        </w:rPr>
        <w:t xml:space="preserve">  C.法定代表人或负责人或实际控制人是直系血亲关系</w:t>
      </w:r>
    </w:p>
    <w:p w14:paraId="1942AFBB">
      <w:pPr>
        <w:snapToGrid w:val="0"/>
        <w:spacing w:line="360" w:lineRule="auto"/>
        <w:ind w:firstLine="440" w:firstLineChars="200"/>
        <w:rPr>
          <w:rFonts w:hint="eastAsia" w:ascii="宋体" w:hAnsi="宋体" w:cs="宋体"/>
          <w:color w:val="auto"/>
          <w:spacing w:val="6"/>
          <w:sz w:val="22"/>
          <w:szCs w:val="22"/>
          <w:highlight w:val="none"/>
        </w:rPr>
      </w:pPr>
      <w:r>
        <w:rPr>
          <w:rFonts w:hint="eastAsia" w:ascii="宋体" w:hAnsi="宋体" w:cs="宋体"/>
          <w:color w:val="auto"/>
          <w:sz w:val="22"/>
          <w:szCs w:val="22"/>
          <w:highlight w:val="none"/>
        </w:rPr>
        <w:t xml:space="preserve">  D.法定代表人或负责人或实际控制人存在三代以内旁系血亲关系</w:t>
      </w:r>
    </w:p>
    <w:p w14:paraId="5915434C">
      <w:pPr>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E.法定代表人或负责人或实际控制人存在近姻亲关系</w:t>
      </w:r>
    </w:p>
    <w:p w14:paraId="7F024E9A">
      <w:pPr>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F.法定代表人或负责人或实际控制人存在股份控制或实际控制关系</w:t>
      </w:r>
    </w:p>
    <w:p w14:paraId="300D7A93">
      <w:pPr>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G.存在共同直接或间接投资设立子公司、联营企业和合营企业情况</w:t>
      </w:r>
    </w:p>
    <w:p w14:paraId="4B230C11">
      <w:pPr>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H.存在分级代理或代销关系、同一生产制造商关系、管理关系、重要业务（占主营业务收入50%以上）或重要财务往来关系（如融资）等其他实质性控制关系</w:t>
      </w:r>
    </w:p>
    <w:p w14:paraId="79FCEF2D">
      <w:pPr>
        <w:snapToGrid w:val="0"/>
        <w:spacing w:line="360" w:lineRule="auto"/>
        <w:ind w:firstLine="440" w:firstLineChars="200"/>
        <w:rPr>
          <w:rFonts w:hint="eastAsia" w:ascii="宋体" w:hAnsi="宋体" w:cs="宋体"/>
          <w:color w:val="auto"/>
          <w:spacing w:val="6"/>
          <w:sz w:val="22"/>
          <w:szCs w:val="22"/>
          <w:highlight w:val="none"/>
        </w:rPr>
      </w:pPr>
      <w:r>
        <w:rPr>
          <w:rFonts w:hint="eastAsia" w:ascii="宋体" w:hAnsi="宋体" w:cs="宋体"/>
          <w:color w:val="auto"/>
          <w:sz w:val="22"/>
          <w:szCs w:val="22"/>
          <w:highlight w:val="none"/>
        </w:rPr>
        <w:t xml:space="preserve">  I.其他利害关系情况</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5E18CDA8">
      <w:pPr>
        <w:widowControl/>
        <w:numPr>
          <w:ilvl w:val="0"/>
          <w:numId w:val="5"/>
        </w:numPr>
        <w:snapToGrid w:val="0"/>
        <w:spacing w:line="360" w:lineRule="auto"/>
        <w:ind w:firstLine="415" w:firstLineChars="189"/>
        <w:rPr>
          <w:rFonts w:hint="eastAsia" w:ascii="宋体" w:hAnsi="宋体" w:cs="宋体"/>
          <w:color w:val="auto"/>
          <w:sz w:val="22"/>
          <w:szCs w:val="22"/>
          <w:highlight w:val="none"/>
        </w:rPr>
      </w:pPr>
      <w:r>
        <w:rPr>
          <w:rFonts w:hint="eastAsia" w:ascii="宋体" w:hAnsi="宋体" w:cs="宋体"/>
          <w:color w:val="auto"/>
          <w:sz w:val="22"/>
          <w:szCs w:val="22"/>
          <w:highlight w:val="none"/>
        </w:rPr>
        <w:t>现已清楚知道并严格遵守政府采购法律法规和现场纪律。</w:t>
      </w:r>
    </w:p>
    <w:p w14:paraId="6B04438E">
      <w:pPr>
        <w:widowControl/>
        <w:numPr>
          <w:ilvl w:val="0"/>
          <w:numId w:val="5"/>
        </w:numPr>
        <w:snapToGrid w:val="0"/>
        <w:spacing w:line="360" w:lineRule="auto"/>
        <w:ind w:firstLine="415" w:firstLineChars="189"/>
        <w:rPr>
          <w:rFonts w:hint="eastAsia" w:ascii="宋体" w:hAnsi="宋体" w:cs="宋体"/>
          <w:color w:val="auto"/>
          <w:sz w:val="22"/>
          <w:szCs w:val="22"/>
          <w:highlight w:val="none"/>
        </w:rPr>
      </w:pPr>
      <w:r>
        <w:rPr>
          <w:rFonts w:hint="eastAsia" w:ascii="宋体" w:hAnsi="宋体" w:cs="宋体"/>
          <w:color w:val="auto"/>
          <w:sz w:val="22"/>
          <w:szCs w:val="22"/>
          <w:highlight w:val="none"/>
        </w:rPr>
        <w:t>我发现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供应商之间存在或可能存在上述第二条第</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项利害关系。</w:t>
      </w:r>
    </w:p>
    <w:p w14:paraId="6E8F92F4">
      <w:pPr>
        <w:pStyle w:val="606"/>
        <w:snapToGrid w:val="0"/>
        <w:spacing w:line="360" w:lineRule="auto"/>
        <w:ind w:firstLine="1430" w:firstLineChars="650"/>
        <w:jc w:val="right"/>
        <w:rPr>
          <w:rFonts w:hint="eastAsia" w:hAnsi="宋体" w:cs="宋体"/>
          <w:color w:val="auto"/>
          <w:sz w:val="22"/>
          <w:szCs w:val="22"/>
          <w:highlight w:val="none"/>
        </w:rPr>
      </w:pPr>
      <w:r>
        <w:rPr>
          <w:rFonts w:hint="eastAsia" w:hAnsi="宋体" w:cs="宋体"/>
          <w:color w:val="auto"/>
          <w:sz w:val="22"/>
          <w:szCs w:val="22"/>
          <w:highlight w:val="none"/>
        </w:rPr>
        <w:t>（供应商代表签名）：</w:t>
      </w:r>
    </w:p>
    <w:p w14:paraId="3801868C">
      <w:pPr>
        <w:spacing w:line="360" w:lineRule="auto"/>
        <w:ind w:firstLine="1381" w:firstLineChars="628"/>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年   月   日</w:t>
      </w:r>
    </w:p>
    <w:p w14:paraId="71D0DE96">
      <w:pPr>
        <w:spacing w:line="360" w:lineRule="auto"/>
        <w:ind w:firstLine="431" w:firstLineChars="195"/>
        <w:rPr>
          <w:rFonts w:hint="eastAsia" w:ascii="宋体" w:hAnsi="宋体" w:cs="宋体"/>
          <w:b/>
          <w:color w:val="auto"/>
          <w:sz w:val="22"/>
          <w:szCs w:val="22"/>
          <w:highlight w:val="none"/>
        </w:rPr>
      </w:pPr>
      <w:r>
        <w:rPr>
          <w:rFonts w:hint="eastAsia" w:ascii="宋体" w:hAnsi="宋体" w:cs="宋体"/>
          <w:b/>
          <w:color w:val="auto"/>
          <w:sz w:val="22"/>
          <w:szCs w:val="22"/>
          <w:highlight w:val="none"/>
        </w:rPr>
        <w:t>注：（1）供应商解密响应文件及获知其他供应商信息进行如实声明并盖章或授权代表签名后，以扫描件形式通过邮件方式发送至邮箱：840169461</w:t>
      </w:r>
      <w:r>
        <w:rPr>
          <w:rFonts w:hint="eastAsia" w:ascii="宋体" w:hAnsi="宋体" w:cs="宋体"/>
          <w:b/>
          <w:color w:val="auto"/>
          <w:sz w:val="22"/>
          <w:szCs w:val="22"/>
          <w:highlight w:val="none"/>
          <w:lang w:val="en-US" w:eastAsia="zh-CN"/>
        </w:rPr>
        <w:t>@</w:t>
      </w:r>
      <w:bookmarkStart w:id="405" w:name="_GoBack"/>
      <w:bookmarkEnd w:id="405"/>
      <w:r>
        <w:rPr>
          <w:rFonts w:hint="eastAsia" w:ascii="宋体" w:hAnsi="宋体" w:cs="宋体"/>
          <w:b/>
          <w:color w:val="auto"/>
          <w:sz w:val="22"/>
          <w:szCs w:val="22"/>
          <w:highlight w:val="none"/>
        </w:rPr>
        <w:t>qq.com。</w:t>
      </w:r>
    </w:p>
    <w:p w14:paraId="05D908BB">
      <w:pPr>
        <w:spacing w:line="360" w:lineRule="auto"/>
        <w:ind w:firstLine="431" w:firstLineChars="195"/>
        <w:rPr>
          <w:rFonts w:hint="eastAsia" w:ascii="宋体" w:hAnsi="宋体" w:cs="宋体"/>
          <w:b/>
          <w:color w:val="auto"/>
          <w:sz w:val="22"/>
          <w:szCs w:val="22"/>
          <w:highlight w:val="none"/>
        </w:rPr>
      </w:pPr>
      <w:r>
        <w:rPr>
          <w:rFonts w:hint="eastAsia" w:ascii="宋体" w:hAnsi="宋体" w:cs="宋体"/>
          <w:b/>
          <w:color w:val="auto"/>
          <w:sz w:val="22"/>
          <w:szCs w:val="22"/>
          <w:highlight w:val="none"/>
        </w:rPr>
        <w:t>（2）在电子响应文件解密后供应商可看到所参与标项的供应商名称，在确认与采购人和其他供应商不存在声明书中所列利害关系的情况下，请在一中的“□不存在利害关系”打钩，二中的“□与其他所有供应商之间均不存在利害关系”打钩，四中的2个下划线用斜杠“/”划掉。</w:t>
      </w:r>
    </w:p>
    <w:p w14:paraId="64047EEB">
      <w:pPr>
        <w:spacing w:line="360" w:lineRule="auto"/>
        <w:ind w:firstLine="431" w:firstLineChars="195"/>
        <w:rPr>
          <w:rFonts w:ascii="宋体" w:hAnsi="宋体" w:cs="宋体"/>
          <w:color w:val="auto"/>
          <w:sz w:val="24"/>
          <w:highlight w:val="none"/>
        </w:rPr>
      </w:pPr>
      <w:r>
        <w:rPr>
          <w:rFonts w:hint="eastAsia" w:ascii="宋体" w:hAnsi="宋体" w:cs="宋体"/>
          <w:b/>
          <w:color w:val="auto"/>
          <w:sz w:val="22"/>
          <w:szCs w:val="22"/>
          <w:highlight w:val="none"/>
        </w:rPr>
        <w:t>（3）此声明书非响应文件的组成内容，无需编入响应文件中。</w:t>
      </w:r>
    </w:p>
    <w:p w14:paraId="03ED8AFB">
      <w:pPr>
        <w:rPr>
          <w:rFonts w:hint="eastAsia"/>
          <w:color w:val="auto"/>
          <w:highlight w:val="none"/>
        </w:rPr>
      </w:pPr>
    </w:p>
    <w:sectPr>
      <w:pgSz w:w="11906" w:h="16838"/>
      <w:pgMar w:top="680" w:right="1418" w:bottom="471"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swiss"/>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2845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CCE06">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C14A7">
    <w:pPr>
      <w:pStyle w:val="41"/>
      <w:framePr w:wrap="around" w:vAnchor="text" w:hAnchor="margin" w:xAlign="right" w:y="1"/>
      <w:rPr>
        <w:rStyle w:val="72"/>
      </w:rPr>
    </w:pPr>
    <w:r>
      <w:fldChar w:fldCharType="begin"/>
    </w:r>
    <w:r>
      <w:rPr>
        <w:rStyle w:val="72"/>
      </w:rPr>
      <w:instrText xml:space="preserve">PAGE  </w:instrText>
    </w:r>
    <w:r>
      <w:fldChar w:fldCharType="end"/>
    </w:r>
  </w:p>
  <w:p w14:paraId="15E127E2">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76009">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1" w:name="_Toc91899912"/>
    <w:bookmarkStart w:id="402" w:name="_Toc36110187"/>
    <w:bookmarkStart w:id="403" w:name="_Toc164085800"/>
    <w:bookmarkStart w:id="404" w:name="_Toc131845147"/>
    <w:r>
      <w:rPr>
        <w:rFonts w:hint="eastAsia" w:ascii="仿宋_GB2312" w:eastAsia="仿宋_GB2312"/>
        <w:kern w:val="0"/>
        <w:szCs w:val="21"/>
      </w:rPr>
      <w:t xml:space="preserve"> 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F3E78">
    <w:pPr>
      <w:pStyle w:val="41"/>
      <w:framePr w:wrap="around" w:vAnchor="text" w:hAnchor="margin" w:xAlign="right" w:y="1"/>
      <w:rPr>
        <w:rStyle w:val="72"/>
      </w:rPr>
    </w:pPr>
    <w:r>
      <w:fldChar w:fldCharType="begin"/>
    </w:r>
    <w:r>
      <w:rPr>
        <w:rStyle w:val="72"/>
      </w:rPr>
      <w:instrText xml:space="preserve">PAGE  </w:instrText>
    </w:r>
    <w:r>
      <w:fldChar w:fldCharType="end"/>
    </w:r>
  </w:p>
  <w:p w14:paraId="7CCC30B8">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94E0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4305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4E079D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BA8D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B68572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B2D4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6259F4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BD40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5930F4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98B0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646A79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5881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AB3A69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9110E">
    <w:pPr>
      <w:pStyle w:val="42"/>
      <w:pBdr>
        <w:bottom w:val="single" w:color="auto" w:sz="6" w:space="4"/>
      </w:pBdr>
      <w:jc w:val="right"/>
    </w:pPr>
    <w:r>
      <w:t></w:t>
    </w:r>
    <w:r>
      <w:rPr>
        <w:rFonts w:hint="eastAsia"/>
      </w:rPr>
      <w:t xml:space="preserve">             </w:t>
    </w:r>
    <w:r>
      <w:t>杭州市政府采购公开招标文件</w:t>
    </w:r>
  </w:p>
  <w:p w14:paraId="595030B5">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F062D">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514FF">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2FADD">
    <w:pPr>
      <w:pStyle w:val="42"/>
      <w:rPr>
        <w:rFonts w:ascii="仿宋_GB2312" w:eastAsia="仿宋_GB2312"/>
        <w:b/>
        <w:i/>
        <w:u w:val="single"/>
      </w:rPr>
    </w:pPr>
    <w:r>
      <w:t></w:t>
    </w:r>
    <w:r>
      <w:rPr>
        <w:rFonts w:hint="eastAsia"/>
      </w:rPr>
      <w:t xml:space="preserve">                                                  </w:t>
    </w:r>
    <w:r>
      <w:t xml:space="preserve">             杭州市政府采购公开招标文件</w:t>
    </w:r>
  </w:p>
  <w:p w14:paraId="75EEC88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567CB">
    <w:pPr>
      <w:pStyle w:val="42"/>
    </w:pPr>
    <w:r>
      <w:t></w:t>
    </w:r>
    <w:r>
      <w:rPr>
        <w:rFonts w:hint="eastAsia"/>
      </w:rPr>
      <w:t xml:space="preserve">         </w:t>
    </w:r>
  </w:p>
  <w:p w14:paraId="24EBD97F">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C2229">
    <w:pPr>
      <w:pStyle w:val="42"/>
      <w:rPr>
        <w:rFonts w:ascii="仿宋_GB2312" w:eastAsia="仿宋_GB2312"/>
        <w:b/>
        <w:i/>
        <w:u w:val="single"/>
      </w:rPr>
    </w:pPr>
    <w:r>
      <w:t></w:t>
    </w:r>
    <w:r>
      <w:rPr>
        <w:rFonts w:hint="eastAsia"/>
      </w:rPr>
      <w:t xml:space="preserve">                                                  </w:t>
    </w:r>
    <w:r>
      <w:t>杭州市政府采购公开招标文件</w:t>
    </w:r>
  </w:p>
  <w:p w14:paraId="56E73E2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44A6F">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CD46C">
    <w:pPr>
      <w:pStyle w:val="42"/>
      <w:jc w:val="right"/>
      <w:rPr>
        <w:rFonts w:ascii="仿宋_GB2312" w:eastAsia="仿宋_GB2312"/>
        <w:b/>
        <w:i/>
        <w:u w:val="single"/>
      </w:rPr>
    </w:pPr>
    <w:r>
      <w:rPr>
        <w:rFonts w:hint="eastAsia"/>
      </w:rPr>
      <w:t xml:space="preserve">                                  </w:t>
    </w:r>
    <w:r>
      <w:t>杭州市政府采购公开招标文件</w:t>
    </w:r>
  </w:p>
  <w:p w14:paraId="642E082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4C3C4">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7256D">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B36F3C"/>
    <w:multiLevelType w:val="singleLevel"/>
    <w:tmpl w:val="DAB36F3C"/>
    <w:lvl w:ilvl="0" w:tentative="0">
      <w:start w:val="5"/>
      <w:numFmt w:val="chineseCounting"/>
      <w:suff w:val="nothing"/>
      <w:lvlText w:val="%1、"/>
      <w:lvlJc w:val="left"/>
      <w:rPr>
        <w:rFonts w:hint="eastAsia"/>
      </w:rPr>
    </w:lvl>
  </w:abstractNum>
  <w:abstractNum w:abstractNumId="1">
    <w:nsid w:val="2B889F03"/>
    <w:multiLevelType w:val="singleLevel"/>
    <w:tmpl w:val="2B889F03"/>
    <w:lvl w:ilvl="0" w:tentative="0">
      <w:start w:val="1"/>
      <w:numFmt w:val="decimal"/>
      <w:suff w:val="nothing"/>
      <w:lvlText w:val="%1、"/>
      <w:lvlJc w:val="left"/>
    </w:lvl>
  </w:abstractNum>
  <w:abstractNum w:abstractNumId="2">
    <w:nsid w:val="41892D21"/>
    <w:multiLevelType w:val="singleLevel"/>
    <w:tmpl w:val="41892D21"/>
    <w:lvl w:ilvl="0" w:tentative="0">
      <w:start w:val="1"/>
      <w:numFmt w:val="decimal"/>
      <w:suff w:val="nothing"/>
      <w:lvlText w:val="（%1）"/>
      <w:lvlJc w:val="left"/>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M4YmFmMTAwYjViMDU2ZWJjNjYwM2NkY2RlNjIifQ=="/>
    <w:docVar w:name="KSO_WPS_MARK_KEY" w:val="390fe4be-1d4a-4fc1-a850-7ab388108965"/>
  </w:docVars>
  <w:rsids>
    <w:rsidRoot w:val="00172A27"/>
    <w:rsid w:val="00000451"/>
    <w:rsid w:val="00000FF8"/>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6DC6"/>
    <w:rsid w:val="000578A3"/>
    <w:rsid w:val="00057D4C"/>
    <w:rsid w:val="00060C48"/>
    <w:rsid w:val="00061A3C"/>
    <w:rsid w:val="00061C48"/>
    <w:rsid w:val="00064278"/>
    <w:rsid w:val="000646CA"/>
    <w:rsid w:val="000651BE"/>
    <w:rsid w:val="000665C4"/>
    <w:rsid w:val="00066965"/>
    <w:rsid w:val="00067821"/>
    <w:rsid w:val="0006785E"/>
    <w:rsid w:val="00067AFB"/>
    <w:rsid w:val="00067F92"/>
    <w:rsid w:val="00067FA7"/>
    <w:rsid w:val="0007038E"/>
    <w:rsid w:val="0007067C"/>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679F"/>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0B7"/>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450"/>
    <w:rsid w:val="000D5EA6"/>
    <w:rsid w:val="000D5F00"/>
    <w:rsid w:val="000D6C9F"/>
    <w:rsid w:val="000D6E3B"/>
    <w:rsid w:val="000D6F30"/>
    <w:rsid w:val="000D74E4"/>
    <w:rsid w:val="000D7C9D"/>
    <w:rsid w:val="000D7CE0"/>
    <w:rsid w:val="000E00CC"/>
    <w:rsid w:val="000E0B18"/>
    <w:rsid w:val="000E2785"/>
    <w:rsid w:val="000E27BB"/>
    <w:rsid w:val="000E2A20"/>
    <w:rsid w:val="000E3153"/>
    <w:rsid w:val="000E3484"/>
    <w:rsid w:val="000E386F"/>
    <w:rsid w:val="000E4051"/>
    <w:rsid w:val="000E4139"/>
    <w:rsid w:val="000E4765"/>
    <w:rsid w:val="000E5210"/>
    <w:rsid w:val="000E5B51"/>
    <w:rsid w:val="000E5B7E"/>
    <w:rsid w:val="000E5FA3"/>
    <w:rsid w:val="000E5FF9"/>
    <w:rsid w:val="000E6AE1"/>
    <w:rsid w:val="000E7142"/>
    <w:rsid w:val="000E7632"/>
    <w:rsid w:val="000E7737"/>
    <w:rsid w:val="000E7739"/>
    <w:rsid w:val="000E77EE"/>
    <w:rsid w:val="000F1604"/>
    <w:rsid w:val="000F287A"/>
    <w:rsid w:val="000F2940"/>
    <w:rsid w:val="000F2AB3"/>
    <w:rsid w:val="000F3CE5"/>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DC0"/>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46CA"/>
    <w:rsid w:val="001350F7"/>
    <w:rsid w:val="00135769"/>
    <w:rsid w:val="00135BE9"/>
    <w:rsid w:val="00135E5C"/>
    <w:rsid w:val="00136370"/>
    <w:rsid w:val="00136762"/>
    <w:rsid w:val="00136E33"/>
    <w:rsid w:val="0013773D"/>
    <w:rsid w:val="0014037E"/>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2AC6"/>
    <w:rsid w:val="00153859"/>
    <w:rsid w:val="00153915"/>
    <w:rsid w:val="001539F0"/>
    <w:rsid w:val="00154511"/>
    <w:rsid w:val="00154BBA"/>
    <w:rsid w:val="001552A3"/>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4B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930"/>
    <w:rsid w:val="001D4AB6"/>
    <w:rsid w:val="001D4AD3"/>
    <w:rsid w:val="001D5281"/>
    <w:rsid w:val="001D7891"/>
    <w:rsid w:val="001E0F77"/>
    <w:rsid w:val="001E17E3"/>
    <w:rsid w:val="001E2052"/>
    <w:rsid w:val="001E2492"/>
    <w:rsid w:val="001E257C"/>
    <w:rsid w:val="001E286C"/>
    <w:rsid w:val="001E2F34"/>
    <w:rsid w:val="001E35EE"/>
    <w:rsid w:val="001E4B2C"/>
    <w:rsid w:val="001E507F"/>
    <w:rsid w:val="001E526F"/>
    <w:rsid w:val="001E56C2"/>
    <w:rsid w:val="001E59FB"/>
    <w:rsid w:val="001E7F81"/>
    <w:rsid w:val="001F0FD1"/>
    <w:rsid w:val="001F1526"/>
    <w:rsid w:val="001F19D1"/>
    <w:rsid w:val="001F1CB9"/>
    <w:rsid w:val="001F1F18"/>
    <w:rsid w:val="001F2F92"/>
    <w:rsid w:val="001F366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EF8"/>
    <w:rsid w:val="00237FA2"/>
    <w:rsid w:val="002403D5"/>
    <w:rsid w:val="00240C1F"/>
    <w:rsid w:val="00240F55"/>
    <w:rsid w:val="00240F67"/>
    <w:rsid w:val="00241144"/>
    <w:rsid w:val="00241D2E"/>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D76"/>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64E6"/>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A9D"/>
    <w:rsid w:val="002A4060"/>
    <w:rsid w:val="002A41AB"/>
    <w:rsid w:val="002A4868"/>
    <w:rsid w:val="002A4A05"/>
    <w:rsid w:val="002A4EB3"/>
    <w:rsid w:val="002A51D9"/>
    <w:rsid w:val="002A525A"/>
    <w:rsid w:val="002A5968"/>
    <w:rsid w:val="002A5CAB"/>
    <w:rsid w:val="002A5D40"/>
    <w:rsid w:val="002A61BD"/>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515"/>
    <w:rsid w:val="002C1AB3"/>
    <w:rsid w:val="002C1BB7"/>
    <w:rsid w:val="002C1FB3"/>
    <w:rsid w:val="002C2665"/>
    <w:rsid w:val="002C28E1"/>
    <w:rsid w:val="002C327D"/>
    <w:rsid w:val="002C3890"/>
    <w:rsid w:val="002C3993"/>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ADE"/>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6DD"/>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601"/>
    <w:rsid w:val="002F39D4"/>
    <w:rsid w:val="002F4BA9"/>
    <w:rsid w:val="002F541B"/>
    <w:rsid w:val="002F5BFE"/>
    <w:rsid w:val="002F5DA5"/>
    <w:rsid w:val="002F5E17"/>
    <w:rsid w:val="002F647C"/>
    <w:rsid w:val="002F6C6B"/>
    <w:rsid w:val="002F6CB0"/>
    <w:rsid w:val="002F6EFF"/>
    <w:rsid w:val="002F713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4CB"/>
    <w:rsid w:val="003235E6"/>
    <w:rsid w:val="00324038"/>
    <w:rsid w:val="00324951"/>
    <w:rsid w:val="003249F6"/>
    <w:rsid w:val="00324B2F"/>
    <w:rsid w:val="00325FCC"/>
    <w:rsid w:val="00326106"/>
    <w:rsid w:val="00326805"/>
    <w:rsid w:val="003269B7"/>
    <w:rsid w:val="00326C0E"/>
    <w:rsid w:val="003272A3"/>
    <w:rsid w:val="003272E4"/>
    <w:rsid w:val="00327B71"/>
    <w:rsid w:val="00327FF0"/>
    <w:rsid w:val="00331461"/>
    <w:rsid w:val="003316A8"/>
    <w:rsid w:val="00331C80"/>
    <w:rsid w:val="00331CC9"/>
    <w:rsid w:val="003320D7"/>
    <w:rsid w:val="00332265"/>
    <w:rsid w:val="00332862"/>
    <w:rsid w:val="00332D52"/>
    <w:rsid w:val="00333337"/>
    <w:rsid w:val="00333A28"/>
    <w:rsid w:val="00333B6C"/>
    <w:rsid w:val="00334027"/>
    <w:rsid w:val="00334927"/>
    <w:rsid w:val="003360AD"/>
    <w:rsid w:val="0033631D"/>
    <w:rsid w:val="003369C7"/>
    <w:rsid w:val="003373A6"/>
    <w:rsid w:val="00337409"/>
    <w:rsid w:val="00337E18"/>
    <w:rsid w:val="00337EE1"/>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8EB"/>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D90"/>
    <w:rsid w:val="00386F58"/>
    <w:rsid w:val="0038700D"/>
    <w:rsid w:val="003879CE"/>
    <w:rsid w:val="00387B88"/>
    <w:rsid w:val="00390B8F"/>
    <w:rsid w:val="00390C0D"/>
    <w:rsid w:val="0039117B"/>
    <w:rsid w:val="00391447"/>
    <w:rsid w:val="003919D9"/>
    <w:rsid w:val="00391BDD"/>
    <w:rsid w:val="003922DE"/>
    <w:rsid w:val="00392C9F"/>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2D48"/>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5A"/>
    <w:rsid w:val="004120DF"/>
    <w:rsid w:val="004126B5"/>
    <w:rsid w:val="00413CF2"/>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BA8"/>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245"/>
    <w:rsid w:val="0044686B"/>
    <w:rsid w:val="00446FC0"/>
    <w:rsid w:val="004475F7"/>
    <w:rsid w:val="0045057B"/>
    <w:rsid w:val="0045069B"/>
    <w:rsid w:val="0045072E"/>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67DF7"/>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12"/>
    <w:rsid w:val="00475BAB"/>
    <w:rsid w:val="00475CBD"/>
    <w:rsid w:val="00475E8F"/>
    <w:rsid w:val="004764C6"/>
    <w:rsid w:val="00476AC1"/>
    <w:rsid w:val="00476F97"/>
    <w:rsid w:val="00477247"/>
    <w:rsid w:val="004776BB"/>
    <w:rsid w:val="004776FB"/>
    <w:rsid w:val="00477ADF"/>
    <w:rsid w:val="0048055E"/>
    <w:rsid w:val="00480C2B"/>
    <w:rsid w:val="00480DC5"/>
    <w:rsid w:val="00480FD9"/>
    <w:rsid w:val="0048131D"/>
    <w:rsid w:val="00481D0B"/>
    <w:rsid w:val="004824A9"/>
    <w:rsid w:val="00483091"/>
    <w:rsid w:val="00483140"/>
    <w:rsid w:val="00483984"/>
    <w:rsid w:val="00483BC7"/>
    <w:rsid w:val="00483CF0"/>
    <w:rsid w:val="00484D4D"/>
    <w:rsid w:val="004853B2"/>
    <w:rsid w:val="00486516"/>
    <w:rsid w:val="0048664F"/>
    <w:rsid w:val="004868AD"/>
    <w:rsid w:val="00486D00"/>
    <w:rsid w:val="00487FE1"/>
    <w:rsid w:val="00490707"/>
    <w:rsid w:val="00490815"/>
    <w:rsid w:val="0049117E"/>
    <w:rsid w:val="00492503"/>
    <w:rsid w:val="004925C8"/>
    <w:rsid w:val="00492AF9"/>
    <w:rsid w:val="00492B76"/>
    <w:rsid w:val="004930E2"/>
    <w:rsid w:val="0049333E"/>
    <w:rsid w:val="0049418F"/>
    <w:rsid w:val="0049570D"/>
    <w:rsid w:val="00495C48"/>
    <w:rsid w:val="00495DC6"/>
    <w:rsid w:val="00496CCE"/>
    <w:rsid w:val="00497679"/>
    <w:rsid w:val="004978C1"/>
    <w:rsid w:val="00497AAD"/>
    <w:rsid w:val="00497BD7"/>
    <w:rsid w:val="00497D1A"/>
    <w:rsid w:val="004A000F"/>
    <w:rsid w:val="004A00B2"/>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7"/>
    <w:rsid w:val="004A6D2C"/>
    <w:rsid w:val="004A7185"/>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B76AC"/>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3F38"/>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8D5"/>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19B"/>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16C"/>
    <w:rsid w:val="00526429"/>
    <w:rsid w:val="005266C1"/>
    <w:rsid w:val="005267F4"/>
    <w:rsid w:val="005269D3"/>
    <w:rsid w:val="00527317"/>
    <w:rsid w:val="00527ED6"/>
    <w:rsid w:val="0053024F"/>
    <w:rsid w:val="00530455"/>
    <w:rsid w:val="00531064"/>
    <w:rsid w:val="005312CB"/>
    <w:rsid w:val="005313B2"/>
    <w:rsid w:val="00531911"/>
    <w:rsid w:val="00531E92"/>
    <w:rsid w:val="005324D7"/>
    <w:rsid w:val="005326F0"/>
    <w:rsid w:val="00532764"/>
    <w:rsid w:val="00532AA5"/>
    <w:rsid w:val="00532C5F"/>
    <w:rsid w:val="005330BD"/>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11"/>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5A4"/>
    <w:rsid w:val="00557F87"/>
    <w:rsid w:val="005605DF"/>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AE6"/>
    <w:rsid w:val="00565DAC"/>
    <w:rsid w:val="00565F0D"/>
    <w:rsid w:val="00565FC0"/>
    <w:rsid w:val="005662DC"/>
    <w:rsid w:val="00566329"/>
    <w:rsid w:val="005668B9"/>
    <w:rsid w:val="00566E39"/>
    <w:rsid w:val="0056704E"/>
    <w:rsid w:val="00567623"/>
    <w:rsid w:val="005701C2"/>
    <w:rsid w:val="00570763"/>
    <w:rsid w:val="0057200B"/>
    <w:rsid w:val="00572297"/>
    <w:rsid w:val="0057345D"/>
    <w:rsid w:val="0057347D"/>
    <w:rsid w:val="00573560"/>
    <w:rsid w:val="00574707"/>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69CA"/>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3E48"/>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27EC3"/>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4A"/>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138"/>
    <w:rsid w:val="006A150D"/>
    <w:rsid w:val="006A1B00"/>
    <w:rsid w:val="006A2766"/>
    <w:rsid w:val="006A39D0"/>
    <w:rsid w:val="006A3E91"/>
    <w:rsid w:val="006A430B"/>
    <w:rsid w:val="006A4321"/>
    <w:rsid w:val="006A47B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620"/>
    <w:rsid w:val="006C7E04"/>
    <w:rsid w:val="006C7F79"/>
    <w:rsid w:val="006D0004"/>
    <w:rsid w:val="006D015F"/>
    <w:rsid w:val="006D060E"/>
    <w:rsid w:val="006D0665"/>
    <w:rsid w:val="006D0681"/>
    <w:rsid w:val="006D0A80"/>
    <w:rsid w:val="006D0AE8"/>
    <w:rsid w:val="006D135C"/>
    <w:rsid w:val="006D2DCC"/>
    <w:rsid w:val="006D2F72"/>
    <w:rsid w:val="006D43C1"/>
    <w:rsid w:val="006D4511"/>
    <w:rsid w:val="006D5442"/>
    <w:rsid w:val="006D6E4E"/>
    <w:rsid w:val="006D6F1B"/>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D1B"/>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6ED"/>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478A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2BE"/>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5867"/>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1C3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C7F58"/>
    <w:rsid w:val="007D03BC"/>
    <w:rsid w:val="007D0DC9"/>
    <w:rsid w:val="007D0ECD"/>
    <w:rsid w:val="007D2882"/>
    <w:rsid w:val="007D296C"/>
    <w:rsid w:val="007D2C31"/>
    <w:rsid w:val="007D2E50"/>
    <w:rsid w:val="007D3D74"/>
    <w:rsid w:val="007D445F"/>
    <w:rsid w:val="007D4DED"/>
    <w:rsid w:val="007D5B4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442"/>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D3D"/>
    <w:rsid w:val="00806FED"/>
    <w:rsid w:val="0080705B"/>
    <w:rsid w:val="0080723C"/>
    <w:rsid w:val="00807F71"/>
    <w:rsid w:val="0081000F"/>
    <w:rsid w:val="00812657"/>
    <w:rsid w:val="00812A1A"/>
    <w:rsid w:val="00812DFF"/>
    <w:rsid w:val="0081362F"/>
    <w:rsid w:val="0081383A"/>
    <w:rsid w:val="008142E5"/>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47C7"/>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0C2"/>
    <w:rsid w:val="0087712C"/>
    <w:rsid w:val="008776E7"/>
    <w:rsid w:val="00877746"/>
    <w:rsid w:val="00877C5D"/>
    <w:rsid w:val="00880354"/>
    <w:rsid w:val="0088093C"/>
    <w:rsid w:val="00880BC0"/>
    <w:rsid w:val="0088127A"/>
    <w:rsid w:val="00881D59"/>
    <w:rsid w:val="00882991"/>
    <w:rsid w:val="00882EC1"/>
    <w:rsid w:val="0088324E"/>
    <w:rsid w:val="00883F18"/>
    <w:rsid w:val="0088434F"/>
    <w:rsid w:val="00884371"/>
    <w:rsid w:val="008848E2"/>
    <w:rsid w:val="00884B7A"/>
    <w:rsid w:val="00884D47"/>
    <w:rsid w:val="008856C5"/>
    <w:rsid w:val="00886112"/>
    <w:rsid w:val="00886D2B"/>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B08"/>
    <w:rsid w:val="00895144"/>
    <w:rsid w:val="00895963"/>
    <w:rsid w:val="0089653D"/>
    <w:rsid w:val="008972B6"/>
    <w:rsid w:val="00897339"/>
    <w:rsid w:val="00897697"/>
    <w:rsid w:val="008977E1"/>
    <w:rsid w:val="00897BFA"/>
    <w:rsid w:val="00897D19"/>
    <w:rsid w:val="008A0044"/>
    <w:rsid w:val="008A0BFE"/>
    <w:rsid w:val="008A1932"/>
    <w:rsid w:val="008A1DBC"/>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C6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3E3"/>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69EF"/>
    <w:rsid w:val="008F7292"/>
    <w:rsid w:val="008F76C0"/>
    <w:rsid w:val="009000F2"/>
    <w:rsid w:val="0090079D"/>
    <w:rsid w:val="0090086A"/>
    <w:rsid w:val="00900D2C"/>
    <w:rsid w:val="00901807"/>
    <w:rsid w:val="00901F0E"/>
    <w:rsid w:val="00902A26"/>
    <w:rsid w:val="00902A57"/>
    <w:rsid w:val="00902B29"/>
    <w:rsid w:val="009037F2"/>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C79"/>
    <w:rsid w:val="0092077A"/>
    <w:rsid w:val="00920DC0"/>
    <w:rsid w:val="009219F3"/>
    <w:rsid w:val="009221CB"/>
    <w:rsid w:val="00922320"/>
    <w:rsid w:val="00923643"/>
    <w:rsid w:val="00923E1A"/>
    <w:rsid w:val="00924167"/>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4B9"/>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82F"/>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3C"/>
    <w:rsid w:val="009C03F7"/>
    <w:rsid w:val="009C10DA"/>
    <w:rsid w:val="009C1400"/>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55"/>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D6A"/>
    <w:rsid w:val="009D7FAC"/>
    <w:rsid w:val="009E0109"/>
    <w:rsid w:val="009E0342"/>
    <w:rsid w:val="009E098B"/>
    <w:rsid w:val="009E09AB"/>
    <w:rsid w:val="009E0D7D"/>
    <w:rsid w:val="009E0DAF"/>
    <w:rsid w:val="009E19BB"/>
    <w:rsid w:val="009E1C47"/>
    <w:rsid w:val="009E25DD"/>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DDC"/>
    <w:rsid w:val="00A21838"/>
    <w:rsid w:val="00A22C3E"/>
    <w:rsid w:val="00A22C4D"/>
    <w:rsid w:val="00A2334E"/>
    <w:rsid w:val="00A23442"/>
    <w:rsid w:val="00A249D2"/>
    <w:rsid w:val="00A254AB"/>
    <w:rsid w:val="00A259F2"/>
    <w:rsid w:val="00A266CC"/>
    <w:rsid w:val="00A26744"/>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003"/>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A78"/>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97F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E40"/>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842"/>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1BF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642"/>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9FC"/>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96A"/>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9CB"/>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4AA"/>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120"/>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7E1"/>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14A"/>
    <w:rsid w:val="00C65200"/>
    <w:rsid w:val="00C65BD3"/>
    <w:rsid w:val="00C664FB"/>
    <w:rsid w:val="00C665DE"/>
    <w:rsid w:val="00C667C3"/>
    <w:rsid w:val="00C6728B"/>
    <w:rsid w:val="00C7017A"/>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1BB1"/>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8D5"/>
    <w:rsid w:val="00C95C2F"/>
    <w:rsid w:val="00C95F87"/>
    <w:rsid w:val="00C96035"/>
    <w:rsid w:val="00C968EF"/>
    <w:rsid w:val="00C972CE"/>
    <w:rsid w:val="00CA0492"/>
    <w:rsid w:val="00CA05B0"/>
    <w:rsid w:val="00CA0632"/>
    <w:rsid w:val="00CA0A04"/>
    <w:rsid w:val="00CA2528"/>
    <w:rsid w:val="00CA3CAB"/>
    <w:rsid w:val="00CA3FC0"/>
    <w:rsid w:val="00CA4C4A"/>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464"/>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26B"/>
    <w:rsid w:val="00CF7327"/>
    <w:rsid w:val="00CF7385"/>
    <w:rsid w:val="00CF7539"/>
    <w:rsid w:val="00CF75C6"/>
    <w:rsid w:val="00CF772F"/>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959"/>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BF7"/>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D7F"/>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727"/>
    <w:rsid w:val="00D753A9"/>
    <w:rsid w:val="00D755F7"/>
    <w:rsid w:val="00D75DDB"/>
    <w:rsid w:val="00D75E4B"/>
    <w:rsid w:val="00D774F4"/>
    <w:rsid w:val="00D77687"/>
    <w:rsid w:val="00D77AF6"/>
    <w:rsid w:val="00D804C5"/>
    <w:rsid w:val="00D815E6"/>
    <w:rsid w:val="00D81A28"/>
    <w:rsid w:val="00D81BDE"/>
    <w:rsid w:val="00D81D6C"/>
    <w:rsid w:val="00D8201D"/>
    <w:rsid w:val="00D82B00"/>
    <w:rsid w:val="00D82B04"/>
    <w:rsid w:val="00D82BE4"/>
    <w:rsid w:val="00D82E05"/>
    <w:rsid w:val="00D83C0D"/>
    <w:rsid w:val="00D83C80"/>
    <w:rsid w:val="00D83F5B"/>
    <w:rsid w:val="00D842C0"/>
    <w:rsid w:val="00D85449"/>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0C1"/>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382"/>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5DB6"/>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68"/>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25"/>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B03"/>
    <w:rsid w:val="00E06E97"/>
    <w:rsid w:val="00E07B8F"/>
    <w:rsid w:val="00E105CE"/>
    <w:rsid w:val="00E10712"/>
    <w:rsid w:val="00E10DD1"/>
    <w:rsid w:val="00E1224C"/>
    <w:rsid w:val="00E1254C"/>
    <w:rsid w:val="00E12BDF"/>
    <w:rsid w:val="00E1307E"/>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3896"/>
    <w:rsid w:val="00E43DE0"/>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3EB"/>
    <w:rsid w:val="00E769CC"/>
    <w:rsid w:val="00E76E26"/>
    <w:rsid w:val="00E77124"/>
    <w:rsid w:val="00E77341"/>
    <w:rsid w:val="00E7783E"/>
    <w:rsid w:val="00E778B8"/>
    <w:rsid w:val="00E801C7"/>
    <w:rsid w:val="00E8062F"/>
    <w:rsid w:val="00E80AF8"/>
    <w:rsid w:val="00E80BED"/>
    <w:rsid w:val="00E816E8"/>
    <w:rsid w:val="00E81D5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AE4"/>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5E7"/>
    <w:rsid w:val="00EB68E6"/>
    <w:rsid w:val="00EB6AE9"/>
    <w:rsid w:val="00EB6B2D"/>
    <w:rsid w:val="00EB71C9"/>
    <w:rsid w:val="00EB763E"/>
    <w:rsid w:val="00EB7659"/>
    <w:rsid w:val="00EB7B67"/>
    <w:rsid w:val="00EC07F1"/>
    <w:rsid w:val="00EC0ACF"/>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C7F38"/>
    <w:rsid w:val="00ED0151"/>
    <w:rsid w:val="00ED0257"/>
    <w:rsid w:val="00ED071B"/>
    <w:rsid w:val="00ED0D0D"/>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00AD"/>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1E36"/>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705"/>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1CD1"/>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BEB"/>
    <w:rsid w:val="00FC5856"/>
    <w:rsid w:val="00FC5973"/>
    <w:rsid w:val="00FC619B"/>
    <w:rsid w:val="00FC665F"/>
    <w:rsid w:val="00FC6C35"/>
    <w:rsid w:val="00FC6D59"/>
    <w:rsid w:val="00FC7097"/>
    <w:rsid w:val="00FC7561"/>
    <w:rsid w:val="00FC78F5"/>
    <w:rsid w:val="00FC7ACA"/>
    <w:rsid w:val="00FC7AD2"/>
    <w:rsid w:val="00FD10B3"/>
    <w:rsid w:val="00FD11C3"/>
    <w:rsid w:val="00FD154E"/>
    <w:rsid w:val="00FD24D7"/>
    <w:rsid w:val="00FD29CE"/>
    <w:rsid w:val="00FD3AE2"/>
    <w:rsid w:val="00FD3E41"/>
    <w:rsid w:val="00FD3EFA"/>
    <w:rsid w:val="00FD5337"/>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1FF3BC3"/>
    <w:rsid w:val="0240155F"/>
    <w:rsid w:val="025F0711"/>
    <w:rsid w:val="026B2E25"/>
    <w:rsid w:val="026E394D"/>
    <w:rsid w:val="02824D4D"/>
    <w:rsid w:val="02CE3596"/>
    <w:rsid w:val="02DC4B10"/>
    <w:rsid w:val="02DD76CE"/>
    <w:rsid w:val="02F36323"/>
    <w:rsid w:val="02F5619C"/>
    <w:rsid w:val="0326446A"/>
    <w:rsid w:val="032D5555"/>
    <w:rsid w:val="034D6BB0"/>
    <w:rsid w:val="036634D2"/>
    <w:rsid w:val="03DD35E4"/>
    <w:rsid w:val="04076900"/>
    <w:rsid w:val="041A5A3B"/>
    <w:rsid w:val="042311BA"/>
    <w:rsid w:val="042B157A"/>
    <w:rsid w:val="048F763B"/>
    <w:rsid w:val="049F330E"/>
    <w:rsid w:val="04AA775C"/>
    <w:rsid w:val="04AF1889"/>
    <w:rsid w:val="04EE7F1F"/>
    <w:rsid w:val="04F66F48"/>
    <w:rsid w:val="05251E14"/>
    <w:rsid w:val="05A16594"/>
    <w:rsid w:val="05A7762D"/>
    <w:rsid w:val="060E5941"/>
    <w:rsid w:val="06110FAF"/>
    <w:rsid w:val="06493CA7"/>
    <w:rsid w:val="065A6178"/>
    <w:rsid w:val="066F1CF3"/>
    <w:rsid w:val="06930BB8"/>
    <w:rsid w:val="06B921A5"/>
    <w:rsid w:val="06FD269B"/>
    <w:rsid w:val="07193370"/>
    <w:rsid w:val="07245D42"/>
    <w:rsid w:val="07264C62"/>
    <w:rsid w:val="0779354C"/>
    <w:rsid w:val="07BA233A"/>
    <w:rsid w:val="08061376"/>
    <w:rsid w:val="08404F36"/>
    <w:rsid w:val="08431C56"/>
    <w:rsid w:val="08452D77"/>
    <w:rsid w:val="08566507"/>
    <w:rsid w:val="086401F8"/>
    <w:rsid w:val="08751CAA"/>
    <w:rsid w:val="087E4C40"/>
    <w:rsid w:val="08A871D0"/>
    <w:rsid w:val="08D66AD6"/>
    <w:rsid w:val="08DA33A3"/>
    <w:rsid w:val="08E4011E"/>
    <w:rsid w:val="08E80F13"/>
    <w:rsid w:val="09335624"/>
    <w:rsid w:val="0944690F"/>
    <w:rsid w:val="09535675"/>
    <w:rsid w:val="095E1B17"/>
    <w:rsid w:val="095F057D"/>
    <w:rsid w:val="09642282"/>
    <w:rsid w:val="09733572"/>
    <w:rsid w:val="09772C16"/>
    <w:rsid w:val="097D0AAA"/>
    <w:rsid w:val="098353B5"/>
    <w:rsid w:val="098F7F23"/>
    <w:rsid w:val="09A92330"/>
    <w:rsid w:val="09B06B87"/>
    <w:rsid w:val="09C13146"/>
    <w:rsid w:val="09E04166"/>
    <w:rsid w:val="0A1C0718"/>
    <w:rsid w:val="0A3E7710"/>
    <w:rsid w:val="0A4E70E3"/>
    <w:rsid w:val="0A5B7E63"/>
    <w:rsid w:val="0AA374A5"/>
    <w:rsid w:val="0AAB7649"/>
    <w:rsid w:val="0ABC5606"/>
    <w:rsid w:val="0AC46F8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26B4E"/>
    <w:rsid w:val="0D4A7419"/>
    <w:rsid w:val="0D827401"/>
    <w:rsid w:val="0D84094E"/>
    <w:rsid w:val="0D8A00E9"/>
    <w:rsid w:val="0D8D589E"/>
    <w:rsid w:val="0DA01C73"/>
    <w:rsid w:val="0DD63300"/>
    <w:rsid w:val="0DF50604"/>
    <w:rsid w:val="0DF702FE"/>
    <w:rsid w:val="0E060E51"/>
    <w:rsid w:val="0E5604B2"/>
    <w:rsid w:val="0E6D5D79"/>
    <w:rsid w:val="0E9D0089"/>
    <w:rsid w:val="0EB803EE"/>
    <w:rsid w:val="0ED63B44"/>
    <w:rsid w:val="0EF94D4B"/>
    <w:rsid w:val="0F4958DC"/>
    <w:rsid w:val="0F515DF7"/>
    <w:rsid w:val="0F596BA8"/>
    <w:rsid w:val="0F6248D2"/>
    <w:rsid w:val="0F693536"/>
    <w:rsid w:val="0F6D2667"/>
    <w:rsid w:val="0F7B0511"/>
    <w:rsid w:val="0F7B76D9"/>
    <w:rsid w:val="0F816ACD"/>
    <w:rsid w:val="0F9832DB"/>
    <w:rsid w:val="0FBF3FD2"/>
    <w:rsid w:val="0FBF7FF3"/>
    <w:rsid w:val="10646583"/>
    <w:rsid w:val="107D4B15"/>
    <w:rsid w:val="108A3C80"/>
    <w:rsid w:val="10C26171"/>
    <w:rsid w:val="10F33360"/>
    <w:rsid w:val="10FC16EA"/>
    <w:rsid w:val="110F1D40"/>
    <w:rsid w:val="11266F33"/>
    <w:rsid w:val="115D26B4"/>
    <w:rsid w:val="118963A1"/>
    <w:rsid w:val="11A43C84"/>
    <w:rsid w:val="11C6522A"/>
    <w:rsid w:val="11E104CC"/>
    <w:rsid w:val="11E20309"/>
    <w:rsid w:val="11FC0E20"/>
    <w:rsid w:val="120174E4"/>
    <w:rsid w:val="12255233"/>
    <w:rsid w:val="124B69B1"/>
    <w:rsid w:val="12530213"/>
    <w:rsid w:val="127723A9"/>
    <w:rsid w:val="12862074"/>
    <w:rsid w:val="12883966"/>
    <w:rsid w:val="129E45B4"/>
    <w:rsid w:val="12D81596"/>
    <w:rsid w:val="13072A44"/>
    <w:rsid w:val="1321778B"/>
    <w:rsid w:val="135F4BE2"/>
    <w:rsid w:val="139B1A0A"/>
    <w:rsid w:val="139D25C7"/>
    <w:rsid w:val="13BF3CE4"/>
    <w:rsid w:val="141008D8"/>
    <w:rsid w:val="14125FE6"/>
    <w:rsid w:val="143B5DFD"/>
    <w:rsid w:val="14550F12"/>
    <w:rsid w:val="146D271E"/>
    <w:rsid w:val="14982588"/>
    <w:rsid w:val="149A5AD9"/>
    <w:rsid w:val="14A7619D"/>
    <w:rsid w:val="150536C3"/>
    <w:rsid w:val="150C1963"/>
    <w:rsid w:val="151447A0"/>
    <w:rsid w:val="153C6A85"/>
    <w:rsid w:val="154A6454"/>
    <w:rsid w:val="15762120"/>
    <w:rsid w:val="157738FB"/>
    <w:rsid w:val="16A8729C"/>
    <w:rsid w:val="16B33777"/>
    <w:rsid w:val="16BC70A7"/>
    <w:rsid w:val="16C6339E"/>
    <w:rsid w:val="16E75A7B"/>
    <w:rsid w:val="172F2D79"/>
    <w:rsid w:val="17557BEF"/>
    <w:rsid w:val="176D1177"/>
    <w:rsid w:val="17D349C1"/>
    <w:rsid w:val="1830729E"/>
    <w:rsid w:val="1870062C"/>
    <w:rsid w:val="18756535"/>
    <w:rsid w:val="18817102"/>
    <w:rsid w:val="18830A15"/>
    <w:rsid w:val="18852B28"/>
    <w:rsid w:val="188B5321"/>
    <w:rsid w:val="19144FF8"/>
    <w:rsid w:val="19387CCA"/>
    <w:rsid w:val="19932372"/>
    <w:rsid w:val="19A20DD5"/>
    <w:rsid w:val="19AE03F1"/>
    <w:rsid w:val="19EE47F1"/>
    <w:rsid w:val="1A071A03"/>
    <w:rsid w:val="1A1F16AE"/>
    <w:rsid w:val="1A3B5C77"/>
    <w:rsid w:val="1A984BAD"/>
    <w:rsid w:val="1AB8220E"/>
    <w:rsid w:val="1AC90DBB"/>
    <w:rsid w:val="1AE00EEF"/>
    <w:rsid w:val="1AE4166C"/>
    <w:rsid w:val="1AF06CFB"/>
    <w:rsid w:val="1AF11B8D"/>
    <w:rsid w:val="1B11359C"/>
    <w:rsid w:val="1B2A271F"/>
    <w:rsid w:val="1B530544"/>
    <w:rsid w:val="1B713184"/>
    <w:rsid w:val="1BA209CF"/>
    <w:rsid w:val="1BB4777D"/>
    <w:rsid w:val="1BD75AB8"/>
    <w:rsid w:val="1C0459C2"/>
    <w:rsid w:val="1C1B3B4A"/>
    <w:rsid w:val="1C4D2161"/>
    <w:rsid w:val="1C654B13"/>
    <w:rsid w:val="1C88086E"/>
    <w:rsid w:val="1D266CE1"/>
    <w:rsid w:val="1D3963AF"/>
    <w:rsid w:val="1D481517"/>
    <w:rsid w:val="1D6A673C"/>
    <w:rsid w:val="1D9247AE"/>
    <w:rsid w:val="1DB567EC"/>
    <w:rsid w:val="1DF51A98"/>
    <w:rsid w:val="1E3D060F"/>
    <w:rsid w:val="1E3F7D2E"/>
    <w:rsid w:val="1E4134E4"/>
    <w:rsid w:val="1E5062B3"/>
    <w:rsid w:val="1E523514"/>
    <w:rsid w:val="1E714A66"/>
    <w:rsid w:val="1E802593"/>
    <w:rsid w:val="1E8B6156"/>
    <w:rsid w:val="1EA703CC"/>
    <w:rsid w:val="1EB7330C"/>
    <w:rsid w:val="1EE75CB3"/>
    <w:rsid w:val="1EF65EF6"/>
    <w:rsid w:val="1F0A0FF3"/>
    <w:rsid w:val="1F5771FF"/>
    <w:rsid w:val="1FD52DD5"/>
    <w:rsid w:val="1FE868A9"/>
    <w:rsid w:val="20034907"/>
    <w:rsid w:val="20157E2E"/>
    <w:rsid w:val="20173E4B"/>
    <w:rsid w:val="20340A84"/>
    <w:rsid w:val="2048066F"/>
    <w:rsid w:val="204E48BC"/>
    <w:rsid w:val="208921B3"/>
    <w:rsid w:val="20973DEB"/>
    <w:rsid w:val="20B26522"/>
    <w:rsid w:val="20B44310"/>
    <w:rsid w:val="20D61B3B"/>
    <w:rsid w:val="211116EB"/>
    <w:rsid w:val="21243307"/>
    <w:rsid w:val="216133FC"/>
    <w:rsid w:val="21B23828"/>
    <w:rsid w:val="21D56769"/>
    <w:rsid w:val="21E52EF3"/>
    <w:rsid w:val="21E93AF0"/>
    <w:rsid w:val="21FB5D7B"/>
    <w:rsid w:val="22015E94"/>
    <w:rsid w:val="220B1C3D"/>
    <w:rsid w:val="221D1D20"/>
    <w:rsid w:val="22334A87"/>
    <w:rsid w:val="226D06CE"/>
    <w:rsid w:val="227D53B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5D6CCF"/>
    <w:rsid w:val="258B00E2"/>
    <w:rsid w:val="25A917A6"/>
    <w:rsid w:val="25BE27CC"/>
    <w:rsid w:val="25F74A5C"/>
    <w:rsid w:val="2628662C"/>
    <w:rsid w:val="262D45DE"/>
    <w:rsid w:val="26871DC8"/>
    <w:rsid w:val="26914E82"/>
    <w:rsid w:val="26A53EF9"/>
    <w:rsid w:val="26A94201"/>
    <w:rsid w:val="26AC274F"/>
    <w:rsid w:val="27044A29"/>
    <w:rsid w:val="271D34C8"/>
    <w:rsid w:val="276142BF"/>
    <w:rsid w:val="27783712"/>
    <w:rsid w:val="2790513A"/>
    <w:rsid w:val="27907362"/>
    <w:rsid w:val="27E17743"/>
    <w:rsid w:val="28333E1D"/>
    <w:rsid w:val="28454BD6"/>
    <w:rsid w:val="28455253"/>
    <w:rsid w:val="28551971"/>
    <w:rsid w:val="285B1C53"/>
    <w:rsid w:val="28767FCE"/>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FE1782"/>
    <w:rsid w:val="2B016D37"/>
    <w:rsid w:val="2B437463"/>
    <w:rsid w:val="2B7807EE"/>
    <w:rsid w:val="2B8822C5"/>
    <w:rsid w:val="2BA50BF7"/>
    <w:rsid w:val="2BBF00EC"/>
    <w:rsid w:val="2BC37CFD"/>
    <w:rsid w:val="2BD5237F"/>
    <w:rsid w:val="2BE536CE"/>
    <w:rsid w:val="2BE758D9"/>
    <w:rsid w:val="2C09049E"/>
    <w:rsid w:val="2C0A653C"/>
    <w:rsid w:val="2C191F85"/>
    <w:rsid w:val="2CE82D6F"/>
    <w:rsid w:val="2D0F6B62"/>
    <w:rsid w:val="2D343236"/>
    <w:rsid w:val="2DCA2A28"/>
    <w:rsid w:val="2DD15014"/>
    <w:rsid w:val="2DF72DE4"/>
    <w:rsid w:val="2E0220AF"/>
    <w:rsid w:val="2E4B082A"/>
    <w:rsid w:val="2E5D4E86"/>
    <w:rsid w:val="2E5D790B"/>
    <w:rsid w:val="2E9A3C18"/>
    <w:rsid w:val="2EBB0FEE"/>
    <w:rsid w:val="2EC63002"/>
    <w:rsid w:val="2F0A6B38"/>
    <w:rsid w:val="2F946CCB"/>
    <w:rsid w:val="2FD1009E"/>
    <w:rsid w:val="2FD25781"/>
    <w:rsid w:val="2FDC745C"/>
    <w:rsid w:val="2FFD7934"/>
    <w:rsid w:val="30733ACD"/>
    <w:rsid w:val="308C3862"/>
    <w:rsid w:val="309379D8"/>
    <w:rsid w:val="30A270F7"/>
    <w:rsid w:val="30DF1478"/>
    <w:rsid w:val="30EC586F"/>
    <w:rsid w:val="310402C4"/>
    <w:rsid w:val="314550B7"/>
    <w:rsid w:val="31592A40"/>
    <w:rsid w:val="319C6071"/>
    <w:rsid w:val="31AC537E"/>
    <w:rsid w:val="31D07AD6"/>
    <w:rsid w:val="31E3679B"/>
    <w:rsid w:val="31E732FD"/>
    <w:rsid w:val="321C0590"/>
    <w:rsid w:val="32517576"/>
    <w:rsid w:val="32BE5C2C"/>
    <w:rsid w:val="32FB6478"/>
    <w:rsid w:val="33263B3F"/>
    <w:rsid w:val="336547E6"/>
    <w:rsid w:val="336963EB"/>
    <w:rsid w:val="33816EEB"/>
    <w:rsid w:val="33C521FE"/>
    <w:rsid w:val="33EB55CD"/>
    <w:rsid w:val="33EC4C02"/>
    <w:rsid w:val="340D2360"/>
    <w:rsid w:val="3410665D"/>
    <w:rsid w:val="34211214"/>
    <w:rsid w:val="342E63AB"/>
    <w:rsid w:val="34950E68"/>
    <w:rsid w:val="34986E94"/>
    <w:rsid w:val="34AF62C9"/>
    <w:rsid w:val="34CB4388"/>
    <w:rsid w:val="34FA6E12"/>
    <w:rsid w:val="354D7158"/>
    <w:rsid w:val="358D5588"/>
    <w:rsid w:val="35D4097F"/>
    <w:rsid w:val="363A3B40"/>
    <w:rsid w:val="365302AE"/>
    <w:rsid w:val="36607A0A"/>
    <w:rsid w:val="36655B51"/>
    <w:rsid w:val="366E227C"/>
    <w:rsid w:val="366F2E0D"/>
    <w:rsid w:val="36716136"/>
    <w:rsid w:val="367B6A5C"/>
    <w:rsid w:val="36A74ADA"/>
    <w:rsid w:val="36A77DAA"/>
    <w:rsid w:val="36AD60D5"/>
    <w:rsid w:val="36B224F9"/>
    <w:rsid w:val="36EC0CC9"/>
    <w:rsid w:val="36F62AE0"/>
    <w:rsid w:val="373F410B"/>
    <w:rsid w:val="37EE7094"/>
    <w:rsid w:val="380509E2"/>
    <w:rsid w:val="38296C89"/>
    <w:rsid w:val="383002EB"/>
    <w:rsid w:val="383C54DD"/>
    <w:rsid w:val="38586797"/>
    <w:rsid w:val="38BC0149"/>
    <w:rsid w:val="38D87D1C"/>
    <w:rsid w:val="39217A25"/>
    <w:rsid w:val="39636459"/>
    <w:rsid w:val="396B7F6C"/>
    <w:rsid w:val="399C05A8"/>
    <w:rsid w:val="39B417A9"/>
    <w:rsid w:val="39FC5695"/>
    <w:rsid w:val="3A006D8E"/>
    <w:rsid w:val="3A3651E5"/>
    <w:rsid w:val="3A706705"/>
    <w:rsid w:val="3A744481"/>
    <w:rsid w:val="3A8C7BEF"/>
    <w:rsid w:val="3A906246"/>
    <w:rsid w:val="3B2349B7"/>
    <w:rsid w:val="3B602C1D"/>
    <w:rsid w:val="3B616CFF"/>
    <w:rsid w:val="3B6259F6"/>
    <w:rsid w:val="3B976654"/>
    <w:rsid w:val="3BC01EFC"/>
    <w:rsid w:val="3BCA786A"/>
    <w:rsid w:val="3BD31E2F"/>
    <w:rsid w:val="3BE17706"/>
    <w:rsid w:val="3BF15831"/>
    <w:rsid w:val="3C105946"/>
    <w:rsid w:val="3C300842"/>
    <w:rsid w:val="3C471448"/>
    <w:rsid w:val="3C5F759A"/>
    <w:rsid w:val="3C6C525A"/>
    <w:rsid w:val="3CAA30CE"/>
    <w:rsid w:val="3CBC3E83"/>
    <w:rsid w:val="3CCE23CB"/>
    <w:rsid w:val="3CD17D17"/>
    <w:rsid w:val="3CF27236"/>
    <w:rsid w:val="3D3C7F39"/>
    <w:rsid w:val="3D440F09"/>
    <w:rsid w:val="3D4504A0"/>
    <w:rsid w:val="3D6131A8"/>
    <w:rsid w:val="3D8734BB"/>
    <w:rsid w:val="3D9A11D4"/>
    <w:rsid w:val="3DA16D89"/>
    <w:rsid w:val="3DA364BE"/>
    <w:rsid w:val="3DA53832"/>
    <w:rsid w:val="3DE041CB"/>
    <w:rsid w:val="3E0D48F6"/>
    <w:rsid w:val="3E1868B4"/>
    <w:rsid w:val="3E377251"/>
    <w:rsid w:val="3E42664B"/>
    <w:rsid w:val="3E5A7334"/>
    <w:rsid w:val="3E7B5D6B"/>
    <w:rsid w:val="3E843E66"/>
    <w:rsid w:val="3E8F51FE"/>
    <w:rsid w:val="3E926F87"/>
    <w:rsid w:val="3E9A59DE"/>
    <w:rsid w:val="3EAF4836"/>
    <w:rsid w:val="3EC33DFA"/>
    <w:rsid w:val="3EC84D62"/>
    <w:rsid w:val="3F060E16"/>
    <w:rsid w:val="3F161F71"/>
    <w:rsid w:val="3F1D1096"/>
    <w:rsid w:val="3F2F0234"/>
    <w:rsid w:val="3F4B7E37"/>
    <w:rsid w:val="3F6363FE"/>
    <w:rsid w:val="3F756B8F"/>
    <w:rsid w:val="3F7C275B"/>
    <w:rsid w:val="3F95482B"/>
    <w:rsid w:val="4019356B"/>
    <w:rsid w:val="40534AFF"/>
    <w:rsid w:val="40592157"/>
    <w:rsid w:val="406867FC"/>
    <w:rsid w:val="406E1CAE"/>
    <w:rsid w:val="40A0133A"/>
    <w:rsid w:val="40C31A53"/>
    <w:rsid w:val="40D774DE"/>
    <w:rsid w:val="40FF545D"/>
    <w:rsid w:val="410067C8"/>
    <w:rsid w:val="410450AF"/>
    <w:rsid w:val="418F0D2A"/>
    <w:rsid w:val="41D01505"/>
    <w:rsid w:val="41EE0F83"/>
    <w:rsid w:val="42474939"/>
    <w:rsid w:val="424C3C57"/>
    <w:rsid w:val="42613FF3"/>
    <w:rsid w:val="42660D96"/>
    <w:rsid w:val="428667D2"/>
    <w:rsid w:val="428B49E3"/>
    <w:rsid w:val="42CD1CE0"/>
    <w:rsid w:val="42E1381E"/>
    <w:rsid w:val="42ED6459"/>
    <w:rsid w:val="42FE58DD"/>
    <w:rsid w:val="430A5286"/>
    <w:rsid w:val="43174B3D"/>
    <w:rsid w:val="434B790E"/>
    <w:rsid w:val="4360274F"/>
    <w:rsid w:val="43977AB6"/>
    <w:rsid w:val="43A3342B"/>
    <w:rsid w:val="43BF235B"/>
    <w:rsid w:val="43C77C27"/>
    <w:rsid w:val="43DE09EE"/>
    <w:rsid w:val="44002FAD"/>
    <w:rsid w:val="449101DD"/>
    <w:rsid w:val="44DE1391"/>
    <w:rsid w:val="451B225C"/>
    <w:rsid w:val="452410C9"/>
    <w:rsid w:val="45317DFB"/>
    <w:rsid w:val="454157E0"/>
    <w:rsid w:val="456D3CE4"/>
    <w:rsid w:val="4579042C"/>
    <w:rsid w:val="457F0571"/>
    <w:rsid w:val="45851176"/>
    <w:rsid w:val="45C63B94"/>
    <w:rsid w:val="45EC0E95"/>
    <w:rsid w:val="460E7DA5"/>
    <w:rsid w:val="46422483"/>
    <w:rsid w:val="4659254A"/>
    <w:rsid w:val="465B0637"/>
    <w:rsid w:val="465E3F0D"/>
    <w:rsid w:val="466A16E6"/>
    <w:rsid w:val="46780E1B"/>
    <w:rsid w:val="46893F2B"/>
    <w:rsid w:val="46BD53DF"/>
    <w:rsid w:val="46C4686E"/>
    <w:rsid w:val="477B778F"/>
    <w:rsid w:val="478203EC"/>
    <w:rsid w:val="47B025FA"/>
    <w:rsid w:val="4809698F"/>
    <w:rsid w:val="4811697D"/>
    <w:rsid w:val="487A3E25"/>
    <w:rsid w:val="488B5503"/>
    <w:rsid w:val="48937E21"/>
    <w:rsid w:val="489A0361"/>
    <w:rsid w:val="48B94FF3"/>
    <w:rsid w:val="48BD692C"/>
    <w:rsid w:val="48E37AAB"/>
    <w:rsid w:val="48FD4B4C"/>
    <w:rsid w:val="490A68E0"/>
    <w:rsid w:val="491055FE"/>
    <w:rsid w:val="495F5B3E"/>
    <w:rsid w:val="496F77D7"/>
    <w:rsid w:val="497654FD"/>
    <w:rsid w:val="49B64211"/>
    <w:rsid w:val="49E56AF9"/>
    <w:rsid w:val="49F6167F"/>
    <w:rsid w:val="49F7299F"/>
    <w:rsid w:val="4A064FA0"/>
    <w:rsid w:val="4A16615C"/>
    <w:rsid w:val="4A4424D7"/>
    <w:rsid w:val="4AB82D0F"/>
    <w:rsid w:val="4AEB7664"/>
    <w:rsid w:val="4AFD7C19"/>
    <w:rsid w:val="4B0567D1"/>
    <w:rsid w:val="4B1C1C46"/>
    <w:rsid w:val="4B236AAE"/>
    <w:rsid w:val="4B65492A"/>
    <w:rsid w:val="4B707271"/>
    <w:rsid w:val="4B9739F7"/>
    <w:rsid w:val="4BEE2503"/>
    <w:rsid w:val="4C245A30"/>
    <w:rsid w:val="4C76404F"/>
    <w:rsid w:val="4CB6685F"/>
    <w:rsid w:val="4CC367FE"/>
    <w:rsid w:val="4D077F3C"/>
    <w:rsid w:val="4D123355"/>
    <w:rsid w:val="4D182E0B"/>
    <w:rsid w:val="4D2A3B31"/>
    <w:rsid w:val="4D312C52"/>
    <w:rsid w:val="4D613D3E"/>
    <w:rsid w:val="4D905305"/>
    <w:rsid w:val="4D964A72"/>
    <w:rsid w:val="4D9C1254"/>
    <w:rsid w:val="4E191136"/>
    <w:rsid w:val="4E1B6616"/>
    <w:rsid w:val="4E793892"/>
    <w:rsid w:val="4E800872"/>
    <w:rsid w:val="4EC3037B"/>
    <w:rsid w:val="4EC569ED"/>
    <w:rsid w:val="4ED50EA1"/>
    <w:rsid w:val="4EEC050C"/>
    <w:rsid w:val="4F104EC3"/>
    <w:rsid w:val="4F11005F"/>
    <w:rsid w:val="4F47354A"/>
    <w:rsid w:val="4F6D4A83"/>
    <w:rsid w:val="4F911C54"/>
    <w:rsid w:val="4FD572DE"/>
    <w:rsid w:val="4FE1271F"/>
    <w:rsid w:val="4FE625E0"/>
    <w:rsid w:val="5021480F"/>
    <w:rsid w:val="50962ECB"/>
    <w:rsid w:val="50A42E38"/>
    <w:rsid w:val="50A4577F"/>
    <w:rsid w:val="50B73D1F"/>
    <w:rsid w:val="50BD5BC9"/>
    <w:rsid w:val="50C11EEE"/>
    <w:rsid w:val="50E97CFC"/>
    <w:rsid w:val="50FA4028"/>
    <w:rsid w:val="510D65B7"/>
    <w:rsid w:val="511157AB"/>
    <w:rsid w:val="5142540C"/>
    <w:rsid w:val="5144296E"/>
    <w:rsid w:val="518832C8"/>
    <w:rsid w:val="519D3C50"/>
    <w:rsid w:val="51A0432A"/>
    <w:rsid w:val="51A86090"/>
    <w:rsid w:val="51B7396D"/>
    <w:rsid w:val="51BF0246"/>
    <w:rsid w:val="522E4CC3"/>
    <w:rsid w:val="5244713B"/>
    <w:rsid w:val="526112FD"/>
    <w:rsid w:val="52615633"/>
    <w:rsid w:val="526F4DE4"/>
    <w:rsid w:val="52977FD4"/>
    <w:rsid w:val="52A25790"/>
    <w:rsid w:val="52A96B6F"/>
    <w:rsid w:val="52B45975"/>
    <w:rsid w:val="52D94AA4"/>
    <w:rsid w:val="52EA3A62"/>
    <w:rsid w:val="52F50BB8"/>
    <w:rsid w:val="53097272"/>
    <w:rsid w:val="53544462"/>
    <w:rsid w:val="5397158E"/>
    <w:rsid w:val="54013861"/>
    <w:rsid w:val="54174394"/>
    <w:rsid w:val="54487265"/>
    <w:rsid w:val="544D6070"/>
    <w:rsid w:val="54605E1E"/>
    <w:rsid w:val="54B3506A"/>
    <w:rsid w:val="54CA0D16"/>
    <w:rsid w:val="54DD4057"/>
    <w:rsid w:val="54E7490F"/>
    <w:rsid w:val="550764A4"/>
    <w:rsid w:val="550B2BF6"/>
    <w:rsid w:val="55214EB5"/>
    <w:rsid w:val="55364EFD"/>
    <w:rsid w:val="55371904"/>
    <w:rsid w:val="555D4828"/>
    <w:rsid w:val="557A4C8B"/>
    <w:rsid w:val="558931E1"/>
    <w:rsid w:val="55923347"/>
    <w:rsid w:val="55925180"/>
    <w:rsid w:val="55983B1B"/>
    <w:rsid w:val="55A8376B"/>
    <w:rsid w:val="55DC29B6"/>
    <w:rsid w:val="55DD4241"/>
    <w:rsid w:val="55F10BEA"/>
    <w:rsid w:val="566B6D1E"/>
    <w:rsid w:val="568E6439"/>
    <w:rsid w:val="57032A2C"/>
    <w:rsid w:val="570F5219"/>
    <w:rsid w:val="57120E18"/>
    <w:rsid w:val="57140015"/>
    <w:rsid w:val="571E5A0F"/>
    <w:rsid w:val="57596A47"/>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A4F3B"/>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70632"/>
    <w:rsid w:val="5D0C4701"/>
    <w:rsid w:val="5D0F0395"/>
    <w:rsid w:val="5D221076"/>
    <w:rsid w:val="5D397964"/>
    <w:rsid w:val="5D4E06D0"/>
    <w:rsid w:val="5D5A391C"/>
    <w:rsid w:val="5D5F10C0"/>
    <w:rsid w:val="5D891B7B"/>
    <w:rsid w:val="5D8D744A"/>
    <w:rsid w:val="5DAD38EE"/>
    <w:rsid w:val="5DB25A2D"/>
    <w:rsid w:val="5E006862"/>
    <w:rsid w:val="5E0207B9"/>
    <w:rsid w:val="5E1834A1"/>
    <w:rsid w:val="5E261785"/>
    <w:rsid w:val="5E4A7017"/>
    <w:rsid w:val="5E552BBA"/>
    <w:rsid w:val="5E592444"/>
    <w:rsid w:val="5E611C10"/>
    <w:rsid w:val="5E7A0F3F"/>
    <w:rsid w:val="5EBE02DB"/>
    <w:rsid w:val="5EFA0B0F"/>
    <w:rsid w:val="5EFC7377"/>
    <w:rsid w:val="5F06174D"/>
    <w:rsid w:val="5F3A3602"/>
    <w:rsid w:val="5F45733B"/>
    <w:rsid w:val="5F6277C6"/>
    <w:rsid w:val="5F6A0749"/>
    <w:rsid w:val="5F6D0B1D"/>
    <w:rsid w:val="5F8D0B82"/>
    <w:rsid w:val="5FCC5339"/>
    <w:rsid w:val="5FE34A5B"/>
    <w:rsid w:val="5FFE1E36"/>
    <w:rsid w:val="60232584"/>
    <w:rsid w:val="607330CE"/>
    <w:rsid w:val="60825176"/>
    <w:rsid w:val="609F2AC4"/>
    <w:rsid w:val="60B42F40"/>
    <w:rsid w:val="60FA2EE8"/>
    <w:rsid w:val="60FC0DF8"/>
    <w:rsid w:val="61054A27"/>
    <w:rsid w:val="610A52BC"/>
    <w:rsid w:val="611D2366"/>
    <w:rsid w:val="61421856"/>
    <w:rsid w:val="615227C4"/>
    <w:rsid w:val="61654E3F"/>
    <w:rsid w:val="6182292A"/>
    <w:rsid w:val="619F7F92"/>
    <w:rsid w:val="61F94C26"/>
    <w:rsid w:val="62000E56"/>
    <w:rsid w:val="624F3E49"/>
    <w:rsid w:val="625D61A2"/>
    <w:rsid w:val="62632286"/>
    <w:rsid w:val="62885958"/>
    <w:rsid w:val="62F40B65"/>
    <w:rsid w:val="62FC2CFE"/>
    <w:rsid w:val="63024505"/>
    <w:rsid w:val="635600A5"/>
    <w:rsid w:val="635B1DB5"/>
    <w:rsid w:val="63711FED"/>
    <w:rsid w:val="63880DDC"/>
    <w:rsid w:val="638D750D"/>
    <w:rsid w:val="63AC6CC0"/>
    <w:rsid w:val="63AD1D80"/>
    <w:rsid w:val="64055776"/>
    <w:rsid w:val="64240056"/>
    <w:rsid w:val="643E143A"/>
    <w:rsid w:val="64491666"/>
    <w:rsid w:val="64550596"/>
    <w:rsid w:val="648B6EEF"/>
    <w:rsid w:val="64C158BF"/>
    <w:rsid w:val="64CE2EAA"/>
    <w:rsid w:val="653C3090"/>
    <w:rsid w:val="657E3534"/>
    <w:rsid w:val="65801643"/>
    <w:rsid w:val="65854376"/>
    <w:rsid w:val="658767BE"/>
    <w:rsid w:val="65892531"/>
    <w:rsid w:val="66195831"/>
    <w:rsid w:val="662E75B1"/>
    <w:rsid w:val="66342C2E"/>
    <w:rsid w:val="663E784C"/>
    <w:rsid w:val="666529DF"/>
    <w:rsid w:val="668B6A45"/>
    <w:rsid w:val="66B47887"/>
    <w:rsid w:val="66B75538"/>
    <w:rsid w:val="67011F07"/>
    <w:rsid w:val="672F3F24"/>
    <w:rsid w:val="673E055F"/>
    <w:rsid w:val="67551CE3"/>
    <w:rsid w:val="67836E80"/>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63CF9"/>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3233DF"/>
    <w:rsid w:val="6B573233"/>
    <w:rsid w:val="6B5B6274"/>
    <w:rsid w:val="6B935D53"/>
    <w:rsid w:val="6B9362E0"/>
    <w:rsid w:val="6C196F71"/>
    <w:rsid w:val="6C226FCB"/>
    <w:rsid w:val="6C31226F"/>
    <w:rsid w:val="6C552F0B"/>
    <w:rsid w:val="6C8C67B7"/>
    <w:rsid w:val="6C9D744C"/>
    <w:rsid w:val="6CA724A9"/>
    <w:rsid w:val="6D167928"/>
    <w:rsid w:val="6D26299B"/>
    <w:rsid w:val="6D362E7C"/>
    <w:rsid w:val="6D4772EC"/>
    <w:rsid w:val="6D9078AF"/>
    <w:rsid w:val="6DAA3FEF"/>
    <w:rsid w:val="6DC0172B"/>
    <w:rsid w:val="6DCB690C"/>
    <w:rsid w:val="6DD41A5B"/>
    <w:rsid w:val="6DF43C2E"/>
    <w:rsid w:val="6DF51CA3"/>
    <w:rsid w:val="6E8335BD"/>
    <w:rsid w:val="6E8379F2"/>
    <w:rsid w:val="6E8E12EF"/>
    <w:rsid w:val="6E972936"/>
    <w:rsid w:val="6ED446C5"/>
    <w:rsid w:val="6F2A7D94"/>
    <w:rsid w:val="6F8306AD"/>
    <w:rsid w:val="6F8331F1"/>
    <w:rsid w:val="6FAE1A09"/>
    <w:rsid w:val="6FD75BF8"/>
    <w:rsid w:val="70433DED"/>
    <w:rsid w:val="704B4683"/>
    <w:rsid w:val="707723D0"/>
    <w:rsid w:val="70F5661B"/>
    <w:rsid w:val="71360107"/>
    <w:rsid w:val="713B688E"/>
    <w:rsid w:val="719721EE"/>
    <w:rsid w:val="71D43752"/>
    <w:rsid w:val="71F1796A"/>
    <w:rsid w:val="72154626"/>
    <w:rsid w:val="72262B5D"/>
    <w:rsid w:val="72283FF7"/>
    <w:rsid w:val="722E7212"/>
    <w:rsid w:val="723A0474"/>
    <w:rsid w:val="725923E4"/>
    <w:rsid w:val="727304C2"/>
    <w:rsid w:val="72864BF7"/>
    <w:rsid w:val="729023FC"/>
    <w:rsid w:val="73C0646E"/>
    <w:rsid w:val="73F032A5"/>
    <w:rsid w:val="742222F5"/>
    <w:rsid w:val="74476126"/>
    <w:rsid w:val="74706664"/>
    <w:rsid w:val="747F3682"/>
    <w:rsid w:val="749C4185"/>
    <w:rsid w:val="75063912"/>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C338C8"/>
    <w:rsid w:val="78E172CC"/>
    <w:rsid w:val="78EA1D1F"/>
    <w:rsid w:val="7904172F"/>
    <w:rsid w:val="790F7E27"/>
    <w:rsid w:val="792A231A"/>
    <w:rsid w:val="79316829"/>
    <w:rsid w:val="797E66A9"/>
    <w:rsid w:val="798518A4"/>
    <w:rsid w:val="79A97383"/>
    <w:rsid w:val="79E27E8B"/>
    <w:rsid w:val="79F850CE"/>
    <w:rsid w:val="79FD443C"/>
    <w:rsid w:val="7A1D1975"/>
    <w:rsid w:val="7A214D4A"/>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7A683C"/>
    <w:rsid w:val="7BA9702E"/>
    <w:rsid w:val="7BE07395"/>
    <w:rsid w:val="7BEE0103"/>
    <w:rsid w:val="7C0A0FE4"/>
    <w:rsid w:val="7C254906"/>
    <w:rsid w:val="7C590818"/>
    <w:rsid w:val="7C6F7FEF"/>
    <w:rsid w:val="7C7C10F6"/>
    <w:rsid w:val="7C853BEA"/>
    <w:rsid w:val="7C881368"/>
    <w:rsid w:val="7C9C37E2"/>
    <w:rsid w:val="7CCD4B03"/>
    <w:rsid w:val="7CE27788"/>
    <w:rsid w:val="7D0C32F1"/>
    <w:rsid w:val="7D0F408D"/>
    <w:rsid w:val="7D491C6C"/>
    <w:rsid w:val="7D4A280A"/>
    <w:rsid w:val="7D5429C0"/>
    <w:rsid w:val="7D6E6D43"/>
    <w:rsid w:val="7DB57A34"/>
    <w:rsid w:val="7DE60973"/>
    <w:rsid w:val="7DEF0916"/>
    <w:rsid w:val="7E135600"/>
    <w:rsid w:val="7E1E5218"/>
    <w:rsid w:val="7E8A55B4"/>
    <w:rsid w:val="7E9A4E1F"/>
    <w:rsid w:val="7EA7723A"/>
    <w:rsid w:val="7ED4682F"/>
    <w:rsid w:val="7EF56FBB"/>
    <w:rsid w:val="7F0768EB"/>
    <w:rsid w:val="7F143BEC"/>
    <w:rsid w:val="7F715AF2"/>
    <w:rsid w:val="7F784255"/>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320"/>
    <w:qFormat/>
    <w:uiPriority w:val="0"/>
    <w:pPr>
      <w:ind w:firstLine="420"/>
    </w:pPr>
    <w:rPr>
      <w:rFonts w:hAnsi="Calibri" w:cs="Times New Roman"/>
      <w:snapToGrid/>
      <w:szCs w:val="20"/>
    </w:rPr>
  </w:style>
  <w:style w:type="paragraph" w:styleId="25">
    <w:name w:val="Body Text Indent"/>
    <w:basedOn w:val="1"/>
    <w:next w:val="26"/>
    <w:link w:val="264"/>
    <w:qFormat/>
    <w:uiPriority w:val="0"/>
    <w:pPr>
      <w:spacing w:line="480" w:lineRule="exact"/>
      <w:ind w:firstLine="480" w:firstLineChars="200"/>
    </w:pPr>
    <w:rPr>
      <w:rFonts w:ascii="宋体" w:hAnsi="宋体"/>
      <w:sz w:val="24"/>
    </w:rPr>
  </w:style>
  <w:style w:type="paragraph" w:styleId="26">
    <w:name w:val="Body Text First Indent 2"/>
    <w:basedOn w:val="25"/>
    <w:next w:val="1"/>
    <w:link w:val="120"/>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0"/>
    <w:pPr>
      <w:widowControl/>
      <w:spacing w:before="100" w:beforeAutospacing="1" w:after="100" w:afterAutospacing="1"/>
      <w:jc w:val="left"/>
    </w:pPr>
    <w:rPr>
      <w:rFonts w:ascii="宋体" w:hAnsi="宋体"/>
      <w:kern w:val="0"/>
      <w:sz w:val="24"/>
    </w:rPr>
  </w:style>
  <w:style w:type="paragraph" w:styleId="60">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5"/>
    <w:qFormat/>
    <w:uiPriority w:val="0"/>
    <w:rPr>
      <w:b/>
      <w:bCs/>
    </w:rPr>
  </w:style>
  <w:style w:type="table" w:styleId="63">
    <w:name w:val="Table Grid"/>
    <w:basedOn w:val="6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26"/>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7"/>
    <w:qFormat/>
    <w:uiPriority w:val="0"/>
    <w:rPr>
      <w:rFonts w:ascii="宋体"/>
      <w:kern w:val="2"/>
      <w:sz w:val="24"/>
      <w:szCs w:val="21"/>
      <w:lang w:val="zh-CN"/>
    </w:rPr>
  </w:style>
  <w:style w:type="character" w:customStyle="1" w:styleId="181">
    <w:name w:val="标题 9 字符"/>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5"/>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60"/>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8"/>
    <w:qFormat/>
    <w:uiPriority w:val="0"/>
    <w:rPr>
      <w:rFonts w:ascii="黑体" w:hAnsi="Courier New" w:eastAsia="黑体"/>
    </w:rPr>
  </w:style>
  <w:style w:type="character" w:customStyle="1" w:styleId="301">
    <w:name w:val="正文文本 2 字符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9"/>
    <w:qFormat/>
    <w:uiPriority w:val="0"/>
    <w:rPr>
      <w:b/>
      <w:bCs/>
      <w:kern w:val="2"/>
      <w:sz w:val="24"/>
      <w:szCs w:val="24"/>
    </w:rPr>
  </w:style>
  <w:style w:type="character" w:customStyle="1" w:styleId="307">
    <w:name w:val="正文文本缩进 2 字符"/>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24"/>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qFormat/>
    <w:uiPriority w:val="99"/>
    <w:rPr>
      <w:kern w:val="2"/>
      <w:sz w:val="21"/>
      <w:szCs w:val="24"/>
    </w:rPr>
  </w:style>
  <w:style w:type="character" w:customStyle="1" w:styleId="344">
    <w:name w:val="签名 字符"/>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9"/>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修订5"/>
    <w:hidden/>
    <w:unhideWhenUsed/>
    <w:qFormat/>
    <w:uiPriority w:val="99"/>
    <w:rPr>
      <w:rFonts w:ascii="Times New Roman" w:hAnsi="Times New Roman" w:eastAsia="宋体" w:cs="Times New Roman"/>
      <w:kern w:val="2"/>
      <w:sz w:val="21"/>
      <w:szCs w:val="24"/>
      <w:lang w:val="en-US" w:eastAsia="zh-CN" w:bidi="ar-SA"/>
    </w:rPr>
  </w:style>
  <w:style w:type="character" w:customStyle="1" w:styleId="965">
    <w:name w:val="未处理的提及2"/>
    <w:basedOn w:val="69"/>
    <w:semiHidden/>
    <w:unhideWhenUsed/>
    <w:qFormat/>
    <w:uiPriority w:val="99"/>
    <w:rPr>
      <w:color w:val="605E5C"/>
      <w:shd w:val="clear" w:color="auto" w:fill="E1DFDD"/>
    </w:rPr>
  </w:style>
  <w:style w:type="paragraph" w:customStyle="1" w:styleId="966">
    <w:name w:val="正文-DTC"/>
    <w:qFormat/>
    <w:uiPriority w:val="0"/>
    <w:pPr>
      <w:spacing w:line="360" w:lineRule="auto"/>
      <w:ind w:firstLine="200" w:firstLineChars="200"/>
      <w:jc w:val="both"/>
    </w:pPr>
    <w:rPr>
      <w:rFonts w:ascii="Times New Roman" w:hAnsi="Times New Roman" w:eastAsia="仿宋" w:cs="宋体"/>
      <w:bCs/>
      <w:sz w:val="28"/>
      <w:szCs w:val="24"/>
      <w:lang w:val="en-US" w:eastAsia="zh-CN" w:bidi="ar-SA"/>
    </w:rPr>
  </w:style>
  <w:style w:type="paragraph" w:customStyle="1" w:styleId="967">
    <w:name w:val="Normal Indent1"/>
    <w:basedOn w:val="1"/>
    <w:qFormat/>
    <w:uiPriority w:val="0"/>
    <w:pPr>
      <w:ind w:firstLine="420" w:firstLineChars="200"/>
    </w:pPr>
  </w:style>
  <w:style w:type="paragraph" w:customStyle="1" w:styleId="968">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969">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970">
    <w:name w:val="[Normal]"/>
    <w:qFormat/>
    <w:uiPriority w:val="0"/>
    <w:rPr>
      <w:rFonts w:ascii="宋体" w:hAnsi="宋体" w:eastAsia="宋体" w:cs="Times New Roman"/>
      <w:sz w:val="24"/>
      <w:szCs w:val="22"/>
      <w:lang w:val="zh-CN" w:eastAsia="zh-CN" w:bidi="ar-SA"/>
    </w:rPr>
  </w:style>
  <w:style w:type="paragraph" w:customStyle="1" w:styleId="971">
    <w:name w:val="_Style 971"/>
    <w:basedOn w:val="25"/>
    <w:next w:val="26"/>
    <w:unhideWhenUsed/>
    <w:qFormat/>
    <w:uiPriority w:val="99"/>
    <w:pPr>
      <w:adjustRightInd/>
      <w:spacing w:after="120" w:line="240" w:lineRule="auto"/>
      <w:ind w:left="420" w:leftChars="200" w:firstLine="420"/>
    </w:pPr>
    <w:rPr>
      <w:rFonts w:ascii="等线" w:hAnsi="等线" w:eastAsia="等线"/>
      <w:sz w:val="21"/>
      <w:szCs w:val="22"/>
    </w:rPr>
  </w:style>
  <w:style w:type="character" w:customStyle="1" w:styleId="972">
    <w:name w:val="未处理的提及3"/>
    <w:basedOn w:val="69"/>
    <w:semiHidden/>
    <w:unhideWhenUsed/>
    <w:qFormat/>
    <w:uiPriority w:val="99"/>
    <w:rPr>
      <w:color w:val="605E5C"/>
      <w:shd w:val="clear" w:color="auto" w:fill="E1DFDD"/>
    </w:rPr>
  </w:style>
  <w:style w:type="character" w:customStyle="1" w:styleId="973">
    <w:name w:val="Unresolved Mention"/>
    <w:basedOn w:val="6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67</Pages>
  <Words>12569</Words>
  <Characters>13644</Characters>
  <Lines>299</Lines>
  <Paragraphs>84</Paragraphs>
  <TotalTime>14</TotalTime>
  <ScaleCrop>false</ScaleCrop>
  <LinksUpToDate>false</LinksUpToDate>
  <CharactersWithSpaces>14063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2024-12-01T09:21:00Z</dcterms:created>
  <dc:creator>玥</dc:creator>
  <cp:lastModifiedBy>木子李</cp:lastModifiedBy>
  <cp:lastPrinted>2025-01-08T07:33:00Z</cp:lastPrinted>
  <dcterms:modified xsi:type="dcterms:W3CDTF">2025-03-03T10:20:29Z</dcterms:modified>
  <dc:title>杭州市市民卡扩大发卡工程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37B88FC6C02A4C93ADE1EE564D8F7EE8_13</vt:lpwstr>
  </property>
  <property fmtid="{D5CDD505-2E9C-101B-9397-08002B2CF9AE}" pid="5" name="KSOTemplateDocerSaveRecord">
    <vt:lpwstr>eyJoZGlkIjoiNjEyMzM4YmFmMTAwYjViMDU2ZWJjNjYwM2NkY2RlNjIiLCJ1c2VySWQiOiI2MTQwNzkyODUifQ==</vt:lpwstr>
  </property>
</Properties>
</file>