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74884">
      <w:pPr>
        <w:spacing w:line="360" w:lineRule="auto"/>
        <w:jc w:val="center"/>
        <w:rPr>
          <w:rFonts w:ascii="宋体" w:hAnsi="宋体" w:cs="宋体"/>
          <w:b/>
          <w:color w:val="auto"/>
          <w:sz w:val="24"/>
          <w:highlight w:val="none"/>
        </w:rPr>
      </w:pPr>
    </w:p>
    <w:p w14:paraId="13B4A7B0">
      <w:pPr>
        <w:adjustRightInd/>
        <w:spacing w:line="360" w:lineRule="auto"/>
        <w:jc w:val="center"/>
        <w:rPr>
          <w:rFonts w:ascii="宋体" w:hAnsi="宋体" w:cs="宋体"/>
          <w:color w:val="auto"/>
          <w:sz w:val="48"/>
          <w:szCs w:val="48"/>
          <w:highlight w:val="none"/>
        </w:rPr>
      </w:pPr>
    </w:p>
    <w:p w14:paraId="2FD66FFF">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杭州市消防救援支队CTU采购项目</w:t>
      </w:r>
    </w:p>
    <w:p w14:paraId="6F1D2870">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6C78D828">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DFE440F">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w:t>
      </w:r>
      <w:r>
        <w:rPr>
          <w:rFonts w:hint="eastAsia" w:ascii="仿宋" w:hAnsi="仿宋" w:eastAsia="仿宋" w:cs="仿宋"/>
          <w:b/>
          <w:sz w:val="44"/>
          <w:szCs w:val="44"/>
          <w:highlight w:val="none"/>
        </w:rPr>
        <w:t>电子交易</w:t>
      </w:r>
      <w:r>
        <w:rPr>
          <w:rFonts w:hint="eastAsia" w:ascii="仿宋" w:hAnsi="仿宋" w:eastAsia="仿宋" w:cs="仿宋"/>
          <w:b/>
          <w:sz w:val="44"/>
          <w:szCs w:val="44"/>
          <w:highlight w:val="none"/>
          <w:lang w:val="en-US" w:eastAsia="zh-CN"/>
        </w:rPr>
        <w:t>/非政府采购项目</w:t>
      </w:r>
      <w:r>
        <w:rPr>
          <w:rFonts w:hint="eastAsia" w:ascii="宋体" w:hAnsi="宋体" w:cs="宋体"/>
          <w:b/>
          <w:color w:val="auto"/>
          <w:sz w:val="44"/>
          <w:szCs w:val="44"/>
          <w:highlight w:val="none"/>
        </w:rPr>
        <w:t>）</w:t>
      </w:r>
    </w:p>
    <w:p w14:paraId="7B0949A4">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 xml:space="preserve">编号: </w:t>
      </w:r>
      <w:r>
        <w:rPr>
          <w:rFonts w:hint="eastAsia" w:ascii="宋体" w:hAnsi="宋体" w:cs="宋体"/>
          <w:color w:val="auto"/>
          <w:sz w:val="30"/>
          <w:szCs w:val="30"/>
          <w:highlight w:val="none"/>
          <w:lang w:eastAsia="zh-CN"/>
        </w:rPr>
        <w:t>XFZD-2024-001</w:t>
      </w:r>
    </w:p>
    <w:p w14:paraId="295EF0C2">
      <w:pPr>
        <w:adjustRightInd/>
        <w:spacing w:line="360" w:lineRule="auto"/>
        <w:rPr>
          <w:rFonts w:ascii="宋体" w:hAnsi="宋体" w:cs="宋体"/>
          <w:color w:val="auto"/>
          <w:sz w:val="28"/>
          <w:szCs w:val="20"/>
          <w:highlight w:val="none"/>
        </w:rPr>
      </w:pPr>
    </w:p>
    <w:p w14:paraId="1686B771">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3851D89">
      <w:pPr>
        <w:spacing w:line="360" w:lineRule="auto"/>
        <w:jc w:val="center"/>
        <w:rPr>
          <w:rFonts w:ascii="宋体" w:hAnsi="宋体" w:cs="宋体"/>
          <w:b/>
          <w:color w:val="auto"/>
          <w:sz w:val="44"/>
          <w:szCs w:val="44"/>
          <w:highlight w:val="none"/>
        </w:rPr>
      </w:pPr>
    </w:p>
    <w:p w14:paraId="27675547">
      <w:pPr>
        <w:spacing w:line="360" w:lineRule="auto"/>
        <w:jc w:val="center"/>
        <w:rPr>
          <w:rFonts w:ascii="宋体" w:hAnsi="宋体" w:cs="宋体"/>
          <w:color w:val="auto"/>
          <w:sz w:val="24"/>
          <w:highlight w:val="none"/>
        </w:rPr>
      </w:pPr>
    </w:p>
    <w:p w14:paraId="666452BC">
      <w:pPr>
        <w:spacing w:line="360" w:lineRule="auto"/>
        <w:jc w:val="center"/>
        <w:rPr>
          <w:rFonts w:ascii="宋体" w:hAnsi="宋体" w:cs="宋体"/>
          <w:color w:val="auto"/>
          <w:sz w:val="24"/>
          <w:highlight w:val="none"/>
        </w:rPr>
      </w:pPr>
    </w:p>
    <w:p w14:paraId="378D6478">
      <w:pPr>
        <w:spacing w:line="360" w:lineRule="auto"/>
        <w:rPr>
          <w:rFonts w:ascii="宋体" w:hAnsi="宋体" w:cs="宋体"/>
          <w:color w:val="auto"/>
          <w:sz w:val="32"/>
          <w:szCs w:val="32"/>
          <w:highlight w:val="none"/>
        </w:rPr>
      </w:pPr>
    </w:p>
    <w:p w14:paraId="69D7E305">
      <w:pPr>
        <w:snapToGrid w:val="0"/>
        <w:spacing w:line="360" w:lineRule="auto"/>
        <w:jc w:val="center"/>
        <w:rPr>
          <w:rFonts w:hint="eastAsia" w:ascii="宋体" w:hAnsi="宋体" w:cs="宋体"/>
          <w:color w:val="auto"/>
          <w:sz w:val="32"/>
          <w:szCs w:val="32"/>
          <w:highlight w:val="none"/>
        </w:rPr>
      </w:pPr>
    </w:p>
    <w:p w14:paraId="7FE58B89">
      <w:pPr>
        <w:snapToGrid w:val="0"/>
        <w:spacing w:line="360" w:lineRule="auto"/>
        <w:jc w:val="center"/>
        <w:rPr>
          <w:rFonts w:hint="eastAsia" w:ascii="宋体" w:hAnsi="宋体" w:cs="宋体"/>
          <w:color w:val="auto"/>
          <w:sz w:val="32"/>
          <w:szCs w:val="32"/>
          <w:highlight w:val="none"/>
        </w:rPr>
      </w:pPr>
    </w:p>
    <w:p w14:paraId="013910D7">
      <w:pPr>
        <w:snapToGrid w:val="0"/>
        <w:spacing w:line="360" w:lineRule="auto"/>
        <w:jc w:val="center"/>
        <w:rPr>
          <w:rFonts w:hint="eastAsia" w:ascii="宋体" w:hAnsi="宋体" w:cs="宋体"/>
          <w:color w:val="auto"/>
          <w:sz w:val="32"/>
          <w:szCs w:val="32"/>
          <w:highlight w:val="none"/>
        </w:rPr>
      </w:pPr>
    </w:p>
    <w:p w14:paraId="445BC70D">
      <w:pPr>
        <w:snapToGrid w:val="0"/>
        <w:spacing w:line="360" w:lineRule="auto"/>
        <w:jc w:val="center"/>
        <w:rPr>
          <w:rFonts w:hint="eastAsia" w:ascii="宋体" w:hAnsi="宋体" w:cs="宋体"/>
          <w:color w:val="auto"/>
          <w:sz w:val="32"/>
          <w:szCs w:val="32"/>
          <w:highlight w:val="none"/>
        </w:rPr>
      </w:pPr>
    </w:p>
    <w:p w14:paraId="63F6B2E2">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杭州市消防救援支队</w:t>
      </w:r>
    </w:p>
    <w:p w14:paraId="162007B2">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采购代理机构:浙江信达咨询监理有限公司</w:t>
      </w:r>
    </w:p>
    <w:p w14:paraId="74F55F95">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2024年</w:t>
      </w:r>
      <w:r>
        <w:rPr>
          <w:rFonts w:hint="eastAsia" w:ascii="宋体" w:hAnsi="宋体" w:cs="宋体"/>
          <w:bCs/>
          <w:color w:val="auto"/>
          <w:sz w:val="32"/>
          <w:szCs w:val="32"/>
          <w:highlight w:val="none"/>
          <w:lang w:val="en-US" w:eastAsia="zh-CN"/>
        </w:rPr>
        <w:t>10</w:t>
      </w:r>
      <w:r>
        <w:rPr>
          <w:rFonts w:hint="eastAsia" w:ascii="宋体" w:hAnsi="宋体" w:cs="宋体"/>
          <w:bCs/>
          <w:color w:val="auto"/>
          <w:sz w:val="32"/>
          <w:szCs w:val="32"/>
          <w:highlight w:val="none"/>
        </w:rPr>
        <w:t>月</w:t>
      </w:r>
    </w:p>
    <w:p w14:paraId="15A27E07">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FD2FE7C">
      <w:pPr>
        <w:spacing w:line="360" w:lineRule="auto"/>
        <w:jc w:val="center"/>
        <w:rPr>
          <w:rFonts w:ascii="宋体" w:hAnsi="宋体" w:cs="宋体"/>
          <w:color w:val="auto"/>
          <w:sz w:val="24"/>
          <w:highlight w:val="none"/>
        </w:rPr>
      </w:pPr>
    </w:p>
    <w:p w14:paraId="3152FAA9">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38BE38E">
      <w:pPr>
        <w:spacing w:line="360" w:lineRule="auto"/>
        <w:rPr>
          <w:rFonts w:ascii="宋体" w:hAnsi="宋体" w:cs="宋体"/>
          <w:color w:val="auto"/>
          <w:sz w:val="32"/>
          <w:szCs w:val="32"/>
          <w:highlight w:val="none"/>
        </w:rPr>
      </w:pPr>
    </w:p>
    <w:p w14:paraId="5AEFBC40">
      <w:pPr>
        <w:spacing w:line="360" w:lineRule="auto"/>
        <w:rPr>
          <w:rFonts w:ascii="宋体" w:hAnsi="宋体" w:cs="宋体"/>
          <w:color w:val="auto"/>
          <w:sz w:val="32"/>
          <w:szCs w:val="32"/>
          <w:highlight w:val="none"/>
        </w:rPr>
      </w:pPr>
    </w:p>
    <w:p w14:paraId="668F09A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01E6DF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DF176C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AD4779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470356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9917A4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F26263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6539103">
      <w:pPr>
        <w:spacing w:line="360" w:lineRule="auto"/>
        <w:ind w:firstLine="549" w:firstLineChars="229"/>
        <w:rPr>
          <w:rFonts w:ascii="宋体" w:hAnsi="宋体" w:cs="宋体"/>
          <w:color w:val="auto"/>
          <w:sz w:val="24"/>
          <w:highlight w:val="none"/>
        </w:rPr>
      </w:pPr>
    </w:p>
    <w:p w14:paraId="5022FEAA">
      <w:pPr>
        <w:spacing w:line="360" w:lineRule="auto"/>
        <w:ind w:firstLine="549" w:firstLineChars="229"/>
        <w:rPr>
          <w:rFonts w:ascii="宋体" w:hAnsi="宋体" w:cs="宋体"/>
          <w:color w:val="auto"/>
          <w:sz w:val="24"/>
          <w:highlight w:val="none"/>
        </w:rPr>
      </w:pPr>
    </w:p>
    <w:p w14:paraId="192D0F5A">
      <w:pPr>
        <w:spacing w:line="360" w:lineRule="auto"/>
        <w:ind w:firstLine="549" w:firstLineChars="229"/>
        <w:rPr>
          <w:rFonts w:ascii="宋体" w:hAnsi="宋体" w:cs="宋体"/>
          <w:color w:val="auto"/>
          <w:sz w:val="24"/>
          <w:highlight w:val="none"/>
        </w:rPr>
      </w:pPr>
    </w:p>
    <w:p w14:paraId="306E246B">
      <w:pPr>
        <w:spacing w:line="360" w:lineRule="auto"/>
        <w:ind w:firstLine="549" w:firstLineChars="229"/>
        <w:rPr>
          <w:rFonts w:ascii="宋体" w:hAnsi="宋体" w:cs="宋体"/>
          <w:color w:val="auto"/>
          <w:sz w:val="24"/>
          <w:highlight w:val="none"/>
        </w:rPr>
      </w:pPr>
    </w:p>
    <w:p w14:paraId="66AB637C">
      <w:pPr>
        <w:spacing w:line="360" w:lineRule="auto"/>
        <w:ind w:firstLine="549" w:firstLineChars="229"/>
        <w:rPr>
          <w:rFonts w:ascii="宋体" w:hAnsi="宋体" w:cs="宋体"/>
          <w:color w:val="auto"/>
          <w:sz w:val="24"/>
          <w:highlight w:val="none"/>
        </w:rPr>
      </w:pPr>
    </w:p>
    <w:p w14:paraId="65E124E3">
      <w:pPr>
        <w:spacing w:line="360" w:lineRule="auto"/>
        <w:ind w:firstLine="549" w:firstLineChars="229"/>
        <w:rPr>
          <w:rFonts w:ascii="宋体" w:hAnsi="宋体" w:cs="宋体"/>
          <w:color w:val="auto"/>
          <w:sz w:val="24"/>
          <w:highlight w:val="none"/>
        </w:rPr>
      </w:pPr>
    </w:p>
    <w:p w14:paraId="29AF3E03">
      <w:pPr>
        <w:spacing w:line="360" w:lineRule="auto"/>
        <w:ind w:firstLine="549" w:firstLineChars="229"/>
        <w:rPr>
          <w:rFonts w:ascii="宋体" w:hAnsi="宋体" w:cs="宋体"/>
          <w:color w:val="auto"/>
          <w:sz w:val="24"/>
          <w:highlight w:val="none"/>
        </w:rPr>
      </w:pPr>
    </w:p>
    <w:p w14:paraId="182E9A0F">
      <w:pPr>
        <w:spacing w:line="360" w:lineRule="auto"/>
        <w:ind w:firstLine="549" w:firstLineChars="229"/>
        <w:rPr>
          <w:rFonts w:ascii="宋体" w:hAnsi="宋体" w:cs="宋体"/>
          <w:color w:val="auto"/>
          <w:sz w:val="24"/>
          <w:highlight w:val="none"/>
        </w:rPr>
      </w:pPr>
    </w:p>
    <w:p w14:paraId="44F0CA92">
      <w:pPr>
        <w:spacing w:line="360" w:lineRule="auto"/>
        <w:ind w:firstLine="549" w:firstLineChars="229"/>
        <w:rPr>
          <w:rFonts w:ascii="宋体" w:hAnsi="宋体" w:cs="宋体"/>
          <w:color w:val="auto"/>
          <w:sz w:val="24"/>
          <w:highlight w:val="none"/>
        </w:rPr>
      </w:pPr>
    </w:p>
    <w:p w14:paraId="02327D8F">
      <w:pPr>
        <w:spacing w:line="360" w:lineRule="auto"/>
        <w:ind w:firstLine="549" w:firstLineChars="229"/>
        <w:rPr>
          <w:rFonts w:ascii="宋体" w:hAnsi="宋体" w:cs="宋体"/>
          <w:color w:val="auto"/>
          <w:sz w:val="24"/>
          <w:highlight w:val="none"/>
        </w:rPr>
      </w:pPr>
    </w:p>
    <w:p w14:paraId="48D0A69B">
      <w:pPr>
        <w:spacing w:line="360" w:lineRule="auto"/>
        <w:ind w:firstLine="549" w:firstLineChars="229"/>
        <w:rPr>
          <w:rFonts w:ascii="宋体" w:hAnsi="宋体" w:cs="宋体"/>
          <w:color w:val="auto"/>
          <w:sz w:val="24"/>
          <w:highlight w:val="none"/>
        </w:rPr>
      </w:pPr>
    </w:p>
    <w:p w14:paraId="3217C0E1">
      <w:pPr>
        <w:spacing w:line="360" w:lineRule="auto"/>
        <w:ind w:firstLine="549" w:firstLineChars="229"/>
        <w:rPr>
          <w:rFonts w:ascii="宋体" w:hAnsi="宋体" w:cs="宋体"/>
          <w:color w:val="auto"/>
          <w:sz w:val="24"/>
          <w:highlight w:val="none"/>
        </w:rPr>
      </w:pPr>
    </w:p>
    <w:p w14:paraId="5575626C">
      <w:pPr>
        <w:spacing w:line="360" w:lineRule="auto"/>
        <w:rPr>
          <w:rFonts w:ascii="宋体" w:hAnsi="宋体" w:cs="宋体"/>
          <w:color w:val="auto"/>
          <w:sz w:val="24"/>
          <w:highlight w:val="none"/>
        </w:rPr>
      </w:pPr>
    </w:p>
    <w:p w14:paraId="3B9680C9">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1B3D917">
      <w:pPr>
        <w:pBdr>
          <w:top w:val="single" w:color="auto" w:sz="4" w:space="1"/>
          <w:left w:val="single" w:color="auto" w:sz="4" w:space="4"/>
          <w:bottom w:val="single" w:color="auto" w:sz="4" w:space="2"/>
          <w:right w:val="single" w:color="auto" w:sz="4" w:space="4"/>
        </w:pBd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项目概况</w:t>
      </w:r>
    </w:p>
    <w:p w14:paraId="12D31FC4">
      <w:pPr>
        <w:pBdr>
          <w:top w:val="single" w:color="auto" w:sz="4" w:space="1"/>
          <w:left w:val="single" w:color="auto" w:sz="4" w:space="4"/>
          <w:bottom w:val="single" w:color="auto" w:sz="4" w:space="2"/>
          <w:right w:val="single" w:color="auto" w:sz="4" w:space="4"/>
        </w:pBdr>
        <w:spacing w:line="360" w:lineRule="auto"/>
        <w:ind w:firstLine="420" w:firstLineChars="200"/>
        <w:rPr>
          <w:rFonts w:asciiTheme="minorEastAsia" w:hAnsiTheme="minorEastAsia" w:eastAsiaTheme="minorEastAsia"/>
          <w:color w:val="auto"/>
          <w:szCs w:val="21"/>
          <w:highlight w:val="none"/>
          <w:u w:val="single"/>
        </w:rPr>
      </w:pPr>
      <w:r>
        <w:rPr>
          <w:rFonts w:hint="eastAsia" w:cs="仿宋_GB2312" w:asciiTheme="minorEastAsia" w:hAnsiTheme="minorEastAsia" w:eastAsiaTheme="minorEastAsia"/>
          <w:color w:val="auto"/>
          <w:szCs w:val="21"/>
          <w:highlight w:val="none"/>
          <w:u w:val="single"/>
          <w:lang w:eastAsia="zh-CN"/>
        </w:rPr>
        <w:t>杭州市消防救援支队CTU采购项目</w:t>
      </w:r>
      <w:r>
        <w:rPr>
          <w:rFonts w:hint="eastAsia" w:asciiTheme="minorEastAsia" w:hAnsiTheme="minorEastAsia" w:eastAsiaTheme="minorEastAsia"/>
          <w:color w:val="auto"/>
          <w:szCs w:val="21"/>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1"/>
          <w:szCs w:val="21"/>
          <w:highlight w:val="none"/>
        </w:rPr>
        <w:t>https://www.zcygov.cn/）获取（下载）招标文件，并于</w:t>
      </w:r>
      <w:r>
        <w:rPr>
          <w:rStyle w:val="77"/>
          <w:rFonts w:hint="eastAsia" w:cs="Times New Roman" w:asciiTheme="minorEastAsia" w:hAnsiTheme="minorEastAsia" w:eastAsiaTheme="minorEastAsia"/>
          <w:snapToGrid/>
          <w:color w:val="auto"/>
          <w:kern w:val="2"/>
          <w:sz w:val="21"/>
          <w:szCs w:val="21"/>
          <w:highlight w:val="none"/>
        </w:rPr>
        <w:t>2024</w:t>
      </w:r>
      <w:r>
        <w:rPr>
          <w:rStyle w:val="77"/>
          <w:rFonts w:cs="Times New Roman" w:asciiTheme="minorEastAsia" w:hAnsiTheme="minorEastAsia" w:eastAsiaTheme="minorEastAsia"/>
          <w:snapToGrid/>
          <w:color w:val="auto"/>
          <w:kern w:val="2"/>
          <w:sz w:val="21"/>
          <w:szCs w:val="21"/>
          <w:highlight w:val="none"/>
        </w:rPr>
        <w:t>年</w:t>
      </w:r>
      <w:r>
        <w:rPr>
          <w:rStyle w:val="77"/>
          <w:rFonts w:hint="eastAsia" w:cs="Times New Roman" w:asciiTheme="minorEastAsia" w:hAnsiTheme="minorEastAsia" w:eastAsiaTheme="minorEastAsia"/>
          <w:snapToGrid/>
          <w:color w:val="auto"/>
          <w:kern w:val="2"/>
          <w:sz w:val="21"/>
          <w:szCs w:val="21"/>
          <w:highlight w:val="none"/>
          <w:lang w:val="en-US" w:eastAsia="zh-CN"/>
        </w:rPr>
        <w:t>10</w:t>
      </w:r>
      <w:r>
        <w:rPr>
          <w:rStyle w:val="77"/>
          <w:rFonts w:hint="eastAsia" w:cs="Times New Roman" w:asciiTheme="minorEastAsia" w:hAnsiTheme="minorEastAsia" w:eastAsiaTheme="minorEastAsia"/>
          <w:snapToGrid/>
          <w:color w:val="auto"/>
          <w:kern w:val="2"/>
          <w:sz w:val="21"/>
          <w:szCs w:val="21"/>
          <w:highlight w:val="none"/>
        </w:rPr>
        <w:t>月</w:t>
      </w:r>
      <w:r>
        <w:rPr>
          <w:rStyle w:val="77"/>
          <w:rFonts w:hint="eastAsia" w:cs="Times New Roman" w:asciiTheme="minorEastAsia" w:hAnsiTheme="minorEastAsia" w:eastAsiaTheme="minorEastAsia"/>
          <w:snapToGrid/>
          <w:color w:val="auto"/>
          <w:kern w:val="2"/>
          <w:sz w:val="21"/>
          <w:szCs w:val="21"/>
          <w:highlight w:val="none"/>
          <w:lang w:val="en-US" w:eastAsia="zh-CN"/>
        </w:rPr>
        <w:t>28</w:t>
      </w:r>
      <w:r>
        <w:rPr>
          <w:rStyle w:val="77"/>
          <w:rFonts w:hint="eastAsia" w:cs="Times New Roman" w:asciiTheme="minorEastAsia" w:hAnsiTheme="minorEastAsia" w:eastAsiaTheme="minorEastAsia"/>
          <w:snapToGrid/>
          <w:color w:val="auto"/>
          <w:kern w:val="2"/>
          <w:sz w:val="21"/>
          <w:szCs w:val="21"/>
          <w:highlight w:val="none"/>
        </w:rPr>
        <w:t>日</w:t>
      </w:r>
      <w:r>
        <w:rPr>
          <w:rStyle w:val="77"/>
          <w:rFonts w:hint="eastAsia" w:cs="Times New Roman" w:asciiTheme="minorEastAsia" w:hAnsiTheme="minorEastAsia" w:eastAsiaTheme="minorEastAsia"/>
          <w:snapToGrid/>
          <w:color w:val="auto"/>
          <w:kern w:val="2"/>
          <w:sz w:val="21"/>
          <w:szCs w:val="21"/>
          <w:highlight w:val="none"/>
          <w:lang w:val="en-US" w:eastAsia="zh-CN"/>
        </w:rPr>
        <w:t>14</w:t>
      </w:r>
      <w:r>
        <w:rPr>
          <w:rStyle w:val="77"/>
          <w:rFonts w:hint="eastAsia" w:cs="Times New Roman" w:asciiTheme="minorEastAsia" w:hAnsiTheme="minorEastAsia" w:eastAsiaTheme="minorEastAsia"/>
          <w:snapToGrid/>
          <w:color w:val="auto"/>
          <w:kern w:val="2"/>
          <w:sz w:val="21"/>
          <w:szCs w:val="21"/>
          <w:highlight w:val="none"/>
        </w:rPr>
        <w:t>点</w:t>
      </w:r>
      <w:r>
        <w:rPr>
          <w:rStyle w:val="77"/>
          <w:rFonts w:hint="eastAsia" w:cs="Times New Roman" w:asciiTheme="minorEastAsia" w:hAnsiTheme="minorEastAsia" w:eastAsiaTheme="minorEastAsia"/>
          <w:snapToGrid/>
          <w:color w:val="auto"/>
          <w:kern w:val="2"/>
          <w:sz w:val="21"/>
          <w:szCs w:val="21"/>
          <w:highlight w:val="none"/>
          <w:lang w:val="en-US" w:eastAsia="zh-CN"/>
        </w:rPr>
        <w:t>00</w:t>
      </w:r>
      <w:r>
        <w:rPr>
          <w:rStyle w:val="77"/>
          <w:rFonts w:hint="eastAsia" w:cs="Times New Roman" w:asciiTheme="minorEastAsia" w:hAnsiTheme="minorEastAsia" w:eastAsiaTheme="minorEastAsia"/>
          <w:snapToGrid/>
          <w:color w:val="auto"/>
          <w:kern w:val="2"/>
          <w:sz w:val="21"/>
          <w:szCs w:val="21"/>
          <w:highlight w:val="none"/>
        </w:rPr>
        <w:t>分</w:t>
      </w:r>
      <w:r>
        <w:rPr>
          <w:rStyle w:val="77"/>
          <w:rFonts w:hint="eastAsia" w:cs="Times New Roman" w:asciiTheme="minorEastAsia" w:hAnsiTheme="minorEastAsia" w:eastAsiaTheme="minorEastAsia"/>
          <w:bCs/>
          <w:snapToGrid/>
          <w:color w:val="auto"/>
          <w:kern w:val="2"/>
          <w:sz w:val="21"/>
          <w:szCs w:val="21"/>
          <w:highlight w:val="none"/>
        </w:rPr>
        <w:t>00秒</w:t>
      </w:r>
      <w:r>
        <w:rPr>
          <w:rStyle w:val="77"/>
          <w:rFonts w:hint="eastAsia" w:cs="Times New Roman" w:asciiTheme="minorEastAsia" w:hAnsiTheme="minorEastAsia" w:eastAsiaTheme="minorEastAsia"/>
          <w:bCs/>
          <w:snapToGrid/>
          <w:color w:val="auto"/>
          <w:kern w:val="2"/>
          <w:sz w:val="21"/>
          <w:szCs w:val="21"/>
          <w:highlight w:val="none"/>
        </w:rPr>
        <w:fldChar w:fldCharType="end"/>
      </w:r>
      <w:r>
        <w:rPr>
          <w:rFonts w:hint="eastAsia" w:asciiTheme="minorEastAsia" w:hAnsiTheme="minorEastAsia" w:eastAsiaTheme="minorEastAsia"/>
          <w:bCs/>
          <w:color w:val="auto"/>
          <w:szCs w:val="21"/>
          <w:highlight w:val="none"/>
        </w:rPr>
        <w:t>（北京时间）前</w:t>
      </w:r>
      <w:r>
        <w:rPr>
          <w:rFonts w:hint="eastAsia" w:asciiTheme="minorEastAsia" w:hAnsiTheme="minorEastAsia" w:eastAsiaTheme="minorEastAsia"/>
          <w:color w:val="auto"/>
          <w:szCs w:val="21"/>
          <w:highlight w:val="none"/>
        </w:rPr>
        <w:t>递交（上传）投标文件。</w:t>
      </w:r>
    </w:p>
    <w:p w14:paraId="02A393E7">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一、项目基本情况                                            </w:t>
      </w:r>
    </w:p>
    <w:p w14:paraId="5E19E58C">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项目编号：</w:t>
      </w:r>
      <w:r>
        <w:rPr>
          <w:rFonts w:hint="eastAsia" w:ascii="宋体" w:hAnsi="宋体" w:cs="宋体"/>
          <w:b/>
          <w:color w:val="auto"/>
          <w:szCs w:val="21"/>
          <w:highlight w:val="none"/>
          <w:lang w:eastAsia="zh-CN"/>
        </w:rPr>
        <w:t>XFZD-2024-001</w:t>
      </w:r>
    </w:p>
    <w:p w14:paraId="48092046">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项目名称：</w:t>
      </w:r>
      <w:r>
        <w:rPr>
          <w:rFonts w:hint="eastAsia" w:cs="仿宋_GB2312" w:asciiTheme="minorEastAsia" w:hAnsiTheme="minorEastAsia" w:eastAsiaTheme="minorEastAsia"/>
          <w:color w:val="auto"/>
          <w:szCs w:val="21"/>
          <w:highlight w:val="none"/>
          <w:lang w:eastAsia="zh-CN"/>
        </w:rPr>
        <w:t>杭州市消防救援支队CTU采购项目</w:t>
      </w:r>
    </w:p>
    <w:p w14:paraId="748AB69A">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预算金额（万元）：</w:t>
      </w:r>
      <w:r>
        <w:rPr>
          <w:rFonts w:hint="eastAsia" w:ascii="宋体" w:hAnsi="宋体" w:cs="宋体"/>
          <w:b/>
          <w:color w:val="auto"/>
          <w:szCs w:val="21"/>
          <w:highlight w:val="none"/>
          <w:lang w:eastAsia="zh-CN"/>
        </w:rPr>
        <w:t>51.1767</w:t>
      </w:r>
    </w:p>
    <w:p w14:paraId="6C5B6A59">
      <w:pPr>
        <w:spacing w:line="360" w:lineRule="auto"/>
        <w:ind w:firstLine="480"/>
        <w:rPr>
          <w:rFonts w:hint="default" w:ascii="宋体" w:hAnsi="宋体" w:eastAsia="宋体" w:cs="宋体"/>
          <w:color w:val="auto"/>
          <w:szCs w:val="21"/>
          <w:highlight w:val="none"/>
          <w:lang w:val="en-US" w:eastAsia="zh-CN"/>
        </w:rPr>
      </w:pPr>
      <w:r>
        <w:rPr>
          <w:rFonts w:hint="eastAsia" w:ascii="宋体" w:hAnsi="宋体" w:cs="宋体"/>
          <w:b/>
          <w:color w:val="auto"/>
          <w:szCs w:val="21"/>
          <w:highlight w:val="none"/>
        </w:rPr>
        <w:t>最高限价（万元）：</w:t>
      </w:r>
      <w:r>
        <w:rPr>
          <w:rFonts w:hint="eastAsia" w:ascii="宋体" w:hAnsi="宋体" w:cs="宋体"/>
          <w:b/>
          <w:color w:val="auto"/>
          <w:szCs w:val="21"/>
          <w:highlight w:val="none"/>
          <w:lang w:val="en-US" w:eastAsia="zh-CN"/>
        </w:rPr>
        <w:t>51.1767</w:t>
      </w:r>
    </w:p>
    <w:p w14:paraId="70EBF5E5">
      <w:pPr>
        <w:spacing w:line="360" w:lineRule="auto"/>
        <w:ind w:firstLine="422" w:firstLineChars="200"/>
        <w:rPr>
          <w:rFonts w:hAnsi="宋体" w:cs="宋体"/>
          <w:bCs/>
          <w:color w:val="auto"/>
          <w:szCs w:val="21"/>
          <w:highlight w:val="none"/>
        </w:rPr>
      </w:pPr>
      <w:r>
        <w:rPr>
          <w:rFonts w:hint="eastAsia" w:hAnsi="宋体" w:cs="宋体"/>
          <w:b/>
          <w:color w:val="auto"/>
          <w:szCs w:val="21"/>
          <w:highlight w:val="none"/>
        </w:rPr>
        <w:t>采购需求：</w:t>
      </w:r>
      <w:r>
        <w:rPr>
          <w:rFonts w:hint="eastAsia" w:cs="Times New Roman" w:asciiTheme="minorEastAsia" w:hAnsiTheme="minorEastAsia" w:eastAsiaTheme="minorEastAsia"/>
          <w:color w:val="auto"/>
          <w:szCs w:val="21"/>
          <w:highlight w:val="none"/>
          <w:lang w:eastAsia="zh-CN"/>
        </w:rPr>
        <w:t>杭州市消防救援支队CTU采购项目</w:t>
      </w:r>
      <w:r>
        <w:rPr>
          <w:rFonts w:hint="eastAsia" w:cs="Times New Roman" w:asciiTheme="minorEastAsia" w:hAnsiTheme="minorEastAsia" w:eastAsiaTheme="minorEastAsia"/>
          <w:color w:val="auto"/>
          <w:szCs w:val="21"/>
          <w:highlight w:val="none"/>
        </w:rPr>
        <w:t>主要内容：</w:t>
      </w:r>
      <w:r>
        <w:rPr>
          <w:rFonts w:hint="eastAsia" w:cs="Times New Roman" w:asciiTheme="minorEastAsia" w:hAnsiTheme="minorEastAsia" w:eastAsiaTheme="minorEastAsia"/>
          <w:color w:val="auto"/>
          <w:szCs w:val="21"/>
          <w:highlight w:val="none"/>
          <w:lang w:val="en-US" w:eastAsia="zh-CN"/>
        </w:rPr>
        <w:t>为做好支队公物仓二期建设，提升公物仓信息化、智能化仓储水平，降低人员成本，打造一流公物仓硬件设施，需购置一台全自动货物搬运机器人</w:t>
      </w:r>
      <w:r>
        <w:rPr>
          <w:rFonts w:hint="eastAsia" w:cs="Times New Roman" w:asciiTheme="minorEastAsia" w:hAnsiTheme="minorEastAsia" w:eastAsiaTheme="minorEastAsia"/>
          <w:color w:val="auto"/>
          <w:szCs w:val="21"/>
          <w:highlight w:val="none"/>
        </w:rPr>
        <w:t>。具体以</w:t>
      </w:r>
      <w:r>
        <w:rPr>
          <w:rFonts w:hint="eastAsia" w:asciiTheme="minorEastAsia" w:hAnsiTheme="minorEastAsia" w:eastAsiaTheme="minorEastAsia"/>
          <w:color w:val="auto"/>
          <w:szCs w:val="21"/>
          <w:highlight w:val="none"/>
        </w:rPr>
        <w:t>招标文件第三部分采购需求为准，供应商可点击本公告下方“浏览采购文件”查看采购需求。</w:t>
      </w:r>
    </w:p>
    <w:p w14:paraId="068B1C94">
      <w:pPr>
        <w:pStyle w:val="131"/>
        <w:ind w:firstLine="422"/>
        <w:outlineLvl w:val="2"/>
        <w:rPr>
          <w:rFonts w:ascii="宋体" w:hAnsi="宋体" w:cs="宋体"/>
          <w:color w:val="auto"/>
          <w:sz w:val="21"/>
          <w:szCs w:val="21"/>
          <w:highlight w:val="none"/>
        </w:rPr>
      </w:pPr>
      <w:r>
        <w:rPr>
          <w:rFonts w:hint="eastAsia" w:ascii="宋体" w:hAnsi="宋体" w:cs="宋体"/>
          <w:b/>
          <w:color w:val="auto"/>
          <w:sz w:val="21"/>
          <w:szCs w:val="21"/>
          <w:highlight w:val="none"/>
        </w:rPr>
        <w:t xml:space="preserve">合同履约期限： </w:t>
      </w:r>
      <w:r>
        <w:rPr>
          <w:rFonts w:hint="eastAsia" w:cs="Times New Roman" w:asciiTheme="minorEastAsia" w:hAnsiTheme="minorEastAsia" w:eastAsiaTheme="minorEastAsia"/>
          <w:color w:val="auto"/>
          <w:kern w:val="2"/>
          <w:sz w:val="21"/>
          <w:szCs w:val="21"/>
          <w:highlight w:val="none"/>
          <w:lang w:val="en-US" w:eastAsia="zh-CN" w:bidi="ar-SA"/>
        </w:rPr>
        <w:t>合同签订之日起30日历天内</w:t>
      </w:r>
      <w:r>
        <w:rPr>
          <w:rFonts w:hint="eastAsia" w:cs="Times New Roman" w:asciiTheme="minorEastAsia" w:hAnsiTheme="minorEastAsia" w:eastAsiaTheme="minorEastAsia"/>
          <w:color w:val="auto"/>
          <w:kern w:val="2"/>
          <w:sz w:val="21"/>
          <w:szCs w:val="21"/>
          <w:highlight w:val="none"/>
          <w:lang w:val="zh-CN" w:eastAsia="zh-CN" w:bidi="ar-SA"/>
        </w:rPr>
        <w:t>完成</w:t>
      </w:r>
      <w:r>
        <w:rPr>
          <w:rFonts w:hint="eastAsia" w:cs="Times New Roman" w:asciiTheme="minorEastAsia" w:hAnsiTheme="minorEastAsia" w:eastAsiaTheme="minorEastAsia"/>
          <w:color w:val="auto"/>
          <w:kern w:val="2"/>
          <w:sz w:val="21"/>
          <w:szCs w:val="21"/>
          <w:highlight w:val="none"/>
          <w:lang w:val="en-US" w:eastAsia="zh-CN" w:bidi="ar-SA"/>
        </w:rPr>
        <w:t>所有</w:t>
      </w:r>
      <w:r>
        <w:rPr>
          <w:rFonts w:hint="eastAsia" w:cs="Times New Roman" w:asciiTheme="minorEastAsia" w:hAnsiTheme="minorEastAsia" w:eastAsiaTheme="minorEastAsia"/>
          <w:color w:val="auto"/>
          <w:kern w:val="2"/>
          <w:sz w:val="21"/>
          <w:szCs w:val="21"/>
          <w:highlight w:val="none"/>
          <w:lang w:val="zh-CN" w:eastAsia="zh-CN" w:bidi="ar-SA"/>
        </w:rPr>
        <w:t>产品供货、</w:t>
      </w:r>
      <w:r>
        <w:rPr>
          <w:rFonts w:hint="eastAsia" w:cs="Times New Roman" w:asciiTheme="minorEastAsia" w:hAnsiTheme="minorEastAsia" w:eastAsiaTheme="minorEastAsia"/>
          <w:color w:val="auto"/>
          <w:kern w:val="2"/>
          <w:sz w:val="21"/>
          <w:szCs w:val="21"/>
          <w:highlight w:val="none"/>
          <w:lang w:val="en-US" w:eastAsia="zh-CN" w:bidi="ar-SA"/>
        </w:rPr>
        <w:t>安</w:t>
      </w:r>
      <w:r>
        <w:rPr>
          <w:rFonts w:hint="eastAsia" w:cs="Times New Roman" w:asciiTheme="minorEastAsia" w:hAnsiTheme="minorEastAsia" w:eastAsiaTheme="minorEastAsia"/>
          <w:color w:val="auto"/>
          <w:kern w:val="2"/>
          <w:sz w:val="21"/>
          <w:szCs w:val="21"/>
          <w:highlight w:val="none"/>
          <w:lang w:val="zh-CN" w:eastAsia="zh-CN" w:bidi="ar-SA"/>
        </w:rPr>
        <w:t>装、调试；并</w:t>
      </w:r>
      <w:r>
        <w:rPr>
          <w:rFonts w:hint="eastAsia" w:cs="Times New Roman" w:asciiTheme="minorEastAsia" w:hAnsiTheme="minorEastAsia" w:eastAsiaTheme="minorEastAsia"/>
          <w:color w:val="auto"/>
          <w:kern w:val="2"/>
          <w:sz w:val="21"/>
          <w:szCs w:val="21"/>
          <w:highlight w:val="none"/>
          <w:lang w:val="en-US" w:eastAsia="zh-CN" w:bidi="ar-SA"/>
        </w:rPr>
        <w:t>试运行15天；试运行结束后</w:t>
      </w:r>
      <w:r>
        <w:rPr>
          <w:rFonts w:hint="eastAsia" w:cs="Times New Roman" w:asciiTheme="minorEastAsia" w:hAnsiTheme="minorEastAsia" w:eastAsiaTheme="minorEastAsia"/>
          <w:color w:val="auto"/>
          <w:kern w:val="2"/>
          <w:sz w:val="21"/>
          <w:szCs w:val="21"/>
          <w:highlight w:val="none"/>
          <w:lang w:val="zh-CN" w:eastAsia="zh-CN" w:bidi="ar-SA"/>
        </w:rPr>
        <w:t>经验收合格，交付使用</w:t>
      </w:r>
      <w:r>
        <w:rPr>
          <w:rFonts w:hint="eastAsia" w:asciiTheme="minorEastAsia" w:hAnsiTheme="minorEastAsia" w:eastAsiaTheme="minorEastAsia" w:cstheme="minorEastAsia"/>
          <w:color w:val="auto"/>
          <w:sz w:val="21"/>
          <w:szCs w:val="21"/>
          <w:highlight w:val="none"/>
        </w:rPr>
        <w:t>。</w:t>
      </w:r>
    </w:p>
    <w:p w14:paraId="13DA3CA1">
      <w:pPr>
        <w:pStyle w:val="6"/>
        <w:spacing w:line="360" w:lineRule="auto"/>
        <w:ind w:firstLine="480"/>
        <w:rPr>
          <w:rFonts w:hAnsi="宋体" w:cs="宋体"/>
          <w:color w:val="auto"/>
          <w:kern w:val="0"/>
          <w:sz w:val="21"/>
          <w:szCs w:val="21"/>
          <w:highlight w:val="none"/>
        </w:rPr>
      </w:pPr>
      <w:r>
        <w:rPr>
          <w:rFonts w:hint="eastAsia" w:hAnsi="宋体" w:cs="宋体"/>
          <w:b/>
          <w:color w:val="auto"/>
          <w:sz w:val="21"/>
          <w:szCs w:val="21"/>
          <w:highlight w:val="none"/>
        </w:rPr>
        <w:t>本项目接受联合体投标：</w:t>
      </w:r>
      <w:sdt>
        <w:sdtPr>
          <w:rPr>
            <w:rFonts w:hint="eastAsia" w:hAnsi="宋体" w:cs="宋体"/>
            <w:color w:val="auto"/>
            <w:kern w:val="0"/>
            <w:sz w:val="21"/>
            <w:szCs w:val="21"/>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1"/>
            <w:szCs w:val="21"/>
            <w:highlight w:val="none"/>
          </w:rPr>
        </w:sdtEndPr>
        <w:sdtContent>
          <w:r>
            <w:rPr>
              <w:rFonts w:hint="eastAsia" w:hAnsi="宋体" w:cs="宋体"/>
              <w:color w:val="auto"/>
              <w:kern w:val="0"/>
              <w:sz w:val="21"/>
              <w:szCs w:val="21"/>
              <w:highlight w:val="none"/>
            </w:rPr>
            <w:sym w:font="Wingdings" w:char="F0FE"/>
          </w:r>
        </w:sdtContent>
      </w:sdt>
      <w:r>
        <w:rPr>
          <w:rFonts w:hint="eastAsia" w:hAnsi="宋体" w:cs="宋体"/>
          <w:b/>
          <w:color w:val="auto"/>
          <w:sz w:val="21"/>
          <w:szCs w:val="21"/>
          <w:highlight w:val="none"/>
        </w:rPr>
        <w:t>是</w:t>
      </w:r>
      <w:r>
        <w:rPr>
          <w:rFonts w:hint="eastAsia" w:hAnsi="宋体" w:cs="宋体"/>
          <w:b/>
          <w:snapToGrid/>
          <w:color w:val="auto"/>
          <w:kern w:val="2"/>
          <w:sz w:val="21"/>
          <w:szCs w:val="21"/>
          <w:highlight w:val="none"/>
        </w:rPr>
        <w:t>；</w:t>
      </w:r>
      <w:sdt>
        <w:sdtPr>
          <w:rPr>
            <w:rFonts w:hint="eastAsia" w:hAnsi="宋体" w:cs="宋体"/>
            <w:color w:val="auto"/>
            <w:kern w:val="0"/>
            <w:sz w:val="21"/>
            <w:szCs w:val="21"/>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1"/>
            <w:szCs w:val="21"/>
            <w:highlight w:val="none"/>
          </w:rPr>
        </w:sdtEndPr>
        <w:sdtContent>
          <w:r>
            <w:rPr>
              <w:rFonts w:hint="eastAsia" w:hAnsi="宋体" w:cs="宋体"/>
              <w:color w:val="auto"/>
              <w:kern w:val="0"/>
              <w:sz w:val="21"/>
              <w:szCs w:val="21"/>
              <w:highlight w:val="none"/>
            </w:rPr>
            <w:t>☐</w:t>
          </w:r>
        </w:sdtContent>
      </w:sdt>
      <w:r>
        <w:rPr>
          <w:rFonts w:hint="eastAsia" w:hAnsi="宋体" w:cs="宋体"/>
          <w:b/>
          <w:color w:val="auto"/>
          <w:sz w:val="21"/>
          <w:szCs w:val="21"/>
          <w:highlight w:val="none"/>
        </w:rPr>
        <w:t>否</w:t>
      </w:r>
      <w:r>
        <w:rPr>
          <w:rFonts w:hint="eastAsia" w:hAnsi="宋体" w:cs="宋体"/>
          <w:color w:val="auto"/>
          <w:kern w:val="0"/>
          <w:sz w:val="21"/>
          <w:szCs w:val="21"/>
          <w:highlight w:val="none"/>
        </w:rPr>
        <w:t>。</w:t>
      </w:r>
    </w:p>
    <w:p w14:paraId="2AF6B764">
      <w:pPr>
        <w:spacing w:line="360" w:lineRule="auto"/>
        <w:rPr>
          <w:rFonts w:ascii="宋体" w:hAnsi="宋体" w:cs="宋体"/>
          <w:b/>
          <w:color w:val="auto"/>
          <w:szCs w:val="21"/>
          <w:highlight w:val="none"/>
        </w:rPr>
      </w:pPr>
      <w:r>
        <w:rPr>
          <w:rFonts w:hint="eastAsia" w:ascii="宋体" w:hAnsi="宋体" w:cs="宋体"/>
          <w:b/>
          <w:color w:val="auto"/>
          <w:szCs w:val="21"/>
          <w:highlight w:val="none"/>
        </w:rPr>
        <w:t>二、</w:t>
      </w:r>
      <w:bookmarkStart w:id="11" w:name="_Hlk101132948"/>
      <w:r>
        <w:rPr>
          <w:rFonts w:hint="eastAsia" w:ascii="宋体" w:hAnsi="宋体" w:cs="宋体"/>
          <w:b/>
          <w:color w:val="auto"/>
          <w:szCs w:val="21"/>
          <w:highlight w:val="none"/>
        </w:rPr>
        <w:t>申请人的资格要求</w:t>
      </w:r>
      <w:bookmarkEnd w:id="11"/>
      <w:r>
        <w:rPr>
          <w:rFonts w:hint="eastAsia" w:ascii="宋体" w:hAnsi="宋体" w:cs="宋体"/>
          <w:b/>
          <w:color w:val="auto"/>
          <w:szCs w:val="21"/>
          <w:highlight w:val="none"/>
        </w:rPr>
        <w:t>：</w:t>
      </w:r>
    </w:p>
    <w:p w14:paraId="3A0FD160">
      <w:pPr>
        <w:spacing w:line="360" w:lineRule="auto"/>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2E6A6DA">
      <w:pPr>
        <w:spacing w:line="360" w:lineRule="auto"/>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 xml:space="preserve">    </w:t>
      </w:r>
      <w:r>
        <w:rPr>
          <w:rFonts w:ascii="宋体" w:hAnsi="宋体" w:cs="宋体"/>
          <w:snapToGrid w:val="0"/>
          <w:color w:val="auto"/>
          <w:kern w:val="28"/>
          <w:szCs w:val="21"/>
          <w:highlight w:val="none"/>
        </w:rPr>
        <w:t>2</w:t>
      </w:r>
      <w:r>
        <w:rPr>
          <w:rFonts w:hint="eastAsia" w:ascii="宋体" w:hAnsi="宋体" w:cs="宋体"/>
          <w:snapToGrid w:val="0"/>
          <w:color w:val="auto"/>
          <w:kern w:val="28"/>
          <w:szCs w:val="21"/>
          <w:highlight w:val="none"/>
        </w:rPr>
        <w:t>.</w:t>
      </w:r>
      <w:r>
        <w:rPr>
          <w:rFonts w:hint="eastAsia"/>
          <w:color w:val="auto"/>
          <w:szCs w:val="21"/>
          <w:highlight w:val="none"/>
        </w:rPr>
        <w:t xml:space="preserve"> </w:t>
      </w:r>
      <w:r>
        <w:rPr>
          <w:rFonts w:hint="eastAsia" w:ascii="宋体" w:hAnsi="宋体" w:cs="宋体"/>
          <w:snapToGrid w:val="0"/>
          <w:color w:val="auto"/>
          <w:kern w:val="28"/>
          <w:szCs w:val="21"/>
          <w:highlight w:val="none"/>
        </w:rPr>
        <w:t>以联合体形式投标的，提供联合协议(本项目不接受联合体投标或者投标人不以联合体形式投标的，则不需要提供) ；</w:t>
      </w:r>
    </w:p>
    <w:p w14:paraId="06671DED">
      <w:pPr>
        <w:spacing w:line="360" w:lineRule="auto"/>
        <w:ind w:firstLine="420" w:firstLineChars="200"/>
        <w:rPr>
          <w:rFonts w:ascii="宋体" w:hAnsi="宋体" w:cs="宋体"/>
          <w:snapToGrid w:val="0"/>
          <w:color w:val="auto"/>
          <w:kern w:val="28"/>
          <w:szCs w:val="21"/>
          <w:highlight w:val="none"/>
        </w:rPr>
      </w:pPr>
      <w:r>
        <w:rPr>
          <w:rFonts w:ascii="宋体" w:hAnsi="宋体" w:cs="宋体"/>
          <w:snapToGrid w:val="0"/>
          <w:color w:val="auto"/>
          <w:kern w:val="28"/>
          <w:szCs w:val="21"/>
          <w:highlight w:val="none"/>
        </w:rPr>
        <w:t>3</w:t>
      </w:r>
      <w:r>
        <w:rPr>
          <w:rFonts w:hint="eastAsia" w:ascii="宋体" w:hAnsi="宋体" w:cs="宋体"/>
          <w:snapToGrid w:val="0"/>
          <w:color w:val="auto"/>
          <w:kern w:val="28"/>
          <w:szCs w:val="21"/>
          <w:highlight w:val="none"/>
        </w:rPr>
        <w:t>.落实政府采购政策需满足的资格要求：</w:t>
      </w:r>
    </w:p>
    <w:p w14:paraId="7B620AB3">
      <w:pPr>
        <w:spacing w:line="360" w:lineRule="auto"/>
        <w:ind w:firstLine="420" w:firstLineChars="200"/>
        <w:rPr>
          <w:rFonts w:ascii="宋体" w:hAnsi="宋体" w:cs="宋体"/>
          <w:color w:val="auto"/>
          <w:szCs w:val="21"/>
          <w:highlight w:val="none"/>
        </w:rPr>
      </w:pPr>
      <w:sdt>
        <w:sdtPr>
          <w:rPr>
            <w:rFonts w:hint="eastAsia" w:ascii="宋体" w:hAnsi="宋体" w:cs="宋体"/>
            <w:color w:val="auto"/>
            <w:kern w:val="0"/>
            <w:szCs w:val="21"/>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MS Gothic" w:hAnsi="MS Gothic" w:eastAsia="宋体" w:cs="宋体"/>
              <w:color w:val="auto"/>
              <w:kern w:val="0"/>
              <w:sz w:val="21"/>
              <w:szCs w:val="21"/>
              <w:highlight w:val="none"/>
              <w:lang w:val="en-US" w:eastAsia="zh-CN" w:bidi="ar-SA"/>
            </w:rPr>
            <w:t>☐</w:t>
          </w:r>
        </w:sdtContent>
      </w:sdt>
      <w:r>
        <w:rPr>
          <w:rFonts w:hint="eastAsia" w:ascii="宋体" w:hAnsi="宋体" w:cs="宋体"/>
          <w:color w:val="auto"/>
          <w:szCs w:val="21"/>
          <w:highlight w:val="none"/>
        </w:rPr>
        <w:t>无</w:t>
      </w:r>
      <w:r>
        <w:rPr>
          <w:rFonts w:hint="eastAsia" w:ascii="宋体" w:hAnsi="宋体" w:cs="宋体"/>
          <w:snapToGrid w:val="0"/>
          <w:color w:val="auto"/>
          <w:kern w:val="28"/>
          <w:szCs w:val="21"/>
          <w:highlight w:val="none"/>
        </w:rPr>
        <w:t>（注：不得限制大中型企业与小微企业组成联合体参与投标）</w:t>
      </w:r>
      <w:r>
        <w:rPr>
          <w:rFonts w:hint="eastAsia" w:ascii="宋体" w:hAnsi="宋体" w:cs="宋体"/>
          <w:color w:val="auto"/>
          <w:szCs w:val="21"/>
          <w:highlight w:val="none"/>
        </w:rPr>
        <w:t>；</w:t>
      </w:r>
    </w:p>
    <w:p w14:paraId="7B195453">
      <w:pPr>
        <w:spacing w:line="360" w:lineRule="auto"/>
        <w:ind w:firstLine="420" w:firstLineChars="200"/>
        <w:rPr>
          <w:rFonts w:ascii="宋体" w:hAnsi="宋体" w:cs="宋体"/>
          <w:color w:val="auto"/>
          <w:szCs w:val="21"/>
          <w:highlight w:val="none"/>
        </w:rPr>
      </w:pPr>
      <w:sdt>
        <w:sdtPr>
          <w:rPr>
            <w:rFonts w:hint="eastAsia" w:ascii="宋体" w:hAnsi="宋体" w:cs="宋体"/>
            <w:color w:val="auto"/>
            <w:kern w:val="0"/>
            <w:szCs w:val="21"/>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kern w:val="0"/>
          <w:szCs w:val="21"/>
          <w:highlight w:val="none"/>
        </w:rPr>
        <w:t>专</w:t>
      </w:r>
      <w:r>
        <w:rPr>
          <w:rFonts w:hint="eastAsia" w:ascii="宋体" w:hAnsi="宋体" w:cs="宋体"/>
          <w:color w:val="auto"/>
          <w:szCs w:val="21"/>
          <w:highlight w:val="none"/>
        </w:rPr>
        <w:t>门面向中小企业</w:t>
      </w:r>
    </w:p>
    <w:p w14:paraId="74FC4F6C">
      <w:pPr>
        <w:spacing w:line="360" w:lineRule="auto"/>
        <w:ind w:firstLine="785" w:firstLineChars="374"/>
        <w:rPr>
          <w:rFonts w:ascii="宋体" w:hAnsi="宋体" w:cs="宋体"/>
          <w:color w:val="auto"/>
          <w:szCs w:val="21"/>
          <w:highlight w:val="none"/>
          <w:u w:val="single"/>
        </w:rPr>
      </w:pPr>
      <w:sdt>
        <w:sdtPr>
          <w:rPr>
            <w:rFonts w:hint="eastAsia" w:ascii="宋体" w:hAnsi="宋体" w:cs="宋体"/>
            <w:color w:val="auto"/>
            <w:kern w:val="0"/>
            <w:szCs w:val="21"/>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Wingdings" w:hAnsi="Wingdings" w:eastAsia="MS Gothic" w:cs="宋体"/>
              <w:color w:val="auto"/>
              <w:kern w:val="0"/>
              <w:sz w:val="21"/>
              <w:szCs w:val="21"/>
              <w:highlight w:val="none"/>
              <w:lang w:val="en-US" w:eastAsia="zh-CN" w:bidi="ar-SA"/>
            </w:rPr>
            <w:t>þ</w:t>
          </w:r>
        </w:sdtContent>
      </w:sdt>
      <w:r>
        <w:rPr>
          <w:rFonts w:hint="eastAsia" w:ascii="宋体" w:hAnsi="宋体" w:cs="宋体"/>
          <w:color w:val="auto"/>
          <w:szCs w:val="21"/>
          <w:highlight w:val="none"/>
        </w:rPr>
        <w:t>货物全部由符合政策要求的中小企业制造，提供中小企业声明函；</w:t>
      </w:r>
    </w:p>
    <w:p w14:paraId="24AB0614">
      <w:pPr>
        <w:spacing w:line="360" w:lineRule="auto"/>
        <w:ind w:firstLine="785" w:firstLineChars="374"/>
        <w:rPr>
          <w:rFonts w:ascii="宋体" w:hAnsi="宋体" w:cs="宋体"/>
          <w:color w:val="auto"/>
          <w:szCs w:val="21"/>
          <w:highlight w:val="none"/>
        </w:rPr>
      </w:pPr>
      <w:sdt>
        <w:sdtPr>
          <w:rPr>
            <w:rFonts w:hint="eastAsia" w:ascii="宋体" w:hAnsi="宋体" w:cs="宋体"/>
            <w:color w:val="auto"/>
            <w:kern w:val="0"/>
            <w:szCs w:val="21"/>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szCs w:val="21"/>
          <w:highlight w:val="none"/>
        </w:rPr>
        <w:t>货物全部由符合政策要求的小微企业制造，提供中小企业声明函；</w:t>
      </w:r>
    </w:p>
    <w:p w14:paraId="6ED03FE5">
      <w:pPr>
        <w:spacing w:line="360" w:lineRule="auto"/>
        <w:ind w:firstLine="420" w:firstLineChars="200"/>
        <w:rPr>
          <w:rFonts w:ascii="宋体" w:hAnsi="宋体" w:cs="宋体"/>
          <w:color w:val="auto"/>
          <w:szCs w:val="21"/>
          <w:highlight w:val="none"/>
        </w:rPr>
      </w:pPr>
      <w:sdt>
        <w:sdtPr>
          <w:rPr>
            <w:rFonts w:hint="eastAsia" w:ascii="宋体" w:hAnsi="宋体" w:cs="宋体"/>
            <w:color w:val="auto"/>
            <w:kern w:val="0"/>
            <w:szCs w:val="21"/>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bookmarkStart w:id="12" w:name="_Hlk101132524"/>
        </w:sdtContent>
      </w:sdt>
      <w:r>
        <w:rPr>
          <w:rFonts w:hint="eastAsia" w:ascii="宋体" w:hAnsi="宋体" w:cs="宋体"/>
          <w:color w:val="auto"/>
          <w:szCs w:val="21"/>
          <w:highlight w:val="none"/>
        </w:rPr>
        <w:t>要求以联合体形式参加，提供联合协议和中小企业声明函，联合协议中中小企业合同金额应当达到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%，其中小微企业合同金额应当达到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pacing w:val="8"/>
          <w:kern w:val="0"/>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Cs w:val="21"/>
          <w:highlight w:val="none"/>
        </w:rPr>
        <w:t>；</w:t>
      </w:r>
    </w:p>
    <w:bookmarkEnd w:id="12"/>
    <w:p w14:paraId="642CC3FA">
      <w:pPr>
        <w:spacing w:line="360" w:lineRule="auto"/>
        <w:ind w:firstLine="420" w:firstLineChars="200"/>
        <w:rPr>
          <w:rFonts w:ascii="宋体" w:hAnsi="宋体" w:cs="宋体"/>
          <w:color w:val="auto"/>
          <w:szCs w:val="21"/>
          <w:highlight w:val="none"/>
        </w:rPr>
      </w:pPr>
      <w:sdt>
        <w:sdtPr>
          <w:rPr>
            <w:rFonts w:hint="eastAsia" w:ascii="宋体" w:hAnsi="宋体" w:cs="宋体"/>
            <w:color w:val="auto"/>
            <w:kern w:val="0"/>
            <w:szCs w:val="21"/>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szCs w:val="21"/>
          <w:highlight w:val="none"/>
        </w:rPr>
        <w:t>要求合同分包，提供分包意向协议和中小企业声明函，分包意向协议中中小企业合同金额应当达到达到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，其中小微企业合同金额应当达到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w:t>
      </w:r>
      <w:r>
        <w:rPr>
          <w:rFonts w:hint="eastAsia" w:ascii="宋体" w:hAnsi="宋体" w:cs="宋体"/>
          <w:color w:val="auto"/>
          <w:spacing w:val="8"/>
          <w:kern w:val="0"/>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Cs w:val="21"/>
          <w:highlight w:val="none"/>
        </w:rPr>
        <w:t>；</w:t>
      </w:r>
    </w:p>
    <w:p w14:paraId="6F494BD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.本项目的特定资格要求：无；</w:t>
      </w:r>
    </w:p>
    <w:p w14:paraId="4F12E9F0">
      <w:pPr>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5B5FCE4">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三、获取招标文件 </w:t>
      </w:r>
    </w:p>
    <w:p w14:paraId="10905976">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时间：</w:t>
      </w:r>
      <w:r>
        <w:rPr>
          <w:rFonts w:hint="eastAsia" w:ascii="宋体" w:hAnsi="宋体" w:cs="宋体"/>
          <w:color w:val="auto"/>
          <w:szCs w:val="21"/>
          <w:highlight w:val="none"/>
        </w:rPr>
        <w:t>/至</w:t>
      </w:r>
      <w:r>
        <w:rPr>
          <w:rFonts w:hint="eastAsia" w:ascii="宋体" w:hAnsi="宋体" w:cs="宋体"/>
          <w:color w:val="auto"/>
          <w:szCs w:val="21"/>
          <w:highlight w:val="none"/>
          <w:u w:val="single"/>
        </w:rPr>
        <w:t>2024年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28</w:t>
      </w:r>
      <w:r>
        <w:rPr>
          <w:rFonts w:hint="eastAsia" w:ascii="宋体" w:hAnsi="宋体" w:cs="宋体"/>
          <w:color w:val="auto"/>
          <w:szCs w:val="21"/>
          <w:highlight w:val="none"/>
          <w:u w:val="single"/>
        </w:rPr>
        <w:t>日</w:t>
      </w:r>
      <w:r>
        <w:rPr>
          <w:rFonts w:hint="eastAsia" w:ascii="宋体" w:hAnsi="宋体" w:cs="宋体"/>
          <w:color w:val="auto"/>
          <w:szCs w:val="21"/>
          <w:highlight w:val="none"/>
        </w:rPr>
        <w:t>，每天上午00:00至12:00 ，下午12:00至23:59（北京时间，线上获取法定节假日均可，线下获取文件法定节假日除外）</w:t>
      </w:r>
    </w:p>
    <w:p w14:paraId="6BE5E546">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地点（网址）：</w:t>
      </w:r>
      <w:r>
        <w:rPr>
          <w:rFonts w:hint="eastAsia" w:ascii="宋体" w:hAnsi="宋体" w:cs="宋体"/>
          <w:color w:val="auto"/>
          <w:szCs w:val="21"/>
          <w:highlight w:val="none"/>
        </w:rPr>
        <w:t xml:space="preserve">政采云平台（https://www.zcygov.cn/） </w:t>
      </w:r>
    </w:p>
    <w:p w14:paraId="3635D326">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方式：</w:t>
      </w:r>
      <w:r>
        <w:rPr>
          <w:rFonts w:hint="eastAsia" w:ascii="宋体" w:hAnsi="宋体" w:cs="宋体"/>
          <w:color w:val="auto"/>
          <w:szCs w:val="21"/>
          <w:highlight w:val="none"/>
        </w:rPr>
        <w:t xml:space="preserve">供应商登录政采云平台https://www.zcygov.cn/在线申请获取采购文件（进入“项目采购”应用，在获取采购文件菜单中选择项目，申请获取采购文件）。 </w:t>
      </w:r>
    </w:p>
    <w:p w14:paraId="0F163E4D">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售价（元）：</w:t>
      </w:r>
      <w:r>
        <w:rPr>
          <w:rFonts w:hint="eastAsia" w:ascii="宋体" w:hAnsi="宋体" w:cs="宋体"/>
          <w:color w:val="auto"/>
          <w:szCs w:val="21"/>
          <w:highlight w:val="none"/>
        </w:rPr>
        <w:t xml:space="preserve">0 </w:t>
      </w:r>
      <w:r>
        <w:rPr>
          <w:rFonts w:hint="eastAsia" w:ascii="宋体" w:hAnsi="宋体" w:cs="宋体"/>
          <w:color w:val="auto"/>
          <w:szCs w:val="21"/>
          <w:highlight w:val="none"/>
        </w:rPr>
        <w:tab/>
      </w:r>
    </w:p>
    <w:p w14:paraId="1A18D3E7">
      <w:pPr>
        <w:spacing w:line="360" w:lineRule="auto"/>
        <w:rPr>
          <w:rFonts w:ascii="宋体" w:hAnsi="宋体" w:cs="宋体"/>
          <w:b/>
          <w:color w:val="auto"/>
          <w:szCs w:val="21"/>
          <w:highlight w:val="none"/>
        </w:rPr>
      </w:pPr>
      <w:r>
        <w:rPr>
          <w:rFonts w:hint="eastAsia" w:ascii="宋体" w:hAnsi="宋体" w:cs="宋体"/>
          <w:b/>
          <w:color w:val="auto"/>
          <w:szCs w:val="21"/>
          <w:highlight w:val="none"/>
        </w:rPr>
        <w:t>四、提交投标文件截止时间、开标时间和地点</w:t>
      </w:r>
    </w:p>
    <w:p w14:paraId="71675912">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提交投标文件截止时间：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2024年10月28日14点00</w:t>
      </w:r>
      <w:r>
        <w:rPr>
          <w:rFonts w:hint="eastAsia" w:ascii="宋体" w:hAnsi="宋体" w:cs="宋体"/>
          <w:color w:val="auto"/>
          <w:szCs w:val="21"/>
          <w:highlight w:val="none"/>
          <w:u w:val="single"/>
        </w:rPr>
        <w:t>分00秒</w:t>
      </w:r>
      <w:r>
        <w:rPr>
          <w:rFonts w:hint="eastAsia" w:ascii="宋体" w:hAnsi="宋体" w:cs="宋体"/>
          <w:color w:val="auto"/>
          <w:szCs w:val="21"/>
          <w:highlight w:val="none"/>
        </w:rPr>
        <w:t>（北京时间）</w:t>
      </w:r>
    </w:p>
    <w:p w14:paraId="63805C8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投标地点（网址）：</w:t>
      </w:r>
      <w:r>
        <w:rPr>
          <w:rFonts w:hint="eastAsia" w:ascii="宋体" w:hAnsi="宋体" w:cs="宋体"/>
          <w:color w:val="auto"/>
          <w:szCs w:val="21"/>
          <w:highlight w:val="none"/>
        </w:rPr>
        <w:t xml:space="preserve">政采云平台（https://www.zcygov.cn/） </w:t>
      </w:r>
    </w:p>
    <w:p w14:paraId="6FA4222A">
      <w:pPr>
        <w:spacing w:line="360" w:lineRule="auto"/>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rPr>
        <w:t>开标时间：</w:t>
      </w:r>
      <w:r>
        <w:rPr>
          <w:rFonts w:hint="eastAsia" w:ascii="宋体" w:hAnsi="宋体" w:cs="宋体"/>
          <w:color w:val="auto"/>
          <w:szCs w:val="21"/>
          <w:highlight w:val="none"/>
          <w:u w:val="single"/>
        </w:rPr>
        <w:t>2024年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28</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分00秒</w:t>
      </w:r>
      <w:bookmarkStart w:id="417" w:name="_GoBack"/>
      <w:bookmarkEnd w:id="417"/>
    </w:p>
    <w:p w14:paraId="4EC34FBA">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开标地点（网址）：</w:t>
      </w:r>
      <w:r>
        <w:rPr>
          <w:rFonts w:hint="eastAsia" w:ascii="宋体" w:hAnsi="宋体" w:cs="宋体"/>
          <w:color w:val="auto"/>
          <w:szCs w:val="21"/>
          <w:highlight w:val="none"/>
        </w:rPr>
        <w:t>政采云平台（https://www.zcygov.cn/）</w:t>
      </w:r>
    </w:p>
    <w:p w14:paraId="7AEA44DB">
      <w:pPr>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五、公告期限 </w:t>
      </w:r>
    </w:p>
    <w:p w14:paraId="11E24C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14:paraId="5AC5604B">
      <w:pPr>
        <w:spacing w:line="360" w:lineRule="auto"/>
        <w:rPr>
          <w:rFonts w:ascii="宋体" w:hAnsi="宋体" w:cs="宋体"/>
          <w:b/>
          <w:color w:val="auto"/>
          <w:szCs w:val="21"/>
          <w:highlight w:val="none"/>
        </w:rPr>
      </w:pPr>
      <w:r>
        <w:rPr>
          <w:rFonts w:hint="eastAsia" w:ascii="宋体" w:hAnsi="宋体" w:cs="宋体"/>
          <w:b/>
          <w:color w:val="auto"/>
          <w:szCs w:val="21"/>
          <w:highlight w:val="none"/>
        </w:rPr>
        <w:t>六、其他补充事宜</w:t>
      </w:r>
    </w:p>
    <w:p w14:paraId="602DF80D">
      <w:pPr>
        <w:spacing w:line="360" w:lineRule="auto"/>
        <w:ind w:firstLine="420" w:firstLineChars="200"/>
        <w:rPr>
          <w:rFonts w:hint="eastAsia" w:ascii="宋体" w:hAnsi="宋体" w:cs="宋体"/>
          <w:sz w:val="21"/>
          <w:szCs w:val="21"/>
          <w:highlight w:val="none"/>
        </w:rPr>
      </w:pPr>
      <w:r>
        <w:rPr>
          <w:rFonts w:hint="eastAsia" w:ascii="宋体" w:hAnsi="宋体" w:cs="宋体"/>
          <w:color w:val="auto"/>
          <w:szCs w:val="21"/>
          <w:highlight w:val="none"/>
        </w:rPr>
        <w:t xml:space="preserve"> </w:t>
      </w:r>
      <w:r>
        <w:rPr>
          <w:rFonts w:hint="eastAsia" w:ascii="宋体" w:hAnsi="宋体" w:cs="宋体"/>
          <w:sz w:val="21"/>
          <w:szCs w:val="21"/>
          <w:highlight w:val="none"/>
        </w:rPr>
        <w:t>1.本项目为杭州市消防救援支队系统招标采购项目，平台交易模块为“政采云-杭州市消防救援支队采购专项模块”，关于本项目的采购程序及规则均以招标文件设定为准，供应商应知悉。</w:t>
      </w:r>
    </w:p>
    <w:p w14:paraId="30A1440B">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2.需要落实的采购政策：包括节约资源、保护环境、支持创新、促进中小企业发展等。详见招标文件的第二部分总则。</w:t>
      </w:r>
    </w:p>
    <w:p w14:paraId="525756F4">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3.电子招投标的说明：①电子招投标：本项目以数据电文形式，依托“政府采购云平台（www.zcygov.cn）”进行招投标活动，不接受纸质投标文件；②投标准备：注册账号--点击“商家入驻”，进行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采购项目电子交易管理操作指南-供应商”。4.招标文件公告期限与招标公告的公告期限一致。</w:t>
      </w:r>
    </w:p>
    <w:p w14:paraId="7B49C7BA">
      <w:pPr>
        <w:spacing w:line="360" w:lineRule="auto"/>
        <w:rPr>
          <w:rFonts w:ascii="宋体" w:hAnsi="宋体" w:cs="宋体"/>
          <w:b/>
          <w:color w:val="auto"/>
          <w:szCs w:val="21"/>
          <w:highlight w:val="none"/>
        </w:rPr>
      </w:pPr>
      <w:r>
        <w:rPr>
          <w:rFonts w:hint="eastAsia" w:ascii="宋体" w:hAnsi="宋体" w:cs="宋体"/>
          <w:b/>
          <w:color w:val="auto"/>
          <w:szCs w:val="21"/>
          <w:highlight w:val="none"/>
        </w:rPr>
        <w:t>七、对本次采购提出询问、质疑、投诉，请按以下方式联系</w:t>
      </w:r>
    </w:p>
    <w:p w14:paraId="06A5C19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1.采购人信息</w:t>
      </w:r>
    </w:p>
    <w:p w14:paraId="1BFF556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名    称：</w:t>
      </w:r>
      <w:r>
        <w:rPr>
          <w:rFonts w:hint="eastAsia" w:ascii="宋体" w:hAnsi="宋体" w:cs="宋体"/>
          <w:color w:val="auto"/>
          <w:szCs w:val="21"/>
          <w:highlight w:val="none"/>
          <w:lang w:eastAsia="zh-CN"/>
        </w:rPr>
        <w:t>杭州市消防救援支队</w:t>
      </w:r>
      <w:r>
        <w:rPr>
          <w:rFonts w:hint="eastAsia" w:ascii="宋体" w:hAnsi="宋体" w:cs="宋体"/>
          <w:color w:val="auto"/>
          <w:szCs w:val="21"/>
          <w:highlight w:val="none"/>
        </w:rPr>
        <w:t xml:space="preserve"> </w:t>
      </w:r>
    </w:p>
    <w:p w14:paraId="561209F3">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    地    址：</w:t>
      </w:r>
      <w:r>
        <w:rPr>
          <w:rFonts w:hint="eastAsia" w:ascii="宋体" w:hAnsi="宋体" w:eastAsia="宋体" w:cs="宋体"/>
          <w:color w:val="auto"/>
          <w:szCs w:val="21"/>
          <w:highlight w:val="none"/>
          <w:lang w:val="en-US" w:eastAsia="zh-CN"/>
        </w:rPr>
        <w:t>杭州市鲲鹏路363号</w:t>
      </w:r>
      <w:r>
        <w:rPr>
          <w:rFonts w:hint="eastAsia" w:ascii="宋体" w:hAnsi="宋体" w:eastAsia="宋体" w:cs="宋体"/>
          <w:color w:val="auto"/>
          <w:szCs w:val="21"/>
          <w:highlight w:val="none"/>
          <w:lang w:eastAsia="zh-CN"/>
        </w:rPr>
        <w:t xml:space="preserve">     </w:t>
      </w:r>
    </w:p>
    <w:p w14:paraId="14448F43">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传    真： /</w:t>
      </w:r>
    </w:p>
    <w:p w14:paraId="4E7C27F7">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eastAsia="zh-CN"/>
        </w:rPr>
        <w:t>王</w:t>
      </w:r>
      <w:r>
        <w:rPr>
          <w:rFonts w:hint="eastAsia" w:ascii="宋体" w:hAnsi="宋体" w:cs="宋体"/>
          <w:color w:val="auto"/>
          <w:szCs w:val="21"/>
          <w:highlight w:val="none"/>
          <w:lang w:val="en-US" w:eastAsia="zh-CN"/>
        </w:rPr>
        <w:t xml:space="preserve">女士 </w:t>
      </w:r>
      <w:r>
        <w:rPr>
          <w:rFonts w:hint="eastAsia" w:ascii="宋体" w:hAnsi="宋体" w:cs="宋体"/>
          <w:color w:val="auto"/>
          <w:szCs w:val="21"/>
          <w:highlight w:val="none"/>
        </w:rPr>
        <w:t xml:space="preserve">   </w:t>
      </w:r>
    </w:p>
    <w:p w14:paraId="633ABE75">
      <w:pPr>
        <w:spacing w:line="360" w:lineRule="auto"/>
        <w:ind w:firstLine="42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项目联系方式（询问）：</w:t>
      </w:r>
      <w:r>
        <w:rPr>
          <w:rFonts w:hint="eastAsia" w:ascii="宋体" w:hAnsi="宋体" w:cs="宋体"/>
          <w:color w:val="auto"/>
          <w:szCs w:val="21"/>
          <w:highlight w:val="none"/>
          <w:lang w:val="en-US" w:eastAsia="zh-CN"/>
        </w:rPr>
        <w:t>13777843126</w:t>
      </w:r>
    </w:p>
    <w:p w14:paraId="7440646F">
      <w:pPr>
        <w:spacing w:line="360" w:lineRule="auto"/>
        <w:ind w:firstLine="48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质疑联系人：</w:t>
      </w:r>
      <w:r>
        <w:rPr>
          <w:rFonts w:hint="eastAsia" w:ascii="宋体" w:hAnsi="宋体" w:eastAsia="宋体" w:cs="宋体"/>
          <w:color w:val="auto"/>
          <w:szCs w:val="21"/>
          <w:highlight w:val="none"/>
          <w:lang w:val="en-US" w:eastAsia="zh-CN"/>
        </w:rPr>
        <w:t xml:space="preserve"> 王先生</w:t>
      </w:r>
    </w:p>
    <w:p w14:paraId="64E3F4D4">
      <w:pPr>
        <w:spacing w:line="360" w:lineRule="auto"/>
        <w:ind w:firstLine="42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质疑联系方式：</w:t>
      </w:r>
      <w:r>
        <w:rPr>
          <w:rFonts w:hint="eastAsia" w:ascii="宋体" w:hAnsi="宋体" w:cs="宋体"/>
          <w:color w:val="auto"/>
          <w:szCs w:val="21"/>
          <w:highlight w:val="none"/>
        </w:rPr>
        <w:t>0571-89580763</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1C41F7D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2.采购代理机构信息            </w:t>
      </w:r>
    </w:p>
    <w:p w14:paraId="095D9F45">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名    称：浙江信达咨询监理有限公司</w:t>
      </w:r>
    </w:p>
    <w:p w14:paraId="7F7ED4ED">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地    址：杭州市拱墅区德胜路289号松泰文创园2号楼602</w:t>
      </w:r>
    </w:p>
    <w:p w14:paraId="1EA4297D">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传    真： </w:t>
      </w:r>
    </w:p>
    <w:p w14:paraId="471A40C4">
      <w:pPr>
        <w:spacing w:line="360" w:lineRule="auto"/>
        <w:ind w:firstLine="420"/>
        <w:rPr>
          <w:rFonts w:hint="eastAsia" w:ascii="宋体" w:hAnsi="宋体" w:cs="宋体"/>
          <w:color w:val="auto"/>
          <w:szCs w:val="21"/>
          <w:highlight w:val="none"/>
          <w:lang w:val="en-US" w:eastAsia="zh-CN"/>
        </w:rPr>
      </w:pPr>
      <w:r>
        <w:rPr>
          <w:rFonts w:hint="eastAsia" w:ascii="宋体" w:hAnsi="宋体" w:cs="宋体"/>
          <w:color w:val="auto"/>
          <w:szCs w:val="21"/>
          <w:highlight w:val="none"/>
        </w:rPr>
        <w:t xml:space="preserve">项目联系人（询问）： </w:t>
      </w:r>
      <w:r>
        <w:rPr>
          <w:rFonts w:hint="eastAsia" w:ascii="宋体" w:hAnsi="宋体" w:cs="宋体"/>
          <w:color w:val="auto"/>
          <w:szCs w:val="21"/>
          <w:highlight w:val="none"/>
          <w:lang w:val="en-US" w:eastAsia="zh-CN"/>
        </w:rPr>
        <w:t>朱祺</w:t>
      </w:r>
    </w:p>
    <w:p w14:paraId="5B1F8639">
      <w:pPr>
        <w:spacing w:line="360" w:lineRule="auto"/>
        <w:ind w:firstLine="42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项目联系方式（询问）：</w:t>
      </w:r>
      <w:r>
        <w:rPr>
          <w:rFonts w:hint="eastAsia" w:ascii="宋体" w:hAnsi="宋体" w:cs="宋体"/>
          <w:color w:val="auto"/>
          <w:szCs w:val="21"/>
          <w:highlight w:val="none"/>
          <w:lang w:val="en-US" w:eastAsia="zh-CN"/>
        </w:rPr>
        <w:t>18057188023</w:t>
      </w:r>
    </w:p>
    <w:p w14:paraId="37C59CB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质疑联系人：吴秀琴 </w:t>
      </w:r>
    </w:p>
    <w:p w14:paraId="17E289D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质疑联系方式：13588007576</w:t>
      </w:r>
    </w:p>
    <w:p w14:paraId="2757ACA8">
      <w:pPr>
        <w:spacing w:line="360" w:lineRule="auto"/>
        <w:ind w:firstLine="42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3.采购监督机构</w:t>
      </w:r>
    </w:p>
    <w:p w14:paraId="1388ABBA">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监督机构名称：杭州市消防救援支队</w:t>
      </w:r>
    </w:p>
    <w:p w14:paraId="7716B357">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监督投诉电话：0571-85258525</w:t>
      </w:r>
    </w:p>
    <w:p w14:paraId="4D60814A">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地址：杭州市鲲鹏路363号</w:t>
      </w:r>
    </w:p>
    <w:p w14:paraId="16ED4A1F">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 xml:space="preserve">   </w:t>
      </w:r>
    </w:p>
    <w:p w14:paraId="5958EB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57F92648">
      <w:pPr>
        <w:spacing w:line="360" w:lineRule="auto"/>
        <w:ind w:firstLine="420" w:firstLineChars="200"/>
        <w:rPr>
          <w:rFonts w:hAnsi="宋体" w:cs="宋体"/>
          <w:b/>
          <w:color w:val="auto"/>
          <w:sz w:val="36"/>
          <w:szCs w:val="20"/>
          <w:highlight w:val="none"/>
        </w:rPr>
      </w:pPr>
      <w:r>
        <w:rPr>
          <w:rFonts w:hint="eastAsia" w:ascii="宋体" w:hAnsi="宋体" w:cs="宋体"/>
          <w:color w:val="auto"/>
          <w:szCs w:val="21"/>
          <w:highlight w:val="none"/>
        </w:rPr>
        <w:t>CA问题联系电话（人工）：汇信CA 400-888-4636；天谷CA 400-087-8198。</w:t>
      </w: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4CCFFEA9">
      <w:pPr>
        <w:pStyle w:val="4"/>
        <w:rPr>
          <w:snapToGrid w:val="0"/>
          <w:color w:val="auto"/>
          <w:highlight w:val="none"/>
        </w:rPr>
      </w:pPr>
      <w:r>
        <w:rPr>
          <w:color w:val="auto"/>
          <w:highlight w:val="none"/>
        </w:rPr>
        <w:br w:type="page"/>
      </w:r>
    </w:p>
    <w:p w14:paraId="4ABA6890">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C2F50BC">
      <w:pPr>
        <w:adjustRightInd/>
        <w:spacing w:line="360" w:lineRule="auto"/>
        <w:ind w:firstLine="4488" w:firstLineChars="1397"/>
        <w:outlineLvl w:val="0"/>
        <w:rPr>
          <w:color w:val="auto"/>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7"/>
        <w:gridCol w:w="2073"/>
        <w:gridCol w:w="6858"/>
      </w:tblGrid>
      <w:tr w14:paraId="5786B0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707" w:type="dxa"/>
            <w:tcBorders>
              <w:top w:val="single" w:color="auto" w:sz="4" w:space="0"/>
              <w:left w:val="single" w:color="auto" w:sz="4" w:space="0"/>
              <w:bottom w:val="single" w:color="auto" w:sz="4" w:space="0"/>
              <w:right w:val="single" w:color="auto" w:sz="4" w:space="0"/>
            </w:tcBorders>
          </w:tcPr>
          <w:p w14:paraId="40E6F03B">
            <w:pPr>
              <w:snapToGrid w:val="0"/>
              <w:spacing w:line="360" w:lineRule="auto"/>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2073" w:type="dxa"/>
            <w:tcBorders>
              <w:top w:val="single" w:color="000000" w:sz="8" w:space="0"/>
              <w:left w:val="single" w:color="auto" w:sz="4" w:space="0"/>
              <w:bottom w:val="single" w:color="000000" w:sz="8" w:space="0"/>
              <w:right w:val="single" w:color="000000" w:sz="8" w:space="0"/>
            </w:tcBorders>
            <w:vAlign w:val="center"/>
          </w:tcPr>
          <w:p w14:paraId="70FA1284">
            <w:pPr>
              <w:snapToGrid w:val="0"/>
              <w:spacing w:line="360" w:lineRule="auto"/>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事项</w:t>
            </w:r>
          </w:p>
        </w:tc>
        <w:tc>
          <w:tcPr>
            <w:tcW w:w="6858" w:type="dxa"/>
            <w:tcBorders>
              <w:top w:val="single" w:color="000000" w:sz="8" w:space="0"/>
              <w:left w:val="single" w:color="000000" w:sz="2" w:space="0"/>
              <w:bottom w:val="single" w:color="000000" w:sz="8" w:space="0"/>
              <w:right w:val="single" w:color="000000" w:sz="8" w:space="0"/>
            </w:tcBorders>
            <w:vAlign w:val="center"/>
          </w:tcPr>
          <w:p w14:paraId="0CF1A1C4">
            <w:pPr>
              <w:snapToGrid w:val="0"/>
              <w:spacing w:line="360" w:lineRule="auto"/>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本项目的特别规定</w:t>
            </w:r>
          </w:p>
        </w:tc>
      </w:tr>
      <w:tr w14:paraId="7420F3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707" w:type="dxa"/>
            <w:tcBorders>
              <w:top w:val="single" w:color="auto" w:sz="4" w:space="0"/>
              <w:left w:val="single" w:color="auto" w:sz="4" w:space="0"/>
              <w:bottom w:val="single" w:color="auto" w:sz="4" w:space="0"/>
              <w:right w:val="single" w:color="auto" w:sz="4" w:space="0"/>
            </w:tcBorders>
          </w:tcPr>
          <w:p w14:paraId="7B71A5C1">
            <w:pPr>
              <w:snapToGrid w:val="0"/>
              <w:spacing w:line="360" w:lineRule="auto"/>
              <w:jc w:val="center"/>
              <w:rPr>
                <w:rFonts w:asciiTheme="minorEastAsia" w:hAnsiTheme="minorEastAsia" w:eastAsiaTheme="minorEastAsia" w:cstheme="minorEastAsia"/>
                <w:color w:val="auto"/>
                <w:szCs w:val="21"/>
                <w:highlight w:val="none"/>
              </w:rPr>
            </w:pPr>
          </w:p>
          <w:p w14:paraId="0A415072">
            <w:pPr>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2073" w:type="dxa"/>
            <w:tcBorders>
              <w:top w:val="single" w:color="000000" w:sz="8" w:space="0"/>
              <w:left w:val="single" w:color="auto" w:sz="4" w:space="0"/>
              <w:bottom w:val="single" w:color="000000" w:sz="8" w:space="0"/>
              <w:right w:val="single" w:color="000000" w:sz="8" w:space="0"/>
            </w:tcBorders>
            <w:vAlign w:val="center"/>
          </w:tcPr>
          <w:p w14:paraId="159CCAAD">
            <w:pPr>
              <w:snapToGrid w:val="0"/>
              <w:spacing w:line="360" w:lineRule="auto"/>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项目属性与核心产品</w:t>
            </w:r>
          </w:p>
        </w:tc>
        <w:tc>
          <w:tcPr>
            <w:tcW w:w="6858" w:type="dxa"/>
            <w:tcBorders>
              <w:top w:val="single" w:color="000000" w:sz="8" w:space="0"/>
              <w:left w:val="single" w:color="000000" w:sz="2" w:space="0"/>
              <w:bottom w:val="single" w:color="000000" w:sz="8" w:space="0"/>
              <w:right w:val="single" w:color="000000" w:sz="8" w:space="0"/>
            </w:tcBorders>
            <w:vAlign w:val="center"/>
          </w:tcPr>
          <w:p w14:paraId="7D9EE42B">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货物类。核心产品为</w:t>
            </w:r>
            <w:r>
              <w:rPr>
                <w:rFonts w:hint="eastAsia" w:asciiTheme="minorEastAsia" w:hAnsiTheme="minorEastAsia" w:eastAsiaTheme="minorEastAsia" w:cstheme="minorEastAsia"/>
                <w:color w:val="auto"/>
                <w:kern w:val="0"/>
                <w:szCs w:val="21"/>
                <w:highlight w:val="none"/>
                <w:lang w:eastAsia="zh-CN"/>
              </w:rPr>
              <w:t>：公物仓机器人</w:t>
            </w:r>
            <w:r>
              <w:rPr>
                <w:rFonts w:hint="eastAsia" w:asciiTheme="minorEastAsia" w:hAnsiTheme="minorEastAsia" w:eastAsiaTheme="minorEastAsia" w:cstheme="minorEastAsia"/>
                <w:color w:val="auto"/>
                <w:kern w:val="0"/>
                <w:szCs w:val="21"/>
                <w:highlight w:val="none"/>
              </w:rPr>
              <w:t>。</w:t>
            </w:r>
          </w:p>
        </w:tc>
      </w:tr>
      <w:tr w14:paraId="740B1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707" w:type="dxa"/>
            <w:tcBorders>
              <w:top w:val="single" w:color="auto" w:sz="4" w:space="0"/>
              <w:left w:val="single" w:color="auto" w:sz="4" w:space="0"/>
              <w:bottom w:val="single" w:color="auto" w:sz="4" w:space="0"/>
              <w:right w:val="single" w:color="auto" w:sz="4" w:space="0"/>
            </w:tcBorders>
          </w:tcPr>
          <w:p w14:paraId="6E92AB24">
            <w:pPr>
              <w:snapToGrid w:val="0"/>
              <w:spacing w:line="360" w:lineRule="auto"/>
              <w:jc w:val="center"/>
              <w:rPr>
                <w:rFonts w:asciiTheme="minorEastAsia" w:hAnsiTheme="minorEastAsia" w:eastAsiaTheme="minorEastAsia" w:cstheme="minorEastAsia"/>
                <w:color w:val="auto"/>
                <w:szCs w:val="21"/>
                <w:highlight w:val="none"/>
              </w:rPr>
            </w:pPr>
          </w:p>
          <w:p w14:paraId="534C75E6">
            <w:pPr>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2073" w:type="dxa"/>
            <w:tcBorders>
              <w:top w:val="single" w:color="000000" w:sz="8" w:space="0"/>
              <w:left w:val="single" w:color="auto" w:sz="4" w:space="0"/>
              <w:bottom w:val="single" w:color="000000" w:sz="8" w:space="0"/>
              <w:right w:val="single" w:color="000000" w:sz="8" w:space="0"/>
            </w:tcBorders>
            <w:vAlign w:val="center"/>
          </w:tcPr>
          <w:p w14:paraId="1C4D1ED8">
            <w:pPr>
              <w:snapToGrid w:val="0"/>
              <w:spacing w:line="360" w:lineRule="auto"/>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采购标的及其对应的中小企业划分标准所属行业</w:t>
            </w:r>
          </w:p>
        </w:tc>
        <w:tc>
          <w:tcPr>
            <w:tcW w:w="6858" w:type="dxa"/>
            <w:tcBorders>
              <w:top w:val="single" w:color="000000" w:sz="8" w:space="0"/>
              <w:left w:val="single" w:color="000000" w:sz="2" w:space="0"/>
              <w:bottom w:val="single" w:color="000000" w:sz="8" w:space="0"/>
              <w:right w:val="single" w:color="000000" w:sz="8" w:space="0"/>
            </w:tcBorders>
            <w:vAlign w:val="center"/>
          </w:tcPr>
          <w:p w14:paraId="1C79ED4C">
            <w:pPr>
              <w:snapToGrid w:val="0"/>
              <w:spacing w:line="360" w:lineRule="auto"/>
              <w:rPr>
                <w:rFonts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kern w:val="0"/>
                <w:szCs w:val="21"/>
                <w:highlight w:val="none"/>
              </w:rPr>
              <w:t>标的：</w:t>
            </w:r>
            <w:r>
              <w:rPr>
                <w:rFonts w:hint="eastAsia" w:asciiTheme="minorEastAsia" w:hAnsiTheme="minorEastAsia" w:eastAsiaTheme="minorEastAsia" w:cstheme="minorEastAsia"/>
                <w:color w:val="auto"/>
                <w:kern w:val="0"/>
                <w:szCs w:val="21"/>
                <w:highlight w:val="none"/>
                <w:u w:val="single"/>
                <w:lang w:val="en-US" w:eastAsia="zh-CN"/>
              </w:rPr>
              <w:t>公物仓机器人、充电桩、控制调度系统、WMS改造第三方对接、播种墙、控制设备、通道门框架改造、电动快速卷帘门</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，属于</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lang w:val="en-US" w:eastAsia="zh-CN"/>
              </w:rPr>
              <w:t>工业</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行业；</w:t>
            </w:r>
            <w:r>
              <w:rPr>
                <w:rFonts w:hint="eastAsia" w:asciiTheme="minorEastAsia" w:hAnsiTheme="minorEastAsia" w:eastAsiaTheme="minorEastAsia" w:cstheme="minorEastAsia"/>
                <w:color w:val="auto"/>
                <w:kern w:val="0"/>
                <w:szCs w:val="21"/>
                <w:highlight w:val="none"/>
                <w:u w:val="single"/>
              </w:rPr>
              <w:t>从业人员1000人以下或营业收入40000万元以下的为中小微型企 业。其中，从业人员300人及以上，且营业收入2000万元及以上的为中型企业；从业 人员20人及以上，且营业收入300万元及以上的为小型企业；从业人员20人以下或营 业收入300万元以下的为微型企业</w:t>
            </w:r>
            <w:r>
              <w:rPr>
                <w:rFonts w:hint="eastAsia" w:asciiTheme="minorEastAsia" w:hAnsiTheme="minorEastAsia" w:eastAsiaTheme="minorEastAsia" w:cstheme="minorEastAsia"/>
                <w:color w:val="auto"/>
                <w:kern w:val="0"/>
                <w:szCs w:val="21"/>
                <w:highlight w:val="none"/>
              </w:rPr>
              <w:t>。</w:t>
            </w:r>
          </w:p>
        </w:tc>
      </w:tr>
      <w:tr w14:paraId="4790A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707" w:type="dxa"/>
            <w:tcBorders>
              <w:top w:val="single" w:color="auto" w:sz="4" w:space="0"/>
              <w:left w:val="single" w:color="auto" w:sz="4" w:space="0"/>
              <w:bottom w:val="single" w:color="auto" w:sz="4" w:space="0"/>
              <w:right w:val="single" w:color="auto" w:sz="4" w:space="0"/>
            </w:tcBorders>
          </w:tcPr>
          <w:p w14:paraId="74A4FCF5">
            <w:pPr>
              <w:snapToGrid w:val="0"/>
              <w:spacing w:line="360" w:lineRule="auto"/>
              <w:jc w:val="center"/>
              <w:rPr>
                <w:rFonts w:asciiTheme="minorEastAsia" w:hAnsiTheme="minorEastAsia" w:eastAsiaTheme="minorEastAsia" w:cstheme="minorEastAsia"/>
                <w:color w:val="auto"/>
                <w:szCs w:val="21"/>
                <w:highlight w:val="none"/>
              </w:rPr>
            </w:pPr>
          </w:p>
          <w:p w14:paraId="500C5E3A">
            <w:pPr>
              <w:snapToGrid w:val="0"/>
              <w:spacing w:line="360" w:lineRule="auto"/>
              <w:jc w:val="center"/>
              <w:rPr>
                <w:rFonts w:asciiTheme="minorEastAsia" w:hAnsiTheme="minorEastAsia" w:eastAsiaTheme="minorEastAsia" w:cstheme="minorEastAsia"/>
                <w:color w:val="auto"/>
                <w:szCs w:val="21"/>
                <w:highlight w:val="none"/>
              </w:rPr>
            </w:pPr>
          </w:p>
          <w:p w14:paraId="48AE5C0B">
            <w:pPr>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2073" w:type="dxa"/>
            <w:tcBorders>
              <w:top w:val="single" w:color="000000" w:sz="8" w:space="0"/>
              <w:left w:val="single" w:color="auto" w:sz="4" w:space="0"/>
              <w:bottom w:val="single" w:color="000000" w:sz="8" w:space="0"/>
              <w:right w:val="single" w:color="000000" w:sz="8" w:space="0"/>
            </w:tcBorders>
            <w:vAlign w:val="center"/>
          </w:tcPr>
          <w:p w14:paraId="3CA45A05">
            <w:pPr>
              <w:snapToGrid w:val="0"/>
              <w:spacing w:line="360" w:lineRule="auto"/>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是否允许采购进口产品</w:t>
            </w:r>
          </w:p>
        </w:tc>
        <w:tc>
          <w:tcPr>
            <w:tcW w:w="6858" w:type="dxa"/>
            <w:tcBorders>
              <w:top w:val="single" w:color="000000" w:sz="8" w:space="0"/>
              <w:left w:val="single" w:color="000000" w:sz="2" w:space="0"/>
              <w:bottom w:val="single" w:color="000000" w:sz="8" w:space="0"/>
              <w:right w:val="single" w:color="000000" w:sz="8" w:space="0"/>
            </w:tcBorders>
            <w:vAlign w:val="center"/>
          </w:tcPr>
          <w:p w14:paraId="044A0DB5">
            <w:pPr>
              <w:spacing w:line="360" w:lineRule="auto"/>
              <w:rPr>
                <w:rFonts w:asciiTheme="minorEastAsia" w:hAnsiTheme="minorEastAsia" w:eastAsiaTheme="minorEastAsia" w:cstheme="minorEastAsia"/>
                <w:color w:val="auto"/>
                <w:kern w:val="0"/>
                <w:szCs w:val="21"/>
                <w:highlight w:val="none"/>
              </w:rPr>
            </w:pPr>
            <w:sdt>
              <w:sdtPr>
                <w:rPr>
                  <w:rFonts w:hint="eastAsia" w:asciiTheme="minorEastAsia" w:hAnsiTheme="minorEastAsia" w:eastAsiaTheme="minorEastAsia" w:cstheme="minorEastAsia"/>
                  <w:color w:val="auto"/>
                  <w:kern w:val="0"/>
                  <w:szCs w:val="21"/>
                  <w:highlight w:val="none"/>
                </w:rPr>
                <w:id w:val="-182842570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Cs w:val="21"/>
                  <w:highlight w:val="none"/>
                </w:rPr>
              </w:sdtEndPr>
              <w:sdtContent>
                <w:r>
                  <w:rPr>
                    <w:rFonts w:hint="eastAsia" w:asciiTheme="minorEastAsia" w:hAnsiTheme="minorEastAsia" w:eastAsiaTheme="minorEastAsia" w:cstheme="minorEastAsia"/>
                    <w:color w:val="auto"/>
                    <w:kern w:val="0"/>
                    <w:szCs w:val="21"/>
                    <w:highlight w:val="none"/>
                  </w:rPr>
                  <w:sym w:font="Wingdings" w:char="F0FE"/>
                </w:r>
              </w:sdtContent>
            </w:sdt>
            <w:r>
              <w:rPr>
                <w:rFonts w:hint="eastAsia" w:asciiTheme="minorEastAsia" w:hAnsiTheme="minorEastAsia" w:eastAsiaTheme="minorEastAsia" w:cstheme="minorEastAsia"/>
                <w:color w:val="auto"/>
                <w:kern w:val="0"/>
                <w:szCs w:val="21"/>
                <w:highlight w:val="none"/>
              </w:rPr>
              <w:t>本项目不允许采购进口产品。</w:t>
            </w:r>
          </w:p>
          <w:p w14:paraId="5904439C">
            <w:pPr>
              <w:spacing w:line="360" w:lineRule="auto"/>
              <w:rPr>
                <w:rFonts w:asciiTheme="minorEastAsia" w:hAnsiTheme="minorEastAsia" w:eastAsiaTheme="minorEastAsia" w:cstheme="minorEastAsia"/>
                <w:color w:val="auto"/>
                <w:szCs w:val="21"/>
                <w:highlight w:val="none"/>
              </w:rPr>
            </w:pPr>
            <w:sdt>
              <w:sdtPr>
                <w:rPr>
                  <w:rFonts w:hint="eastAsia" w:asciiTheme="minorEastAsia" w:hAnsiTheme="minorEastAsia" w:eastAsiaTheme="minorEastAsia" w:cstheme="minorEastAsia"/>
                  <w:color w:val="auto"/>
                  <w:kern w:val="0"/>
                  <w:szCs w:val="21"/>
                  <w:highlight w:val="none"/>
                </w:rPr>
                <w:id w:val="-5285282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Cs w:val="21"/>
                  <w:highlight w:val="none"/>
                </w:rPr>
              </w:sdtEndPr>
              <w:sdtContent>
                <w:r>
                  <w:rPr>
                    <w:rFonts w:hint="eastAsia" w:asciiTheme="minorEastAsia" w:hAnsiTheme="minorEastAsia" w:eastAsiaTheme="minorEastAsia" w:cstheme="minorEastAsia"/>
                    <w:color w:val="auto"/>
                    <w:kern w:val="0"/>
                    <w:szCs w:val="21"/>
                    <w:highlight w:val="none"/>
                  </w:rPr>
                  <w:t>☐</w:t>
                </w:r>
              </w:sdtContent>
            </w:sdt>
            <w:r>
              <w:rPr>
                <w:rFonts w:hint="eastAsia" w:asciiTheme="minorEastAsia" w:hAnsiTheme="minorEastAsia" w:eastAsiaTheme="minorEastAsia" w:cstheme="minorEastAsia"/>
                <w:color w:val="auto"/>
                <w:kern w:val="0"/>
                <w:szCs w:val="21"/>
                <w:highlight w:val="none"/>
              </w:rPr>
              <w:t>可以就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kern w:val="0"/>
                <w:szCs w:val="21"/>
                <w:highlight w:val="none"/>
              </w:rPr>
              <w:t>采购进口产品。</w:t>
            </w:r>
          </w:p>
        </w:tc>
      </w:tr>
      <w:tr w14:paraId="02D5B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707" w:type="dxa"/>
            <w:tcBorders>
              <w:top w:val="single" w:color="auto" w:sz="4" w:space="0"/>
              <w:left w:val="single" w:color="auto" w:sz="4" w:space="0"/>
              <w:bottom w:val="single" w:color="auto" w:sz="4" w:space="0"/>
              <w:right w:val="single" w:color="auto" w:sz="4" w:space="0"/>
            </w:tcBorders>
            <w:vAlign w:val="center"/>
          </w:tcPr>
          <w:p w14:paraId="635B1DE9">
            <w:pPr>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2073" w:type="dxa"/>
            <w:tcBorders>
              <w:top w:val="single" w:color="000000" w:sz="8" w:space="0"/>
              <w:left w:val="single" w:color="auto" w:sz="4" w:space="0"/>
              <w:bottom w:val="single" w:color="000000" w:sz="8" w:space="0"/>
              <w:right w:val="single" w:color="000000" w:sz="8" w:space="0"/>
            </w:tcBorders>
            <w:vAlign w:val="center"/>
          </w:tcPr>
          <w:p w14:paraId="769A67B3">
            <w:pPr>
              <w:snapToGrid w:val="0"/>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分包</w:t>
            </w:r>
          </w:p>
        </w:tc>
        <w:tc>
          <w:tcPr>
            <w:tcW w:w="6858" w:type="dxa"/>
            <w:tcBorders>
              <w:top w:val="single" w:color="000000" w:sz="8" w:space="0"/>
              <w:left w:val="single" w:color="000000" w:sz="2" w:space="0"/>
              <w:bottom w:val="single" w:color="000000" w:sz="8" w:space="0"/>
              <w:right w:val="single" w:color="000000" w:sz="8" w:space="0"/>
            </w:tcBorders>
            <w:vAlign w:val="center"/>
          </w:tcPr>
          <w:p w14:paraId="67084391">
            <w:pPr>
              <w:spacing w:line="360" w:lineRule="auto"/>
              <w:rPr>
                <w:rFonts w:asciiTheme="minorEastAsia" w:hAnsiTheme="minorEastAsia" w:eastAsiaTheme="minorEastAsia" w:cstheme="minorEastAsia"/>
                <w:color w:val="auto"/>
                <w:szCs w:val="21"/>
                <w:highlight w:val="none"/>
              </w:rPr>
            </w:pPr>
            <w:sdt>
              <w:sdtPr>
                <w:rPr>
                  <w:rFonts w:hint="eastAsia" w:asciiTheme="minorEastAsia" w:hAnsiTheme="minorEastAsia" w:eastAsiaTheme="minorEastAsia" w:cstheme="minorEastAsia"/>
                  <w:color w:val="auto"/>
                  <w:kern w:val="0"/>
                  <w:szCs w:val="21"/>
                  <w:highlight w:val="none"/>
                </w:rPr>
                <w:id w:val="-147728692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Cs w:val="21"/>
                  <w:highlight w:val="none"/>
                </w:rPr>
              </w:sdtEndPr>
              <w:sdtContent>
                <w:r>
                  <w:rPr>
                    <w:rFonts w:ascii="Wingdings" w:hAnsi="Wingdings" w:eastAsiaTheme="minorEastAsia" w:cstheme="minorEastAsia"/>
                    <w:color w:val="auto"/>
                    <w:kern w:val="0"/>
                    <w:szCs w:val="21"/>
                    <w:highlight w:val="none"/>
                  </w:rPr>
                  <w:t></w:t>
                </w:r>
              </w:sdtContent>
            </w:sdt>
            <w:r>
              <w:rPr>
                <w:rFonts w:hint="eastAsia" w:asciiTheme="minorEastAsia" w:hAnsiTheme="minorEastAsia" w:eastAsiaTheme="minorEastAsia" w:cstheme="minorEastAsia"/>
                <w:color w:val="auto"/>
                <w:kern w:val="0"/>
                <w:szCs w:val="21"/>
                <w:highlight w:val="none"/>
              </w:rPr>
              <w:t xml:space="preserve"> A</w:t>
            </w:r>
            <w:r>
              <w:rPr>
                <w:rFonts w:hint="eastAsia" w:asciiTheme="minorEastAsia" w:hAnsiTheme="minorEastAsia" w:eastAsiaTheme="minorEastAsia" w:cstheme="minorEastAsia"/>
                <w:color w:val="auto"/>
                <w:szCs w:val="21"/>
                <w:highlight w:val="none"/>
              </w:rPr>
              <w:t>同意将非主体、非关键性的</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u w:val="single"/>
                <w:lang w:val="en-US" w:eastAsia="zh-CN"/>
              </w:rPr>
              <w:t xml:space="preserve">货物运输 </w:t>
            </w:r>
            <w:r>
              <w:rPr>
                <w:rFonts w:hint="eastAsia" w:asciiTheme="minorEastAsia" w:hAnsiTheme="minorEastAsia" w:eastAsiaTheme="minorEastAsia" w:cstheme="minorEastAsia"/>
                <w:color w:val="auto"/>
                <w:szCs w:val="21"/>
                <w:highlight w:val="none"/>
              </w:rPr>
              <w:t>工作分包。</w:t>
            </w:r>
          </w:p>
          <w:p w14:paraId="0258811D">
            <w:pPr>
              <w:spacing w:line="360" w:lineRule="auto"/>
              <w:rPr>
                <w:rFonts w:asciiTheme="minorEastAsia" w:hAnsiTheme="minorEastAsia" w:eastAsiaTheme="minorEastAsia" w:cstheme="minorEastAsia"/>
                <w:color w:val="auto"/>
                <w:szCs w:val="21"/>
                <w:highlight w:val="none"/>
              </w:rPr>
            </w:pPr>
            <w:sdt>
              <w:sdtPr>
                <w:rPr>
                  <w:rFonts w:hint="eastAsia" w:asciiTheme="minorEastAsia" w:hAnsiTheme="minorEastAsia" w:eastAsiaTheme="minorEastAsia" w:cstheme="minorEastAsia"/>
                  <w:color w:val="auto"/>
                  <w:kern w:val="0"/>
                  <w:szCs w:val="21"/>
                  <w:highlight w:val="none"/>
                </w:rPr>
                <w:id w:val="-127633135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Cs w:val="21"/>
                  <w:highlight w:val="none"/>
                </w:rPr>
              </w:sdtEndPr>
              <w:sdtContent>
                <w:r>
                  <w:rPr>
                    <w:rFonts w:hint="eastAsia" w:ascii="MS Gothic" w:hAnsi="MS Gothic" w:eastAsiaTheme="minorEastAsia" w:cstheme="minorEastAsia"/>
                    <w:color w:val="auto"/>
                    <w:kern w:val="0"/>
                    <w:szCs w:val="21"/>
                    <w:highlight w:val="none"/>
                  </w:rPr>
                  <w:t>☐</w:t>
                </w:r>
              </w:sdtContent>
            </w:sdt>
            <w:r>
              <w:rPr>
                <w:rFonts w:hint="eastAsia" w:asciiTheme="minorEastAsia" w:hAnsiTheme="minorEastAsia" w:eastAsiaTheme="minorEastAsia" w:cstheme="minorEastAsia"/>
                <w:color w:val="auto"/>
                <w:kern w:val="0"/>
                <w:szCs w:val="21"/>
                <w:highlight w:val="none"/>
              </w:rPr>
              <w:t xml:space="preserve"> B</w:t>
            </w:r>
            <w:r>
              <w:rPr>
                <w:rFonts w:hint="eastAsia" w:asciiTheme="minorEastAsia" w:hAnsiTheme="minorEastAsia" w:eastAsiaTheme="minorEastAsia" w:cstheme="minorEastAsia"/>
                <w:color w:val="auto"/>
                <w:szCs w:val="21"/>
                <w:highlight w:val="none"/>
              </w:rPr>
              <w:t>不同意分包。</w:t>
            </w:r>
          </w:p>
          <w:p w14:paraId="410C148F">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注：不得限制大中型企业向小微企业合理分包。</w:t>
            </w:r>
          </w:p>
        </w:tc>
      </w:tr>
      <w:tr w14:paraId="792D9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707" w:type="dxa"/>
            <w:tcBorders>
              <w:top w:val="single" w:color="auto" w:sz="4" w:space="0"/>
              <w:left w:val="single" w:color="auto" w:sz="4" w:space="0"/>
              <w:bottom w:val="single" w:color="auto" w:sz="4" w:space="0"/>
              <w:right w:val="single" w:color="auto" w:sz="4" w:space="0"/>
            </w:tcBorders>
          </w:tcPr>
          <w:p w14:paraId="26005FC6">
            <w:pPr>
              <w:snapToGrid w:val="0"/>
              <w:spacing w:line="360" w:lineRule="auto"/>
              <w:jc w:val="center"/>
              <w:rPr>
                <w:rFonts w:asciiTheme="minorEastAsia" w:hAnsiTheme="minorEastAsia" w:eastAsiaTheme="minorEastAsia" w:cstheme="minorEastAsia"/>
                <w:color w:val="auto"/>
                <w:szCs w:val="21"/>
                <w:highlight w:val="none"/>
              </w:rPr>
            </w:pPr>
          </w:p>
          <w:p w14:paraId="5A22A310">
            <w:pPr>
              <w:snapToGrid w:val="0"/>
              <w:spacing w:line="360" w:lineRule="auto"/>
              <w:jc w:val="center"/>
              <w:rPr>
                <w:rFonts w:asciiTheme="minorEastAsia" w:hAnsiTheme="minorEastAsia" w:eastAsiaTheme="minorEastAsia" w:cstheme="minorEastAsia"/>
                <w:color w:val="auto"/>
                <w:szCs w:val="21"/>
                <w:highlight w:val="none"/>
              </w:rPr>
            </w:pPr>
          </w:p>
          <w:p w14:paraId="5F67B7AD">
            <w:pPr>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2073" w:type="dxa"/>
            <w:tcBorders>
              <w:top w:val="single" w:color="000000" w:sz="8" w:space="0"/>
              <w:left w:val="single" w:color="auto" w:sz="4" w:space="0"/>
              <w:bottom w:val="single" w:color="000000" w:sz="8" w:space="0"/>
              <w:right w:val="single" w:color="000000" w:sz="8" w:space="0"/>
            </w:tcBorders>
            <w:vAlign w:val="center"/>
          </w:tcPr>
          <w:p w14:paraId="34ABFACC">
            <w:pPr>
              <w:snapToGrid w:val="0"/>
              <w:spacing w:line="360" w:lineRule="auto"/>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开标前答疑会或现场考察</w:t>
            </w:r>
          </w:p>
        </w:tc>
        <w:tc>
          <w:tcPr>
            <w:tcW w:w="6858" w:type="dxa"/>
            <w:tcBorders>
              <w:top w:val="single" w:color="000000" w:sz="8" w:space="0"/>
              <w:left w:val="single" w:color="000000" w:sz="2" w:space="0"/>
              <w:bottom w:val="single" w:color="000000" w:sz="8" w:space="0"/>
              <w:right w:val="single" w:color="000000" w:sz="8" w:space="0"/>
            </w:tcBorders>
            <w:vAlign w:val="center"/>
          </w:tcPr>
          <w:p w14:paraId="024FC4A9">
            <w:pPr>
              <w:spacing w:line="360" w:lineRule="auto"/>
              <w:rPr>
                <w:rFonts w:asciiTheme="minorEastAsia" w:hAnsiTheme="minorEastAsia" w:eastAsiaTheme="minorEastAsia" w:cstheme="minorEastAsia"/>
                <w:color w:val="auto"/>
                <w:szCs w:val="21"/>
                <w:highlight w:val="none"/>
              </w:rPr>
            </w:pPr>
            <w:sdt>
              <w:sdtPr>
                <w:rPr>
                  <w:rFonts w:hint="eastAsia" w:asciiTheme="minorEastAsia" w:hAnsiTheme="minorEastAsia" w:eastAsiaTheme="minorEastAsia" w:cstheme="minorEastAsia"/>
                  <w:color w:val="auto"/>
                  <w:kern w:val="0"/>
                  <w:szCs w:val="21"/>
                  <w:highlight w:val="none"/>
                </w:rPr>
                <w:id w:val="-21296641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Cs w:val="21"/>
                  <w:highlight w:val="none"/>
                </w:rPr>
              </w:sdtEndPr>
              <w:sdtContent>
                <w:r>
                  <w:rPr>
                    <w:rFonts w:ascii="Wingdings" w:hAnsi="Wingdings" w:eastAsiaTheme="minorEastAsia" w:cstheme="minorEastAsia"/>
                    <w:color w:val="auto"/>
                    <w:kern w:val="0"/>
                    <w:szCs w:val="21"/>
                    <w:highlight w:val="none"/>
                  </w:rPr>
                  <w:t></w:t>
                </w:r>
              </w:sdtContent>
            </w:sdt>
            <w:r>
              <w:rPr>
                <w:rFonts w:hint="eastAsia" w:asciiTheme="minorEastAsia" w:hAnsiTheme="minorEastAsia" w:eastAsiaTheme="minorEastAsia" w:cstheme="minorEastAsia"/>
                <w:color w:val="auto"/>
                <w:kern w:val="0"/>
                <w:szCs w:val="21"/>
                <w:highlight w:val="none"/>
              </w:rPr>
              <w:t>A</w:t>
            </w:r>
            <w:r>
              <w:rPr>
                <w:rFonts w:hint="eastAsia" w:asciiTheme="minorEastAsia" w:hAnsiTheme="minorEastAsia" w:eastAsiaTheme="minorEastAsia" w:cstheme="minorEastAsia"/>
                <w:color w:val="auto"/>
                <w:szCs w:val="21"/>
                <w:highlight w:val="none"/>
              </w:rPr>
              <w:t>不组织。</w:t>
            </w:r>
          </w:p>
          <w:p w14:paraId="492C65C1">
            <w:pPr>
              <w:spacing w:line="360" w:lineRule="auto"/>
              <w:rPr>
                <w:rFonts w:asciiTheme="minorEastAsia" w:hAnsiTheme="minorEastAsia" w:eastAsiaTheme="minorEastAsia" w:cstheme="minorEastAsia"/>
                <w:color w:val="auto"/>
                <w:szCs w:val="21"/>
                <w:highlight w:val="none"/>
              </w:rPr>
            </w:pPr>
            <w:sdt>
              <w:sdtPr>
                <w:rPr>
                  <w:rFonts w:hint="eastAsia" w:asciiTheme="minorEastAsia" w:hAnsiTheme="minorEastAsia" w:eastAsiaTheme="minorEastAsia" w:cstheme="minorEastAsia"/>
                  <w:color w:val="auto"/>
                  <w:kern w:val="0"/>
                  <w:szCs w:val="21"/>
                  <w:highlight w:val="none"/>
                </w:rPr>
                <w:id w:val="-99980297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Cs w:val="21"/>
                  <w:highlight w:val="none"/>
                </w:rPr>
              </w:sdtEndPr>
              <w:sdtContent>
                <w:r>
                  <w:rPr>
                    <w:rFonts w:hint="eastAsia" w:asciiTheme="minorEastAsia" w:hAnsiTheme="minorEastAsia" w:eastAsiaTheme="minorEastAsia" w:cstheme="minorEastAsia"/>
                    <w:color w:val="auto"/>
                    <w:kern w:val="0"/>
                    <w:szCs w:val="21"/>
                    <w:highlight w:val="none"/>
                  </w:rPr>
                  <w:t>☐</w:t>
                </w:r>
              </w:sdtContent>
            </w:sdt>
            <w:r>
              <w:rPr>
                <w:rFonts w:hint="eastAsia" w:asciiTheme="minorEastAsia" w:hAnsiTheme="minorEastAsia" w:eastAsiaTheme="minorEastAsia" w:cstheme="minorEastAsia"/>
                <w:color w:val="auto"/>
                <w:kern w:val="0"/>
                <w:szCs w:val="21"/>
                <w:highlight w:val="none"/>
              </w:rPr>
              <w:t>B组织，</w:t>
            </w:r>
            <w:r>
              <w:rPr>
                <w:rFonts w:hint="eastAsia" w:asciiTheme="minorEastAsia" w:hAnsiTheme="minorEastAsia" w:eastAsiaTheme="minorEastAsia" w:cstheme="minorEastAsia"/>
                <w:color w:val="auto"/>
                <w:szCs w:val="21"/>
                <w:highlight w:val="none"/>
              </w:rPr>
              <w:t>时间：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,地点：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，联系人：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，联系方式：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tc>
      </w:tr>
      <w:tr w14:paraId="15106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707" w:type="dxa"/>
            <w:tcBorders>
              <w:top w:val="single" w:color="auto" w:sz="4" w:space="0"/>
              <w:left w:val="single" w:color="auto" w:sz="4" w:space="0"/>
              <w:bottom w:val="single" w:color="auto" w:sz="4" w:space="0"/>
              <w:right w:val="single" w:color="auto" w:sz="4" w:space="0"/>
            </w:tcBorders>
          </w:tcPr>
          <w:p w14:paraId="2C6574D0">
            <w:pPr>
              <w:snapToGrid w:val="0"/>
              <w:spacing w:line="360" w:lineRule="auto"/>
              <w:jc w:val="center"/>
              <w:rPr>
                <w:rFonts w:asciiTheme="minorEastAsia" w:hAnsiTheme="minorEastAsia" w:eastAsiaTheme="minorEastAsia" w:cstheme="minorEastAsia"/>
                <w:color w:val="auto"/>
                <w:szCs w:val="21"/>
                <w:highlight w:val="none"/>
              </w:rPr>
            </w:pPr>
          </w:p>
          <w:p w14:paraId="72ECAC86">
            <w:pPr>
              <w:snapToGrid w:val="0"/>
              <w:spacing w:line="360" w:lineRule="auto"/>
              <w:jc w:val="center"/>
              <w:rPr>
                <w:rFonts w:asciiTheme="minorEastAsia" w:hAnsiTheme="minorEastAsia" w:eastAsiaTheme="minorEastAsia" w:cstheme="minorEastAsia"/>
                <w:color w:val="auto"/>
                <w:szCs w:val="21"/>
                <w:highlight w:val="none"/>
              </w:rPr>
            </w:pPr>
          </w:p>
          <w:p w14:paraId="6306CA7C">
            <w:pPr>
              <w:snapToGrid w:val="0"/>
              <w:spacing w:line="360" w:lineRule="auto"/>
              <w:jc w:val="center"/>
              <w:rPr>
                <w:rFonts w:asciiTheme="minorEastAsia" w:hAnsiTheme="minorEastAsia" w:eastAsiaTheme="minorEastAsia" w:cstheme="minorEastAsia"/>
                <w:color w:val="auto"/>
                <w:szCs w:val="21"/>
                <w:highlight w:val="none"/>
              </w:rPr>
            </w:pPr>
          </w:p>
          <w:p w14:paraId="27A5D775">
            <w:pPr>
              <w:snapToGrid w:val="0"/>
              <w:spacing w:line="360" w:lineRule="auto"/>
              <w:jc w:val="center"/>
              <w:rPr>
                <w:rFonts w:asciiTheme="minorEastAsia" w:hAnsiTheme="minorEastAsia" w:eastAsiaTheme="minorEastAsia" w:cstheme="minorEastAsia"/>
                <w:color w:val="auto"/>
                <w:szCs w:val="21"/>
                <w:highlight w:val="none"/>
              </w:rPr>
            </w:pPr>
          </w:p>
          <w:p w14:paraId="3413FC36">
            <w:pPr>
              <w:snapToGrid w:val="0"/>
              <w:spacing w:line="360" w:lineRule="auto"/>
              <w:jc w:val="center"/>
              <w:rPr>
                <w:rFonts w:asciiTheme="minorEastAsia" w:hAnsiTheme="minorEastAsia" w:eastAsiaTheme="minorEastAsia" w:cstheme="minorEastAsia"/>
                <w:color w:val="auto"/>
                <w:szCs w:val="21"/>
                <w:highlight w:val="none"/>
              </w:rPr>
            </w:pPr>
          </w:p>
          <w:p w14:paraId="64736133">
            <w:pPr>
              <w:snapToGrid w:val="0"/>
              <w:spacing w:line="360" w:lineRule="auto"/>
              <w:jc w:val="center"/>
              <w:rPr>
                <w:rFonts w:asciiTheme="minorEastAsia" w:hAnsiTheme="minorEastAsia" w:eastAsiaTheme="minorEastAsia" w:cstheme="minorEastAsia"/>
                <w:color w:val="auto"/>
                <w:szCs w:val="21"/>
                <w:highlight w:val="none"/>
              </w:rPr>
            </w:pPr>
          </w:p>
          <w:p w14:paraId="2DAF45BB">
            <w:pPr>
              <w:snapToGrid w:val="0"/>
              <w:spacing w:line="360" w:lineRule="auto"/>
              <w:jc w:val="center"/>
              <w:rPr>
                <w:rFonts w:asciiTheme="minorEastAsia" w:hAnsiTheme="minorEastAsia" w:eastAsiaTheme="minorEastAsia" w:cstheme="minorEastAsia"/>
                <w:color w:val="auto"/>
                <w:szCs w:val="21"/>
                <w:highlight w:val="none"/>
              </w:rPr>
            </w:pPr>
          </w:p>
          <w:p w14:paraId="31C83BA9">
            <w:pPr>
              <w:snapToGrid w:val="0"/>
              <w:spacing w:line="360" w:lineRule="auto"/>
              <w:jc w:val="center"/>
              <w:rPr>
                <w:rFonts w:asciiTheme="minorEastAsia" w:hAnsiTheme="minorEastAsia" w:eastAsiaTheme="minorEastAsia" w:cstheme="minorEastAsia"/>
                <w:color w:val="auto"/>
                <w:szCs w:val="21"/>
                <w:highlight w:val="none"/>
              </w:rPr>
            </w:pPr>
          </w:p>
          <w:p w14:paraId="58634357">
            <w:pPr>
              <w:snapToGrid w:val="0"/>
              <w:spacing w:line="360" w:lineRule="auto"/>
              <w:jc w:val="center"/>
              <w:rPr>
                <w:rFonts w:asciiTheme="minorEastAsia" w:hAnsiTheme="minorEastAsia" w:eastAsiaTheme="minorEastAsia" w:cstheme="minorEastAsia"/>
                <w:color w:val="auto"/>
                <w:szCs w:val="21"/>
                <w:highlight w:val="none"/>
              </w:rPr>
            </w:pPr>
          </w:p>
          <w:p w14:paraId="552FFDCE">
            <w:pPr>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2073" w:type="dxa"/>
            <w:tcBorders>
              <w:top w:val="single" w:color="000000" w:sz="8" w:space="0"/>
              <w:left w:val="single" w:color="auto" w:sz="4" w:space="0"/>
              <w:bottom w:val="single" w:color="000000" w:sz="8" w:space="0"/>
              <w:right w:val="single" w:color="000000" w:sz="8" w:space="0"/>
            </w:tcBorders>
            <w:vAlign w:val="center"/>
          </w:tcPr>
          <w:p w14:paraId="1061331F">
            <w:pPr>
              <w:snapToGrid w:val="0"/>
              <w:spacing w:line="360" w:lineRule="auto"/>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样品提供</w:t>
            </w:r>
          </w:p>
        </w:tc>
        <w:tc>
          <w:tcPr>
            <w:tcW w:w="6858" w:type="dxa"/>
            <w:tcBorders>
              <w:top w:val="single" w:color="000000" w:sz="8" w:space="0"/>
              <w:left w:val="single" w:color="000000" w:sz="2" w:space="0"/>
              <w:bottom w:val="single" w:color="000000" w:sz="8" w:space="0"/>
              <w:right w:val="single" w:color="000000" w:sz="8" w:space="0"/>
            </w:tcBorders>
            <w:vAlign w:val="center"/>
          </w:tcPr>
          <w:p w14:paraId="2DC05DFC">
            <w:pPr>
              <w:spacing w:line="360" w:lineRule="auto"/>
              <w:rPr>
                <w:rFonts w:asciiTheme="minorEastAsia" w:hAnsiTheme="minorEastAsia" w:eastAsiaTheme="minorEastAsia" w:cstheme="minorEastAsia"/>
                <w:color w:val="auto"/>
                <w:szCs w:val="21"/>
                <w:highlight w:val="none"/>
              </w:rPr>
            </w:pPr>
            <w:sdt>
              <w:sdtPr>
                <w:rPr>
                  <w:rFonts w:hint="eastAsia" w:asciiTheme="minorEastAsia" w:hAnsiTheme="minorEastAsia" w:eastAsiaTheme="minorEastAsia" w:cstheme="minorEastAsia"/>
                  <w:color w:val="auto"/>
                  <w:kern w:val="0"/>
                  <w:szCs w:val="21"/>
                  <w:highlight w:val="none"/>
                </w:rPr>
                <w:id w:val="-163994648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Cs w:val="21"/>
                  <w:highlight w:val="none"/>
                </w:rPr>
              </w:sdtEndPr>
              <w:sdtContent>
                <w:r>
                  <w:rPr>
                    <w:rFonts w:ascii="Wingdings" w:hAnsi="Wingdings" w:eastAsiaTheme="minorEastAsia" w:cstheme="minorEastAsia"/>
                    <w:color w:val="auto"/>
                    <w:kern w:val="0"/>
                    <w:szCs w:val="21"/>
                    <w:highlight w:val="none"/>
                  </w:rPr>
                  <w:t></w:t>
                </w:r>
              </w:sdtContent>
            </w:sdt>
            <w:r>
              <w:rPr>
                <w:rFonts w:hint="eastAsia" w:asciiTheme="minorEastAsia" w:hAnsiTheme="minorEastAsia" w:eastAsiaTheme="minorEastAsia" w:cstheme="minorEastAsia"/>
                <w:color w:val="auto"/>
                <w:kern w:val="0"/>
                <w:szCs w:val="21"/>
                <w:highlight w:val="none"/>
              </w:rPr>
              <w:t>A</w:t>
            </w:r>
            <w:r>
              <w:rPr>
                <w:rFonts w:hint="eastAsia" w:asciiTheme="minorEastAsia" w:hAnsiTheme="minorEastAsia" w:eastAsiaTheme="minorEastAsia" w:cstheme="minorEastAsia"/>
                <w:color w:val="auto"/>
                <w:szCs w:val="21"/>
                <w:highlight w:val="none"/>
              </w:rPr>
              <w:t>不要求提供。</w:t>
            </w:r>
          </w:p>
          <w:p w14:paraId="01B98CD1">
            <w:pPr>
              <w:spacing w:line="360" w:lineRule="auto"/>
              <w:rPr>
                <w:rFonts w:asciiTheme="minorEastAsia" w:hAnsiTheme="minorEastAsia" w:eastAsiaTheme="minorEastAsia" w:cstheme="minorEastAsia"/>
                <w:color w:val="auto"/>
                <w:kern w:val="0"/>
                <w:szCs w:val="21"/>
                <w:highlight w:val="none"/>
              </w:rPr>
            </w:pPr>
            <w:sdt>
              <w:sdtPr>
                <w:rPr>
                  <w:rFonts w:hint="eastAsia" w:asciiTheme="minorEastAsia" w:hAnsiTheme="minorEastAsia" w:eastAsiaTheme="minorEastAsia" w:cstheme="minorEastAsia"/>
                  <w:color w:val="auto"/>
                  <w:kern w:val="0"/>
                  <w:szCs w:val="21"/>
                  <w:highlight w:val="none"/>
                </w:rPr>
                <w:id w:val="102683198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Cs w:val="21"/>
                  <w:highlight w:val="none"/>
                </w:rPr>
              </w:sdtEndPr>
              <w:sdtContent>
                <w:r>
                  <w:rPr>
                    <w:rFonts w:hint="eastAsia" w:asciiTheme="minorEastAsia" w:hAnsiTheme="minorEastAsia" w:eastAsiaTheme="minorEastAsia" w:cstheme="minorEastAsia"/>
                    <w:color w:val="auto"/>
                    <w:kern w:val="0"/>
                    <w:szCs w:val="21"/>
                    <w:highlight w:val="none"/>
                  </w:rPr>
                  <w:t>☐</w:t>
                </w:r>
              </w:sdtContent>
            </w:sdt>
            <w:r>
              <w:rPr>
                <w:rFonts w:hint="eastAsia" w:asciiTheme="minorEastAsia" w:hAnsiTheme="minorEastAsia" w:eastAsiaTheme="minorEastAsia" w:cstheme="minorEastAsia"/>
                <w:color w:val="auto"/>
                <w:kern w:val="0"/>
                <w:szCs w:val="21"/>
                <w:highlight w:val="none"/>
              </w:rPr>
              <w:t>B要求提供，</w:t>
            </w:r>
          </w:p>
          <w:p w14:paraId="2D8AD25E">
            <w:pPr>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snapToGrid w:val="0"/>
                <w:color w:val="auto"/>
                <w:kern w:val="28"/>
                <w:szCs w:val="21"/>
                <w:highlight w:val="none"/>
              </w:rPr>
              <w:t>样品：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kern w:val="0"/>
                <w:szCs w:val="21"/>
                <w:highlight w:val="none"/>
              </w:rPr>
              <w:t>；</w:t>
            </w:r>
          </w:p>
          <w:p w14:paraId="0D7458CC">
            <w:pPr>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snapToGrid w:val="0"/>
                <w:color w:val="auto"/>
                <w:kern w:val="28"/>
                <w:szCs w:val="21"/>
                <w:highlight w:val="none"/>
              </w:rPr>
              <w:t>样品制作的标准和要求：</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kern w:val="0"/>
                <w:szCs w:val="21"/>
                <w:highlight w:val="none"/>
              </w:rPr>
              <w:t>；</w:t>
            </w:r>
          </w:p>
          <w:p w14:paraId="43270F95">
            <w:pPr>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（3）样品的评审方法以及评审标准</w:t>
            </w:r>
            <w:r>
              <w:rPr>
                <w:rFonts w:hint="eastAsia" w:asciiTheme="minorEastAsia" w:hAnsiTheme="minorEastAsia" w:eastAsiaTheme="minorEastAsia" w:cstheme="minorEastAsia"/>
                <w:snapToGrid w:val="0"/>
                <w:color w:val="auto"/>
                <w:kern w:val="28"/>
                <w:szCs w:val="21"/>
                <w:highlight w:val="none"/>
              </w:rPr>
              <w:t>：详见</w:t>
            </w:r>
            <w:r>
              <w:rPr>
                <w:rFonts w:hint="eastAsia" w:asciiTheme="minorEastAsia" w:hAnsiTheme="minorEastAsia" w:eastAsiaTheme="minorEastAsia" w:cstheme="minorEastAsia"/>
                <w:color w:val="auto"/>
                <w:szCs w:val="21"/>
                <w:highlight w:val="none"/>
                <w:u w:val="single"/>
              </w:rPr>
              <w:t>评标办法</w:t>
            </w:r>
            <w:r>
              <w:rPr>
                <w:rFonts w:hint="eastAsia" w:asciiTheme="minorEastAsia" w:hAnsiTheme="minorEastAsia" w:eastAsiaTheme="minorEastAsia" w:cstheme="minorEastAsia"/>
                <w:color w:val="auto"/>
                <w:kern w:val="0"/>
                <w:szCs w:val="21"/>
                <w:highlight w:val="none"/>
              </w:rPr>
              <w:t>；</w:t>
            </w:r>
          </w:p>
          <w:p w14:paraId="1D5214E8">
            <w:pPr>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（4）是否需要随样品提交检测报告：</w:t>
            </w:r>
            <w:sdt>
              <w:sdtPr>
                <w:rPr>
                  <w:rFonts w:hint="eastAsia" w:asciiTheme="minorEastAsia" w:hAnsiTheme="minorEastAsia" w:eastAsiaTheme="minorEastAsia" w:cstheme="minorEastAsia"/>
                  <w:color w:val="auto"/>
                  <w:kern w:val="0"/>
                  <w:szCs w:val="21"/>
                  <w:highlight w:val="none"/>
                </w:rPr>
                <w:id w:val="1303421454"/>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Cs w:val="21"/>
                  <w:highlight w:val="none"/>
                </w:rPr>
              </w:sdtEndPr>
              <w:sdtContent>
                <w:r>
                  <w:rPr>
                    <w:rFonts w:hint="eastAsia" w:asciiTheme="minorEastAsia" w:hAnsiTheme="minorEastAsia" w:eastAsiaTheme="minorEastAsia" w:cstheme="minorEastAsia"/>
                    <w:color w:val="auto"/>
                    <w:kern w:val="0"/>
                    <w:szCs w:val="21"/>
                    <w:highlight w:val="none"/>
                  </w:rPr>
                  <w:t>☐</w:t>
                </w:r>
              </w:sdtContent>
            </w:sdt>
            <w:r>
              <w:rPr>
                <w:rFonts w:hint="eastAsia" w:asciiTheme="minorEastAsia" w:hAnsiTheme="minorEastAsia" w:eastAsiaTheme="minorEastAsia" w:cstheme="minorEastAsia"/>
                <w:color w:val="auto"/>
                <w:kern w:val="0"/>
                <w:szCs w:val="21"/>
                <w:highlight w:val="none"/>
              </w:rPr>
              <w:t>否；</w:t>
            </w:r>
            <w:sdt>
              <w:sdtPr>
                <w:rPr>
                  <w:rFonts w:hint="eastAsia" w:asciiTheme="minorEastAsia" w:hAnsiTheme="minorEastAsia" w:eastAsiaTheme="minorEastAsia" w:cstheme="minorEastAsia"/>
                  <w:color w:val="auto"/>
                  <w:kern w:val="0"/>
                  <w:szCs w:val="21"/>
                  <w:highlight w:val="none"/>
                </w:rPr>
                <w:id w:val="162172843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Cs w:val="21"/>
                  <w:highlight w:val="none"/>
                </w:rPr>
              </w:sdtEndPr>
              <w:sdtContent>
                <w:r>
                  <w:rPr>
                    <w:rFonts w:hint="eastAsia" w:asciiTheme="minorEastAsia" w:hAnsiTheme="minorEastAsia" w:eastAsiaTheme="minorEastAsia" w:cstheme="minorEastAsia"/>
                    <w:color w:val="auto"/>
                    <w:kern w:val="0"/>
                    <w:szCs w:val="21"/>
                    <w:highlight w:val="none"/>
                  </w:rPr>
                  <w:t>☐</w:t>
                </w:r>
              </w:sdtContent>
            </w:sdt>
            <w:r>
              <w:rPr>
                <w:rFonts w:hint="eastAsia" w:asciiTheme="minorEastAsia" w:hAnsiTheme="minorEastAsia" w:eastAsiaTheme="minorEastAsia" w:cstheme="minorEastAsia"/>
                <w:color w:val="auto"/>
                <w:kern w:val="0"/>
                <w:szCs w:val="21"/>
                <w:highlight w:val="none"/>
              </w:rPr>
              <w:t>是，检测机构的要求</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kern w:val="0"/>
                <w:szCs w:val="21"/>
                <w:highlight w:val="none"/>
              </w:rPr>
              <w:t>；检测内容</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kern w:val="0"/>
                <w:szCs w:val="21"/>
                <w:highlight w:val="none"/>
              </w:rPr>
              <w:t>。</w:t>
            </w:r>
          </w:p>
          <w:p w14:paraId="3FBD024B">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（5）提供样品的时间：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kern w:val="0"/>
                <w:szCs w:val="21"/>
                <w:highlight w:val="none"/>
              </w:rPr>
              <w:t>；地点：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kern w:val="0"/>
                <w:szCs w:val="21"/>
                <w:highlight w:val="none"/>
              </w:rPr>
              <w:t>；联系人</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28"/>
                <w:szCs w:val="21"/>
                <w:highlight w:val="none"/>
              </w:rPr>
              <w:t>联系电话：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。请投标人在上述时间内提供样品并按规定位置安装完毕。超过截止时间的，采购人或采购代理机构将不予接收，并将清场并封闭样品现场。</w:t>
            </w:r>
          </w:p>
          <w:p w14:paraId="2BDD692A">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E862576">
            <w:pPr>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（7）制作、运输、安装和保管样品所发生的一切费用由投标人自理。</w:t>
            </w:r>
          </w:p>
        </w:tc>
      </w:tr>
      <w:tr w14:paraId="5614A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707" w:type="dxa"/>
            <w:tcBorders>
              <w:top w:val="single" w:color="auto" w:sz="4" w:space="0"/>
              <w:left w:val="single" w:color="auto" w:sz="4" w:space="0"/>
              <w:bottom w:val="single" w:color="auto" w:sz="4" w:space="0"/>
              <w:right w:val="single" w:color="auto" w:sz="4" w:space="0"/>
            </w:tcBorders>
          </w:tcPr>
          <w:p w14:paraId="0815CCC6">
            <w:pPr>
              <w:snapToGrid w:val="0"/>
              <w:spacing w:line="360" w:lineRule="auto"/>
              <w:jc w:val="center"/>
              <w:rPr>
                <w:rFonts w:asciiTheme="minorEastAsia" w:hAnsiTheme="minorEastAsia" w:eastAsiaTheme="minorEastAsia" w:cstheme="minorEastAsia"/>
                <w:color w:val="auto"/>
                <w:szCs w:val="21"/>
                <w:highlight w:val="none"/>
              </w:rPr>
            </w:pPr>
          </w:p>
          <w:p w14:paraId="11D70FE7">
            <w:pPr>
              <w:snapToGrid w:val="0"/>
              <w:spacing w:line="360" w:lineRule="auto"/>
              <w:jc w:val="center"/>
              <w:rPr>
                <w:rFonts w:asciiTheme="minorEastAsia" w:hAnsiTheme="minorEastAsia" w:eastAsiaTheme="minorEastAsia" w:cstheme="minorEastAsia"/>
                <w:color w:val="auto"/>
                <w:szCs w:val="21"/>
                <w:highlight w:val="none"/>
              </w:rPr>
            </w:pPr>
          </w:p>
          <w:p w14:paraId="3D4BE198">
            <w:pPr>
              <w:snapToGrid w:val="0"/>
              <w:spacing w:line="360" w:lineRule="auto"/>
              <w:jc w:val="center"/>
              <w:rPr>
                <w:rFonts w:asciiTheme="minorEastAsia" w:hAnsiTheme="minorEastAsia" w:eastAsiaTheme="minorEastAsia" w:cstheme="minorEastAsia"/>
                <w:color w:val="auto"/>
                <w:szCs w:val="21"/>
                <w:highlight w:val="none"/>
              </w:rPr>
            </w:pPr>
          </w:p>
          <w:p w14:paraId="7081311A">
            <w:pPr>
              <w:snapToGrid w:val="0"/>
              <w:spacing w:line="360" w:lineRule="auto"/>
              <w:jc w:val="center"/>
              <w:rPr>
                <w:rFonts w:asciiTheme="minorEastAsia" w:hAnsiTheme="minorEastAsia" w:eastAsiaTheme="minorEastAsia" w:cstheme="minorEastAsia"/>
                <w:color w:val="auto"/>
                <w:szCs w:val="21"/>
                <w:highlight w:val="none"/>
              </w:rPr>
            </w:pPr>
          </w:p>
          <w:p w14:paraId="096140A0">
            <w:pPr>
              <w:snapToGrid w:val="0"/>
              <w:spacing w:line="360" w:lineRule="auto"/>
              <w:jc w:val="center"/>
              <w:rPr>
                <w:rFonts w:asciiTheme="minorEastAsia" w:hAnsiTheme="minorEastAsia" w:eastAsiaTheme="minorEastAsia" w:cstheme="minorEastAsia"/>
                <w:color w:val="auto"/>
                <w:szCs w:val="21"/>
                <w:highlight w:val="none"/>
              </w:rPr>
            </w:pPr>
          </w:p>
          <w:p w14:paraId="364C29F7">
            <w:pPr>
              <w:snapToGrid w:val="0"/>
              <w:spacing w:line="360" w:lineRule="auto"/>
              <w:jc w:val="center"/>
              <w:rPr>
                <w:rFonts w:asciiTheme="minorEastAsia" w:hAnsiTheme="minorEastAsia" w:eastAsiaTheme="minorEastAsia" w:cstheme="minorEastAsia"/>
                <w:color w:val="auto"/>
                <w:szCs w:val="21"/>
                <w:highlight w:val="none"/>
              </w:rPr>
            </w:pPr>
          </w:p>
          <w:p w14:paraId="7352FCBD">
            <w:pPr>
              <w:snapToGrid w:val="0"/>
              <w:spacing w:line="360" w:lineRule="auto"/>
              <w:jc w:val="center"/>
              <w:rPr>
                <w:rFonts w:asciiTheme="minorEastAsia" w:hAnsiTheme="minorEastAsia" w:eastAsiaTheme="minorEastAsia" w:cstheme="minorEastAsia"/>
                <w:color w:val="auto"/>
                <w:szCs w:val="21"/>
                <w:highlight w:val="none"/>
              </w:rPr>
            </w:pPr>
          </w:p>
          <w:p w14:paraId="208B5E49">
            <w:pPr>
              <w:snapToGrid w:val="0"/>
              <w:spacing w:line="360" w:lineRule="auto"/>
              <w:jc w:val="center"/>
              <w:rPr>
                <w:rFonts w:asciiTheme="minorEastAsia" w:hAnsiTheme="minorEastAsia" w:eastAsiaTheme="minorEastAsia" w:cstheme="minorEastAsia"/>
                <w:color w:val="auto"/>
                <w:szCs w:val="21"/>
                <w:highlight w:val="none"/>
              </w:rPr>
            </w:pPr>
          </w:p>
          <w:p w14:paraId="152B98D1">
            <w:pPr>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p>
        </w:tc>
        <w:tc>
          <w:tcPr>
            <w:tcW w:w="2073" w:type="dxa"/>
            <w:tcBorders>
              <w:top w:val="single" w:color="000000" w:sz="8" w:space="0"/>
              <w:left w:val="single" w:color="auto" w:sz="4" w:space="0"/>
              <w:bottom w:val="single" w:color="000000" w:sz="8" w:space="0"/>
              <w:right w:val="single" w:color="000000" w:sz="8" w:space="0"/>
            </w:tcBorders>
            <w:vAlign w:val="center"/>
          </w:tcPr>
          <w:p w14:paraId="3FA82BD8">
            <w:pPr>
              <w:snapToGrid w:val="0"/>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
                <w:color w:val="auto"/>
                <w:szCs w:val="21"/>
                <w:highlight w:val="none"/>
              </w:rPr>
              <w:t>方案讲解演示</w:t>
            </w:r>
          </w:p>
        </w:tc>
        <w:tc>
          <w:tcPr>
            <w:tcW w:w="6858" w:type="dxa"/>
            <w:tcBorders>
              <w:top w:val="single" w:color="000000" w:sz="8" w:space="0"/>
              <w:left w:val="single" w:color="000000" w:sz="2" w:space="0"/>
              <w:bottom w:val="single" w:color="000000" w:sz="8" w:space="0"/>
              <w:right w:val="single" w:color="000000" w:sz="8" w:space="0"/>
            </w:tcBorders>
            <w:vAlign w:val="center"/>
          </w:tcPr>
          <w:p w14:paraId="5E5E3764">
            <w:pPr>
              <w:spacing w:line="360" w:lineRule="auto"/>
              <w:rPr>
                <w:rFonts w:asciiTheme="minorEastAsia" w:hAnsiTheme="minorEastAsia" w:eastAsiaTheme="minorEastAsia" w:cstheme="minorEastAsia"/>
                <w:color w:val="auto"/>
                <w:szCs w:val="21"/>
                <w:highlight w:val="none"/>
              </w:rPr>
            </w:pPr>
            <w:sdt>
              <w:sdtPr>
                <w:rPr>
                  <w:rFonts w:hint="eastAsia" w:asciiTheme="minorEastAsia" w:hAnsiTheme="minorEastAsia" w:eastAsiaTheme="minorEastAsia" w:cstheme="minorEastAsia"/>
                  <w:color w:val="auto"/>
                  <w:kern w:val="0"/>
                  <w:szCs w:val="21"/>
                  <w:highlight w:val="none"/>
                </w:rPr>
                <w:id w:val="-185934854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Cs w:val="21"/>
                  <w:highlight w:val="none"/>
                </w:rPr>
              </w:sdtEndPr>
              <w:sdtContent>
                <w:r>
                  <w:rPr>
                    <w:rFonts w:ascii="Wingdings" w:hAnsi="Wingdings" w:eastAsiaTheme="minorEastAsia" w:cstheme="minorEastAsia"/>
                    <w:color w:val="auto"/>
                    <w:kern w:val="0"/>
                    <w:szCs w:val="21"/>
                    <w:highlight w:val="none"/>
                  </w:rPr>
                  <w:t></w:t>
                </w:r>
              </w:sdtContent>
            </w:sdt>
            <w:r>
              <w:rPr>
                <w:rFonts w:hint="eastAsia" w:asciiTheme="minorEastAsia" w:hAnsiTheme="minorEastAsia" w:eastAsiaTheme="minorEastAsia" w:cstheme="minorEastAsia"/>
                <w:color w:val="auto"/>
                <w:kern w:val="0"/>
                <w:szCs w:val="21"/>
                <w:highlight w:val="none"/>
              </w:rPr>
              <w:t>A</w:t>
            </w:r>
            <w:r>
              <w:rPr>
                <w:rFonts w:hint="eastAsia" w:asciiTheme="minorEastAsia" w:hAnsiTheme="minorEastAsia" w:eastAsiaTheme="minorEastAsia" w:cstheme="minorEastAsia"/>
                <w:color w:val="auto"/>
                <w:szCs w:val="21"/>
                <w:highlight w:val="none"/>
              </w:rPr>
              <w:t>不组织。</w:t>
            </w:r>
          </w:p>
          <w:p w14:paraId="564E250C">
            <w:pPr>
              <w:spacing w:line="360" w:lineRule="auto"/>
              <w:rPr>
                <w:rFonts w:asciiTheme="minorEastAsia" w:hAnsiTheme="minorEastAsia" w:eastAsiaTheme="minorEastAsia" w:cstheme="minorEastAsia"/>
                <w:color w:val="auto"/>
                <w:kern w:val="0"/>
                <w:szCs w:val="21"/>
                <w:highlight w:val="none"/>
              </w:rPr>
            </w:pPr>
            <w:sdt>
              <w:sdtPr>
                <w:rPr>
                  <w:rFonts w:hint="eastAsia" w:asciiTheme="minorEastAsia" w:hAnsiTheme="minorEastAsia" w:eastAsiaTheme="minorEastAsia" w:cstheme="minorEastAsia"/>
                  <w:color w:val="auto"/>
                  <w:kern w:val="0"/>
                  <w:szCs w:val="21"/>
                  <w:highlight w:val="none"/>
                </w:rPr>
                <w:id w:val="117407171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Cs w:val="21"/>
                  <w:highlight w:val="none"/>
                </w:rPr>
              </w:sdtEndPr>
              <w:sdtContent>
                <w:r>
                  <w:rPr>
                    <w:rFonts w:hint="eastAsia" w:asciiTheme="minorEastAsia" w:hAnsiTheme="minorEastAsia" w:eastAsiaTheme="minorEastAsia" w:cstheme="minorEastAsia"/>
                    <w:color w:val="auto"/>
                    <w:kern w:val="0"/>
                    <w:szCs w:val="21"/>
                    <w:highlight w:val="none"/>
                  </w:rPr>
                  <w:t>☐</w:t>
                </w:r>
              </w:sdtContent>
            </w:sdt>
            <w:r>
              <w:rPr>
                <w:rFonts w:hint="eastAsia" w:asciiTheme="minorEastAsia" w:hAnsiTheme="minorEastAsia" w:eastAsiaTheme="minorEastAsia" w:cstheme="minorEastAsia"/>
                <w:color w:val="auto"/>
                <w:kern w:val="0"/>
                <w:szCs w:val="21"/>
                <w:highlight w:val="none"/>
              </w:rPr>
              <w:t>B组织。</w:t>
            </w:r>
          </w:p>
          <w:p w14:paraId="5220E04F">
            <w:pPr>
              <w:snapToGrid w:val="0"/>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（1）在评标时安排每个投标人进行方案讲解演示。每个投标人时间不超过</w:t>
            </w:r>
            <w:r>
              <w:rPr>
                <w:rFonts w:hint="eastAsia" w:asciiTheme="minorEastAsia" w:hAnsiTheme="minorEastAsia" w:eastAsiaTheme="minorEastAsia" w:cstheme="minorEastAsia"/>
                <w:color w:val="auto"/>
                <w:kern w:val="0"/>
                <w:szCs w:val="21"/>
                <w:highlight w:val="none"/>
                <w:u w:val="single"/>
              </w:rPr>
              <w:t>20</w:t>
            </w:r>
            <w:r>
              <w:rPr>
                <w:rFonts w:hint="eastAsia" w:asciiTheme="minorEastAsia" w:hAnsiTheme="minorEastAsia" w:eastAsiaTheme="minorEastAsia" w:cstheme="minorEastAsia"/>
                <w:color w:val="auto"/>
                <w:kern w:val="0"/>
                <w:szCs w:val="21"/>
                <w:highlight w:val="none"/>
              </w:rPr>
              <w:t>分钟，讲解次序以投标文件解密时间先后次序为准，讲解演示人员不超过</w:t>
            </w:r>
            <w:r>
              <w:rPr>
                <w:rFonts w:hint="eastAsia" w:asciiTheme="minorEastAsia" w:hAnsiTheme="minorEastAsia" w:eastAsiaTheme="minorEastAsia" w:cstheme="minorEastAsia"/>
                <w:color w:val="auto"/>
                <w:kern w:val="0"/>
                <w:szCs w:val="21"/>
                <w:highlight w:val="none"/>
                <w:u w:val="single"/>
              </w:rPr>
              <w:t>3</w:t>
            </w:r>
            <w:r>
              <w:rPr>
                <w:rFonts w:hint="eastAsia" w:asciiTheme="minorEastAsia" w:hAnsiTheme="minorEastAsia" w:eastAsiaTheme="minorEastAsia" w:cstheme="minorEastAsia"/>
                <w:color w:val="auto"/>
                <w:kern w:val="0"/>
                <w:szCs w:val="21"/>
                <w:highlight w:val="none"/>
              </w:rPr>
              <w:t>人。讲解演示结束后按要求解答评标委员会提问。</w:t>
            </w:r>
          </w:p>
          <w:p w14:paraId="7FEC4F64">
            <w:pPr>
              <w:snapToGrid w:val="0"/>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（2）方案讲解演示可选择以下其中一种方式：</w:t>
            </w:r>
          </w:p>
          <w:p w14:paraId="01C70003">
            <w:pPr>
              <w:snapToGrid w:val="0"/>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方式一：政采云平台在线讲解演示。政采云平台在线讲解需投标人根据政采云平台操作要求做好准备工作，提前完善软硬件配置环境。</w:t>
            </w:r>
          </w:p>
          <w:p w14:paraId="2AB6C505">
            <w:pPr>
              <w:snapToGrid w:val="0"/>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方式二：交易中心现场讲解演示。现场讲解地点为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kern w:val="0"/>
                <w:szCs w:val="21"/>
                <w:highlight w:val="none"/>
              </w:rPr>
              <w:t>，讲解演示所用电脑等设备由投标人自备。现场讲解演示人员进场时提供讲解人员名单（加盖公章或授权代表签名）及身份证明，否则不得讲解演示。</w:t>
            </w:r>
          </w:p>
          <w:p w14:paraId="52BDB118">
            <w:pPr>
              <w:snapToGrid w:val="0"/>
              <w:spacing w:line="360" w:lineRule="auto"/>
              <w:rPr>
                <w:rFonts w:asciiTheme="minorEastAsia" w:hAnsiTheme="minorEastAsia" w:eastAsiaTheme="minorEastAsia" w:cstheme="minorEastAsia"/>
                <w:b/>
                <w:color w:val="auto"/>
                <w:kern w:val="0"/>
                <w:szCs w:val="21"/>
                <w:highlight w:val="none"/>
                <w:lang w:val="zh-CN"/>
              </w:rPr>
            </w:pPr>
            <w:r>
              <w:rPr>
                <w:rFonts w:hint="eastAsia" w:asciiTheme="minorEastAsia" w:hAnsiTheme="minorEastAsia" w:eastAsiaTheme="minorEastAsia" w:cstheme="minorEastAsia"/>
                <w:color w:val="auto"/>
                <w:kern w:val="0"/>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294D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707" w:type="dxa"/>
            <w:vMerge w:val="restart"/>
            <w:tcBorders>
              <w:top w:val="single" w:color="auto" w:sz="4" w:space="0"/>
              <w:left w:val="single" w:color="auto" w:sz="4" w:space="0"/>
              <w:right w:val="single" w:color="auto" w:sz="4" w:space="0"/>
            </w:tcBorders>
          </w:tcPr>
          <w:p w14:paraId="5C577147">
            <w:pPr>
              <w:snapToGrid w:val="0"/>
              <w:spacing w:line="360" w:lineRule="auto"/>
              <w:jc w:val="center"/>
              <w:rPr>
                <w:rFonts w:asciiTheme="minorEastAsia" w:hAnsiTheme="minorEastAsia" w:eastAsiaTheme="minorEastAsia" w:cstheme="minorEastAsia"/>
                <w:color w:val="auto"/>
                <w:szCs w:val="21"/>
                <w:highlight w:val="none"/>
              </w:rPr>
            </w:pPr>
          </w:p>
          <w:p w14:paraId="2076CE1A">
            <w:pPr>
              <w:snapToGrid w:val="0"/>
              <w:spacing w:line="360" w:lineRule="auto"/>
              <w:jc w:val="center"/>
              <w:rPr>
                <w:rFonts w:asciiTheme="minorEastAsia" w:hAnsiTheme="minorEastAsia" w:eastAsiaTheme="minorEastAsia" w:cstheme="minorEastAsia"/>
                <w:color w:val="auto"/>
                <w:szCs w:val="21"/>
                <w:highlight w:val="none"/>
              </w:rPr>
            </w:pPr>
          </w:p>
          <w:p w14:paraId="5EF9DBD8">
            <w:pPr>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w:t>
            </w:r>
          </w:p>
        </w:tc>
        <w:tc>
          <w:tcPr>
            <w:tcW w:w="2073" w:type="dxa"/>
            <w:vMerge w:val="restart"/>
            <w:tcBorders>
              <w:top w:val="single" w:color="000000" w:sz="8" w:space="0"/>
              <w:left w:val="single" w:color="auto" w:sz="4" w:space="0"/>
              <w:right w:val="single" w:color="000000" w:sz="8" w:space="0"/>
            </w:tcBorders>
            <w:vAlign w:val="center"/>
          </w:tcPr>
          <w:p w14:paraId="73EAD916">
            <w:pPr>
              <w:snapToGrid w:val="0"/>
              <w:spacing w:line="360" w:lineRule="auto"/>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投标人应当提供的资格、资信证明文件</w:t>
            </w:r>
          </w:p>
        </w:tc>
        <w:tc>
          <w:tcPr>
            <w:tcW w:w="6858" w:type="dxa"/>
            <w:tcBorders>
              <w:top w:val="single" w:color="000000" w:sz="8" w:space="0"/>
              <w:left w:val="single" w:color="000000" w:sz="2" w:space="0"/>
              <w:bottom w:val="single" w:color="auto" w:sz="4" w:space="0"/>
              <w:right w:val="single" w:color="000000" w:sz="8" w:space="0"/>
            </w:tcBorders>
            <w:vAlign w:val="center"/>
          </w:tcPr>
          <w:p w14:paraId="7628553F">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（1）资格证明文件：见招标文件第二部分11.1。</w:t>
            </w:r>
          </w:p>
          <w:p w14:paraId="3541D078">
            <w:pPr>
              <w:spacing w:line="360" w:lineRule="auto"/>
              <w:rPr>
                <w:rFonts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kern w:val="0"/>
                <w:szCs w:val="21"/>
                <w:highlight w:val="none"/>
                <w:lang w:val="zh-CN"/>
              </w:rPr>
              <w:t>投标人未提供有效的资格证明文件的，视为投标人不具备招标文件中规定的资格要求，投标无效。</w:t>
            </w:r>
          </w:p>
        </w:tc>
      </w:tr>
      <w:tr w14:paraId="4F411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707" w:type="dxa"/>
            <w:vMerge w:val="continue"/>
            <w:tcBorders>
              <w:left w:val="single" w:color="auto" w:sz="4" w:space="0"/>
              <w:bottom w:val="single" w:color="auto" w:sz="4" w:space="0"/>
              <w:right w:val="single" w:color="auto" w:sz="4" w:space="0"/>
            </w:tcBorders>
          </w:tcPr>
          <w:p w14:paraId="10ADA975">
            <w:pPr>
              <w:snapToGrid w:val="0"/>
              <w:spacing w:line="360" w:lineRule="auto"/>
              <w:jc w:val="center"/>
              <w:rPr>
                <w:rFonts w:asciiTheme="minorEastAsia" w:hAnsiTheme="minorEastAsia" w:eastAsiaTheme="minorEastAsia" w:cstheme="minorEastAsia"/>
                <w:color w:val="auto"/>
                <w:szCs w:val="21"/>
                <w:highlight w:val="none"/>
              </w:rPr>
            </w:pPr>
          </w:p>
        </w:tc>
        <w:tc>
          <w:tcPr>
            <w:tcW w:w="2073" w:type="dxa"/>
            <w:vMerge w:val="continue"/>
            <w:tcBorders>
              <w:left w:val="single" w:color="auto" w:sz="4" w:space="0"/>
              <w:bottom w:val="single" w:color="000000" w:sz="8" w:space="0"/>
              <w:right w:val="single" w:color="000000" w:sz="8" w:space="0"/>
            </w:tcBorders>
            <w:vAlign w:val="center"/>
          </w:tcPr>
          <w:p w14:paraId="1EE3623C">
            <w:pPr>
              <w:snapToGrid w:val="0"/>
              <w:spacing w:line="360" w:lineRule="auto"/>
              <w:jc w:val="center"/>
              <w:rPr>
                <w:rFonts w:asciiTheme="minorEastAsia" w:hAnsiTheme="minorEastAsia" w:eastAsiaTheme="minorEastAsia" w:cstheme="minorEastAsia"/>
                <w:b/>
                <w:color w:val="auto"/>
                <w:szCs w:val="21"/>
                <w:highlight w:val="none"/>
              </w:rPr>
            </w:pPr>
          </w:p>
        </w:tc>
        <w:tc>
          <w:tcPr>
            <w:tcW w:w="6858" w:type="dxa"/>
            <w:tcBorders>
              <w:top w:val="single" w:color="auto" w:sz="4" w:space="0"/>
              <w:left w:val="single" w:color="000000" w:sz="2" w:space="0"/>
              <w:bottom w:val="single" w:color="000000" w:sz="8" w:space="0"/>
              <w:right w:val="single" w:color="000000" w:sz="8" w:space="0"/>
            </w:tcBorders>
            <w:vAlign w:val="center"/>
          </w:tcPr>
          <w:p w14:paraId="6CCB99C3">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（2）资信证明文件：根据招标文件第四部分评标标准提供。</w:t>
            </w:r>
          </w:p>
        </w:tc>
      </w:tr>
      <w:tr w14:paraId="00944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707" w:type="dxa"/>
            <w:tcBorders>
              <w:top w:val="single" w:color="auto" w:sz="4" w:space="0"/>
              <w:left w:val="single" w:color="000000" w:sz="8" w:space="0"/>
              <w:bottom w:val="single" w:color="auto" w:sz="4" w:space="0"/>
              <w:right w:val="single" w:color="000000" w:sz="2" w:space="0"/>
            </w:tcBorders>
          </w:tcPr>
          <w:p w14:paraId="5D228AD6">
            <w:pPr>
              <w:snapToGrid w:val="0"/>
              <w:spacing w:line="360" w:lineRule="auto"/>
              <w:jc w:val="center"/>
              <w:rPr>
                <w:rFonts w:asciiTheme="minorEastAsia" w:hAnsiTheme="minorEastAsia" w:eastAsiaTheme="minorEastAsia" w:cstheme="minorEastAsia"/>
                <w:color w:val="auto"/>
                <w:szCs w:val="21"/>
                <w:highlight w:val="none"/>
              </w:rPr>
            </w:pPr>
          </w:p>
          <w:p w14:paraId="1D6A61C5">
            <w:pPr>
              <w:snapToGrid w:val="0"/>
              <w:spacing w:line="360" w:lineRule="auto"/>
              <w:jc w:val="center"/>
              <w:rPr>
                <w:rFonts w:asciiTheme="minorEastAsia" w:hAnsiTheme="minorEastAsia" w:eastAsiaTheme="minorEastAsia" w:cstheme="minorEastAsia"/>
                <w:color w:val="auto"/>
                <w:szCs w:val="21"/>
                <w:highlight w:val="none"/>
              </w:rPr>
            </w:pPr>
          </w:p>
          <w:p w14:paraId="12BB3E97">
            <w:pPr>
              <w:snapToGrid w:val="0"/>
              <w:spacing w:line="360" w:lineRule="auto"/>
              <w:jc w:val="center"/>
              <w:rPr>
                <w:rFonts w:asciiTheme="minorEastAsia" w:hAnsiTheme="minorEastAsia" w:eastAsiaTheme="minorEastAsia" w:cstheme="minorEastAsia"/>
                <w:color w:val="auto"/>
                <w:szCs w:val="21"/>
                <w:highlight w:val="none"/>
              </w:rPr>
            </w:pPr>
          </w:p>
          <w:p w14:paraId="4F63F323">
            <w:pPr>
              <w:snapToGrid w:val="0"/>
              <w:spacing w:line="360" w:lineRule="auto"/>
              <w:jc w:val="center"/>
              <w:rPr>
                <w:rFonts w:asciiTheme="minorEastAsia" w:hAnsiTheme="minorEastAsia" w:eastAsiaTheme="minorEastAsia" w:cstheme="minorEastAsia"/>
                <w:color w:val="auto"/>
                <w:szCs w:val="21"/>
                <w:highlight w:val="none"/>
              </w:rPr>
            </w:pPr>
          </w:p>
          <w:p w14:paraId="56503DE7">
            <w:pPr>
              <w:snapToGrid w:val="0"/>
              <w:spacing w:line="360" w:lineRule="auto"/>
              <w:jc w:val="center"/>
              <w:rPr>
                <w:rFonts w:asciiTheme="minorEastAsia" w:hAnsiTheme="minorEastAsia" w:eastAsiaTheme="minorEastAsia" w:cstheme="minorEastAsia"/>
                <w:color w:val="auto"/>
                <w:szCs w:val="21"/>
                <w:highlight w:val="none"/>
              </w:rPr>
            </w:pPr>
          </w:p>
          <w:p w14:paraId="3654AA1E">
            <w:pPr>
              <w:snapToGrid w:val="0"/>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9</w:t>
            </w:r>
          </w:p>
        </w:tc>
        <w:tc>
          <w:tcPr>
            <w:tcW w:w="2073" w:type="dxa"/>
            <w:tcBorders>
              <w:top w:val="single" w:color="000000" w:sz="8" w:space="0"/>
              <w:left w:val="single" w:color="000000" w:sz="2" w:space="0"/>
              <w:bottom w:val="single" w:color="000000" w:sz="8" w:space="0"/>
              <w:right w:val="single" w:color="000000" w:sz="8" w:space="0"/>
            </w:tcBorders>
            <w:vAlign w:val="center"/>
          </w:tcPr>
          <w:p w14:paraId="215BADEB">
            <w:pPr>
              <w:snapToGrid w:val="0"/>
              <w:spacing w:line="360" w:lineRule="auto"/>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报价要求</w:t>
            </w:r>
          </w:p>
        </w:tc>
        <w:tc>
          <w:tcPr>
            <w:tcW w:w="6858" w:type="dxa"/>
            <w:tcBorders>
              <w:top w:val="single" w:color="000000" w:sz="8" w:space="0"/>
              <w:left w:val="single" w:color="000000" w:sz="2" w:space="0"/>
              <w:bottom w:val="single" w:color="000000" w:sz="8" w:space="0"/>
              <w:right w:val="single" w:color="000000" w:sz="8" w:space="0"/>
            </w:tcBorders>
            <w:vAlign w:val="center"/>
          </w:tcPr>
          <w:p w14:paraId="393D2357">
            <w:pPr>
              <w:snapToGrid w:val="0"/>
              <w:spacing w:line="360" w:lineRule="auto"/>
              <w:jc w:val="left"/>
              <w:rPr>
                <w:rFonts w:asciiTheme="minorEastAsia" w:hAnsiTheme="minorEastAsia" w:eastAsiaTheme="minorEastAsia" w:cstheme="minorEastAsia"/>
                <w:b/>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有关本项目实施所需的所有费用及供应商的利润和应缴纳的税金、项目不可预见的风险等一切费用（包括</w:t>
            </w:r>
            <w:r>
              <w:rPr>
                <w:rFonts w:hint="eastAsia" w:asciiTheme="minorEastAsia" w:hAnsiTheme="minorEastAsia" w:eastAsiaTheme="minorEastAsia" w:cstheme="minorEastAsia"/>
                <w:color w:val="auto"/>
                <w:kern w:val="0"/>
                <w:szCs w:val="21"/>
                <w:highlight w:val="none"/>
                <w:lang w:val="en-US" w:eastAsia="zh-CN"/>
              </w:rPr>
              <w:t>产品</w:t>
            </w:r>
            <w:r>
              <w:rPr>
                <w:rFonts w:hint="eastAsia" w:asciiTheme="minorEastAsia" w:hAnsiTheme="minorEastAsia" w:eastAsiaTheme="minorEastAsia" w:cstheme="minorEastAsia"/>
                <w:color w:val="auto"/>
                <w:kern w:val="0"/>
                <w:szCs w:val="21"/>
                <w:highlight w:val="none"/>
                <w:lang w:val="zh-CN"/>
              </w:rPr>
              <w:t>的购置、供货、运输、安装、调试、培训、售后服务、质保、人员（包含人员工资、加班工资、法律法规规定的各种社会保险费、人员食宿与交通、工具、办公费、车辆使用）及税金等一切费用）均计入报价。</w:t>
            </w:r>
            <w:r>
              <w:rPr>
                <w:rFonts w:hint="eastAsia" w:asciiTheme="minorEastAsia" w:hAnsiTheme="minorEastAsia" w:eastAsiaTheme="minorEastAsia" w:cstheme="minorEastAsia"/>
                <w:b/>
                <w:bCs/>
                <w:color w:val="auto"/>
                <w:kern w:val="0"/>
                <w:szCs w:val="21"/>
                <w:highlight w:val="none"/>
                <w:lang w:val="zh-CN"/>
              </w:rPr>
              <w:t>投标文件</w:t>
            </w:r>
            <w:r>
              <w:rPr>
                <w:rFonts w:hint="eastAsia" w:asciiTheme="minorEastAsia" w:hAnsiTheme="minorEastAsia" w:eastAsiaTheme="minorEastAsia" w:cstheme="minorEastAsia"/>
                <w:b/>
                <w:bCs/>
                <w:color w:val="auto"/>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color w:val="auto"/>
                <w:kern w:val="0"/>
                <w:szCs w:val="21"/>
                <w:highlight w:val="none"/>
                <w:lang w:val="zh-CN"/>
              </w:rPr>
              <w:t>投标文件中价格全部采用人民币报价。招标文件未列明，而投标人认为必需的费用也需列入报价。</w:t>
            </w:r>
            <w:r>
              <w:rPr>
                <w:rFonts w:hint="eastAsia" w:asciiTheme="minorEastAsia" w:hAnsiTheme="minorEastAsia" w:eastAsiaTheme="minorEastAsia" w:cstheme="minorEastAsia"/>
                <w:b/>
                <w:color w:val="auto"/>
                <w:kern w:val="0"/>
                <w:szCs w:val="21"/>
                <w:highlight w:val="none"/>
                <w:lang w:val="zh-CN"/>
              </w:rPr>
              <w:t>提醒：验收时检测费用由采购人承担，不包含在投标总价中。</w:t>
            </w:r>
          </w:p>
          <w:p w14:paraId="79F6EE0D">
            <w:pPr>
              <w:snapToGrid w:val="0"/>
              <w:spacing w:line="360" w:lineRule="auto"/>
              <w:jc w:val="left"/>
              <w:rPr>
                <w:rFonts w:asciiTheme="minorEastAsia" w:hAnsiTheme="minorEastAsia" w:eastAsiaTheme="minorEastAsia" w:cstheme="minorEastAsia"/>
                <w:b/>
                <w:color w:val="auto"/>
                <w:kern w:val="0"/>
                <w:szCs w:val="21"/>
                <w:highlight w:val="none"/>
                <w:lang w:val="zh-CN"/>
              </w:rPr>
            </w:pPr>
            <w:r>
              <w:rPr>
                <w:rFonts w:hint="eastAsia" w:asciiTheme="minorEastAsia" w:hAnsiTheme="minorEastAsia" w:eastAsiaTheme="minorEastAsia" w:cstheme="minorEastAsia"/>
                <w:b/>
                <w:color w:val="auto"/>
                <w:kern w:val="0"/>
                <w:szCs w:val="21"/>
                <w:highlight w:val="none"/>
                <w:lang w:val="zh-CN"/>
              </w:rPr>
              <w:t>投标报价出现下列情形的，投标无效：</w:t>
            </w:r>
          </w:p>
          <w:p w14:paraId="077E5AEC">
            <w:pPr>
              <w:snapToGrid w:val="0"/>
              <w:spacing w:line="360" w:lineRule="auto"/>
              <w:ind w:firstLine="211" w:firstLineChars="100"/>
              <w:jc w:val="left"/>
              <w:rPr>
                <w:rFonts w:asciiTheme="minorEastAsia" w:hAnsiTheme="minorEastAsia" w:eastAsiaTheme="minorEastAsia" w:cstheme="minorEastAsia"/>
                <w:b/>
                <w:color w:val="auto"/>
                <w:kern w:val="0"/>
                <w:szCs w:val="21"/>
                <w:highlight w:val="none"/>
                <w:lang w:val="zh-CN"/>
              </w:rPr>
            </w:pPr>
            <w:r>
              <w:rPr>
                <w:rFonts w:hint="eastAsia" w:asciiTheme="minorEastAsia" w:hAnsiTheme="minorEastAsia" w:eastAsiaTheme="minorEastAsia" w:cstheme="minorEastAsia"/>
                <w:b/>
                <w:color w:val="auto"/>
                <w:kern w:val="0"/>
                <w:szCs w:val="21"/>
                <w:highlight w:val="none"/>
                <w:lang w:val="zh-CN"/>
              </w:rPr>
              <w:t>投标文件出现不是唯一的、有选择性投标报价的；</w:t>
            </w:r>
          </w:p>
          <w:p w14:paraId="7A7F213B">
            <w:pPr>
              <w:snapToGrid w:val="0"/>
              <w:spacing w:line="360" w:lineRule="auto"/>
              <w:ind w:firstLine="211" w:firstLineChars="100"/>
              <w:jc w:val="left"/>
              <w:rPr>
                <w:rFonts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b/>
                <w:color w:val="auto"/>
                <w:kern w:val="0"/>
                <w:szCs w:val="21"/>
                <w:highlight w:val="none"/>
                <w:lang w:val="zh-CN"/>
              </w:rPr>
              <w:t>投标报价超过招标文件中规定的预算金额或者最高限价的;</w:t>
            </w:r>
          </w:p>
          <w:p w14:paraId="499CE5F1">
            <w:pPr>
              <w:spacing w:line="360" w:lineRule="auto"/>
              <w:ind w:firstLine="211" w:firstLineChars="1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color w:val="auto"/>
                <w:szCs w:val="21"/>
                <w:highlight w:val="none"/>
              </w:rPr>
              <w:t>;</w:t>
            </w:r>
          </w:p>
          <w:p w14:paraId="70B28AD1">
            <w:pPr>
              <w:spacing w:line="360" w:lineRule="auto"/>
              <w:ind w:firstLine="211" w:firstLineChars="1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szCs w:val="21"/>
                <w:highlight w:val="none"/>
              </w:rPr>
              <w:t>投标人对根据修正原则修正后的报价不确认的</w:t>
            </w:r>
            <w:r>
              <w:rPr>
                <w:rFonts w:hint="eastAsia" w:asciiTheme="minorEastAsia" w:hAnsiTheme="minorEastAsia" w:eastAsiaTheme="minorEastAsia" w:cstheme="minorEastAsia"/>
                <w:b/>
                <w:color w:val="auto"/>
                <w:szCs w:val="21"/>
                <w:highlight w:val="none"/>
              </w:rPr>
              <w:t>。</w:t>
            </w:r>
          </w:p>
        </w:tc>
      </w:tr>
      <w:tr w14:paraId="4CBE7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707" w:type="dxa"/>
            <w:tcBorders>
              <w:top w:val="single" w:color="auto" w:sz="4" w:space="0"/>
              <w:left w:val="single" w:color="000000" w:sz="8" w:space="0"/>
              <w:bottom w:val="single" w:color="auto" w:sz="4" w:space="0"/>
              <w:right w:val="single" w:color="000000" w:sz="2" w:space="0"/>
            </w:tcBorders>
            <w:vAlign w:val="center"/>
          </w:tcPr>
          <w:p w14:paraId="5ED0A9B2">
            <w:pPr>
              <w:snapToGrid w:val="0"/>
              <w:spacing w:line="36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10</w:t>
            </w:r>
          </w:p>
        </w:tc>
        <w:tc>
          <w:tcPr>
            <w:tcW w:w="2073" w:type="dxa"/>
            <w:tcBorders>
              <w:top w:val="single" w:color="000000" w:sz="8" w:space="0"/>
              <w:left w:val="single" w:color="000000" w:sz="2" w:space="0"/>
              <w:bottom w:val="single" w:color="000000" w:sz="8" w:space="0"/>
              <w:right w:val="single" w:color="000000" w:sz="8" w:space="0"/>
            </w:tcBorders>
            <w:vAlign w:val="center"/>
          </w:tcPr>
          <w:p w14:paraId="3385AF8E">
            <w:pPr>
              <w:snapToGrid w:val="0"/>
              <w:spacing w:line="360" w:lineRule="auto"/>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备份投标文件送达地点和签收人员 </w:t>
            </w:r>
          </w:p>
        </w:tc>
        <w:tc>
          <w:tcPr>
            <w:tcW w:w="6858" w:type="dxa"/>
            <w:tcBorders>
              <w:top w:val="single" w:color="000000" w:sz="8" w:space="0"/>
              <w:left w:val="single" w:color="000000" w:sz="2" w:space="0"/>
              <w:bottom w:val="single" w:color="000000" w:sz="8" w:space="0"/>
              <w:right w:val="single" w:color="000000" w:sz="8" w:space="0"/>
            </w:tcBorders>
            <w:vAlign w:val="center"/>
          </w:tcPr>
          <w:p w14:paraId="591901C7">
            <w:pPr>
              <w:pStyle w:val="33"/>
              <w:spacing w:line="360" w:lineRule="auto"/>
              <w:rPr>
                <w:rFonts w:asciiTheme="minorEastAsia" w:hAnsiTheme="minorEastAsia" w:eastAsiaTheme="minorEastAsia" w:cstheme="minorEastAsia"/>
                <w:color w:val="auto"/>
                <w:kern w:val="28"/>
                <w:highlight w:val="none"/>
              </w:rPr>
            </w:pPr>
            <w:r>
              <w:rPr>
                <w:rFonts w:hint="eastAsia" w:asciiTheme="minorEastAsia" w:hAnsiTheme="minorEastAsia" w:eastAsiaTheme="minorEastAsia" w:cstheme="minorEastAsia"/>
                <w:color w:val="auto"/>
                <w:kern w:val="28"/>
                <w:highlight w:val="none"/>
              </w:rPr>
              <w:t>备份投标文件送达地点：</w:t>
            </w:r>
            <w:r>
              <w:rPr>
                <w:rFonts w:hint="eastAsia" w:asciiTheme="minorEastAsia" w:hAnsiTheme="minorEastAsia" w:eastAsiaTheme="minorEastAsia" w:cstheme="minorEastAsia"/>
                <w:color w:val="auto"/>
                <w:highlight w:val="none"/>
                <w:u w:val="single"/>
              </w:rPr>
              <w:t xml:space="preserve">杭州市拱墅区德胜路289号松泰文创园2号楼602 </w:t>
            </w:r>
            <w:r>
              <w:rPr>
                <w:rFonts w:hint="eastAsia" w:asciiTheme="minorEastAsia" w:hAnsiTheme="minorEastAsia" w:eastAsiaTheme="minorEastAsia" w:cstheme="minorEastAsia"/>
                <w:color w:val="auto"/>
                <w:kern w:val="28"/>
                <w:highlight w:val="none"/>
              </w:rPr>
              <w:t>；备份投标文件签收人员联系电话：</w:t>
            </w:r>
            <w:r>
              <w:rPr>
                <w:rFonts w:hint="eastAsia" w:asciiTheme="minorEastAsia" w:hAnsiTheme="minorEastAsia" w:eastAsiaTheme="minorEastAsia" w:cstheme="minorEastAsia"/>
                <w:color w:val="auto"/>
                <w:highlight w:val="none"/>
                <w:u w:val="single"/>
                <w:lang w:val="en-US" w:eastAsia="zh-CN"/>
              </w:rPr>
              <w:t>朱祺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18057188023</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color w:val="auto"/>
                <w:highlight w:val="none"/>
              </w:rPr>
              <w:t>采购人、采购代理机构不强制或变相强制投标人提交备份投标文件。</w:t>
            </w:r>
          </w:p>
        </w:tc>
      </w:tr>
      <w:tr w14:paraId="44BBE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707" w:type="dxa"/>
            <w:vMerge w:val="restart"/>
            <w:tcBorders>
              <w:top w:val="single" w:color="auto" w:sz="4" w:space="0"/>
              <w:left w:val="single" w:color="000000" w:sz="8" w:space="0"/>
              <w:right w:val="single" w:color="000000" w:sz="2" w:space="0"/>
            </w:tcBorders>
            <w:vAlign w:val="center"/>
          </w:tcPr>
          <w:p w14:paraId="2035D980">
            <w:pPr>
              <w:snapToGrid w:val="0"/>
              <w:spacing w:line="36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11</w:t>
            </w:r>
          </w:p>
        </w:tc>
        <w:tc>
          <w:tcPr>
            <w:tcW w:w="2073" w:type="dxa"/>
            <w:vMerge w:val="restart"/>
            <w:tcBorders>
              <w:top w:val="single" w:color="000000" w:sz="8" w:space="0"/>
              <w:left w:val="single" w:color="000000" w:sz="2" w:space="0"/>
              <w:right w:val="single" w:color="000000" w:sz="8" w:space="0"/>
            </w:tcBorders>
            <w:vAlign w:val="center"/>
          </w:tcPr>
          <w:p w14:paraId="30A73B47">
            <w:pPr>
              <w:snapToGrid w:val="0"/>
              <w:spacing w:line="360" w:lineRule="auto"/>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特别说明</w:t>
            </w:r>
          </w:p>
        </w:tc>
        <w:tc>
          <w:tcPr>
            <w:tcW w:w="6858" w:type="dxa"/>
            <w:tcBorders>
              <w:top w:val="single" w:color="000000" w:sz="8" w:space="0"/>
              <w:left w:val="single" w:color="000000" w:sz="2" w:space="0"/>
              <w:bottom w:val="single" w:color="000000" w:sz="8" w:space="0"/>
              <w:right w:val="single" w:color="000000" w:sz="8" w:space="0"/>
            </w:tcBorders>
            <w:vAlign w:val="center"/>
          </w:tcPr>
          <w:p w14:paraId="26E2926D">
            <w:pPr>
              <w:spacing w:line="360" w:lineRule="auto"/>
              <w:rPr>
                <w:rFonts w:asciiTheme="minorEastAsia" w:hAnsiTheme="minorEastAsia" w:eastAsiaTheme="minorEastAsia" w:cstheme="minorEastAsia"/>
                <w:snapToGrid w:val="0"/>
                <w:color w:val="auto"/>
                <w:kern w:val="28"/>
                <w:szCs w:val="21"/>
                <w:highlight w:val="none"/>
              </w:rPr>
            </w:pPr>
            <w:r>
              <w:rPr>
                <w:rFonts w:hint="eastAsia" w:asciiTheme="minorEastAsia" w:hAnsiTheme="minorEastAsia" w:eastAsiaTheme="minorEastAsia" w:cstheme="minorEastAsia"/>
                <w:snapToGrid w:val="0"/>
                <w:color w:val="auto"/>
                <w:kern w:val="28"/>
                <w:szCs w:val="21"/>
                <w:highlight w:val="none"/>
              </w:rPr>
              <w:t>联合体投标的，联合体各方分别提供与联合体协议中规定的分工内容相应的业绩证明材料，业绩数量以提供材料较少的一方为准。</w:t>
            </w:r>
          </w:p>
        </w:tc>
      </w:tr>
      <w:tr w14:paraId="4120D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707" w:type="dxa"/>
            <w:vMerge w:val="continue"/>
            <w:tcBorders>
              <w:left w:val="single" w:color="000000" w:sz="8" w:space="0"/>
              <w:bottom w:val="single" w:color="auto" w:sz="4" w:space="0"/>
              <w:right w:val="single" w:color="000000" w:sz="2" w:space="0"/>
            </w:tcBorders>
          </w:tcPr>
          <w:p w14:paraId="47E61C49">
            <w:pPr>
              <w:snapToGrid w:val="0"/>
              <w:spacing w:line="360" w:lineRule="auto"/>
              <w:jc w:val="center"/>
              <w:rPr>
                <w:rFonts w:asciiTheme="minorEastAsia" w:hAnsiTheme="minorEastAsia" w:eastAsiaTheme="minorEastAsia" w:cstheme="minorEastAsia"/>
                <w:color w:val="auto"/>
                <w:szCs w:val="21"/>
                <w:highlight w:val="none"/>
              </w:rPr>
            </w:pPr>
          </w:p>
        </w:tc>
        <w:tc>
          <w:tcPr>
            <w:tcW w:w="2073" w:type="dxa"/>
            <w:vMerge w:val="continue"/>
            <w:tcBorders>
              <w:left w:val="single" w:color="000000" w:sz="2" w:space="0"/>
              <w:bottom w:val="single" w:color="auto" w:sz="4" w:space="0"/>
              <w:right w:val="single" w:color="000000" w:sz="8" w:space="0"/>
            </w:tcBorders>
            <w:vAlign w:val="center"/>
          </w:tcPr>
          <w:p w14:paraId="1000B915">
            <w:pPr>
              <w:snapToGrid w:val="0"/>
              <w:spacing w:line="360" w:lineRule="auto"/>
              <w:jc w:val="center"/>
              <w:rPr>
                <w:rFonts w:asciiTheme="minorEastAsia" w:hAnsiTheme="minorEastAsia" w:eastAsiaTheme="minorEastAsia" w:cstheme="minorEastAsia"/>
                <w:b/>
                <w:color w:val="auto"/>
                <w:szCs w:val="21"/>
                <w:highlight w:val="none"/>
              </w:rPr>
            </w:pPr>
          </w:p>
        </w:tc>
        <w:tc>
          <w:tcPr>
            <w:tcW w:w="6858" w:type="dxa"/>
            <w:tcBorders>
              <w:top w:val="single" w:color="000000" w:sz="8" w:space="0"/>
              <w:left w:val="single" w:color="000000" w:sz="2" w:space="0"/>
              <w:bottom w:val="single" w:color="000000" w:sz="8" w:space="0"/>
              <w:right w:val="single" w:color="000000" w:sz="8" w:space="0"/>
            </w:tcBorders>
            <w:vAlign w:val="center"/>
          </w:tcPr>
          <w:p w14:paraId="21238840">
            <w:pPr>
              <w:spacing w:line="360" w:lineRule="auto"/>
              <w:rPr>
                <w:rFonts w:asciiTheme="minorEastAsia" w:hAnsiTheme="minorEastAsia" w:eastAsiaTheme="minorEastAsia" w:cstheme="minorEastAsia"/>
                <w:snapToGrid w:val="0"/>
                <w:color w:val="auto"/>
                <w:kern w:val="28"/>
                <w:szCs w:val="21"/>
                <w:highlight w:val="none"/>
              </w:rPr>
            </w:pPr>
            <w:sdt>
              <w:sdtPr>
                <w:rPr>
                  <w:rFonts w:hint="eastAsia" w:asciiTheme="minorEastAsia" w:hAnsiTheme="minorEastAsia" w:eastAsiaTheme="minorEastAsia" w:cstheme="minorEastAsia"/>
                  <w:color w:val="auto"/>
                  <w:kern w:val="0"/>
                  <w:szCs w:val="21"/>
                  <w:highlight w:val="none"/>
                </w:rPr>
                <w:id w:val="-36976655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Cs w:val="21"/>
                  <w:highlight w:val="none"/>
                </w:rPr>
              </w:sdtEndPr>
              <w:sdtContent>
                <w:r>
                  <w:rPr>
                    <w:rFonts w:hint="eastAsia" w:asciiTheme="minorEastAsia" w:hAnsiTheme="minorEastAsia" w:eastAsiaTheme="minorEastAsia" w:cstheme="minorEastAsia"/>
                    <w:color w:val="auto"/>
                    <w:kern w:val="0"/>
                    <w:szCs w:val="21"/>
                    <w:highlight w:val="none"/>
                  </w:rPr>
                  <w:t>☐</w:t>
                </w:r>
              </w:sdtContent>
            </w:sdt>
            <w:r>
              <w:rPr>
                <w:rFonts w:hint="eastAsia" w:asciiTheme="minorEastAsia" w:hAnsiTheme="minorEastAsia" w:eastAsiaTheme="minorEastAsia" w:cstheme="minorEastAsia"/>
                <w:snapToGrid w:val="0"/>
                <w:color w:val="auto"/>
                <w:kern w:val="28"/>
                <w:szCs w:val="21"/>
                <w:highlight w:val="none"/>
              </w:rPr>
              <w:t>联合体投标的，联合体各方均需按招标文件第四部分评标标准要求提供资信证明文件，否则视为不符合相关要求。</w:t>
            </w:r>
          </w:p>
          <w:p w14:paraId="1FE17917">
            <w:pPr>
              <w:spacing w:line="360" w:lineRule="auto"/>
              <w:rPr>
                <w:rFonts w:asciiTheme="minorEastAsia" w:hAnsiTheme="minorEastAsia" w:eastAsiaTheme="minorEastAsia" w:cstheme="minorEastAsia"/>
                <w:snapToGrid w:val="0"/>
                <w:color w:val="auto"/>
                <w:kern w:val="28"/>
                <w:szCs w:val="21"/>
                <w:highlight w:val="none"/>
              </w:rPr>
            </w:pPr>
            <w:sdt>
              <w:sdtPr>
                <w:rPr>
                  <w:rFonts w:hint="eastAsia" w:asciiTheme="minorEastAsia" w:hAnsiTheme="minorEastAsia" w:eastAsiaTheme="minorEastAsia" w:cstheme="minorEastAsia"/>
                  <w:color w:val="auto"/>
                  <w:kern w:val="0"/>
                  <w:szCs w:val="21"/>
                  <w:highlight w:val="none"/>
                </w:rPr>
                <w:id w:val="105257013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Cs w:val="21"/>
                  <w:highlight w:val="none"/>
                </w:rPr>
              </w:sdtEndPr>
              <w:sdtContent>
                <w:r>
                  <w:rPr>
                    <w:rFonts w:hint="eastAsia" w:asciiTheme="minorEastAsia" w:hAnsiTheme="minorEastAsia" w:eastAsiaTheme="minorEastAsia" w:cstheme="minorEastAsia"/>
                    <w:color w:val="auto"/>
                    <w:kern w:val="0"/>
                    <w:szCs w:val="21"/>
                    <w:highlight w:val="none"/>
                  </w:rPr>
                  <w:sym w:font="Wingdings" w:char="F0FE"/>
                </w:r>
              </w:sdtContent>
            </w:sdt>
            <w:r>
              <w:rPr>
                <w:rFonts w:hint="eastAsia" w:asciiTheme="minorEastAsia" w:hAnsiTheme="minorEastAsia" w:eastAsiaTheme="minorEastAsia" w:cstheme="minorEastAsia"/>
                <w:snapToGrid w:val="0"/>
                <w:color w:val="auto"/>
                <w:kern w:val="28"/>
                <w:szCs w:val="21"/>
                <w:highlight w:val="none"/>
              </w:rPr>
              <w:t>联合体投标的，联合体中有一方或者联合体成员根据分工按招标文件第四部分评标标准要求提供资信证明文件的，视为符合了相关要求。</w:t>
            </w:r>
          </w:p>
        </w:tc>
      </w:tr>
      <w:tr w14:paraId="4BD34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6" w:hRule="atLeast"/>
        </w:trPr>
        <w:tc>
          <w:tcPr>
            <w:tcW w:w="707" w:type="dxa"/>
            <w:tcBorders>
              <w:top w:val="single" w:color="auto" w:sz="4" w:space="0"/>
              <w:left w:val="single" w:color="000000" w:sz="8" w:space="0"/>
              <w:right w:val="single" w:color="000000" w:sz="2" w:space="0"/>
            </w:tcBorders>
            <w:vAlign w:val="center"/>
          </w:tcPr>
          <w:p w14:paraId="7531499E">
            <w:pPr>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w:t>
            </w:r>
          </w:p>
        </w:tc>
        <w:tc>
          <w:tcPr>
            <w:tcW w:w="2073" w:type="dxa"/>
            <w:tcBorders>
              <w:top w:val="single" w:color="auto" w:sz="4" w:space="0"/>
              <w:left w:val="single" w:color="000000" w:sz="2" w:space="0"/>
              <w:right w:val="single" w:color="000000" w:sz="8" w:space="0"/>
            </w:tcBorders>
            <w:vAlign w:val="center"/>
          </w:tcPr>
          <w:p w14:paraId="13DA2657">
            <w:pPr>
              <w:snapToGrid w:val="0"/>
              <w:spacing w:line="360" w:lineRule="auto"/>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采购代理服务费</w:t>
            </w:r>
          </w:p>
        </w:tc>
        <w:tc>
          <w:tcPr>
            <w:tcW w:w="6858" w:type="dxa"/>
            <w:tcBorders>
              <w:top w:val="single" w:color="000000" w:sz="8" w:space="0"/>
              <w:left w:val="single" w:color="000000" w:sz="2" w:space="0"/>
              <w:bottom w:val="single" w:color="000000" w:sz="8" w:space="0"/>
              <w:right w:val="single" w:color="000000" w:sz="8" w:space="0"/>
            </w:tcBorders>
            <w:vAlign w:val="center"/>
          </w:tcPr>
          <w:p w14:paraId="164D44EB">
            <w:pPr>
              <w:spacing w:line="360" w:lineRule="auto"/>
              <w:rPr>
                <w:rFonts w:hint="eastAsia" w:asciiTheme="minorEastAsia" w:hAnsiTheme="minorEastAsia" w:eastAsiaTheme="minorEastAsia" w:cstheme="minorEastAsia"/>
                <w:snapToGrid w:val="0"/>
                <w:color w:val="auto"/>
                <w:kern w:val="28"/>
                <w:szCs w:val="21"/>
                <w:highlight w:val="none"/>
              </w:rPr>
            </w:pPr>
            <w:r>
              <w:rPr>
                <w:rFonts w:hint="eastAsia" w:asciiTheme="minorEastAsia" w:hAnsiTheme="minorEastAsia" w:eastAsiaTheme="minorEastAsia" w:cstheme="minorEastAsia"/>
                <w:snapToGrid w:val="0"/>
                <w:color w:val="auto"/>
                <w:kern w:val="28"/>
                <w:szCs w:val="21"/>
                <w:highlight w:val="none"/>
              </w:rPr>
              <w:t>采购代理机构代理服务费用：</w:t>
            </w:r>
          </w:p>
          <w:p w14:paraId="048F778A">
            <w:pPr>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snapToGrid w:val="0"/>
                <w:color w:val="auto"/>
                <w:kern w:val="28"/>
                <w:szCs w:val="21"/>
                <w:highlight w:val="none"/>
              </w:rPr>
              <w:t>中标人需向浙江信达咨询监理有限公司支付招标代理服务费，收费标准为：</w:t>
            </w:r>
            <w:r>
              <w:rPr>
                <w:rFonts w:hint="eastAsia" w:asciiTheme="minorEastAsia" w:hAnsiTheme="minorEastAsia" w:eastAsiaTheme="minorEastAsia" w:cstheme="minorEastAsia"/>
                <w:snapToGrid w:val="0"/>
                <w:color w:val="auto"/>
                <w:kern w:val="28"/>
                <w:szCs w:val="21"/>
                <w:highlight w:val="none"/>
                <w:lang w:val="en-US" w:eastAsia="zh-CN"/>
              </w:rPr>
              <w:t>代理服务费参考原国家计委关于印发《招标代理服务收费管理暂行办法》（计价格[2002]1980号）收取，保底7000元；供应商在报价时应考虑上述费用。</w:t>
            </w:r>
          </w:p>
        </w:tc>
      </w:tr>
    </w:tbl>
    <w:p w14:paraId="508F4401">
      <w:pPr>
        <w:rPr>
          <w:rFonts w:ascii="宋体" w:hAnsi="宋体" w:cs="宋体"/>
          <w:b/>
          <w:color w:val="auto"/>
          <w:sz w:val="32"/>
          <w:szCs w:val="20"/>
          <w:highlight w:val="none"/>
        </w:rPr>
      </w:pPr>
      <w:r>
        <w:rPr>
          <w:rFonts w:ascii="宋体" w:hAnsi="宋体" w:cs="宋体"/>
          <w:b/>
          <w:color w:val="auto"/>
          <w:sz w:val="32"/>
          <w:szCs w:val="20"/>
          <w:highlight w:val="none"/>
        </w:rPr>
        <w:br w:type="page"/>
      </w:r>
    </w:p>
    <w:p w14:paraId="1C25E767">
      <w:pPr>
        <w:pStyle w:val="80"/>
        <w:rPr>
          <w:color w:val="auto"/>
          <w:highlight w:val="none"/>
        </w:rPr>
      </w:pPr>
    </w:p>
    <w:bookmarkEnd w:id="10"/>
    <w:p w14:paraId="2E92204A">
      <w:pPr>
        <w:adjustRightInd/>
        <w:spacing w:line="360" w:lineRule="auto"/>
        <w:ind w:firstLine="3845" w:firstLineChars="1197"/>
        <w:outlineLvl w:val="0"/>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t>一、总则</w:t>
      </w:r>
    </w:p>
    <w:p w14:paraId="5B45B4EA">
      <w:pPr>
        <w:snapToGrid w:val="0"/>
        <w:spacing w:line="360" w:lineRule="auto"/>
        <w:ind w:firstLine="316" w:firstLineChars="150"/>
        <w:jc w:val="left"/>
        <w:outlineLvl w:val="1"/>
        <w:rPr>
          <w:rFonts w:ascii="宋体" w:hAnsi="宋体" w:cs="宋体"/>
          <w:b/>
          <w:color w:val="auto"/>
          <w:szCs w:val="21"/>
          <w:highlight w:val="none"/>
        </w:rPr>
      </w:pPr>
      <w:r>
        <w:rPr>
          <w:rFonts w:hint="eastAsia" w:ascii="宋体" w:hAnsi="宋体" w:cs="宋体"/>
          <w:b/>
          <w:color w:val="auto"/>
          <w:szCs w:val="21"/>
          <w:highlight w:val="none"/>
        </w:rPr>
        <w:t>1. 适用范围</w:t>
      </w:r>
    </w:p>
    <w:p w14:paraId="7212A07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本招标文件适用于该项目的招标、投标、开标、资格审查及信用信息查询、评标、定标、合同、验收等行为（法律、法规另有规定的，从其规定）。</w:t>
      </w:r>
    </w:p>
    <w:p w14:paraId="1606373F">
      <w:pPr>
        <w:adjustRightInd/>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 xml:space="preserve">   2.定义</w:t>
      </w:r>
    </w:p>
    <w:p w14:paraId="440417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“采购人”系指招标公告中载明的本项目的采购人。</w:t>
      </w:r>
    </w:p>
    <w:p w14:paraId="43EAEB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“采购代理机构”系指招标公告中载明的本项目的采购代理机构。</w:t>
      </w:r>
    </w:p>
    <w:p w14:paraId="690B19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“投标人”系指是指响应招标、参加投标竞争的法人、其他组织或者自然人。</w:t>
      </w:r>
    </w:p>
    <w:p w14:paraId="6B6CC9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 “负责人”系指法人企业的法定负责人，或其他组织为法律、行政法规规定代表单位行使职权的主要负责人，或自然人本人。</w:t>
      </w:r>
    </w:p>
    <w:p w14:paraId="5579F8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96058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2.6“电子交易平台”系指本项目政府采购活动所依托的政府采购云平台（https://www.zcygov.cn/）。</w:t>
      </w:r>
    </w:p>
    <w:p w14:paraId="637E7E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 “▲” 系指实质性要求条款，“</w:t>
      </w:r>
      <w:sdt>
        <w:sdtPr>
          <w:rPr>
            <w:rFonts w:hint="eastAsia" w:ascii="宋体" w:hAnsi="宋体" w:cs="宋体"/>
            <w:color w:val="auto"/>
            <w:kern w:val="0"/>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cs="宋体"/>
              <w:color w:val="auto"/>
              <w:kern w:val="0"/>
              <w:szCs w:val="21"/>
              <w:highlight w:val="none"/>
            </w:rPr>
            <w:t></w:t>
          </w:r>
        </w:sdtContent>
      </w:sdt>
      <w:r>
        <w:rPr>
          <w:rFonts w:hint="eastAsia" w:ascii="宋体" w:hAnsi="宋体" w:cs="宋体"/>
          <w:color w:val="auto"/>
          <w:szCs w:val="21"/>
          <w:highlight w:val="none"/>
        </w:rPr>
        <w:t>” 系指适用本项目的要求，“</w:t>
      </w:r>
      <w:sdt>
        <w:sdtPr>
          <w:rPr>
            <w:rFonts w:hint="eastAsia" w:ascii="宋体" w:hAnsi="宋体" w:cs="宋体"/>
            <w:color w:val="auto"/>
            <w:kern w:val="0"/>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szCs w:val="21"/>
          <w:highlight w:val="none"/>
        </w:rPr>
        <w:t>” 系指不适用本项目的要求。</w:t>
      </w:r>
    </w:p>
    <w:p w14:paraId="1B479BC2">
      <w:pPr>
        <w:spacing w:line="360" w:lineRule="auto"/>
        <w:ind w:firstLine="211" w:firstLineChars="100"/>
        <w:rPr>
          <w:rFonts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color w:val="auto"/>
          <w:szCs w:val="21"/>
          <w:highlight w:val="none"/>
        </w:rPr>
        <w:t xml:space="preserve"> </w:t>
      </w:r>
      <w:r>
        <w:rPr>
          <w:rFonts w:hint="eastAsia" w:ascii="宋体" w:hAnsi="宋体" w:cs="宋体"/>
          <w:b/>
          <w:color w:val="auto"/>
          <w:szCs w:val="21"/>
          <w:highlight w:val="none"/>
        </w:rPr>
        <w:t>采购项目需要落实的政府采购政策</w:t>
      </w:r>
    </w:p>
    <w:p w14:paraId="140494A5">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Cs w:val="21"/>
          <w:highlight w:val="none"/>
        </w:rPr>
        <w:t>优先采购向我国企业转让技术、与我国企业签订消化吸收再创新方案的供应商的进口产品</w:t>
      </w:r>
      <w:r>
        <w:rPr>
          <w:rFonts w:hint="eastAsia" w:ascii="宋体" w:hAnsi="宋体" w:cs="宋体"/>
          <w:color w:val="auto"/>
          <w:szCs w:val="21"/>
          <w:highlight w:val="none"/>
        </w:rPr>
        <w:t>。</w:t>
      </w:r>
    </w:p>
    <w:p w14:paraId="7F4D0D4A">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3.2 支持绿色发展</w:t>
      </w:r>
    </w:p>
    <w:p w14:paraId="53462E2B">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2FE344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C5F58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Cs w:val="21"/>
          <w:highlight w:val="none"/>
        </w:rPr>
        <w:t>鼓励采购单位优先采购秸秆环保板材等资源综合利用产品。鼓励采购单位优先采购绿色物流配送服务、提供新能源交通工具的租赁服务。</w:t>
      </w:r>
    </w:p>
    <w:p w14:paraId="707B2E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D1BC259">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3.3支持中小企业发展</w:t>
      </w:r>
    </w:p>
    <w:p w14:paraId="74F559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234F3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671FE5F2">
      <w:pPr>
        <w:widowControl/>
        <w:spacing w:line="360" w:lineRule="auto"/>
        <w:ind w:firstLine="420" w:firstLineChars="200"/>
        <w:jc w:val="left"/>
        <w:rPr>
          <w:rFonts w:ascii="宋体" w:hAnsi="宋体" w:cs="宋体"/>
          <w:color w:val="auto"/>
          <w:kern w:val="0"/>
          <w:szCs w:val="21"/>
          <w:highlight w:val="none"/>
        </w:rPr>
      </w:pPr>
      <w:r>
        <w:rPr>
          <w:rFonts w:ascii="宋体" w:hAnsi="宋体" w:cs="宋体"/>
          <w:bCs/>
          <w:color w:val="auto"/>
          <w:szCs w:val="21"/>
          <w:highlight w:val="none"/>
        </w:rPr>
        <w:t>3.3.2</w:t>
      </w:r>
      <w:r>
        <w:rPr>
          <w:rFonts w:hint="eastAsia" w:ascii="宋体" w:hAnsi="宋体" w:cs="宋体"/>
          <w:color w:val="auto"/>
          <w:kern w:val="0"/>
          <w:szCs w:val="21"/>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234A5A4">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以联合体形式参加政府采购活动，联合体各方均为中小企业的，联合体视同中小企业。其中，联合体各方均为小微企业的，联合体视同小微企业。</w:t>
      </w:r>
    </w:p>
    <w:p w14:paraId="46D9A4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3.3.3对于未预留份额专门面向中小企业的政府采购货物项目，以及预留份额政府采购货物项目中的非预留部分标项，对小型和微型企业的投标报价给予</w:t>
      </w:r>
      <w:r>
        <w:rPr>
          <w:rFonts w:ascii="宋体" w:hAnsi="宋体" w:cs="宋体"/>
          <w:color w:val="auto"/>
          <w:szCs w:val="21"/>
          <w:highlight w:val="none"/>
        </w:rPr>
        <w:t>20</w:t>
      </w:r>
      <w:r>
        <w:rPr>
          <w:rFonts w:hint="eastAsia" w:ascii="宋体" w:hAnsi="宋体" w:cs="宋体"/>
          <w:color w:val="auto"/>
          <w:szCs w:val="21"/>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Cs w:val="21"/>
          <w:highlight w:val="none"/>
        </w:rPr>
        <w:t>联合协议或者分包意向协议约定小微企业的合同份额占到合同总金额30%以上的</w:t>
      </w:r>
      <w:bookmarkEnd w:id="16"/>
      <w:r>
        <w:rPr>
          <w:rFonts w:hint="eastAsia" w:ascii="宋体" w:hAnsi="宋体" w:cs="宋体"/>
          <w:color w:val="auto"/>
          <w:szCs w:val="21"/>
          <w:highlight w:val="none"/>
        </w:rPr>
        <w:t>，对联合体或者大中型企业的报价给予</w:t>
      </w:r>
      <w:r>
        <w:rPr>
          <w:rFonts w:ascii="宋体" w:hAnsi="宋体" w:cs="宋体"/>
          <w:color w:val="auto"/>
          <w:szCs w:val="21"/>
          <w:highlight w:val="none"/>
        </w:rPr>
        <w:t>6</w:t>
      </w:r>
      <w:r>
        <w:rPr>
          <w:rFonts w:hint="eastAsia" w:ascii="宋体" w:hAnsi="宋体" w:cs="宋体"/>
          <w:color w:val="auto"/>
          <w:szCs w:val="21"/>
          <w:highlight w:val="none"/>
        </w:rPr>
        <w:t>%的扣除，用扣除后的价格参加评审。组成联合体或者接受分包的小微企业与联合体内其他企业、分包企业之间存在直接控股、管理关系的，不享受价格扣除优惠政策。</w:t>
      </w:r>
    </w:p>
    <w:p w14:paraId="3329B1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3.3.4符合《关于促进残疾人就业政府采购政策的通知》（财库〔2017〕141号）规定的条件并提供《残疾人福利性单位声明函》（附件1）的残疾人福利性单位视同小型、微型企业；</w:t>
      </w:r>
    </w:p>
    <w:p w14:paraId="20F113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BCA8B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20EB0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3.3.7中小企业享受扶持政策获得政府采购合同的，小微企业不得将合同分包给大中型企业，中型企业不得将合同分包给大型企业。</w:t>
      </w:r>
    </w:p>
    <w:p w14:paraId="74297645">
      <w:pPr>
        <w:spacing w:line="360" w:lineRule="auto"/>
        <w:rPr>
          <w:b/>
          <w:color w:val="auto"/>
          <w:szCs w:val="21"/>
          <w:highlight w:val="none"/>
        </w:rPr>
      </w:pPr>
      <w:r>
        <w:rPr>
          <w:rFonts w:hint="eastAsia"/>
          <w:b/>
          <w:color w:val="auto"/>
          <w:szCs w:val="21"/>
          <w:highlight w:val="none"/>
        </w:rPr>
        <w:t>4. 询问、质疑、投诉</w:t>
      </w:r>
    </w:p>
    <w:p w14:paraId="59B7B241">
      <w:pPr>
        <w:autoSpaceDE w:val="0"/>
        <w:autoSpaceDN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en-US" w:eastAsia="zh-CN"/>
        </w:rPr>
        <w:t>4.1</w:t>
      </w:r>
      <w:r>
        <w:rPr>
          <w:rFonts w:hint="eastAsia" w:ascii="宋体" w:hAnsi="宋体" w:cs="宋体"/>
          <w:color w:val="auto"/>
          <w:kern w:val="0"/>
          <w:szCs w:val="21"/>
          <w:highlight w:val="none"/>
          <w:lang w:val="zh-CN"/>
        </w:rPr>
        <w:t>供应商询问</w:t>
      </w:r>
    </w:p>
    <w:p w14:paraId="584B1257">
      <w:pPr>
        <w:autoSpaceDE w:val="0"/>
        <w:autoSpaceDN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DD3CAA2">
      <w:pPr>
        <w:autoSpaceDE w:val="0"/>
        <w:autoSpaceDN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val="zh-CN"/>
        </w:rPr>
        <w:t>供应商质疑</w:t>
      </w:r>
    </w:p>
    <w:p w14:paraId="52831435">
      <w:pPr>
        <w:pStyle w:val="33"/>
        <w:spacing w:line="360" w:lineRule="auto"/>
        <w:ind w:firstLine="420" w:firstLineChars="200"/>
        <w:rPr>
          <w:rFonts w:hAnsi="宋体" w:cs="宋体"/>
          <w:color w:val="auto"/>
          <w:highlight w:val="none"/>
        </w:rPr>
      </w:pPr>
      <w:r>
        <w:rPr>
          <w:rFonts w:hint="eastAsia" w:hAnsi="宋体" w:cs="宋体"/>
          <w:color w:val="auto"/>
          <w:kern w:val="0"/>
          <w:highlight w:val="none"/>
          <w:lang w:val="zh-CN"/>
        </w:rPr>
        <w:t>4.</w:t>
      </w:r>
      <w:r>
        <w:rPr>
          <w:rFonts w:hint="eastAsia" w:hAnsi="宋体" w:cs="宋体"/>
          <w:color w:val="auto"/>
          <w:kern w:val="0"/>
          <w:highlight w:val="none"/>
          <w:lang w:val="en-US" w:eastAsia="zh-CN"/>
        </w:rPr>
        <w:t>2</w:t>
      </w:r>
      <w:r>
        <w:rPr>
          <w:rFonts w:hint="eastAsia" w:hAnsi="宋体" w:cs="宋体"/>
          <w:color w:val="auto"/>
          <w:highlight w:val="none"/>
        </w:rPr>
        <w:t>.1提出质疑的供应商应当是参与所质疑项目采购活动的供应商。潜在供应商已依法获取其可质疑的招标文件的，可以对该文件提出质疑。</w:t>
      </w:r>
    </w:p>
    <w:p w14:paraId="06D4F787">
      <w:pPr>
        <w:pStyle w:val="33"/>
        <w:spacing w:line="360" w:lineRule="auto"/>
        <w:ind w:firstLine="420" w:firstLineChars="200"/>
        <w:rPr>
          <w:rFonts w:hAnsi="宋体" w:cs="宋体"/>
          <w:color w:val="auto"/>
          <w:highlight w:val="none"/>
        </w:rPr>
      </w:pPr>
      <w:r>
        <w:rPr>
          <w:rFonts w:hint="eastAsia" w:hAnsi="宋体" w:cs="宋体"/>
          <w:color w:val="auto"/>
          <w:kern w:val="0"/>
          <w:highlight w:val="none"/>
          <w:lang w:val="zh-CN"/>
        </w:rPr>
        <w:t>4.</w:t>
      </w:r>
      <w:r>
        <w:rPr>
          <w:rFonts w:hint="eastAsia" w:hAnsi="宋体" w:cs="宋体"/>
          <w:color w:val="auto"/>
          <w:kern w:val="0"/>
          <w:highlight w:val="none"/>
          <w:lang w:val="en-US" w:eastAsia="zh-CN"/>
        </w:rPr>
        <w:t>2</w:t>
      </w:r>
      <w:r>
        <w:rPr>
          <w:rFonts w:hint="eastAsia" w:hAnsi="宋体" w:cs="宋体"/>
          <w:color w:val="auto"/>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DA7BA40">
      <w:pPr>
        <w:pStyle w:val="6"/>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w:t>
      </w:r>
      <w:r>
        <w:rPr>
          <w:rFonts w:hint="eastAsia" w:hAnsi="宋体" w:cs="宋体"/>
          <w:snapToGrid/>
          <w:color w:val="auto"/>
          <w:kern w:val="2"/>
          <w:sz w:val="21"/>
          <w:szCs w:val="21"/>
          <w:highlight w:val="none"/>
          <w:lang w:val="en-US" w:eastAsia="zh-CN"/>
        </w:rPr>
        <w:t>2</w:t>
      </w:r>
      <w:r>
        <w:rPr>
          <w:rFonts w:hint="eastAsia" w:hAnsi="宋体" w:cs="宋体"/>
          <w:snapToGrid/>
          <w:color w:val="auto"/>
          <w:kern w:val="2"/>
          <w:sz w:val="21"/>
          <w:szCs w:val="21"/>
          <w:highlight w:val="none"/>
        </w:rPr>
        <w:t>.2.1对招标文件提出质疑的，质疑期限为供应商获得招标文件之日或者招标文件公告期限届满之日起计算。</w:t>
      </w:r>
    </w:p>
    <w:p w14:paraId="37163913">
      <w:pPr>
        <w:pStyle w:val="33"/>
        <w:spacing w:line="360" w:lineRule="auto"/>
        <w:ind w:firstLine="420" w:firstLineChars="200"/>
        <w:rPr>
          <w:rFonts w:hAnsi="宋体" w:cs="宋体"/>
          <w:color w:val="auto"/>
          <w:highlight w:val="none"/>
        </w:rPr>
      </w:pPr>
      <w:r>
        <w:rPr>
          <w:rFonts w:hint="eastAsia" w:hAnsi="宋体" w:cs="宋体"/>
          <w:color w:val="auto"/>
          <w:highlight w:val="none"/>
        </w:rPr>
        <w:t>4.</w:t>
      </w:r>
      <w:r>
        <w:rPr>
          <w:rFonts w:hint="eastAsia" w:hAnsi="宋体" w:cs="宋体"/>
          <w:color w:val="auto"/>
          <w:highlight w:val="none"/>
          <w:lang w:val="en-US" w:eastAsia="zh-CN"/>
        </w:rPr>
        <w:t>2</w:t>
      </w:r>
      <w:r>
        <w:rPr>
          <w:rFonts w:hint="eastAsia" w:hAnsi="宋体" w:cs="宋体"/>
          <w:color w:val="auto"/>
          <w:highlight w:val="none"/>
        </w:rPr>
        <w:t>.2.2对采购过程提出质疑的，质疑期限为各采购程序环节结束之日起计算。4.3.2.3对采购结果提出质疑的，质疑期限自采购结果公告期限届满之日起计算。</w:t>
      </w:r>
    </w:p>
    <w:p w14:paraId="6E57547C">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lang w:val="en-US" w:eastAsia="zh-CN"/>
        </w:rPr>
        <w:t>2</w:t>
      </w:r>
      <w:r>
        <w:rPr>
          <w:rFonts w:hint="eastAsia" w:hAnsi="宋体" w:cs="宋体"/>
          <w:color w:val="auto"/>
          <w:kern w:val="0"/>
          <w:highlight w:val="none"/>
          <w:lang w:val="zh-CN"/>
        </w:rPr>
        <w:t>.3</w:t>
      </w:r>
      <w:r>
        <w:rPr>
          <w:rFonts w:hint="eastAsia" w:hAnsi="宋体" w:cs="宋体"/>
          <w:color w:val="auto"/>
          <w:highlight w:val="none"/>
        </w:rPr>
        <w:t>供应商提出质疑应当提交质疑函和必要的证明材料。质疑函应当包括下列内容：</w:t>
      </w:r>
    </w:p>
    <w:p w14:paraId="2B88A206">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w:t>
      </w:r>
      <w:r>
        <w:rPr>
          <w:rFonts w:hint="eastAsia" w:hAnsi="宋体" w:cs="宋体"/>
          <w:color w:val="auto"/>
          <w:kern w:val="0"/>
          <w:highlight w:val="none"/>
          <w:lang w:val="en-US" w:eastAsia="zh-CN"/>
        </w:rPr>
        <w:t>2</w:t>
      </w:r>
      <w:r>
        <w:rPr>
          <w:rFonts w:hint="eastAsia" w:hAnsi="宋体" w:cs="宋体"/>
          <w:color w:val="auto"/>
          <w:kern w:val="0"/>
          <w:highlight w:val="none"/>
          <w:lang w:val="zh-CN"/>
        </w:rPr>
        <w:t>.3.1供应商的姓名或者名称、地址、邮编、联系人及联系电话；</w:t>
      </w:r>
    </w:p>
    <w:p w14:paraId="1E6B5F9E">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w:t>
      </w:r>
      <w:r>
        <w:rPr>
          <w:rFonts w:hint="eastAsia" w:hAnsi="宋体" w:cs="宋体"/>
          <w:color w:val="auto"/>
          <w:kern w:val="0"/>
          <w:highlight w:val="none"/>
          <w:lang w:val="en-US" w:eastAsia="zh-CN"/>
        </w:rPr>
        <w:t>2</w:t>
      </w:r>
      <w:r>
        <w:rPr>
          <w:rFonts w:hint="eastAsia" w:hAnsi="宋体" w:cs="宋体"/>
          <w:color w:val="auto"/>
          <w:kern w:val="0"/>
          <w:highlight w:val="none"/>
          <w:lang w:val="zh-CN"/>
        </w:rPr>
        <w:t>.3.2质疑项目的名称、编号；</w:t>
      </w:r>
    </w:p>
    <w:p w14:paraId="016B6822">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w:t>
      </w:r>
      <w:r>
        <w:rPr>
          <w:rFonts w:hint="eastAsia" w:hAnsi="宋体" w:cs="宋体"/>
          <w:color w:val="auto"/>
          <w:kern w:val="0"/>
          <w:highlight w:val="none"/>
          <w:lang w:val="en-US" w:eastAsia="zh-CN"/>
        </w:rPr>
        <w:t>2</w:t>
      </w:r>
      <w:r>
        <w:rPr>
          <w:rFonts w:hint="eastAsia" w:hAnsi="宋体" w:cs="宋体"/>
          <w:color w:val="auto"/>
          <w:kern w:val="0"/>
          <w:highlight w:val="none"/>
          <w:lang w:val="zh-CN"/>
        </w:rPr>
        <w:t>.3.3具体、明确的质疑事项和与质疑事项相关的请求；</w:t>
      </w:r>
    </w:p>
    <w:p w14:paraId="5726E304">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w:t>
      </w:r>
      <w:r>
        <w:rPr>
          <w:rFonts w:hint="eastAsia" w:hAnsi="宋体" w:cs="宋体"/>
          <w:color w:val="auto"/>
          <w:kern w:val="0"/>
          <w:highlight w:val="none"/>
          <w:lang w:val="en-US" w:eastAsia="zh-CN"/>
        </w:rPr>
        <w:t>2</w:t>
      </w:r>
      <w:r>
        <w:rPr>
          <w:rFonts w:hint="eastAsia" w:hAnsi="宋体" w:cs="宋体"/>
          <w:color w:val="auto"/>
          <w:kern w:val="0"/>
          <w:highlight w:val="none"/>
          <w:lang w:val="zh-CN"/>
        </w:rPr>
        <w:t>.3.4事实依据；</w:t>
      </w:r>
    </w:p>
    <w:p w14:paraId="630DADB8">
      <w:pPr>
        <w:pStyle w:val="33"/>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w:t>
      </w:r>
      <w:r>
        <w:rPr>
          <w:rFonts w:hint="eastAsia" w:hAnsi="宋体" w:cs="宋体"/>
          <w:color w:val="auto"/>
          <w:kern w:val="0"/>
          <w:highlight w:val="none"/>
          <w:lang w:val="en-US" w:eastAsia="zh-CN"/>
        </w:rPr>
        <w:t>2</w:t>
      </w:r>
      <w:r>
        <w:rPr>
          <w:rFonts w:hint="eastAsia" w:hAnsi="宋体" w:cs="宋体"/>
          <w:color w:val="auto"/>
          <w:kern w:val="0"/>
          <w:highlight w:val="none"/>
          <w:lang w:val="zh-CN"/>
        </w:rPr>
        <w:t>.3.5必要的法律依据；</w:t>
      </w:r>
    </w:p>
    <w:p w14:paraId="6FB0E9CD">
      <w:pPr>
        <w:pStyle w:val="33"/>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lang w:val="en-US" w:eastAsia="zh-CN"/>
        </w:rPr>
        <w:t>2</w:t>
      </w:r>
      <w:r>
        <w:rPr>
          <w:rFonts w:hint="eastAsia" w:hAnsi="宋体" w:cs="宋体"/>
          <w:color w:val="auto"/>
          <w:kern w:val="0"/>
          <w:highlight w:val="none"/>
          <w:lang w:val="zh-CN"/>
        </w:rPr>
        <w:t>.3.6提出质疑的日期。</w:t>
      </w:r>
    </w:p>
    <w:p w14:paraId="1DAF68FA">
      <w:pPr>
        <w:pStyle w:val="889"/>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52A8A3F9">
      <w:pPr>
        <w:pStyle w:val="889"/>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质疑函范本及制作说明详见附件2。</w:t>
      </w:r>
    </w:p>
    <w:p w14:paraId="5540F068">
      <w:pPr>
        <w:pStyle w:val="889"/>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w:t>
      </w:r>
      <w:r>
        <w:rPr>
          <w:rFonts w:hint="eastAsia"/>
          <w:color w:val="auto"/>
          <w:sz w:val="21"/>
          <w:szCs w:val="21"/>
          <w:highlight w:val="none"/>
          <w:lang w:val="en-US" w:eastAsia="zh-CN"/>
        </w:rPr>
        <w:t>2</w:t>
      </w:r>
      <w:r>
        <w:rPr>
          <w:rFonts w:hint="eastAsia"/>
          <w:color w:val="auto"/>
          <w:sz w:val="21"/>
          <w:szCs w:val="21"/>
          <w:highlight w:val="none"/>
        </w:rPr>
        <w:t>.4对同一采购程序环节的质疑，供应商须在法定质疑期内一次性提出。</w:t>
      </w:r>
    </w:p>
    <w:p w14:paraId="48BBAF7F">
      <w:pPr>
        <w:pStyle w:val="889"/>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w:t>
      </w:r>
      <w:r>
        <w:rPr>
          <w:rFonts w:hint="eastAsia"/>
          <w:color w:val="auto"/>
          <w:sz w:val="21"/>
          <w:szCs w:val="21"/>
          <w:highlight w:val="none"/>
          <w:lang w:val="en-US" w:eastAsia="zh-CN"/>
        </w:rPr>
        <w:t>2</w:t>
      </w:r>
      <w:r>
        <w:rPr>
          <w:rFonts w:hint="eastAsia"/>
          <w:color w:val="auto"/>
          <w:sz w:val="21"/>
          <w:szCs w:val="2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18DC5105">
      <w:pPr>
        <w:pStyle w:val="889"/>
        <w:shd w:val="clear" w:color="auto" w:fill="FFFFFF"/>
        <w:snapToGrid w:val="0"/>
        <w:spacing w:before="0" w:beforeAutospacing="0" w:after="0" w:afterAutospacing="0" w:line="360" w:lineRule="auto"/>
        <w:ind w:firstLine="420" w:firstLineChars="200"/>
        <w:contextualSpacing/>
        <w:jc w:val="both"/>
        <w:rPr>
          <w:color w:val="auto"/>
          <w:sz w:val="21"/>
          <w:szCs w:val="21"/>
          <w:highlight w:val="none"/>
        </w:rPr>
      </w:pPr>
      <w:r>
        <w:rPr>
          <w:rFonts w:hint="eastAsia"/>
          <w:color w:val="auto"/>
          <w:sz w:val="21"/>
          <w:szCs w:val="21"/>
          <w:highlight w:val="none"/>
          <w:lang w:val="zh-CN"/>
        </w:rPr>
        <w:t>4.</w:t>
      </w:r>
      <w:r>
        <w:rPr>
          <w:rFonts w:hint="eastAsia"/>
          <w:color w:val="auto"/>
          <w:sz w:val="21"/>
          <w:szCs w:val="21"/>
          <w:highlight w:val="none"/>
          <w:lang w:val="en-US" w:eastAsia="zh-CN"/>
        </w:rPr>
        <w:t>2</w:t>
      </w:r>
      <w:r>
        <w:rPr>
          <w:rFonts w:hint="eastAsia"/>
          <w:color w:val="auto"/>
          <w:sz w:val="21"/>
          <w:szCs w:val="21"/>
          <w:highlight w:val="none"/>
        </w:rPr>
        <w:t>.6询问或者质疑事项可能影响采购结果的，采购人应当暂停签订合同，已经签订合同的，应当中止履行合同。</w:t>
      </w:r>
    </w:p>
    <w:p w14:paraId="3C057DBC">
      <w:pPr>
        <w:pStyle w:val="889"/>
        <w:shd w:val="clear" w:color="auto" w:fill="FFFFFF"/>
        <w:snapToGrid w:val="0"/>
        <w:spacing w:before="0" w:beforeAutospacing="0" w:after="0" w:afterAutospacing="0" w:line="360" w:lineRule="auto"/>
        <w:ind w:firstLine="420" w:firstLineChars="200"/>
        <w:contextualSpacing/>
        <w:jc w:val="both"/>
        <w:rPr>
          <w:color w:val="auto"/>
          <w:sz w:val="21"/>
          <w:szCs w:val="21"/>
          <w:highlight w:val="none"/>
          <w:lang w:val="zh-CN"/>
        </w:rPr>
      </w:pPr>
      <w:r>
        <w:rPr>
          <w:rFonts w:hint="eastAsia"/>
          <w:color w:val="auto"/>
          <w:sz w:val="21"/>
          <w:szCs w:val="21"/>
          <w:highlight w:val="none"/>
          <w:lang w:val="zh-CN"/>
        </w:rPr>
        <w:t>4.</w:t>
      </w:r>
      <w:r>
        <w:rPr>
          <w:rFonts w:hint="eastAsia"/>
          <w:color w:val="auto"/>
          <w:sz w:val="21"/>
          <w:szCs w:val="21"/>
          <w:highlight w:val="none"/>
          <w:lang w:val="en-US" w:eastAsia="zh-CN"/>
        </w:rPr>
        <w:t>3</w:t>
      </w:r>
      <w:r>
        <w:rPr>
          <w:rFonts w:hint="eastAsia"/>
          <w:color w:val="auto"/>
          <w:sz w:val="21"/>
          <w:szCs w:val="21"/>
          <w:highlight w:val="none"/>
          <w:lang w:val="zh-CN"/>
        </w:rPr>
        <w:t>供应商投诉</w:t>
      </w:r>
    </w:p>
    <w:p w14:paraId="7E5A9ADF">
      <w:pPr>
        <w:pStyle w:val="889"/>
        <w:shd w:val="clear" w:color="auto" w:fill="FFFFFF"/>
        <w:snapToGrid w:val="0"/>
        <w:spacing w:before="0" w:beforeAutospacing="0" w:after="0" w:afterAutospacing="0" w:line="360" w:lineRule="auto"/>
        <w:ind w:firstLine="420" w:firstLineChars="200"/>
        <w:contextualSpacing/>
        <w:jc w:val="both"/>
        <w:rPr>
          <w:color w:val="auto"/>
          <w:sz w:val="21"/>
          <w:szCs w:val="21"/>
          <w:highlight w:val="none"/>
        </w:rPr>
      </w:pPr>
      <w:r>
        <w:rPr>
          <w:rFonts w:hint="eastAsia"/>
          <w:color w:val="auto"/>
          <w:sz w:val="21"/>
          <w:szCs w:val="21"/>
          <w:highlight w:val="none"/>
        </w:rPr>
        <w:t>4.</w:t>
      </w:r>
      <w:r>
        <w:rPr>
          <w:rFonts w:hint="eastAsia"/>
          <w:color w:val="auto"/>
          <w:sz w:val="21"/>
          <w:szCs w:val="21"/>
          <w:highlight w:val="none"/>
          <w:lang w:val="en-US" w:eastAsia="zh-CN"/>
        </w:rPr>
        <w:t>3</w:t>
      </w:r>
      <w:r>
        <w:rPr>
          <w:rFonts w:hint="eastAsia"/>
          <w:color w:val="auto"/>
          <w:sz w:val="21"/>
          <w:szCs w:val="21"/>
          <w:highlight w:val="none"/>
        </w:rPr>
        <w:t>.1质疑供应商对采购人、采购代理机构的答复不满意或者采购人、采购代理机构未在规定的时间内作出答复的，可以在答复期满后十五个工作日内向同级采购监督管理部门提出投诉。</w:t>
      </w:r>
    </w:p>
    <w:p w14:paraId="0DBD3428">
      <w:pPr>
        <w:pStyle w:val="889"/>
        <w:shd w:val="clear" w:color="auto" w:fill="FFFFFF"/>
        <w:snapToGrid w:val="0"/>
        <w:spacing w:before="0" w:beforeAutospacing="0" w:after="0" w:afterAutospacing="0" w:line="360" w:lineRule="auto"/>
        <w:ind w:firstLine="420" w:firstLineChars="200"/>
        <w:contextualSpacing/>
        <w:jc w:val="both"/>
        <w:rPr>
          <w:color w:val="auto"/>
          <w:sz w:val="21"/>
          <w:szCs w:val="21"/>
          <w:highlight w:val="none"/>
        </w:rPr>
      </w:pPr>
      <w:r>
        <w:rPr>
          <w:rFonts w:hint="eastAsia"/>
          <w:color w:val="auto"/>
          <w:sz w:val="21"/>
          <w:szCs w:val="21"/>
          <w:highlight w:val="none"/>
        </w:rPr>
        <w:t>4.</w:t>
      </w:r>
      <w:r>
        <w:rPr>
          <w:rFonts w:hint="eastAsia"/>
          <w:color w:val="auto"/>
          <w:sz w:val="21"/>
          <w:szCs w:val="21"/>
          <w:highlight w:val="none"/>
          <w:lang w:val="en-US" w:eastAsia="zh-CN"/>
        </w:rPr>
        <w:t>3</w:t>
      </w:r>
      <w:r>
        <w:rPr>
          <w:rFonts w:hint="eastAsia"/>
          <w:color w:val="auto"/>
          <w:sz w:val="21"/>
          <w:szCs w:val="21"/>
          <w:highlight w:val="none"/>
        </w:rPr>
        <w:t>.</w:t>
      </w:r>
      <w:r>
        <w:rPr>
          <w:rFonts w:hint="eastAsia"/>
          <w:color w:val="auto"/>
          <w:sz w:val="21"/>
          <w:szCs w:val="21"/>
          <w:highlight w:val="none"/>
          <w:lang w:val="zh-CN"/>
        </w:rPr>
        <w:t>2</w:t>
      </w:r>
      <w:r>
        <w:rPr>
          <w:rFonts w:hint="eastAsia"/>
          <w:color w:val="auto"/>
          <w:sz w:val="21"/>
          <w:szCs w:val="21"/>
          <w:highlight w:val="none"/>
        </w:rPr>
        <w:t>供应商投诉的事项不得超出已质疑事项的范围，基于质疑答复内容提出的投诉事项除外。</w:t>
      </w:r>
    </w:p>
    <w:p w14:paraId="6AD3600C">
      <w:pPr>
        <w:pStyle w:val="889"/>
        <w:shd w:val="clear" w:color="auto" w:fill="FFFFFF"/>
        <w:snapToGrid w:val="0"/>
        <w:spacing w:before="0" w:beforeAutospacing="0" w:after="0" w:afterAutospacing="0" w:line="360" w:lineRule="auto"/>
        <w:ind w:firstLine="420" w:firstLineChars="200"/>
        <w:contextualSpacing/>
        <w:jc w:val="both"/>
        <w:rPr>
          <w:color w:val="auto"/>
          <w:sz w:val="21"/>
          <w:szCs w:val="21"/>
          <w:highlight w:val="none"/>
        </w:rPr>
      </w:pPr>
      <w:r>
        <w:rPr>
          <w:rFonts w:hint="eastAsia"/>
          <w:color w:val="auto"/>
          <w:sz w:val="21"/>
          <w:szCs w:val="21"/>
          <w:highlight w:val="none"/>
        </w:rPr>
        <w:t>4.</w:t>
      </w:r>
      <w:r>
        <w:rPr>
          <w:rFonts w:hint="eastAsia"/>
          <w:color w:val="auto"/>
          <w:sz w:val="21"/>
          <w:szCs w:val="21"/>
          <w:highlight w:val="none"/>
          <w:lang w:val="en-US" w:eastAsia="zh-CN"/>
        </w:rPr>
        <w:t>3</w:t>
      </w:r>
      <w:r>
        <w:rPr>
          <w:rFonts w:hint="eastAsia"/>
          <w:color w:val="auto"/>
          <w:sz w:val="21"/>
          <w:szCs w:val="21"/>
          <w:highlight w:val="none"/>
        </w:rPr>
        <w:t>.3供应商投诉应当有明确的请求和必要的证明材料。</w:t>
      </w:r>
    </w:p>
    <w:p w14:paraId="4D175FE9">
      <w:pPr>
        <w:pStyle w:val="889"/>
        <w:shd w:val="clear" w:color="auto" w:fill="FFFFFF"/>
        <w:snapToGrid w:val="0"/>
        <w:spacing w:before="0" w:beforeAutospacing="0" w:after="0" w:afterAutospacing="0" w:line="360" w:lineRule="auto"/>
        <w:ind w:firstLine="420" w:firstLineChars="200"/>
        <w:contextualSpacing/>
        <w:jc w:val="both"/>
        <w:rPr>
          <w:color w:val="auto"/>
          <w:sz w:val="21"/>
          <w:szCs w:val="21"/>
          <w:highlight w:val="none"/>
        </w:rPr>
      </w:pPr>
      <w:r>
        <w:rPr>
          <w:rFonts w:hint="eastAsia"/>
          <w:color w:val="auto"/>
          <w:sz w:val="21"/>
          <w:szCs w:val="21"/>
          <w:highlight w:val="none"/>
        </w:rPr>
        <w:t>4.</w:t>
      </w:r>
      <w:r>
        <w:rPr>
          <w:rFonts w:hint="eastAsia"/>
          <w:color w:val="auto"/>
          <w:sz w:val="21"/>
          <w:szCs w:val="21"/>
          <w:highlight w:val="none"/>
          <w:lang w:val="en-US" w:eastAsia="zh-CN"/>
        </w:rPr>
        <w:t>3</w:t>
      </w:r>
      <w:r>
        <w:rPr>
          <w:rFonts w:hint="eastAsia"/>
          <w:color w:val="auto"/>
          <w:sz w:val="21"/>
          <w:szCs w:val="21"/>
          <w:highlight w:val="none"/>
        </w:rPr>
        <w:t>.4 以联合体形式参加政府采购活动的，其投诉应当由组成联合体的所有供应商共同提出。</w:t>
      </w:r>
    </w:p>
    <w:p w14:paraId="78E1C8E6">
      <w:pPr>
        <w:pStyle w:val="131"/>
        <w:snapToGrid w:val="0"/>
        <w:spacing w:before="0"/>
        <w:ind w:firstLine="360"/>
        <w:rPr>
          <w:rFonts w:ascii="宋体" w:hAnsi="宋体" w:cs="宋体"/>
          <w:color w:val="auto"/>
          <w:sz w:val="18"/>
          <w:szCs w:val="18"/>
          <w:highlight w:val="none"/>
        </w:rPr>
      </w:pPr>
    </w:p>
    <w:p w14:paraId="39A0550C">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2724963">
      <w:pPr>
        <w:pStyle w:val="33"/>
        <w:spacing w:line="360" w:lineRule="auto"/>
        <w:rPr>
          <w:rFonts w:hAnsi="宋体" w:cs="宋体"/>
          <w:b/>
          <w:color w:val="auto"/>
          <w:highlight w:val="none"/>
        </w:rPr>
      </w:pPr>
      <w:r>
        <w:rPr>
          <w:rFonts w:hint="eastAsia" w:hAnsi="宋体" w:cs="宋体"/>
          <w:b/>
          <w:color w:val="auto"/>
          <w:highlight w:val="none"/>
        </w:rPr>
        <w:t>5．招标文件的构成</w:t>
      </w:r>
    </w:p>
    <w:p w14:paraId="78C2A782">
      <w:pPr>
        <w:pStyle w:val="33"/>
        <w:spacing w:line="360" w:lineRule="auto"/>
        <w:ind w:firstLine="420" w:firstLineChars="200"/>
        <w:rPr>
          <w:rFonts w:hAnsi="宋体" w:cs="宋体"/>
          <w:color w:val="auto"/>
          <w:highlight w:val="none"/>
        </w:rPr>
      </w:pPr>
      <w:r>
        <w:rPr>
          <w:rFonts w:hint="eastAsia" w:hAnsi="宋体" w:cs="宋体"/>
          <w:color w:val="auto"/>
          <w:highlight w:val="none"/>
        </w:rPr>
        <w:t>5.1 招标文件包括下列文件及附件：</w:t>
      </w:r>
    </w:p>
    <w:p w14:paraId="05C0A8FD">
      <w:pPr>
        <w:pStyle w:val="33"/>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5.1.1招标公告；</w:t>
      </w:r>
    </w:p>
    <w:p w14:paraId="600030D2">
      <w:pPr>
        <w:pStyle w:val="33"/>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5.1.2投标人须知；</w:t>
      </w:r>
    </w:p>
    <w:p w14:paraId="004D1330">
      <w:pPr>
        <w:pStyle w:val="33"/>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5.1.3采购需求；</w:t>
      </w:r>
    </w:p>
    <w:p w14:paraId="6175F672">
      <w:pPr>
        <w:pStyle w:val="33"/>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5.1.4评标办法；</w:t>
      </w:r>
    </w:p>
    <w:p w14:paraId="51E383B7">
      <w:pPr>
        <w:pStyle w:val="33"/>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5.1.5拟签订的合同文本；</w:t>
      </w:r>
    </w:p>
    <w:p w14:paraId="4FCC0BAD">
      <w:pPr>
        <w:pStyle w:val="33"/>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5.1.6应提交的有关格式范例。</w:t>
      </w:r>
    </w:p>
    <w:p w14:paraId="47DD39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5.2与本项目有关的</w:t>
      </w:r>
      <w:r>
        <w:rPr>
          <w:rFonts w:hint="eastAsia" w:ascii="宋体" w:hAnsi="宋体" w:cs="宋体"/>
          <w:bCs/>
          <w:color w:val="auto"/>
          <w:szCs w:val="21"/>
          <w:highlight w:val="none"/>
        </w:rPr>
        <w:t>澄清或者修改的内容为招标文件的组成部分</w:t>
      </w:r>
      <w:r>
        <w:rPr>
          <w:rFonts w:hint="eastAsia" w:ascii="宋体" w:hAnsi="宋体" w:cs="宋体"/>
          <w:color w:val="auto"/>
          <w:szCs w:val="21"/>
          <w:highlight w:val="none"/>
        </w:rPr>
        <w:t>。</w:t>
      </w:r>
    </w:p>
    <w:p w14:paraId="72FF451E">
      <w:pPr>
        <w:pStyle w:val="33"/>
        <w:spacing w:line="360" w:lineRule="auto"/>
        <w:rPr>
          <w:rFonts w:hAnsi="宋体" w:cs="宋体"/>
          <w:b/>
          <w:color w:val="auto"/>
          <w:highlight w:val="none"/>
        </w:rPr>
      </w:pPr>
      <w:r>
        <w:rPr>
          <w:rFonts w:hint="eastAsia" w:hAnsi="宋体" w:cs="宋体"/>
          <w:b/>
          <w:color w:val="auto"/>
          <w:highlight w:val="none"/>
        </w:rPr>
        <w:t>6. 招标文件的澄清、修改</w:t>
      </w:r>
    </w:p>
    <w:p w14:paraId="0D1542D0">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6.1已获取招标文件的潜在投标人，若有问题需要澄清，应于投标截止时间前，以书面形式向采购代理机构提出。</w:t>
      </w:r>
    </w:p>
    <w:p w14:paraId="7DE07CCD">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7A938E1">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8E9CDC6">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BB8CE7D">
      <w:pPr>
        <w:pStyle w:val="33"/>
        <w:spacing w:line="360" w:lineRule="auto"/>
        <w:rPr>
          <w:rFonts w:hAnsi="宋体" w:cs="宋体"/>
          <w:b/>
          <w:color w:val="auto"/>
          <w:highlight w:val="none"/>
        </w:rPr>
      </w:pPr>
      <w:r>
        <w:rPr>
          <w:rFonts w:hint="eastAsia" w:hAnsi="宋体" w:cs="宋体"/>
          <w:b/>
          <w:color w:val="auto"/>
          <w:highlight w:val="none"/>
        </w:rPr>
        <w:t>7. 招标文件的获取</w:t>
      </w:r>
    </w:p>
    <w:p w14:paraId="1E6F3AF1">
      <w:pPr>
        <w:spacing w:line="360" w:lineRule="auto"/>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详见招标公告中获取招标文件的时间期限、地点、方式及招标文件售价。</w:t>
      </w:r>
    </w:p>
    <w:p w14:paraId="09DA85B5">
      <w:pPr>
        <w:pStyle w:val="33"/>
        <w:spacing w:line="360" w:lineRule="auto"/>
        <w:rPr>
          <w:rFonts w:hAnsi="宋体" w:cs="宋体"/>
          <w:b/>
          <w:color w:val="auto"/>
          <w:highlight w:val="none"/>
        </w:rPr>
      </w:pPr>
      <w:r>
        <w:rPr>
          <w:rFonts w:hint="eastAsia" w:hAnsi="宋体" w:cs="宋体"/>
          <w:b/>
          <w:color w:val="auto"/>
          <w:highlight w:val="none"/>
        </w:rPr>
        <w:t>8.开标前答疑会或现场考察</w:t>
      </w:r>
    </w:p>
    <w:p w14:paraId="14CED9FF">
      <w:pPr>
        <w:pStyle w:val="33"/>
        <w:spacing w:line="360" w:lineRule="auto"/>
        <w:ind w:firstLine="420" w:firstLineChars="200"/>
        <w:rPr>
          <w:rFonts w:hAnsi="宋体" w:cs="宋体"/>
          <w:color w:val="auto"/>
          <w:highlight w:val="none"/>
        </w:rPr>
      </w:pPr>
      <w:r>
        <w:rPr>
          <w:rFonts w:hint="eastAsia" w:hAnsi="宋体" w:cs="宋体"/>
          <w:color w:val="auto"/>
          <w:highlight w:val="none"/>
        </w:rPr>
        <w:t>采购人组织潜在投标人现场考察或者召开开标前答疑会的，潜在投标人按第二部分投标人须知前附表的规定参加现场考察或者开标前答疑会。</w:t>
      </w:r>
    </w:p>
    <w:p w14:paraId="14296915">
      <w:pPr>
        <w:pStyle w:val="33"/>
        <w:spacing w:line="360" w:lineRule="auto"/>
        <w:rPr>
          <w:rFonts w:hAnsi="宋体" w:cs="宋体"/>
          <w:b/>
          <w:color w:val="auto"/>
          <w:highlight w:val="none"/>
        </w:rPr>
      </w:pPr>
      <w:r>
        <w:rPr>
          <w:rFonts w:hint="eastAsia" w:hAnsi="宋体" w:cs="宋体"/>
          <w:b/>
          <w:color w:val="auto"/>
          <w:kern w:val="28"/>
          <w:highlight w:val="none"/>
        </w:rPr>
        <w:t>9.投标保证金</w:t>
      </w:r>
    </w:p>
    <w:p w14:paraId="424082D4">
      <w:pPr>
        <w:pStyle w:val="6"/>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本项目不需缴纳投标保证金。</w:t>
      </w:r>
    </w:p>
    <w:p w14:paraId="034A9317">
      <w:pPr>
        <w:pStyle w:val="33"/>
        <w:spacing w:line="360" w:lineRule="auto"/>
        <w:rPr>
          <w:rFonts w:hAnsi="宋体" w:cs="宋体"/>
          <w:b/>
          <w:color w:val="auto"/>
          <w:highlight w:val="none"/>
        </w:rPr>
      </w:pPr>
      <w:r>
        <w:rPr>
          <w:rFonts w:hint="eastAsia" w:hAnsi="宋体" w:cs="宋体"/>
          <w:b/>
          <w:color w:val="auto"/>
          <w:highlight w:val="none"/>
        </w:rPr>
        <w:t>10. 投标文件的语言</w:t>
      </w:r>
    </w:p>
    <w:p w14:paraId="452F2818">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投标文件及投标人与采购有关的来往通知、函件和文件均应使用中文。</w:t>
      </w:r>
    </w:p>
    <w:p w14:paraId="27A893B6">
      <w:pPr>
        <w:pStyle w:val="33"/>
        <w:spacing w:line="360" w:lineRule="auto"/>
        <w:rPr>
          <w:rFonts w:hAnsi="宋体" w:cs="宋体"/>
          <w:b/>
          <w:color w:val="auto"/>
          <w:highlight w:val="none"/>
        </w:rPr>
      </w:pPr>
      <w:r>
        <w:rPr>
          <w:rFonts w:hint="eastAsia" w:hAnsi="宋体" w:cs="宋体"/>
          <w:b/>
          <w:color w:val="auto"/>
          <w:highlight w:val="none"/>
        </w:rPr>
        <w:t>11. 投标文件的组成</w:t>
      </w:r>
    </w:p>
    <w:p w14:paraId="4074C6C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w:t>
      </w:r>
      <w:r>
        <w:rPr>
          <w:rFonts w:hint="eastAsia" w:ascii="宋体" w:hAnsi="宋体" w:cs="宋体"/>
          <w:b/>
          <w:color w:val="auto"/>
          <w:szCs w:val="21"/>
          <w:highlight w:val="none"/>
        </w:rPr>
        <w:t>资格文件</w:t>
      </w:r>
      <w:r>
        <w:rPr>
          <w:rFonts w:hint="eastAsia" w:ascii="宋体" w:hAnsi="宋体" w:cs="宋体"/>
          <w:color w:val="auto"/>
          <w:szCs w:val="21"/>
          <w:highlight w:val="none"/>
        </w:rPr>
        <w:t>：</w:t>
      </w:r>
    </w:p>
    <w:p w14:paraId="1CC42A99">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11.1.1符合参加政府采购活动应当具备的一般条件的承诺函；</w:t>
      </w:r>
    </w:p>
    <w:p w14:paraId="2C092F01">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1.1.2</w:t>
      </w:r>
      <w:bookmarkStart w:id="17" w:name="_Hlk101259339"/>
      <w:r>
        <w:rPr>
          <w:rFonts w:hint="eastAsia" w:ascii="宋体" w:hAnsi="宋体" w:cs="宋体"/>
          <w:snapToGrid w:val="0"/>
          <w:color w:val="auto"/>
          <w:kern w:val="28"/>
          <w:szCs w:val="21"/>
          <w:highlight w:val="none"/>
        </w:rPr>
        <w:t>联合协议</w:t>
      </w:r>
      <w:bookmarkEnd w:id="17"/>
      <w:r>
        <w:rPr>
          <w:rFonts w:hint="eastAsia" w:ascii="宋体" w:hAnsi="宋体" w:cs="宋体"/>
          <w:snapToGrid w:val="0"/>
          <w:color w:val="auto"/>
          <w:kern w:val="28"/>
          <w:szCs w:val="21"/>
          <w:highlight w:val="none"/>
        </w:rPr>
        <w:t>（如果有)；</w:t>
      </w:r>
    </w:p>
    <w:p w14:paraId="67BB49C1">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w:t>
      </w:r>
      <w:r>
        <w:rPr>
          <w:rFonts w:ascii="宋体" w:hAnsi="宋体" w:cs="宋体"/>
          <w:color w:val="auto"/>
          <w:szCs w:val="21"/>
          <w:highlight w:val="none"/>
        </w:rPr>
        <w:t>3</w:t>
      </w:r>
      <w:r>
        <w:rPr>
          <w:rFonts w:hint="eastAsia" w:ascii="宋体" w:hAnsi="宋体" w:cs="宋体"/>
          <w:color w:val="auto"/>
          <w:szCs w:val="21"/>
          <w:highlight w:val="none"/>
        </w:rPr>
        <w:t>落实政府采购政策需满足的资格要求</w:t>
      </w:r>
      <w:r>
        <w:rPr>
          <w:rFonts w:hint="eastAsia" w:ascii="宋体" w:hAnsi="宋体" w:cs="宋体"/>
          <w:snapToGrid w:val="0"/>
          <w:color w:val="auto"/>
          <w:kern w:val="28"/>
          <w:szCs w:val="21"/>
          <w:highlight w:val="none"/>
        </w:rPr>
        <w:t>（如果有)</w:t>
      </w:r>
      <w:r>
        <w:rPr>
          <w:rFonts w:hint="eastAsia" w:ascii="宋体" w:hAnsi="宋体" w:cs="宋体"/>
          <w:color w:val="auto"/>
          <w:szCs w:val="21"/>
          <w:highlight w:val="none"/>
        </w:rPr>
        <w:t>；</w:t>
      </w:r>
    </w:p>
    <w:p w14:paraId="7545FA0E">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w:t>
      </w:r>
      <w:r>
        <w:rPr>
          <w:rFonts w:ascii="宋体" w:hAnsi="宋体" w:cs="宋体"/>
          <w:color w:val="auto"/>
          <w:szCs w:val="21"/>
          <w:highlight w:val="none"/>
        </w:rPr>
        <w:t>4</w:t>
      </w:r>
      <w:r>
        <w:rPr>
          <w:rFonts w:hint="eastAsia" w:ascii="宋体" w:hAnsi="宋体" w:cs="宋体"/>
          <w:color w:val="auto"/>
          <w:szCs w:val="21"/>
          <w:highlight w:val="none"/>
        </w:rPr>
        <w:t>本项目的特定资格要求</w:t>
      </w:r>
      <w:r>
        <w:rPr>
          <w:rFonts w:hint="eastAsia" w:ascii="宋体" w:hAnsi="宋体" w:cs="宋体"/>
          <w:snapToGrid w:val="0"/>
          <w:color w:val="auto"/>
          <w:kern w:val="28"/>
          <w:szCs w:val="21"/>
          <w:highlight w:val="none"/>
        </w:rPr>
        <w:t>（如果有)</w:t>
      </w:r>
      <w:r>
        <w:rPr>
          <w:rFonts w:hint="eastAsia" w:ascii="宋体" w:hAnsi="宋体" w:cs="宋体"/>
          <w:color w:val="auto"/>
          <w:szCs w:val="21"/>
          <w:highlight w:val="none"/>
        </w:rPr>
        <w:t>。</w:t>
      </w:r>
    </w:p>
    <w:p w14:paraId="514EF353">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11.</w:t>
      </w:r>
      <w:r>
        <w:rPr>
          <w:rFonts w:hint="eastAsia" w:ascii="宋体" w:hAnsi="宋体" w:cs="宋体"/>
          <w:color w:val="auto"/>
          <w:szCs w:val="21"/>
          <w:highlight w:val="none"/>
        </w:rPr>
        <w:t>2</w:t>
      </w:r>
      <w:r>
        <w:rPr>
          <w:rFonts w:hint="eastAsia" w:ascii="宋体" w:hAnsi="宋体" w:cs="宋体"/>
          <w:color w:val="auto"/>
          <w:szCs w:val="21"/>
          <w:highlight w:val="none"/>
          <w:lang w:val="zh-CN"/>
        </w:rPr>
        <w:t xml:space="preserve">  </w:t>
      </w:r>
      <w:r>
        <w:rPr>
          <w:rFonts w:hint="eastAsia" w:ascii="宋体" w:hAnsi="宋体" w:cs="宋体"/>
          <w:color w:val="auto"/>
          <w:szCs w:val="21"/>
          <w:highlight w:val="none"/>
        </w:rPr>
        <w:t>商务技术</w:t>
      </w:r>
      <w:r>
        <w:rPr>
          <w:rFonts w:hint="eastAsia" w:ascii="宋体" w:hAnsi="宋体" w:cs="宋体"/>
          <w:color w:val="auto"/>
          <w:szCs w:val="21"/>
          <w:highlight w:val="none"/>
          <w:lang w:val="zh-CN"/>
        </w:rPr>
        <w:t>文件：</w:t>
      </w:r>
    </w:p>
    <w:p w14:paraId="2A8A58E2">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11.2.1投标函；</w:t>
      </w:r>
      <w:r>
        <w:rPr>
          <w:rFonts w:hint="eastAsia" w:ascii="宋体" w:hAnsi="宋体" w:cs="宋体"/>
          <w:color w:val="auto"/>
          <w:szCs w:val="21"/>
          <w:highlight w:val="none"/>
          <w:lang w:val="zh-CN"/>
        </w:rPr>
        <w:t xml:space="preserve"> </w:t>
      </w:r>
    </w:p>
    <w:p w14:paraId="3F648D46">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11.2.2授权委托书或法定代表人（单位负责人、自然人本人）身份证明；</w:t>
      </w:r>
    </w:p>
    <w:p w14:paraId="1A19C89A">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3</w:t>
      </w:r>
      <w:r>
        <w:rPr>
          <w:rFonts w:hint="eastAsia" w:ascii="宋体" w:hAnsi="宋体" w:cs="宋体"/>
          <w:color w:val="auto"/>
          <w:szCs w:val="21"/>
          <w:highlight w:val="none"/>
        </w:rPr>
        <w:t>分包意向协议</w:t>
      </w:r>
      <w:r>
        <w:rPr>
          <w:rFonts w:hint="eastAsia" w:ascii="宋体" w:hAnsi="宋体" w:cs="宋体"/>
          <w:snapToGrid w:val="0"/>
          <w:color w:val="auto"/>
          <w:kern w:val="28"/>
          <w:szCs w:val="21"/>
          <w:highlight w:val="none"/>
        </w:rPr>
        <w:t>（如果有)</w:t>
      </w:r>
      <w:r>
        <w:rPr>
          <w:rFonts w:hint="eastAsia" w:ascii="宋体" w:hAnsi="宋体" w:cs="宋体"/>
          <w:color w:val="auto"/>
          <w:szCs w:val="21"/>
          <w:highlight w:val="none"/>
        </w:rPr>
        <w:t>；</w:t>
      </w:r>
    </w:p>
    <w:p w14:paraId="15A0B4A3">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4</w:t>
      </w:r>
      <w:r>
        <w:rPr>
          <w:rFonts w:hint="eastAsia" w:ascii="宋体" w:hAnsi="宋体" w:cs="宋体"/>
          <w:color w:val="auto"/>
          <w:szCs w:val="21"/>
          <w:highlight w:val="none"/>
        </w:rPr>
        <w:t>符合性审查资料；</w:t>
      </w:r>
    </w:p>
    <w:p w14:paraId="74280BED">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5</w:t>
      </w:r>
      <w:r>
        <w:rPr>
          <w:rFonts w:hint="eastAsia" w:ascii="宋体" w:hAnsi="宋体" w:cs="宋体"/>
          <w:color w:val="auto"/>
          <w:szCs w:val="21"/>
          <w:highlight w:val="none"/>
        </w:rPr>
        <w:t>评标标准相应的商务技术资料；</w:t>
      </w:r>
    </w:p>
    <w:p w14:paraId="13079F0B">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6</w:t>
      </w:r>
      <w:r>
        <w:rPr>
          <w:rFonts w:hint="eastAsia" w:ascii="宋体" w:hAnsi="宋体" w:cs="宋体"/>
          <w:color w:val="auto"/>
          <w:szCs w:val="21"/>
          <w:highlight w:val="none"/>
        </w:rPr>
        <w:t>投标标的清单；</w:t>
      </w:r>
    </w:p>
    <w:p w14:paraId="41E75A90">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7</w:t>
      </w:r>
      <w:r>
        <w:rPr>
          <w:rFonts w:hint="eastAsia" w:ascii="宋体" w:hAnsi="宋体" w:cs="宋体"/>
          <w:color w:val="auto"/>
          <w:szCs w:val="21"/>
          <w:highlight w:val="none"/>
        </w:rPr>
        <w:t>商务技术偏离表；</w:t>
      </w:r>
    </w:p>
    <w:p w14:paraId="73ECA2BC">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p>
    <w:p w14:paraId="73BFB4AF">
      <w:pPr>
        <w:snapToGrid w:val="0"/>
        <w:spacing w:line="360" w:lineRule="auto"/>
        <w:ind w:firstLine="420" w:firstLineChars="200"/>
        <w:rPr>
          <w:rFonts w:ascii="宋体" w:hAnsi="宋体" w:cs="宋体"/>
          <w:color w:val="auto"/>
          <w:szCs w:val="21"/>
          <w:highlight w:val="none"/>
          <w:u w:val="single"/>
          <w:lang w:val="zh-CN"/>
        </w:rPr>
      </w:pPr>
      <w:r>
        <w:rPr>
          <w:rFonts w:hint="eastAsia" w:ascii="宋体" w:hAnsi="宋体" w:cs="宋体"/>
          <w:color w:val="auto"/>
          <w:kern w:val="0"/>
          <w:szCs w:val="21"/>
          <w:highlight w:val="none"/>
          <w:lang w:val="zh-CN"/>
        </w:rPr>
        <w:t>11.</w:t>
      </w:r>
      <w:r>
        <w:rPr>
          <w:rFonts w:hint="eastAsia" w:ascii="宋体" w:hAnsi="宋体" w:cs="宋体"/>
          <w:color w:val="auto"/>
          <w:kern w:val="0"/>
          <w:szCs w:val="21"/>
          <w:highlight w:val="none"/>
        </w:rPr>
        <w:t>3</w:t>
      </w:r>
      <w:r>
        <w:rPr>
          <w:rFonts w:hint="eastAsia" w:ascii="宋体" w:hAnsi="宋体" w:cs="宋体"/>
          <w:b/>
          <w:color w:val="auto"/>
          <w:szCs w:val="21"/>
          <w:highlight w:val="none"/>
        </w:rPr>
        <w:t>报价文件：</w:t>
      </w:r>
      <w:r>
        <w:rPr>
          <w:rFonts w:hint="eastAsia" w:ascii="宋体" w:hAnsi="宋体" w:cs="宋体"/>
          <w:color w:val="auto"/>
          <w:szCs w:val="21"/>
          <w:highlight w:val="none"/>
        </w:rPr>
        <w:t xml:space="preserve"> </w:t>
      </w:r>
    </w:p>
    <w:p w14:paraId="5ECA663F">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11.3.1开标一览表（报价表）；</w:t>
      </w:r>
    </w:p>
    <w:p w14:paraId="73206610">
      <w:pPr>
        <w:pStyle w:val="80"/>
        <w:adjustRightInd w:val="0"/>
        <w:spacing w:line="360" w:lineRule="auto"/>
        <w:ind w:firstLine="840" w:firstLineChars="400"/>
        <w:rPr>
          <w:color w:val="auto"/>
          <w:sz w:val="21"/>
          <w:szCs w:val="21"/>
          <w:highlight w:val="none"/>
        </w:rPr>
      </w:pPr>
      <w:r>
        <w:rPr>
          <w:rFonts w:hint="eastAsia" w:ascii="宋体" w:hAnsi="宋体" w:eastAsia="宋体" w:cs="宋体"/>
          <w:color w:val="auto"/>
          <w:sz w:val="21"/>
          <w:szCs w:val="21"/>
          <w:highlight w:val="none"/>
          <w:lang w:val="en-US"/>
        </w:rPr>
        <w:t>11.3.2 报价情况说明（如供应商报价低于项目预算50%的，应当提交本文档，详细阐述不影响产品质量或者诚信履约的具体原因）；</w:t>
      </w:r>
    </w:p>
    <w:p w14:paraId="59FD437D">
      <w:pPr>
        <w:spacing w:line="360" w:lineRule="auto"/>
        <w:ind w:firstLine="632" w:firstLineChars="300"/>
        <w:rPr>
          <w:rFonts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投标文件含有采购人不能接受的附加条件的，投标无效；</w:t>
      </w:r>
    </w:p>
    <w:p w14:paraId="36CF71A6">
      <w:pPr>
        <w:spacing w:line="360" w:lineRule="auto"/>
        <w:ind w:firstLine="632" w:firstLineChars="300"/>
        <w:rPr>
          <w:rFonts w:ascii="宋体" w:hAnsi="宋体" w:cs="宋体"/>
          <w:b/>
          <w:color w:val="auto"/>
          <w:szCs w:val="21"/>
          <w:highlight w:val="none"/>
        </w:rPr>
      </w:pPr>
      <w:r>
        <w:rPr>
          <w:rFonts w:hint="eastAsia" w:ascii="宋体" w:hAnsi="宋体" w:cs="宋体"/>
          <w:b/>
          <w:color w:val="auto"/>
          <w:szCs w:val="21"/>
          <w:highlight w:val="none"/>
        </w:rPr>
        <w:t>投标人提供虚假材料投标的，投标无效。</w:t>
      </w:r>
    </w:p>
    <w:p w14:paraId="2FEE9E37">
      <w:pPr>
        <w:spacing w:line="360" w:lineRule="auto"/>
        <w:ind w:firstLine="630" w:firstLineChars="300"/>
        <w:rPr>
          <w:color w:val="auto"/>
          <w:szCs w:val="21"/>
          <w:highlight w:val="none"/>
          <w:shd w:val="clear" w:color="auto" w:fill="FFFFFF"/>
        </w:rPr>
      </w:pPr>
      <w:r>
        <w:rPr>
          <w:rFonts w:hint="eastAsia"/>
          <w:color w:val="auto"/>
          <w:szCs w:val="21"/>
          <w:highlight w:val="none"/>
          <w:shd w:val="clear" w:color="auto" w:fill="FFFFFF"/>
        </w:rPr>
        <w:t>投标人应对投标文件中材料的真实性、合法性负责。</w:t>
      </w:r>
    </w:p>
    <w:p w14:paraId="5664ADD7">
      <w:pPr>
        <w:pStyle w:val="131"/>
        <w:snapToGrid w:val="0"/>
        <w:spacing w:before="0"/>
        <w:ind w:firstLine="0" w:firstLineChars="0"/>
        <w:outlineLvl w:val="0"/>
        <w:rPr>
          <w:rFonts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 xml:space="preserve">. </w:t>
      </w:r>
      <w:r>
        <w:rPr>
          <w:rFonts w:hint="eastAsia" w:ascii="宋体" w:hAnsi="宋体" w:cs="宋体"/>
          <w:b/>
          <w:color w:val="auto"/>
          <w:sz w:val="21"/>
          <w:szCs w:val="21"/>
          <w:highlight w:val="none"/>
        </w:rPr>
        <w:t>投标文件的编制</w:t>
      </w:r>
    </w:p>
    <w:p w14:paraId="0D825615">
      <w:pPr>
        <w:spacing w:line="360" w:lineRule="auto"/>
        <w:ind w:firstLine="420" w:firstLineChars="200"/>
        <w:rPr>
          <w:rFonts w:ascii="宋体" w:hAnsi="宋体" w:cs="宋体"/>
          <w:b/>
          <w:color w:val="auto"/>
          <w:szCs w:val="21"/>
          <w:highlight w:val="none"/>
        </w:rPr>
      </w:pPr>
      <w:r>
        <w:rPr>
          <w:rFonts w:hint="eastAsia" w:ascii="宋体" w:hAnsi="宋体" w:cs="宋体"/>
          <w:color w:val="auto"/>
          <w:kern w:val="0"/>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C290FB2">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F007F84">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12.3使用“政采云电子交易客户端”需要提前申领CA数字证书，申领流程请自行前往“浙江政府采购网-下载专区-电子交易客户端-CA驱动和申领流程”进行查阅。</w:t>
      </w:r>
    </w:p>
    <w:p w14:paraId="6AB360EC">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13.投标文件的签署、盖章</w:t>
      </w:r>
    </w:p>
    <w:p w14:paraId="5F481DB1">
      <w:pPr>
        <w:pStyle w:val="131"/>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13.1投标文件按照招标文件第六部分格式要求进行签署、盖章。</w:t>
      </w:r>
      <w:r>
        <w:rPr>
          <w:rFonts w:hint="eastAsia" w:ascii="宋体" w:hAnsi="宋体" w:cs="宋体"/>
          <w:b/>
          <w:color w:val="auto"/>
          <w:sz w:val="21"/>
          <w:szCs w:val="21"/>
          <w:highlight w:val="none"/>
        </w:rPr>
        <w:t>▲投标人的投标文件未按照招标文件要求签署、盖章的，其投标无效</w:t>
      </w:r>
      <w:r>
        <w:rPr>
          <w:rFonts w:hint="eastAsia" w:ascii="宋体" w:hAnsi="宋体" w:cs="宋体"/>
          <w:color w:val="auto"/>
          <w:sz w:val="21"/>
          <w:szCs w:val="21"/>
          <w:highlight w:val="none"/>
        </w:rPr>
        <w:t>。</w:t>
      </w:r>
    </w:p>
    <w:p w14:paraId="240F271A">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51523F91">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w:t>
      </w:r>
    </w:p>
    <w:p w14:paraId="4463625D">
      <w:pPr>
        <w:pStyle w:val="131"/>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14. 投标文件的提交、补充、修改、撤回</w:t>
      </w:r>
    </w:p>
    <w:p w14:paraId="075EA7E8">
      <w:pPr>
        <w:pStyle w:val="131"/>
        <w:ind w:firstLine="420"/>
        <w:rPr>
          <w:rFonts w:ascii="宋体" w:hAnsi="宋体" w:cs="宋体"/>
          <w:color w:val="auto"/>
          <w:sz w:val="21"/>
          <w:szCs w:val="21"/>
          <w:highlight w:val="none"/>
        </w:rPr>
      </w:pPr>
      <w:r>
        <w:rPr>
          <w:rFonts w:hint="eastAsia" w:ascii="宋体" w:hAnsi="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CD4572">
      <w:pPr>
        <w:pStyle w:val="131"/>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465F88EA">
      <w:pPr>
        <w:pStyle w:val="131"/>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BC644A6">
      <w:pPr>
        <w:pStyle w:val="33"/>
        <w:spacing w:line="360" w:lineRule="auto"/>
        <w:rPr>
          <w:rFonts w:hAnsi="宋体" w:cs="宋体"/>
          <w:b/>
          <w:color w:val="auto"/>
          <w:highlight w:val="none"/>
        </w:rPr>
      </w:pPr>
      <w:r>
        <w:rPr>
          <w:rFonts w:hint="eastAsia" w:hAnsi="宋体" w:cs="宋体"/>
          <w:b/>
          <w:color w:val="auto"/>
          <w:highlight w:val="none"/>
        </w:rPr>
        <w:t>15.备份投标文件</w:t>
      </w:r>
    </w:p>
    <w:p w14:paraId="32F5769A">
      <w:pPr>
        <w:pStyle w:val="33"/>
        <w:spacing w:line="360" w:lineRule="auto"/>
        <w:ind w:firstLine="315" w:firstLineChars="150"/>
        <w:rPr>
          <w:rFonts w:hAnsi="宋体" w:cs="宋体"/>
          <w:b/>
          <w:color w:val="auto"/>
          <w:highlight w:val="none"/>
        </w:rPr>
      </w:pPr>
      <w:r>
        <w:rPr>
          <w:rFonts w:hint="eastAsia" w:hAnsi="宋体" w:cs="宋体"/>
          <w:color w:val="auto"/>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highlight w:val="none"/>
        </w:rPr>
        <w:t>但采购人、采购代理机构不强制或变相强制投标人提交备份投标文件。</w:t>
      </w:r>
    </w:p>
    <w:p w14:paraId="2EF0CD24">
      <w:pPr>
        <w:pStyle w:val="33"/>
        <w:spacing w:line="360" w:lineRule="auto"/>
        <w:ind w:firstLine="420" w:firstLineChars="200"/>
        <w:rPr>
          <w:rFonts w:hAnsi="宋体" w:cs="宋体"/>
          <w:b/>
          <w:color w:val="auto"/>
          <w:highlight w:val="none"/>
        </w:rPr>
      </w:pPr>
      <w:r>
        <w:rPr>
          <w:rFonts w:hint="eastAsia" w:hAnsi="宋体" w:cs="宋体"/>
          <w:color w:val="auto"/>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highlight w:val="none"/>
        </w:rPr>
        <w:t>不符合上述制作、存储、密封规定的备份投标文件将被视为无效或者被拒绝接收。</w:t>
      </w:r>
    </w:p>
    <w:p w14:paraId="259790EB">
      <w:pPr>
        <w:pStyle w:val="33"/>
        <w:spacing w:line="360" w:lineRule="auto"/>
        <w:ind w:firstLine="420" w:firstLineChars="200"/>
        <w:rPr>
          <w:rFonts w:hAnsi="宋体" w:cs="宋体"/>
          <w:color w:val="auto"/>
          <w:highlight w:val="none"/>
        </w:rPr>
      </w:pPr>
      <w:r>
        <w:rPr>
          <w:rFonts w:hint="eastAsia" w:hAnsi="宋体" w:cs="宋体"/>
          <w:color w:val="auto"/>
          <w:highlight w:val="none"/>
        </w:rPr>
        <w:t>15.3直接提交备份投标文件的，投标人应于投标截止时间前在招标公告中载明的开标地点将备份投标文件提交给采购代理机构，采购代理机构将拒绝接受逾期送达的备份投标文件。</w:t>
      </w:r>
    </w:p>
    <w:p w14:paraId="0BBEF445">
      <w:pPr>
        <w:pStyle w:val="33"/>
        <w:spacing w:line="360" w:lineRule="auto"/>
        <w:ind w:firstLine="420" w:firstLineChars="200"/>
        <w:rPr>
          <w:rFonts w:hAnsi="宋体" w:cs="宋体"/>
          <w:color w:val="auto"/>
          <w:highlight w:val="none"/>
        </w:rPr>
      </w:pPr>
      <w:r>
        <w:rPr>
          <w:rFonts w:hint="eastAsia" w:hAnsi="宋体" w:cs="宋体"/>
          <w:color w:val="auto"/>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highlight w:val="none"/>
        </w:rPr>
        <w:t>招标文件第二部分投标人须知前附表规定的备份投标文件送达地点；</w:t>
      </w:r>
      <w:r>
        <w:rPr>
          <w:rFonts w:hint="eastAsia" w:hAnsi="宋体" w:cs="宋体"/>
          <w:color w:val="auto"/>
          <w:highlight w:val="none"/>
        </w:rPr>
        <w:t>送达时间以签收人签收时间为准。采购代理机构将拒绝接受逾期送达的备份投标文件。邮寄过程中，电子备份投标文件发生泄露、遗失、损坏或延期送达等情况的，由投标人自行负责。</w:t>
      </w:r>
    </w:p>
    <w:p w14:paraId="72590CBE">
      <w:pPr>
        <w:pStyle w:val="33"/>
        <w:spacing w:line="360" w:lineRule="auto"/>
        <w:ind w:firstLine="420" w:firstLineChars="199"/>
        <w:rPr>
          <w:rFonts w:hAnsi="宋体" w:cs="宋体"/>
          <w:b/>
          <w:color w:val="auto"/>
          <w:highlight w:val="none"/>
        </w:rPr>
      </w:pPr>
      <w:r>
        <w:rPr>
          <w:rFonts w:hint="eastAsia" w:hAnsi="宋体" w:cs="宋体"/>
          <w:b/>
          <w:color w:val="auto"/>
          <w:highlight w:val="none"/>
        </w:rPr>
        <w:t>15.5投标人仅提交备份投标文件，未在电子交易平台传输递交投标文件的，投标无效。</w:t>
      </w:r>
    </w:p>
    <w:p w14:paraId="4EF91D67">
      <w:pPr>
        <w:pStyle w:val="131"/>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14:paraId="46207D56">
      <w:pPr>
        <w:pStyle w:val="25"/>
        <w:spacing w:line="360" w:lineRule="auto"/>
        <w:ind w:firstLine="315" w:firstLineChars="150"/>
        <w:rPr>
          <w:rFonts w:cs="宋体"/>
          <w:color w:val="auto"/>
          <w:sz w:val="21"/>
          <w:szCs w:val="21"/>
          <w:highlight w:val="none"/>
        </w:rPr>
      </w:pPr>
      <w:r>
        <w:rPr>
          <w:rFonts w:hint="eastAsia" w:cs="宋体"/>
          <w:color w:val="auto"/>
          <w:sz w:val="21"/>
          <w:szCs w:val="21"/>
          <w:highlight w:val="none"/>
        </w:rPr>
        <w:t>有招标文件第四部分</w:t>
      </w:r>
      <w:r>
        <w:rPr>
          <w:rFonts w:cs="宋体"/>
          <w:color w:val="auto"/>
          <w:sz w:val="21"/>
          <w:szCs w:val="21"/>
          <w:highlight w:val="none"/>
        </w:rPr>
        <w:t>4.2规定</w:t>
      </w:r>
      <w:r>
        <w:rPr>
          <w:rFonts w:hint="eastAsia" w:cs="宋体"/>
          <w:color w:val="auto"/>
          <w:sz w:val="21"/>
          <w:szCs w:val="21"/>
          <w:highlight w:val="none"/>
        </w:rPr>
        <w:t>的情形之一的，投标无效：</w:t>
      </w:r>
    </w:p>
    <w:p w14:paraId="5454752C">
      <w:pPr>
        <w:pStyle w:val="131"/>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17.投标有效期</w:t>
      </w:r>
    </w:p>
    <w:p w14:paraId="72656939">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17.1投标有效期为从提交投标文件的截止之日起90天。▲</w:t>
      </w:r>
      <w:r>
        <w:rPr>
          <w:rFonts w:hint="eastAsia" w:ascii="宋体" w:hAnsi="宋体" w:cs="宋体"/>
          <w:b/>
          <w:color w:val="auto"/>
          <w:szCs w:val="21"/>
          <w:highlight w:val="none"/>
        </w:rPr>
        <w:t>投标人的投标文件中承诺的投标有效期少于招标文件中载明的投标有效期的，投标无效。</w:t>
      </w:r>
    </w:p>
    <w:p w14:paraId="3C2F4C7F">
      <w:pPr>
        <w:pStyle w:val="131"/>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14:paraId="6B98A7CB">
      <w:pPr>
        <w:pStyle w:val="131"/>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6380CF9">
      <w:pPr>
        <w:pStyle w:val="131"/>
        <w:spacing w:before="0"/>
        <w:ind w:firstLine="643"/>
        <w:rPr>
          <w:rFonts w:ascii="宋体" w:hAnsi="宋体" w:cs="宋体"/>
          <w:b/>
          <w:color w:val="auto"/>
          <w:sz w:val="32"/>
          <w:highlight w:val="none"/>
        </w:rPr>
      </w:pPr>
    </w:p>
    <w:p w14:paraId="4783C78A">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B981194">
      <w:pPr>
        <w:pStyle w:val="557"/>
        <w:spacing w:before="0" w:line="360" w:lineRule="auto"/>
        <w:ind w:left="0" w:firstLine="211" w:firstLineChars="100"/>
        <w:contextualSpacing/>
        <w:rPr>
          <w:rFonts w:ascii="宋体" w:hAnsi="宋体" w:cs="宋体"/>
          <w:color w:val="auto"/>
          <w:sz w:val="21"/>
          <w:szCs w:val="21"/>
          <w:highlight w:val="none"/>
        </w:rPr>
      </w:pPr>
      <w:r>
        <w:rPr>
          <w:rFonts w:hint="eastAsia" w:ascii="宋体" w:hAnsi="宋体" w:cs="宋体"/>
          <w:b/>
          <w:color w:val="auto"/>
          <w:sz w:val="21"/>
          <w:szCs w:val="21"/>
          <w:highlight w:val="none"/>
        </w:rPr>
        <w:t>18.开标</w:t>
      </w:r>
      <w:r>
        <w:rPr>
          <w:rFonts w:hint="eastAsia" w:ascii="宋体" w:hAnsi="宋体" w:cs="宋体"/>
          <w:color w:val="auto"/>
          <w:sz w:val="21"/>
          <w:szCs w:val="21"/>
          <w:highlight w:val="none"/>
        </w:rPr>
        <w:t xml:space="preserve"> </w:t>
      </w:r>
    </w:p>
    <w:p w14:paraId="7E06A97E">
      <w:pPr>
        <w:pStyle w:val="557"/>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18.1采购代理机构按照招标文件规定的时间通过电子交易平台组织开标，所有投标人均应当准时在线参加。投标人不足3家的，不得开标。</w:t>
      </w:r>
    </w:p>
    <w:p w14:paraId="7C37770B">
      <w:pPr>
        <w:pStyle w:val="557"/>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18.2开标时，电子交易平台按开标时间自动提取所有投标文件。采购代理机构依托电子交易平台发起开始解密指令，投标人按照平台提示和招标文件的规定在半小时内完成在线解密。</w:t>
      </w:r>
    </w:p>
    <w:p w14:paraId="4B433E7B">
      <w:pPr>
        <w:pStyle w:val="557"/>
        <w:spacing w:before="0" w:line="360" w:lineRule="auto"/>
        <w:ind w:left="0" w:firstLine="210" w:firstLineChars="100"/>
        <w:contextualSpacing/>
        <w:rPr>
          <w:rFonts w:ascii="宋体" w:hAnsi="宋体" w:cs="宋体"/>
          <w:b/>
          <w:color w:val="auto"/>
          <w:sz w:val="21"/>
          <w:szCs w:val="21"/>
          <w:highlight w:val="none"/>
        </w:rPr>
      </w:pPr>
      <w:r>
        <w:rPr>
          <w:rFonts w:hint="eastAsia" w:ascii="宋体" w:hAnsi="宋体" w:cs="宋体"/>
          <w:color w:val="auto"/>
          <w:sz w:val="21"/>
          <w:szCs w:val="21"/>
          <w:highlight w:val="none"/>
        </w:rPr>
        <w:t>　18.3</w:t>
      </w:r>
      <w:r>
        <w:rPr>
          <w:rFonts w:hint="eastAsia" w:ascii="宋体" w:hAnsi="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424470B1">
      <w:pPr>
        <w:widowControl/>
        <w:spacing w:before="100" w:beforeAutospacing="1" w:after="240" w:line="360" w:lineRule="auto"/>
        <w:jc w:val="left"/>
        <w:rPr>
          <w:rFonts w:ascii="宋体" w:hAnsi="宋体" w:cs="宋体"/>
          <w:b/>
          <w:color w:val="auto"/>
          <w:szCs w:val="21"/>
          <w:highlight w:val="none"/>
        </w:rPr>
      </w:pPr>
      <w:r>
        <w:rPr>
          <w:rFonts w:hint="eastAsia" w:ascii="宋体" w:hAnsi="宋体" w:cs="宋体"/>
          <w:b/>
          <w:color w:val="auto"/>
          <w:szCs w:val="21"/>
          <w:highlight w:val="none"/>
        </w:rPr>
        <w:t>　19、资格审查</w:t>
      </w:r>
    </w:p>
    <w:p w14:paraId="698E329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19.1</w:t>
      </w:r>
      <w:r>
        <w:rPr>
          <w:rFonts w:hint="eastAsia" w:ascii="宋体" w:hAnsi="宋体" w:cs="宋体"/>
          <w:color w:val="auto"/>
          <w:szCs w:val="21"/>
          <w:highlight w:val="none"/>
        </w:rPr>
        <w:t>采购人或采购代理机构依据法律法规和招标文件的规定，对投标人的资格进行审查。</w:t>
      </w:r>
    </w:p>
    <w:p w14:paraId="3938B229">
      <w:pPr>
        <w:pStyle w:val="131"/>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19.2投标人未按照招标文件要求提供与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投标人不具备招标文件中规定的资格要求，其投标无效。</w:t>
      </w:r>
    </w:p>
    <w:p w14:paraId="5821C193">
      <w:pPr>
        <w:pStyle w:val="131"/>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3对未通过资格审查的投标人，采购人或采购代理机构告知其未通过的原因。</w:t>
      </w:r>
    </w:p>
    <w:p w14:paraId="0433E898">
      <w:pPr>
        <w:pStyle w:val="131"/>
        <w:snapToGrid w:val="0"/>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4合格投标人不足3家的，不再评标。</w:t>
      </w:r>
    </w:p>
    <w:p w14:paraId="4857DFF2">
      <w:pPr>
        <w:pStyle w:val="131"/>
        <w:snapToGrid w:val="0"/>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D39B175">
      <w:pPr>
        <w:pStyle w:val="131"/>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20、信用信息查询</w:t>
      </w:r>
    </w:p>
    <w:p w14:paraId="632F0C25">
      <w:pPr>
        <w:pStyle w:val="131"/>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20.1信用信息查询渠道及截止时间：采购代理机构将在资格审查时通过“信用中国”网站(www.creditchina.gov.cn)、中国政府采购网(www.ccgp.gov.cn)渠道查询投标人接受资格审查时的信用记录。</w:t>
      </w:r>
    </w:p>
    <w:p w14:paraId="6ECF6C0B">
      <w:pPr>
        <w:pStyle w:val="131"/>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14:paraId="294A59AE">
      <w:pPr>
        <w:pStyle w:val="131"/>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10138B4E">
      <w:pPr>
        <w:pStyle w:val="131"/>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1D46A32C">
      <w:pPr>
        <w:pStyle w:val="131"/>
        <w:spacing w:before="0"/>
        <w:ind w:firstLine="0" w:firstLineChars="0"/>
        <w:rPr>
          <w:rFonts w:ascii="宋体" w:hAnsi="宋体" w:cs="宋体"/>
          <w:color w:val="auto"/>
          <w:kern w:val="0"/>
          <w:szCs w:val="24"/>
          <w:highlight w:val="none"/>
        </w:rPr>
      </w:pPr>
    </w:p>
    <w:p w14:paraId="785EBD9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78981B85">
      <w:pPr>
        <w:spacing w:line="360" w:lineRule="auto"/>
        <w:rPr>
          <w:rFonts w:ascii="宋体" w:hAnsi="宋体" w:cs="宋体"/>
          <w:b/>
          <w:color w:val="auto"/>
          <w:szCs w:val="21"/>
          <w:highlight w:val="none"/>
        </w:rPr>
      </w:pPr>
      <w:bookmarkStart w:id="18" w:name="_Toc91899903"/>
      <w:r>
        <w:rPr>
          <w:rFonts w:hint="eastAsia" w:ascii="宋体" w:hAnsi="宋体" w:cs="宋体"/>
          <w:b/>
          <w:color w:val="auto"/>
          <w:szCs w:val="21"/>
          <w:highlight w:val="none"/>
        </w:rPr>
        <w:t>21.</w:t>
      </w:r>
      <w:r>
        <w:rPr>
          <w:rFonts w:hint="eastAsia" w:ascii="宋体" w:hAnsi="宋体" w:cs="宋体"/>
          <w:color w:val="auto"/>
          <w:szCs w:val="21"/>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Cs w:val="21"/>
          <w:highlight w:val="none"/>
        </w:rPr>
        <w:t>详见招标文件第四部分评标办法。</w:t>
      </w:r>
    </w:p>
    <w:p w14:paraId="7F69A4A6">
      <w:pPr>
        <w:spacing w:line="360" w:lineRule="auto"/>
        <w:rPr>
          <w:rFonts w:ascii="宋体" w:hAnsi="宋体" w:cs="宋体"/>
          <w:b/>
          <w:color w:val="auto"/>
          <w:sz w:val="24"/>
          <w:highlight w:val="none"/>
        </w:rPr>
      </w:pPr>
    </w:p>
    <w:p w14:paraId="6357DE7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86C46AE">
      <w:pPr>
        <w:pStyle w:val="25"/>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22. 确定中标供应商</w:t>
      </w:r>
    </w:p>
    <w:p w14:paraId="3B3C8E71">
      <w:pPr>
        <w:pStyle w:val="131"/>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个工作日内在线确定中标或者成交供应商，为提高政府采购效率，鼓励在收到评审报告当天在线确定中标或者成交供应商。中标、成交通知书和中标、成交结果公告应当在规定时间内同时发出。</w:t>
      </w:r>
    </w:p>
    <w:p w14:paraId="6BADA31F">
      <w:pPr>
        <w:pStyle w:val="131"/>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23. 中标通知与中标结果公告</w:t>
      </w:r>
    </w:p>
    <w:p w14:paraId="708A9D83">
      <w:pPr>
        <w:widowControl/>
        <w:shd w:val="clear" w:color="auto" w:fill="FFFFFF"/>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23.1自中标人确定之日起2个工作日内，采购代理机构通过电子交易平台向中标人发出中标通知书，同时编制发布采购结果公告。采购代理机构也可以以纸质形式进行中标通知。</w:t>
      </w:r>
    </w:p>
    <w:p w14:paraId="2B09BB6F">
      <w:pPr>
        <w:widowControl/>
        <w:shd w:val="clear" w:color="auto" w:fill="FFFFFF"/>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82DDB7A">
      <w:pPr>
        <w:widowControl/>
        <w:shd w:val="clear" w:color="auto" w:fill="FFFFFF"/>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23.3公告期限为1个工作日。</w:t>
      </w:r>
    </w:p>
    <w:p w14:paraId="55C86F99">
      <w:pPr>
        <w:pStyle w:val="131"/>
        <w:snapToGrid w:val="0"/>
        <w:spacing w:before="0"/>
        <w:ind w:firstLine="422"/>
        <w:rPr>
          <w:rFonts w:ascii="宋体" w:hAnsi="宋体" w:cs="宋体"/>
          <w:b/>
          <w:color w:val="auto"/>
          <w:sz w:val="32"/>
          <w:highlight w:val="none"/>
        </w:rPr>
      </w:pPr>
      <w:r>
        <w:rPr>
          <w:rFonts w:hint="eastAsia" w:ascii="宋体" w:hAnsi="宋体" w:cs="宋体"/>
          <w:b/>
          <w:color w:val="auto"/>
          <w:sz w:val="21"/>
          <w:szCs w:val="21"/>
          <w:highlight w:val="none"/>
        </w:rPr>
        <w:t xml:space="preserve">23.4 </w:t>
      </w:r>
      <w:r>
        <w:rPr>
          <w:rFonts w:hint="eastAsia" w:ascii="宋体" w:hAnsi="宋体" w:cs="宋体"/>
          <w:bCs/>
          <w:color w:val="auto"/>
          <w:sz w:val="21"/>
          <w:szCs w:val="21"/>
          <w:highlight w:val="none"/>
        </w:rPr>
        <w:t>由于中标、成交供应商原因导致重新采购的，应当承担支付代理费和专家评审费等费用在内的赔偿责任。</w:t>
      </w:r>
    </w:p>
    <w:p w14:paraId="435E72B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76D24D7E">
      <w:pPr>
        <w:pStyle w:val="25"/>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合同主要条款详见第五部分拟签订的合同文本。</w:t>
      </w:r>
    </w:p>
    <w:p w14:paraId="75574B48">
      <w:pPr>
        <w:pStyle w:val="25"/>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25. 合同的签订</w:t>
      </w:r>
    </w:p>
    <w:p w14:paraId="56748646">
      <w:pPr>
        <w:widowControl/>
        <w:shd w:val="clear" w:color="auto" w:fill="FFFFFF"/>
        <w:spacing w:line="360" w:lineRule="auto"/>
        <w:ind w:firstLine="480"/>
        <w:jc w:val="left"/>
        <w:rPr>
          <w:rFonts w:ascii="宋体" w:hAnsi="宋体" w:cs="宋体"/>
          <w:color w:val="auto"/>
          <w:kern w:val="0"/>
          <w:szCs w:val="21"/>
          <w:highlight w:val="none"/>
        </w:rPr>
      </w:pPr>
      <w:r>
        <w:rPr>
          <w:rFonts w:hint="eastAsia" w:ascii="宋体" w:hAnsi="宋体" w:cs="宋体"/>
          <w:color w:val="auto"/>
          <w:szCs w:val="21"/>
          <w:highlight w:val="none"/>
        </w:rPr>
        <w:t>25.1</w:t>
      </w:r>
      <w:r>
        <w:rPr>
          <w:rFonts w:hint="eastAsia" w:ascii="宋体" w:hAnsi="宋体" w:cs="宋体"/>
          <w:color w:val="auto"/>
          <w:kern w:val="0"/>
          <w:szCs w:val="21"/>
          <w:highlight w:val="none"/>
        </w:rPr>
        <w:t xml:space="preserve"> 采购人与中标人应当通过电子交易平台在中标通知书发出之日起三十日内，按照招标文件确定的事项签订政府采购合同，并在签订之日起2个工作日内将政府采购合同在</w:t>
      </w:r>
      <w:r>
        <w:rPr>
          <w:rFonts w:hint="eastAsia" w:ascii="宋体" w:hAnsi="宋体" w:cs="宋体"/>
          <w:color w:val="auto"/>
          <w:kern w:val="0"/>
          <w:szCs w:val="21"/>
          <w:highlight w:val="none"/>
          <w:lang w:eastAsia="zh-CN"/>
        </w:rPr>
        <w:t>中国</w:t>
      </w:r>
      <w:r>
        <w:rPr>
          <w:rFonts w:hint="eastAsia" w:ascii="宋体" w:hAnsi="宋体" w:cs="宋体"/>
          <w:color w:val="auto"/>
          <w:kern w:val="0"/>
          <w:szCs w:val="21"/>
          <w:highlight w:val="none"/>
        </w:rPr>
        <w:t>政府采购网上公告。鼓励有条件的采购人视情缩减采购合同签订时限，提高采购效率，杜绝“冷、硬、横、推”等不当行为。除不可抗力等特殊情况外，原则上应当在中标通知书发出之日起</w:t>
      </w:r>
      <w:r>
        <w:rPr>
          <w:rFonts w:hint="eastAsia" w:ascii="宋体" w:hAnsi="宋体" w:cs="宋体"/>
          <w:color w:val="auto"/>
          <w:kern w:val="0"/>
          <w:szCs w:val="21"/>
          <w:highlight w:val="none"/>
          <w:lang w:val="en-US" w:eastAsia="zh-CN"/>
        </w:rPr>
        <w:t>30</w:t>
      </w:r>
      <w:r>
        <w:rPr>
          <w:rFonts w:hint="eastAsia" w:ascii="宋体" w:hAnsi="宋体" w:cs="宋体"/>
          <w:color w:val="auto"/>
          <w:kern w:val="0"/>
          <w:szCs w:val="21"/>
          <w:highlight w:val="none"/>
        </w:rPr>
        <w:t>日</w:t>
      </w:r>
      <w:r>
        <w:rPr>
          <w:rFonts w:hint="eastAsia" w:ascii="宋体" w:hAnsi="宋体" w:cs="宋体"/>
          <w:color w:val="auto"/>
          <w:kern w:val="0"/>
          <w:szCs w:val="21"/>
          <w:highlight w:val="none"/>
          <w:lang w:val="en-US" w:eastAsia="zh-CN"/>
        </w:rPr>
        <w:t>历天</w:t>
      </w:r>
      <w:r>
        <w:rPr>
          <w:rFonts w:hint="eastAsia" w:ascii="宋体" w:hAnsi="宋体" w:cs="宋体"/>
          <w:color w:val="auto"/>
          <w:kern w:val="0"/>
          <w:szCs w:val="21"/>
          <w:highlight w:val="none"/>
        </w:rPr>
        <w:t>内，与中标供应商按照采购文件确定的事项签订政府采购合同。</w:t>
      </w:r>
    </w:p>
    <w:p w14:paraId="500EF7BA">
      <w:pPr>
        <w:pStyle w:val="131"/>
        <w:snapToGrid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A292647">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30B7D6DA">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535EA356">
      <w:pPr>
        <w:pStyle w:val="131"/>
        <w:snapToGrid w:val="0"/>
        <w:spacing w:before="0" w:after="120"/>
        <w:ind w:firstLine="42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25.5采购合同由采购人与中标供应商根据招标文件、投标文件等内容通过政府采购电子交易平台在线签订，自动备案。</w:t>
      </w:r>
    </w:p>
    <w:p w14:paraId="4CB2FD43">
      <w:pPr>
        <w:pStyle w:val="25"/>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26. 履约保证金</w:t>
      </w:r>
    </w:p>
    <w:p w14:paraId="682D2B6B">
      <w:pPr>
        <w:tabs>
          <w:tab w:val="left" w:pos="0"/>
        </w:tabs>
        <w:spacing w:line="360" w:lineRule="auto"/>
        <w:ind w:firstLine="482"/>
        <w:rPr>
          <w:rFonts w:ascii="宋体" w:hAnsi="宋体" w:cs="宋体"/>
          <w:color w:val="auto"/>
          <w:szCs w:val="21"/>
          <w:highlight w:val="none"/>
        </w:rPr>
      </w:pPr>
      <w:r>
        <w:rPr>
          <w:rFonts w:hint="eastAsia" w:ascii="宋体" w:hAnsi="宋体" w:cs="宋体"/>
          <w:color w:val="auto"/>
          <w:kern w:val="0"/>
          <w:szCs w:val="21"/>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Cs w:val="21"/>
          <w:highlight w:val="none"/>
        </w:rPr>
        <w:t>。履约保证金的数额不得超过政府采购合同金额的</w:t>
      </w:r>
      <w:r>
        <w:rPr>
          <w:rFonts w:ascii="宋体" w:hAnsi="宋体" w:cs="宋体"/>
          <w:color w:val="auto"/>
          <w:szCs w:val="21"/>
          <w:highlight w:val="none"/>
        </w:rPr>
        <w:t>1</w:t>
      </w:r>
      <w:r>
        <w:rPr>
          <w:rFonts w:hint="eastAsia" w:ascii="宋体" w:hAnsi="宋体" w:cs="宋体"/>
          <w:color w:val="auto"/>
          <w:szCs w:val="21"/>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Cs w:val="21"/>
          <w:highlight w:val="none"/>
        </w:rPr>
        <w:t>延迟退还的，应当按照合同约定和法律规定承担相应的赔偿责任</w:t>
      </w:r>
      <w:r>
        <w:rPr>
          <w:rFonts w:hint="eastAsia" w:ascii="宋体" w:hAnsi="宋体" w:cs="宋体"/>
          <w:color w:val="auto"/>
          <w:szCs w:val="21"/>
          <w:highlight w:val="none"/>
        </w:rPr>
        <w:t>。</w:t>
      </w:r>
    </w:p>
    <w:p w14:paraId="26349872">
      <w:pPr>
        <w:pStyle w:val="4"/>
        <w:rPr>
          <w:rFonts w:hint="default" w:eastAsia="宋体"/>
          <w:color w:val="auto"/>
          <w:highlight w:val="none"/>
          <w:lang w:val="en-US" w:eastAsia="zh-CN"/>
        </w:rPr>
      </w:pPr>
      <w:r>
        <w:rPr>
          <w:color w:val="auto"/>
          <w:highlight w:val="none"/>
        </w:rPr>
        <w:t>27.预付款</w:t>
      </w:r>
      <w:r>
        <w:rPr>
          <w:rFonts w:hint="eastAsia"/>
          <w:color w:val="auto"/>
          <w:highlight w:val="none"/>
          <w:lang w:eastAsia="zh-CN"/>
        </w:rPr>
        <w:t>：</w:t>
      </w:r>
      <w:r>
        <w:rPr>
          <w:rFonts w:hint="eastAsia"/>
          <w:color w:val="auto"/>
          <w:highlight w:val="none"/>
          <w:lang w:val="en-US" w:eastAsia="zh-CN"/>
        </w:rPr>
        <w:t>按合同约定。</w:t>
      </w:r>
    </w:p>
    <w:p w14:paraId="6B47D53F">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36D10B9">
      <w:pPr>
        <w:pStyle w:val="131"/>
        <w:snapToGrid w:val="0"/>
        <w:spacing w:before="0"/>
        <w:ind w:firstLine="0" w:firstLineChars="0"/>
        <w:rPr>
          <w:rFonts w:ascii="宋体" w:hAnsi="宋体" w:cs="宋体"/>
          <w:color w:val="auto"/>
          <w:sz w:val="21"/>
          <w:szCs w:val="21"/>
          <w:highlight w:val="none"/>
        </w:rPr>
      </w:pPr>
      <w:r>
        <w:rPr>
          <w:rFonts w:ascii="宋体" w:hAnsi="宋体" w:cs="宋体"/>
          <w:b/>
          <w:bCs/>
          <w:color w:val="auto"/>
          <w:sz w:val="21"/>
          <w:szCs w:val="21"/>
          <w:highlight w:val="none"/>
        </w:rPr>
        <w:t>28</w:t>
      </w:r>
      <w:r>
        <w:rPr>
          <w:rFonts w:hint="eastAsia" w:ascii="宋体" w:hAnsi="宋体" w:cs="宋体"/>
          <w:b/>
          <w:color w:val="auto"/>
          <w:sz w:val="21"/>
          <w:szCs w:val="21"/>
          <w:highlight w:val="none"/>
        </w:rPr>
        <w:t>. 电子交易活动的中止。</w:t>
      </w:r>
      <w:r>
        <w:rPr>
          <w:rFonts w:hint="eastAsia" w:ascii="宋体" w:hAnsi="宋体" w:cs="宋体"/>
          <w:color w:val="auto"/>
          <w:sz w:val="21"/>
          <w:szCs w:val="21"/>
          <w:highlight w:val="none"/>
        </w:rPr>
        <w:t>采购过程中出现以下情形，导致电子交易平台无法正常运行，或者无法保证电子交易的公平、公正和安全时，采购代理机构可中止电子交易活动：</w:t>
      </w:r>
    </w:p>
    <w:p w14:paraId="7899622E">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5FC5C03D">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631D1E2D">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4ECE7BD7">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72FAC558">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53CDBFC9">
      <w:pPr>
        <w:pStyle w:val="131"/>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346B33A2">
      <w:pPr>
        <w:tabs>
          <w:tab w:val="left" w:pos="0"/>
        </w:tabs>
        <w:spacing w:line="360" w:lineRule="auto"/>
        <w:ind w:firstLine="480"/>
        <w:rPr>
          <w:rFonts w:ascii="宋体" w:hAnsi="宋体" w:cs="宋体"/>
          <w:color w:val="auto"/>
          <w:sz w:val="24"/>
          <w:highlight w:val="none"/>
        </w:rPr>
      </w:pPr>
    </w:p>
    <w:p w14:paraId="651724D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46B2675">
      <w:pPr>
        <w:pStyle w:val="25"/>
        <w:spacing w:line="360" w:lineRule="auto"/>
        <w:ind w:firstLine="0" w:firstLineChars="0"/>
        <w:rPr>
          <w:rFonts w:cs="宋体"/>
          <w:b/>
          <w:color w:val="auto"/>
          <w:sz w:val="21"/>
          <w:szCs w:val="21"/>
          <w:highlight w:val="none"/>
        </w:rPr>
      </w:pPr>
      <w:r>
        <w:rPr>
          <w:rFonts w:hint="eastAsia" w:cs="宋体"/>
          <w:b/>
          <w:color w:val="auto"/>
          <w:sz w:val="21"/>
          <w:szCs w:val="21"/>
          <w:highlight w:val="none"/>
        </w:rPr>
        <w:t>30.验收</w:t>
      </w:r>
    </w:p>
    <w:p w14:paraId="1C2A7A72">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174655">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30.2采购人可以邀请参加本项目的其他投标人或者第三方机构参与验收。参与验收的投标人或者第三方机构的意见作为验收书的参考资料一并存档。</w:t>
      </w:r>
    </w:p>
    <w:p w14:paraId="69AAF1B9">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8946F1">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011"/>
      <w:bookmarkEnd w:id="19"/>
      <w:bookmarkStart w:id="20" w:name="_Hlt74707468"/>
      <w:bookmarkEnd w:id="20"/>
      <w:bookmarkStart w:id="21" w:name="_Hlt75236101"/>
      <w:bookmarkEnd w:id="21"/>
      <w:bookmarkStart w:id="22" w:name="_Hlt68072998"/>
      <w:bookmarkEnd w:id="22"/>
      <w:bookmarkStart w:id="23" w:name="_Hlt68057669"/>
      <w:bookmarkEnd w:id="23"/>
      <w:bookmarkStart w:id="24" w:name="_Hlt74730295"/>
      <w:bookmarkEnd w:id="24"/>
      <w:bookmarkStart w:id="25" w:name="_Hlt75236290"/>
      <w:bookmarkEnd w:id="25"/>
      <w:bookmarkStart w:id="26" w:name="_Hlt68072990"/>
      <w:bookmarkEnd w:id="26"/>
      <w:bookmarkStart w:id="27" w:name="_Hlt74729768"/>
      <w:bookmarkEnd w:id="27"/>
      <w:bookmarkStart w:id="28" w:name="_Hlt68073093"/>
      <w:bookmarkEnd w:id="28"/>
      <w:bookmarkStart w:id="29" w:name="_Hlt74714665"/>
      <w:bookmarkEnd w:id="29"/>
      <w:bookmarkStart w:id="30" w:name="_Hlt68403820"/>
      <w:bookmarkEnd w:id="30"/>
    </w:p>
    <w:p w14:paraId="120C8BCF">
      <w:pPr>
        <w:pStyle w:val="80"/>
        <w:ind w:firstLine="420"/>
        <w:rPr>
          <w:color w:val="auto"/>
          <w:sz w:val="21"/>
          <w:szCs w:val="21"/>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p>
    <w:bookmarkEnd w:id="13"/>
    <w:bookmarkEnd w:id="14"/>
    <w:p w14:paraId="7901A101">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2C907517">
      <w:pPr>
        <w:spacing w:before="240" w:beforeLines="100" w:line="360" w:lineRule="auto"/>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一、采购需求内容</w:t>
      </w:r>
    </w:p>
    <w:p w14:paraId="43C0D6B2">
      <w:pPr>
        <w:keepNext/>
        <w:keepLines/>
        <w:autoSpaceDE w:val="0"/>
        <w:autoSpaceDN w:val="0"/>
        <w:adjustRightInd/>
        <w:spacing w:line="360" w:lineRule="auto"/>
        <w:jc w:val="left"/>
        <w:outlineLvl w:val="1"/>
        <w:rPr>
          <w:rFonts w:hint="eastAsia" w:ascii="宋体" w:hAnsi="宋体" w:eastAsia="宋体" w:cs="宋体"/>
          <w:b/>
          <w:kern w:val="0"/>
          <w:sz w:val="21"/>
          <w:szCs w:val="21"/>
          <w:highlight w:val="none"/>
          <w:lang w:val="zh-CN" w:bidi="zh-CN"/>
        </w:rPr>
      </w:pPr>
      <w:r>
        <w:rPr>
          <w:rFonts w:hint="eastAsia" w:ascii="宋体" w:hAnsi="宋体" w:eastAsia="宋体" w:cs="宋体"/>
          <w:b/>
          <w:kern w:val="0"/>
          <w:sz w:val="21"/>
          <w:szCs w:val="21"/>
          <w:highlight w:val="none"/>
          <w:lang w:val="zh-CN" w:bidi="zh-CN"/>
        </w:rPr>
        <w:t>（一）项目概况</w:t>
      </w:r>
    </w:p>
    <w:p w14:paraId="27368D16">
      <w:pPr>
        <w:keepNext/>
        <w:keepLines/>
        <w:numPr>
          <w:ilvl w:val="-1"/>
          <w:numId w:val="0"/>
        </w:numPr>
        <w:autoSpaceDE w:val="0"/>
        <w:autoSpaceDN w:val="0"/>
        <w:adjustRightInd/>
        <w:spacing w:line="360" w:lineRule="auto"/>
        <w:ind w:firstLine="420" w:firstLineChars="200"/>
        <w:jc w:val="left"/>
        <w:outlineLvl w:val="1"/>
        <w:rPr>
          <w:rFonts w:hint="eastAsia" w:ascii="宋体" w:hAnsi="宋体" w:eastAsia="宋体" w:cs="宋体"/>
          <w:bCs/>
          <w:kern w:val="0"/>
          <w:sz w:val="21"/>
          <w:szCs w:val="21"/>
          <w:highlight w:val="none"/>
          <w:u w:val="single"/>
          <w:lang w:bidi="zh-CN"/>
        </w:rPr>
      </w:pPr>
      <w:r>
        <w:rPr>
          <w:rFonts w:hint="eastAsia" w:ascii="宋体" w:hAnsi="宋体" w:eastAsia="宋体" w:cs="宋体"/>
          <w:bCs/>
          <w:sz w:val="21"/>
          <w:szCs w:val="21"/>
          <w:highlight w:val="none"/>
          <w:lang w:val="en-US" w:eastAsia="zh-CN"/>
        </w:rPr>
        <w:t xml:space="preserve">为做好支队公物仓二期建设，提升公物仓信息化、智能化仓储水平，降低人员成本，打造一流公物仓硬件设施，需购置一台全自动货物搬运机器人 </w:t>
      </w:r>
    </w:p>
    <w:p w14:paraId="355D15E3">
      <w:pPr>
        <w:keepNext/>
        <w:keepLines/>
        <w:numPr>
          <w:ilvl w:val="0"/>
          <w:numId w:val="1"/>
        </w:numPr>
        <w:autoSpaceDE w:val="0"/>
        <w:autoSpaceDN w:val="0"/>
        <w:adjustRightInd/>
        <w:spacing w:line="360" w:lineRule="auto"/>
        <w:jc w:val="left"/>
        <w:outlineLvl w:val="1"/>
        <w:rPr>
          <w:rFonts w:hint="eastAsia" w:ascii="宋体" w:hAnsi="宋体" w:eastAsia="宋体" w:cs="宋体"/>
          <w:bCs/>
          <w:kern w:val="0"/>
          <w:sz w:val="21"/>
          <w:szCs w:val="21"/>
          <w:highlight w:val="none"/>
          <w:u w:val="single"/>
          <w:lang w:bidi="zh-CN"/>
        </w:rPr>
      </w:pPr>
      <w:r>
        <w:rPr>
          <w:rFonts w:hint="eastAsia" w:ascii="宋体" w:hAnsi="宋体" w:eastAsia="宋体" w:cs="宋体"/>
          <w:b/>
          <w:kern w:val="0"/>
          <w:sz w:val="21"/>
          <w:szCs w:val="21"/>
          <w:highlight w:val="none"/>
          <w:lang w:val="zh-CN" w:bidi="zh-CN"/>
        </w:rPr>
        <w:t>预算金额：</w:t>
      </w:r>
      <w:r>
        <w:rPr>
          <w:rFonts w:hint="eastAsia" w:ascii="宋体" w:hAnsi="宋体" w:cs="宋体"/>
          <w:bCs/>
          <w:kern w:val="0"/>
          <w:sz w:val="21"/>
          <w:szCs w:val="21"/>
          <w:highlight w:val="none"/>
          <w:u w:val="single"/>
          <w:lang w:val="en-US" w:bidi="zh-CN"/>
        </w:rPr>
        <w:t>51.1767</w:t>
      </w:r>
      <w:r>
        <w:rPr>
          <w:rFonts w:hint="eastAsia" w:ascii="宋体" w:hAnsi="宋体" w:eastAsia="宋体" w:cs="宋体"/>
          <w:bCs/>
          <w:kern w:val="0"/>
          <w:sz w:val="21"/>
          <w:szCs w:val="21"/>
          <w:highlight w:val="none"/>
          <w:u w:val="single"/>
          <w:lang w:val="zh-CN" w:bidi="zh-CN"/>
        </w:rPr>
        <w:t>万元。</w:t>
      </w:r>
    </w:p>
    <w:p w14:paraId="43F6F951">
      <w:pPr>
        <w:keepNext/>
        <w:keepLines/>
        <w:autoSpaceDE w:val="0"/>
        <w:autoSpaceDN w:val="0"/>
        <w:adjustRightInd/>
        <w:spacing w:line="360" w:lineRule="auto"/>
        <w:jc w:val="left"/>
        <w:outlineLvl w:val="1"/>
        <w:rPr>
          <w:rFonts w:hint="eastAsia" w:ascii="宋体" w:hAnsi="宋体" w:eastAsia="宋体" w:cs="宋体"/>
          <w:b/>
          <w:kern w:val="0"/>
          <w:sz w:val="21"/>
          <w:szCs w:val="21"/>
          <w:highlight w:val="none"/>
          <w:lang w:val="zh-CN" w:bidi="zh-CN"/>
        </w:rPr>
      </w:pPr>
      <w:r>
        <w:rPr>
          <w:rFonts w:hint="eastAsia" w:ascii="宋体" w:hAnsi="宋体" w:eastAsia="宋体" w:cs="宋体"/>
          <w:b/>
          <w:kern w:val="0"/>
          <w:sz w:val="21"/>
          <w:szCs w:val="21"/>
          <w:highlight w:val="none"/>
          <w:lang w:val="zh-CN" w:bidi="zh-CN"/>
        </w:rPr>
        <w:t>（三）需满足的政府采购政策目标和具体支持对象：</w:t>
      </w:r>
    </w:p>
    <w:p w14:paraId="6EFC096F">
      <w:pPr>
        <w:autoSpaceDE w:val="0"/>
        <w:autoSpaceDN w:val="0"/>
        <w:adjustRightInd/>
        <w:spacing w:line="360" w:lineRule="auto"/>
        <w:jc w:val="left"/>
        <w:rPr>
          <w:rFonts w:hint="eastAsia" w:ascii="宋体" w:hAnsi="宋体" w:eastAsia="宋体" w:cs="宋体"/>
          <w:bCs/>
          <w:kern w:val="0"/>
          <w:sz w:val="21"/>
          <w:szCs w:val="21"/>
          <w:highlight w:val="none"/>
          <w:lang w:val="zh-CN" w:bidi="zh-CN"/>
        </w:rPr>
      </w:pPr>
      <w:r>
        <w:rPr>
          <w:rFonts w:hint="eastAsia" w:ascii="宋体" w:hAnsi="宋体" w:eastAsia="宋体" w:cs="宋体"/>
          <w:kern w:val="0"/>
          <w:sz w:val="21"/>
          <w:szCs w:val="21"/>
          <w:highlight w:val="none"/>
          <w:lang w:val="zh-CN" w:bidi="zh-CN"/>
        </w:rPr>
        <w:sym w:font="Wingdings 2" w:char="0052"/>
      </w:r>
      <w:r>
        <w:rPr>
          <w:rFonts w:hint="eastAsia" w:ascii="宋体" w:hAnsi="宋体" w:eastAsia="宋体" w:cs="宋体"/>
          <w:kern w:val="0"/>
          <w:sz w:val="21"/>
          <w:szCs w:val="21"/>
          <w:highlight w:val="none"/>
          <w:lang w:val="zh-CN" w:bidi="zh-CN"/>
        </w:rPr>
        <w:t xml:space="preserve">扶持中小企业 </w:t>
      </w:r>
      <w:r>
        <w:rPr>
          <w:rFonts w:hint="eastAsia" w:ascii="宋体" w:hAnsi="宋体" w:eastAsia="宋体" w:cs="宋体"/>
          <w:kern w:val="0"/>
          <w:sz w:val="21"/>
          <w:szCs w:val="21"/>
          <w:highlight w:val="none"/>
          <w:lang w:bidi="zh-CN"/>
        </w:rPr>
        <w:t xml:space="preserve"> </w:t>
      </w:r>
      <w:r>
        <w:rPr>
          <w:rFonts w:hint="eastAsia" w:ascii="宋体" w:hAnsi="宋体" w:eastAsia="宋体" w:cs="宋体"/>
          <w:kern w:val="0"/>
          <w:sz w:val="21"/>
          <w:szCs w:val="21"/>
          <w:highlight w:val="none"/>
          <w:lang w:val="zh-CN" w:bidi="zh-CN"/>
        </w:rPr>
        <w:t xml:space="preserve"> </w:t>
      </w:r>
      <w:r>
        <w:rPr>
          <w:rFonts w:hint="eastAsia" w:ascii="宋体" w:hAnsi="宋体" w:eastAsia="宋体" w:cs="宋体"/>
          <w:kern w:val="0"/>
          <w:sz w:val="21"/>
          <w:szCs w:val="21"/>
          <w:highlight w:val="none"/>
          <w:lang w:val="zh-CN" w:bidi="zh-CN"/>
        </w:rPr>
        <w:sym w:font="Wingdings 2" w:char="00A3"/>
      </w:r>
      <w:r>
        <w:rPr>
          <w:rFonts w:hint="eastAsia" w:ascii="宋体" w:hAnsi="宋体" w:eastAsia="宋体" w:cs="宋体"/>
          <w:kern w:val="0"/>
          <w:sz w:val="21"/>
          <w:szCs w:val="21"/>
          <w:highlight w:val="none"/>
          <w:lang w:val="zh-CN" w:bidi="zh-CN"/>
        </w:rPr>
        <w:t xml:space="preserve">节能环保   </w:t>
      </w:r>
      <w:r>
        <w:rPr>
          <w:rFonts w:hint="eastAsia" w:ascii="宋体" w:hAnsi="宋体" w:eastAsia="宋体" w:cs="宋体"/>
          <w:kern w:val="0"/>
          <w:sz w:val="21"/>
          <w:szCs w:val="21"/>
          <w:highlight w:val="none"/>
          <w:lang w:val="zh-CN" w:bidi="zh-CN"/>
        </w:rPr>
        <w:sym w:font="Wingdings 2" w:char="00A3"/>
      </w:r>
      <w:r>
        <w:rPr>
          <w:rFonts w:hint="eastAsia" w:ascii="宋体" w:hAnsi="宋体" w:eastAsia="宋体" w:cs="宋体"/>
          <w:kern w:val="0"/>
          <w:sz w:val="21"/>
          <w:szCs w:val="21"/>
          <w:highlight w:val="none"/>
          <w:lang w:val="zh-CN" w:bidi="zh-CN"/>
        </w:rPr>
        <w:t>其他（</w:t>
      </w:r>
      <w:r>
        <w:rPr>
          <w:rFonts w:hint="eastAsia" w:ascii="宋体" w:hAnsi="宋体" w:eastAsia="宋体" w:cs="宋体"/>
          <w:kern w:val="0"/>
          <w:sz w:val="21"/>
          <w:szCs w:val="21"/>
          <w:highlight w:val="none"/>
          <w:u w:val="single"/>
          <w:lang w:val="zh-CN" w:bidi="zh-CN"/>
        </w:rPr>
        <w:t xml:space="preserve"> </w:t>
      </w:r>
      <w:r>
        <w:rPr>
          <w:rFonts w:hint="eastAsia" w:ascii="宋体" w:hAnsi="宋体" w:eastAsia="宋体" w:cs="宋体"/>
          <w:kern w:val="0"/>
          <w:sz w:val="21"/>
          <w:szCs w:val="21"/>
          <w:highlight w:val="none"/>
          <w:u w:val="single"/>
          <w:lang w:bidi="zh-CN"/>
        </w:rPr>
        <w:t>/</w:t>
      </w:r>
      <w:r>
        <w:rPr>
          <w:rFonts w:hint="eastAsia" w:ascii="宋体" w:hAnsi="宋体" w:eastAsia="宋体" w:cs="宋体"/>
          <w:kern w:val="0"/>
          <w:sz w:val="21"/>
          <w:szCs w:val="21"/>
          <w:highlight w:val="none"/>
          <w:u w:val="single"/>
          <w:lang w:val="zh-CN" w:bidi="zh-CN"/>
        </w:rPr>
        <w:t xml:space="preserve"> </w:t>
      </w:r>
      <w:r>
        <w:rPr>
          <w:rFonts w:hint="eastAsia" w:ascii="宋体" w:hAnsi="宋体" w:eastAsia="宋体" w:cs="宋体"/>
          <w:kern w:val="0"/>
          <w:sz w:val="21"/>
          <w:szCs w:val="21"/>
          <w:highlight w:val="none"/>
          <w:lang w:val="zh-CN" w:bidi="zh-CN"/>
        </w:rPr>
        <w:t>）</w:t>
      </w:r>
    </w:p>
    <w:p w14:paraId="4A351D86">
      <w:pPr>
        <w:keepNext/>
        <w:keepLines/>
        <w:autoSpaceDE w:val="0"/>
        <w:autoSpaceDN w:val="0"/>
        <w:adjustRightInd/>
        <w:spacing w:line="360" w:lineRule="auto"/>
        <w:jc w:val="left"/>
        <w:outlineLvl w:val="1"/>
        <w:rPr>
          <w:rFonts w:hint="eastAsia" w:ascii="宋体" w:hAnsi="宋体" w:eastAsia="宋体" w:cs="宋体"/>
          <w:bCs/>
          <w:kern w:val="0"/>
          <w:sz w:val="21"/>
          <w:szCs w:val="21"/>
          <w:highlight w:val="none"/>
          <w:lang w:val="zh-CN" w:bidi="zh-CN"/>
        </w:rPr>
      </w:pPr>
      <w:r>
        <w:rPr>
          <w:rFonts w:hint="eastAsia" w:ascii="宋体" w:hAnsi="宋体" w:eastAsia="宋体" w:cs="宋体"/>
          <w:b/>
          <w:kern w:val="0"/>
          <w:sz w:val="21"/>
          <w:szCs w:val="21"/>
          <w:highlight w:val="none"/>
          <w:lang w:val="zh-CN" w:bidi="zh-CN"/>
        </w:rPr>
        <w:t>（四）采购标的是否包含进口产品：</w:t>
      </w:r>
      <w:r>
        <w:rPr>
          <w:rFonts w:hint="eastAsia" w:ascii="宋体" w:hAnsi="宋体" w:eastAsia="宋体" w:cs="宋体"/>
          <w:bCs/>
          <w:kern w:val="0"/>
          <w:sz w:val="21"/>
          <w:szCs w:val="21"/>
          <w:highlight w:val="none"/>
          <w:lang w:val="zh-CN" w:bidi="zh-CN"/>
        </w:rPr>
        <w:t xml:space="preserve"> </w:t>
      </w:r>
      <w:r>
        <w:rPr>
          <w:rFonts w:hint="eastAsia" w:ascii="宋体" w:hAnsi="宋体" w:eastAsia="宋体" w:cs="宋体"/>
          <w:bCs/>
          <w:kern w:val="0"/>
          <w:sz w:val="21"/>
          <w:szCs w:val="21"/>
          <w:highlight w:val="none"/>
          <w:lang w:val="zh-CN" w:bidi="zh-CN"/>
        </w:rPr>
        <w:sym w:font="Wingdings 2" w:char="00A3"/>
      </w:r>
      <w:r>
        <w:rPr>
          <w:rFonts w:hint="eastAsia" w:ascii="宋体" w:hAnsi="宋体" w:eastAsia="宋体" w:cs="宋体"/>
          <w:bCs/>
          <w:kern w:val="0"/>
          <w:sz w:val="21"/>
          <w:szCs w:val="21"/>
          <w:highlight w:val="none"/>
          <w:lang w:val="zh-CN" w:bidi="zh-CN"/>
        </w:rPr>
        <w:t xml:space="preserve">进口   </w:t>
      </w:r>
      <w:r>
        <w:rPr>
          <w:rFonts w:hint="eastAsia" w:ascii="宋体" w:hAnsi="宋体" w:eastAsia="宋体" w:cs="宋体"/>
          <w:bCs/>
          <w:kern w:val="0"/>
          <w:sz w:val="21"/>
          <w:szCs w:val="21"/>
          <w:highlight w:val="none"/>
          <w:lang w:val="zh-CN" w:bidi="zh-CN"/>
        </w:rPr>
        <w:sym w:font="Wingdings 2" w:char="0052"/>
      </w:r>
      <w:r>
        <w:rPr>
          <w:rFonts w:hint="eastAsia" w:ascii="宋体" w:hAnsi="宋体" w:eastAsia="宋体" w:cs="宋体"/>
          <w:bCs/>
          <w:kern w:val="0"/>
          <w:sz w:val="21"/>
          <w:szCs w:val="21"/>
          <w:highlight w:val="none"/>
          <w:lang w:val="zh-CN" w:bidi="zh-CN"/>
        </w:rPr>
        <w:t>国产</w:t>
      </w:r>
    </w:p>
    <w:p w14:paraId="1814AA08">
      <w:pPr>
        <w:keepNext/>
        <w:keepLines/>
        <w:autoSpaceDE w:val="0"/>
        <w:autoSpaceDN w:val="0"/>
        <w:adjustRightInd/>
        <w:spacing w:line="360" w:lineRule="auto"/>
        <w:jc w:val="left"/>
        <w:outlineLvl w:val="1"/>
        <w:rPr>
          <w:rFonts w:hint="eastAsia" w:ascii="宋体" w:hAnsi="宋体" w:eastAsia="宋体" w:cs="宋体"/>
          <w:b/>
          <w:kern w:val="0"/>
          <w:sz w:val="21"/>
          <w:szCs w:val="21"/>
          <w:highlight w:val="none"/>
          <w:lang w:val="zh-CN" w:bidi="zh-CN"/>
        </w:rPr>
      </w:pPr>
      <w:r>
        <w:rPr>
          <w:rFonts w:hint="eastAsia" w:ascii="宋体" w:hAnsi="宋体" w:eastAsia="宋体" w:cs="宋体"/>
          <w:b/>
          <w:kern w:val="0"/>
          <w:sz w:val="21"/>
          <w:szCs w:val="21"/>
          <w:highlight w:val="none"/>
          <w:lang w:val="zh-CN" w:bidi="zh-CN"/>
        </w:rPr>
        <w:t>（五）拟采购标的的技术要求</w:t>
      </w:r>
    </w:p>
    <w:p w14:paraId="78A2F0B9">
      <w:pPr>
        <w:numPr>
          <w:ilvl w:val="0"/>
          <w:numId w:val="2"/>
        </w:numPr>
        <w:autoSpaceDE w:val="0"/>
        <w:autoSpaceDN w:val="0"/>
        <w:adjustRightInd/>
        <w:spacing w:line="360" w:lineRule="auto"/>
        <w:jc w:val="left"/>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技术要求（★</w:t>
      </w:r>
      <w:r>
        <w:rPr>
          <w:rFonts w:hint="eastAsia" w:ascii="宋体" w:hAnsi="宋体" w:eastAsia="宋体" w:cs="宋体"/>
          <w:kern w:val="0"/>
          <w:sz w:val="21"/>
          <w:szCs w:val="21"/>
          <w:highlight w:val="none"/>
          <w:lang w:val="en-US" w:bidi="zh-CN"/>
        </w:rPr>
        <w:t>为核心产品</w:t>
      </w:r>
      <w:r>
        <w:rPr>
          <w:rFonts w:hint="eastAsia" w:ascii="宋体" w:hAnsi="宋体" w:cs="宋体"/>
          <w:kern w:val="0"/>
          <w:sz w:val="21"/>
          <w:szCs w:val="21"/>
          <w:highlight w:val="none"/>
          <w:lang w:val="en-US" w:bidi="zh-CN"/>
        </w:rPr>
        <w:t>，核心产品需在中标后提供具备CMA资质的第三方检测机构出具的检测报告证明产品的主要参数指标满足本项目要求</w:t>
      </w:r>
      <w:r>
        <w:rPr>
          <w:rFonts w:hint="eastAsia" w:ascii="宋体" w:hAnsi="宋体" w:eastAsia="宋体" w:cs="宋体"/>
          <w:kern w:val="0"/>
          <w:sz w:val="21"/>
          <w:szCs w:val="21"/>
          <w:highlight w:val="none"/>
          <w:lang w:val="zh-CN" w:bidi="zh-CN"/>
        </w:rPr>
        <w:t>）</w:t>
      </w:r>
    </w:p>
    <w:tbl>
      <w:tblPr>
        <w:tblStyle w:val="63"/>
        <w:tblW w:w="9652" w:type="dxa"/>
        <w:jc w:val="center"/>
        <w:tblLayout w:type="fixed"/>
        <w:tblCellMar>
          <w:top w:w="0" w:type="dxa"/>
          <w:left w:w="108" w:type="dxa"/>
          <w:bottom w:w="0" w:type="dxa"/>
          <w:right w:w="108" w:type="dxa"/>
        </w:tblCellMar>
      </w:tblPr>
      <w:tblGrid>
        <w:gridCol w:w="648"/>
        <w:gridCol w:w="1038"/>
        <w:gridCol w:w="749"/>
        <w:gridCol w:w="648"/>
        <w:gridCol w:w="6569"/>
      </w:tblGrid>
      <w:tr w14:paraId="54D7D94E">
        <w:tblPrEx>
          <w:tblCellMar>
            <w:top w:w="0" w:type="dxa"/>
            <w:left w:w="108" w:type="dxa"/>
            <w:bottom w:w="0" w:type="dxa"/>
            <w:right w:w="108" w:type="dxa"/>
          </w:tblCellMar>
        </w:tblPrEx>
        <w:trPr>
          <w:trHeight w:val="521" w:hRule="atLeast"/>
          <w:jc w:val="center"/>
        </w:trPr>
        <w:tc>
          <w:tcPr>
            <w:tcW w:w="648" w:type="dxa"/>
            <w:tcBorders>
              <w:top w:val="single" w:color="000000" w:sz="8" w:space="0"/>
              <w:left w:val="single" w:color="000000" w:sz="8" w:space="0"/>
              <w:bottom w:val="single" w:color="000000" w:sz="8" w:space="0"/>
              <w:right w:val="single" w:color="000000" w:sz="8" w:space="0"/>
            </w:tcBorders>
            <w:noWrap/>
            <w:vAlign w:val="center"/>
          </w:tcPr>
          <w:p w14:paraId="6E06E753">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bidi="ar"/>
              </w:rPr>
              <w:t>序号</w:t>
            </w:r>
          </w:p>
        </w:tc>
        <w:tc>
          <w:tcPr>
            <w:tcW w:w="1038" w:type="dxa"/>
            <w:tcBorders>
              <w:top w:val="single" w:color="000000" w:sz="8" w:space="0"/>
              <w:left w:val="nil"/>
              <w:bottom w:val="single" w:color="000000" w:sz="8" w:space="0"/>
              <w:right w:val="single" w:color="000000" w:sz="8" w:space="0"/>
            </w:tcBorders>
            <w:noWrap w:val="0"/>
            <w:vAlign w:val="center"/>
          </w:tcPr>
          <w:p w14:paraId="48706C31">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bidi="ar"/>
              </w:rPr>
              <w:t>名称</w:t>
            </w:r>
          </w:p>
        </w:tc>
        <w:tc>
          <w:tcPr>
            <w:tcW w:w="749" w:type="dxa"/>
            <w:tcBorders>
              <w:top w:val="single" w:color="000000" w:sz="8" w:space="0"/>
              <w:left w:val="nil"/>
              <w:bottom w:val="single" w:color="000000" w:sz="8" w:space="0"/>
              <w:right w:val="single" w:color="000000" w:sz="8" w:space="0"/>
            </w:tcBorders>
            <w:noWrap/>
            <w:vAlign w:val="center"/>
          </w:tcPr>
          <w:p w14:paraId="35A583A4">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bidi="ar"/>
              </w:rPr>
              <w:t>数量</w:t>
            </w:r>
          </w:p>
        </w:tc>
        <w:tc>
          <w:tcPr>
            <w:tcW w:w="648" w:type="dxa"/>
            <w:tcBorders>
              <w:top w:val="single" w:color="000000" w:sz="8" w:space="0"/>
              <w:left w:val="nil"/>
              <w:bottom w:val="single" w:color="000000" w:sz="8" w:space="0"/>
              <w:right w:val="single" w:color="000000" w:sz="8" w:space="0"/>
            </w:tcBorders>
            <w:noWrap/>
            <w:vAlign w:val="center"/>
          </w:tcPr>
          <w:p w14:paraId="0CA18217">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bidi="ar"/>
              </w:rPr>
              <w:t>单位</w:t>
            </w:r>
          </w:p>
        </w:tc>
        <w:tc>
          <w:tcPr>
            <w:tcW w:w="6569" w:type="dxa"/>
            <w:tcBorders>
              <w:top w:val="single" w:color="000000" w:sz="8" w:space="0"/>
              <w:left w:val="nil"/>
              <w:bottom w:val="single" w:color="000000" w:sz="8" w:space="0"/>
              <w:right w:val="single" w:color="000000" w:sz="8" w:space="0"/>
            </w:tcBorders>
            <w:noWrap w:val="0"/>
            <w:vAlign w:val="center"/>
          </w:tcPr>
          <w:p w14:paraId="103E36BB">
            <w:pPr>
              <w:widowControl/>
              <w:jc w:val="center"/>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bidi="ar"/>
              </w:rPr>
              <w:t>主要参数指标</w:t>
            </w:r>
          </w:p>
        </w:tc>
      </w:tr>
      <w:tr w14:paraId="424E27E6">
        <w:tblPrEx>
          <w:tblCellMar>
            <w:top w:w="0" w:type="dxa"/>
            <w:left w:w="108" w:type="dxa"/>
            <w:bottom w:w="0" w:type="dxa"/>
            <w:right w:w="108" w:type="dxa"/>
          </w:tblCellMar>
        </w:tblPrEx>
        <w:trPr>
          <w:trHeight w:val="553" w:hRule="atLeast"/>
          <w:jc w:val="center"/>
        </w:trPr>
        <w:tc>
          <w:tcPr>
            <w:tcW w:w="648" w:type="dxa"/>
            <w:tcBorders>
              <w:top w:val="single" w:color="000000" w:sz="8" w:space="0"/>
              <w:left w:val="single" w:color="000000" w:sz="8" w:space="0"/>
              <w:bottom w:val="single" w:color="000000" w:sz="8" w:space="0"/>
              <w:right w:val="single" w:color="000000" w:sz="8" w:space="0"/>
            </w:tcBorders>
            <w:noWrap/>
            <w:vAlign w:val="center"/>
          </w:tcPr>
          <w:p w14:paraId="2CECAB97">
            <w:pPr>
              <w:widowControl/>
              <w:jc w:val="center"/>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1</w:t>
            </w:r>
          </w:p>
        </w:tc>
        <w:tc>
          <w:tcPr>
            <w:tcW w:w="1038" w:type="dxa"/>
            <w:tcBorders>
              <w:top w:val="single" w:color="000000" w:sz="8" w:space="0"/>
              <w:left w:val="nil"/>
              <w:bottom w:val="single" w:color="000000" w:sz="8" w:space="0"/>
              <w:right w:val="single" w:color="000000" w:sz="8" w:space="0"/>
            </w:tcBorders>
            <w:noWrap w:val="0"/>
            <w:vAlign w:val="center"/>
          </w:tcPr>
          <w:p w14:paraId="16870141">
            <w:pPr>
              <w:widowControl/>
              <w:jc w:val="center"/>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kern w:val="0"/>
                <w:sz w:val="21"/>
                <w:szCs w:val="21"/>
                <w:highlight w:val="none"/>
                <w:lang w:val="zh-CN" w:bidi="zh-CN"/>
              </w:rPr>
              <w:t>★</w:t>
            </w:r>
            <w:r>
              <w:rPr>
                <w:rFonts w:hint="eastAsia" w:ascii="宋体" w:hAnsi="宋体" w:eastAsia="宋体" w:cs="宋体"/>
                <w:b/>
                <w:bCs/>
                <w:sz w:val="21"/>
                <w:szCs w:val="21"/>
                <w:highlight w:val="none"/>
                <w:lang w:val="en-US" w:eastAsia="zh-CN" w:bidi="ar"/>
              </w:rPr>
              <w:t>公物仓机器人</w:t>
            </w:r>
          </w:p>
        </w:tc>
        <w:tc>
          <w:tcPr>
            <w:tcW w:w="749" w:type="dxa"/>
            <w:tcBorders>
              <w:top w:val="single" w:color="000000" w:sz="8" w:space="0"/>
              <w:left w:val="nil"/>
              <w:bottom w:val="single" w:color="000000" w:sz="8" w:space="0"/>
              <w:right w:val="single" w:color="000000" w:sz="8" w:space="0"/>
            </w:tcBorders>
            <w:noWrap/>
            <w:vAlign w:val="center"/>
          </w:tcPr>
          <w:p w14:paraId="50D02507">
            <w:pPr>
              <w:widowControl/>
              <w:jc w:val="center"/>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1</w:t>
            </w:r>
          </w:p>
        </w:tc>
        <w:tc>
          <w:tcPr>
            <w:tcW w:w="648" w:type="dxa"/>
            <w:tcBorders>
              <w:top w:val="single" w:color="000000" w:sz="8" w:space="0"/>
              <w:left w:val="nil"/>
              <w:bottom w:val="single" w:color="000000" w:sz="8" w:space="0"/>
              <w:right w:val="single" w:color="000000" w:sz="8" w:space="0"/>
            </w:tcBorders>
            <w:noWrap/>
            <w:vAlign w:val="center"/>
          </w:tcPr>
          <w:p w14:paraId="2880CAB9">
            <w:pPr>
              <w:widowControl/>
              <w:jc w:val="center"/>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台</w:t>
            </w:r>
          </w:p>
        </w:tc>
        <w:tc>
          <w:tcPr>
            <w:tcW w:w="6569" w:type="dxa"/>
            <w:tcBorders>
              <w:top w:val="single" w:color="000000" w:sz="8" w:space="0"/>
              <w:left w:val="nil"/>
              <w:bottom w:val="single" w:color="000000" w:sz="8" w:space="0"/>
              <w:right w:val="single" w:color="000000" w:sz="8" w:space="0"/>
            </w:tcBorders>
            <w:noWrap w:val="0"/>
            <w:vAlign w:val="center"/>
          </w:tcPr>
          <w:p w14:paraId="3F003BE3">
            <w:pPr>
              <w:widowControl/>
              <w:jc w:val="left"/>
              <w:textAlignment w:val="center"/>
              <w:rPr>
                <w:rFonts w:hint="eastAsia" w:ascii="宋体" w:hAnsi="宋体" w:eastAsia="宋体" w:cs="宋体"/>
                <w:b/>
                <w:bCs/>
                <w:sz w:val="21"/>
                <w:szCs w:val="21"/>
                <w:highlight w:val="none"/>
                <w:lang w:bidi="ar"/>
              </w:rPr>
            </w:pPr>
            <w:r>
              <w:rPr>
                <w:rFonts w:hint="eastAsia" w:ascii="宋体" w:hAnsi="宋体" w:eastAsia="宋体" w:cs="宋体"/>
                <w:b/>
                <w:bCs/>
                <w:sz w:val="21"/>
                <w:szCs w:val="21"/>
                <w:highlight w:val="none"/>
                <w:lang w:val="en-US" w:eastAsia="zh-CN" w:bidi="ar"/>
              </w:rPr>
              <w:t>设备主体：</w:t>
            </w:r>
          </w:p>
          <w:p w14:paraId="3C0DDDB3">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1、外形尺寸：不大于2100*1150*2800mm；</w:t>
            </w:r>
          </w:p>
          <w:p w14:paraId="6413D0B5">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2、旋转直径：不大于2250mm；</w:t>
            </w:r>
          </w:p>
          <w:p w14:paraId="4F4E02DF">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3、旋转避让空间：不大于2500mm；</w:t>
            </w:r>
          </w:p>
          <w:p w14:paraId="09E485EC">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4、取货高度：300~2110mm；</w:t>
            </w:r>
          </w:p>
          <w:p w14:paraId="65979E6D">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5、取货高度定制范围：300-6000mm/（50kg-5000mm 30kg-6000mm)；</w:t>
            </w:r>
          </w:p>
          <w:p w14:paraId="5E1240D6">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6、最小离地间隙：20mm；</w:t>
            </w:r>
          </w:p>
          <w:p w14:paraId="715497C8">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7、自重：不超过7</w:t>
            </w:r>
            <w:r>
              <w:rPr>
                <w:rFonts w:hint="eastAsia" w:ascii="宋体" w:hAnsi="宋体" w:cs="宋体"/>
                <w:b/>
                <w:bCs/>
                <w:sz w:val="21"/>
                <w:szCs w:val="21"/>
                <w:highlight w:val="none"/>
                <w:lang w:val="en-US" w:eastAsia="zh-CN" w:bidi="ar"/>
              </w:rPr>
              <w:t>5</w:t>
            </w:r>
            <w:r>
              <w:rPr>
                <w:rFonts w:hint="eastAsia" w:ascii="宋体" w:hAnsi="宋体" w:eastAsia="宋体" w:cs="宋体"/>
                <w:b/>
                <w:bCs/>
                <w:sz w:val="21"/>
                <w:szCs w:val="21"/>
                <w:highlight w:val="none"/>
                <w:lang w:val="en-US" w:eastAsia="zh-CN" w:bidi="ar"/>
              </w:rPr>
              <w:t>0kg;</w:t>
            </w:r>
          </w:p>
          <w:p w14:paraId="1D2FDEE6">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8、整车额定负载:5*50kg；</w:t>
            </w:r>
          </w:p>
          <w:p w14:paraId="67CF3BF3">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9、整车最大可定制负载能力：≥300kg；</w:t>
            </w:r>
          </w:p>
          <w:p w14:paraId="3DBEC321">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10、导航功能：二维码/纹理导航；</w:t>
            </w:r>
          </w:p>
          <w:p w14:paraId="201F535C">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11、具有触摸屏；</w:t>
            </w:r>
          </w:p>
          <w:p w14:paraId="6E74E1EB">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料箱插取组件：</w:t>
            </w:r>
          </w:p>
          <w:p w14:paraId="60F00B10">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1、适用料箱尺寸：L800*W600*H（100~450）mm；</w:t>
            </w:r>
          </w:p>
          <w:p w14:paraId="38E645D2">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2、料箱尺寸范围：L(800~300)*W(250~630)*H(100~500)mm；</w:t>
            </w:r>
          </w:p>
          <w:p w14:paraId="468E6133">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3、叉取方式：夹抱单深位；</w:t>
            </w:r>
          </w:p>
          <w:p w14:paraId="142A81E4">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4、组件提升速度：</w:t>
            </w:r>
            <w:r>
              <w:rPr>
                <w:rFonts w:hint="eastAsia" w:ascii="宋体" w:hAnsi="宋体" w:cs="宋体"/>
                <w:b/>
                <w:bCs/>
                <w:sz w:val="21"/>
                <w:szCs w:val="21"/>
                <w:highlight w:val="none"/>
                <w:lang w:val="en-US" w:eastAsia="zh-CN" w:bidi="ar"/>
              </w:rPr>
              <w:t>不少于</w:t>
            </w:r>
            <w:r>
              <w:rPr>
                <w:rFonts w:hint="eastAsia" w:ascii="宋体" w:hAnsi="宋体" w:eastAsia="宋体" w:cs="宋体"/>
                <w:b/>
                <w:bCs/>
                <w:sz w:val="21"/>
                <w:szCs w:val="21"/>
                <w:highlight w:val="none"/>
                <w:lang w:val="en-US" w:eastAsia="zh-CN" w:bidi="ar"/>
              </w:rPr>
              <w:t>500mm/s；</w:t>
            </w:r>
          </w:p>
          <w:p w14:paraId="7437A0E8">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5、升降停止精度：±2mm：</w:t>
            </w:r>
          </w:p>
          <w:p w14:paraId="6A6C872A">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6、最大伸缩速度：</w:t>
            </w:r>
            <w:r>
              <w:rPr>
                <w:rFonts w:hint="eastAsia" w:ascii="宋体" w:hAnsi="宋体" w:cs="宋体"/>
                <w:b/>
                <w:bCs/>
                <w:sz w:val="21"/>
                <w:szCs w:val="21"/>
                <w:highlight w:val="none"/>
                <w:lang w:val="en-US" w:eastAsia="zh-CN" w:bidi="ar"/>
              </w:rPr>
              <w:t>不少于</w:t>
            </w:r>
            <w:r>
              <w:rPr>
                <w:rFonts w:hint="eastAsia" w:ascii="宋体" w:hAnsi="宋体" w:eastAsia="宋体" w:cs="宋体"/>
                <w:b/>
                <w:bCs/>
                <w:sz w:val="21"/>
                <w:szCs w:val="21"/>
                <w:highlight w:val="none"/>
                <w:lang w:val="en-US" w:eastAsia="zh-CN" w:bidi="ar"/>
              </w:rPr>
              <w:t>1000mm/s；</w:t>
            </w:r>
          </w:p>
          <w:p w14:paraId="793F0294">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7、伸缩停止精度：±3mm；</w:t>
            </w:r>
          </w:p>
          <w:p w14:paraId="02BFBE23">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8、最小通道宽度:</w:t>
            </w:r>
            <w:r>
              <w:rPr>
                <w:rFonts w:hint="eastAsia" w:ascii="宋体" w:hAnsi="宋体" w:cs="宋体"/>
                <w:b/>
                <w:bCs/>
                <w:sz w:val="21"/>
                <w:szCs w:val="21"/>
                <w:highlight w:val="none"/>
                <w:lang w:val="en-US" w:eastAsia="zh-CN" w:bidi="ar"/>
              </w:rPr>
              <w:t>不少于</w:t>
            </w:r>
            <w:r>
              <w:rPr>
                <w:rFonts w:hint="eastAsia" w:ascii="宋体" w:hAnsi="宋体" w:eastAsia="宋体" w:cs="宋体"/>
                <w:b/>
                <w:bCs/>
                <w:sz w:val="21"/>
                <w:szCs w:val="21"/>
                <w:highlight w:val="none"/>
                <w:lang w:val="en-US" w:eastAsia="zh-CN" w:bidi="ar"/>
              </w:rPr>
              <w:t>1300mm;</w:t>
            </w:r>
          </w:p>
          <w:p w14:paraId="26523D68">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安全避障组件：</w:t>
            </w:r>
          </w:p>
          <w:p w14:paraId="5A5167F2">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1、前侧、激光避障，安装高度:182，上翘2 °；</w:t>
            </w:r>
          </w:p>
          <w:p w14:paraId="7A1E972A">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开角:250°；最大检测范围：8m；</w:t>
            </w:r>
          </w:p>
          <w:p w14:paraId="2636A4F5">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2、后侧、激光避障，安装高度:246，上翘2 °；</w:t>
            </w:r>
          </w:p>
          <w:p w14:paraId="77079982">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开角:246°；最大检测范围：8m；</w:t>
            </w:r>
          </w:p>
          <w:p w14:paraId="2B85A693">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3、具有碰撞条检测功能;</w:t>
            </w:r>
          </w:p>
          <w:p w14:paraId="20994D00">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4、具有料箱有无检测功能;</w:t>
            </w:r>
          </w:p>
          <w:p w14:paraId="5778C62E">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5、具有执行机构障碍检测功能;</w:t>
            </w:r>
          </w:p>
          <w:p w14:paraId="508D5B77">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6、具有急停按钮功能;</w:t>
            </w:r>
          </w:p>
          <w:p w14:paraId="6681DD54">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7、具有声光告警功能;</w:t>
            </w:r>
          </w:p>
          <w:p w14:paraId="1AEEFF76">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驱动组件：</w:t>
            </w:r>
          </w:p>
          <w:p w14:paraId="70F55230">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1、运行速度： 0~1.8m/s；</w:t>
            </w:r>
          </w:p>
          <w:p w14:paraId="22110044">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2、定位精度：±10mm；</w:t>
            </w:r>
          </w:p>
          <w:p w14:paraId="20EACD9E">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3、角度精度：±1°</w:t>
            </w:r>
          </w:p>
          <w:p w14:paraId="4D3D8C26">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4、重复定位精度 ：±10mm；</w:t>
            </w:r>
          </w:p>
          <w:p w14:paraId="2FDA7CFC">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5、行驶方向：双向行驶；</w:t>
            </w:r>
          </w:p>
          <w:p w14:paraId="0F451DF6">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6、旋转能力：原地360°旋转；</w:t>
            </w:r>
          </w:p>
          <w:p w14:paraId="3032C8B4">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动力组件：</w:t>
            </w:r>
          </w:p>
          <w:p w14:paraId="004F0999">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1、电池类型:磷酸铁锂;</w:t>
            </w:r>
          </w:p>
          <w:p w14:paraId="64FDE739">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2、额定电压 ：48V；</w:t>
            </w:r>
          </w:p>
          <w:p w14:paraId="18A27A95">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3、容量 ：40Ah；</w:t>
            </w:r>
          </w:p>
          <w:p w14:paraId="3A896583">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4、充电循环次数：完全充放电1500次；</w:t>
            </w:r>
          </w:p>
          <w:p w14:paraId="71A1B295">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5、额定工况下工作时间：6~8h；</w:t>
            </w:r>
          </w:p>
          <w:p w14:paraId="24A8BF34">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6、充电时间：完全放电后充电时长≤1.5h；</w:t>
            </w:r>
          </w:p>
          <w:p w14:paraId="29306BF1">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7、智能电源管理，低电量自主充电，实现 7*24 小时不间断作业</w:t>
            </w:r>
          </w:p>
          <w:p w14:paraId="3A27E957">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其他性能要求：</w:t>
            </w:r>
          </w:p>
          <w:p w14:paraId="2FBC4264">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1、驱动方式：差速驱动；</w:t>
            </w:r>
          </w:p>
          <w:p w14:paraId="71D498CB">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2、满载楼层承载：479kg/m² ；</w:t>
            </w:r>
          </w:p>
          <w:p w14:paraId="44B6207D">
            <w:pPr>
              <w:widowControl/>
              <w:jc w:val="left"/>
              <w:textAlignment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bidi="ar"/>
              </w:rPr>
              <w:t>3、具有手动操作功能；</w:t>
            </w:r>
          </w:p>
        </w:tc>
      </w:tr>
      <w:tr w14:paraId="275E1A97">
        <w:tblPrEx>
          <w:tblCellMar>
            <w:top w:w="0" w:type="dxa"/>
            <w:left w:w="108" w:type="dxa"/>
            <w:bottom w:w="0" w:type="dxa"/>
            <w:right w:w="108" w:type="dxa"/>
          </w:tblCellMar>
        </w:tblPrEx>
        <w:trPr>
          <w:trHeight w:val="553" w:hRule="atLeast"/>
          <w:jc w:val="center"/>
        </w:trPr>
        <w:tc>
          <w:tcPr>
            <w:tcW w:w="648" w:type="dxa"/>
            <w:tcBorders>
              <w:top w:val="single" w:color="000000" w:sz="8" w:space="0"/>
              <w:left w:val="single" w:color="000000" w:sz="8" w:space="0"/>
              <w:bottom w:val="single" w:color="000000" w:sz="8" w:space="0"/>
              <w:right w:val="single" w:color="000000" w:sz="8" w:space="0"/>
            </w:tcBorders>
            <w:noWrap/>
            <w:vAlign w:val="center"/>
          </w:tcPr>
          <w:p w14:paraId="31786664">
            <w:pPr>
              <w:widowControl/>
              <w:jc w:val="center"/>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2</w:t>
            </w:r>
          </w:p>
        </w:tc>
        <w:tc>
          <w:tcPr>
            <w:tcW w:w="1038" w:type="dxa"/>
            <w:tcBorders>
              <w:top w:val="single" w:color="000000" w:sz="8" w:space="0"/>
              <w:left w:val="nil"/>
              <w:bottom w:val="single" w:color="000000" w:sz="8" w:space="0"/>
              <w:right w:val="single" w:color="000000" w:sz="8" w:space="0"/>
            </w:tcBorders>
            <w:noWrap w:val="0"/>
            <w:vAlign w:val="center"/>
          </w:tcPr>
          <w:p w14:paraId="7F7DF12A">
            <w:pPr>
              <w:widowControl/>
              <w:jc w:val="center"/>
              <w:textAlignment w:val="center"/>
              <w:rPr>
                <w:rFonts w:hint="eastAsia" w:ascii="宋体" w:hAnsi="宋体" w:eastAsia="宋体" w:cs="宋体"/>
                <w:b/>
                <w:bCs/>
                <w:sz w:val="21"/>
                <w:szCs w:val="21"/>
                <w:highlight w:val="none"/>
                <w:lang w:bidi="ar"/>
              </w:rPr>
            </w:pPr>
            <w:r>
              <w:rPr>
                <w:rFonts w:hint="eastAsia" w:ascii="宋体" w:hAnsi="宋体" w:eastAsia="宋体" w:cs="宋体"/>
                <w:b/>
                <w:bCs/>
                <w:sz w:val="21"/>
                <w:szCs w:val="21"/>
                <w:highlight w:val="none"/>
                <w:lang w:bidi="ar"/>
              </w:rPr>
              <w:t>充电桩</w:t>
            </w:r>
          </w:p>
        </w:tc>
        <w:tc>
          <w:tcPr>
            <w:tcW w:w="749" w:type="dxa"/>
            <w:tcBorders>
              <w:top w:val="single" w:color="000000" w:sz="8" w:space="0"/>
              <w:left w:val="nil"/>
              <w:bottom w:val="single" w:color="000000" w:sz="8" w:space="0"/>
              <w:right w:val="single" w:color="000000" w:sz="8" w:space="0"/>
            </w:tcBorders>
            <w:noWrap/>
            <w:vAlign w:val="center"/>
          </w:tcPr>
          <w:p w14:paraId="4156CEB2">
            <w:pPr>
              <w:widowControl/>
              <w:jc w:val="center"/>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1</w:t>
            </w:r>
          </w:p>
        </w:tc>
        <w:tc>
          <w:tcPr>
            <w:tcW w:w="648" w:type="dxa"/>
            <w:tcBorders>
              <w:top w:val="single" w:color="000000" w:sz="8" w:space="0"/>
              <w:left w:val="nil"/>
              <w:bottom w:val="single" w:color="000000" w:sz="8" w:space="0"/>
              <w:right w:val="single" w:color="000000" w:sz="8" w:space="0"/>
            </w:tcBorders>
            <w:noWrap/>
            <w:vAlign w:val="center"/>
          </w:tcPr>
          <w:p w14:paraId="200943EE">
            <w:pPr>
              <w:widowControl/>
              <w:jc w:val="center"/>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套</w:t>
            </w:r>
          </w:p>
        </w:tc>
        <w:tc>
          <w:tcPr>
            <w:tcW w:w="6569" w:type="dxa"/>
            <w:tcBorders>
              <w:top w:val="single" w:color="000000" w:sz="8" w:space="0"/>
              <w:left w:val="nil"/>
              <w:bottom w:val="single" w:color="000000" w:sz="8" w:space="0"/>
              <w:right w:val="single" w:color="000000" w:sz="8" w:space="0"/>
            </w:tcBorders>
            <w:noWrap w:val="0"/>
            <w:vAlign w:val="center"/>
          </w:tcPr>
          <w:p w14:paraId="726A240D">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1、电气参数</w:t>
            </w:r>
          </w:p>
          <w:p w14:paraId="6ADBE47B">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输入电压：AC 220V</w:t>
            </w:r>
          </w:p>
          <w:p w14:paraId="118F394D">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输出电压：48V</w:t>
            </w:r>
          </w:p>
          <w:p w14:paraId="63EB5757">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2、充电模式</w:t>
            </w:r>
          </w:p>
          <w:p w14:paraId="70F3CF91">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充电方式</w:t>
            </w:r>
          </w:p>
          <w:p w14:paraId="7165ED1D">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智能充电：根据电池状态自动调节充电电流和电压，优化充电效率和电池寿命。</w:t>
            </w:r>
          </w:p>
          <w:p w14:paraId="608EB682">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充电算法</w:t>
            </w:r>
          </w:p>
          <w:p w14:paraId="234F2B99">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涓流充电：在电池接近满电时，采用较小的电流继续充电，防止过充。</w:t>
            </w:r>
          </w:p>
          <w:p w14:paraId="6C4F51AA">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3、安装方式</w:t>
            </w:r>
          </w:p>
          <w:p w14:paraId="0C4F7EFE">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落地式：充电桩安装在地面上，方便移动和维护。</w:t>
            </w:r>
          </w:p>
          <w:p w14:paraId="40C8AB35">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4、通信与控制</w:t>
            </w:r>
          </w:p>
          <w:p w14:paraId="0F2D6393">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有线通信：RS485、CAN总线，确保可靠的数据传输。</w:t>
            </w:r>
          </w:p>
          <w:p w14:paraId="5878A659">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自定义协议：定制的通信和控制协议。</w:t>
            </w:r>
          </w:p>
          <w:p w14:paraId="362578E2">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5、安全保护</w:t>
            </w:r>
          </w:p>
          <w:p w14:paraId="72F50744">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过流保护</w:t>
            </w:r>
          </w:p>
          <w:p w14:paraId="614B4E81">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功能：当充电电流超过设定值时，自动断开充电，保护充电桩和电池安全。</w:t>
            </w:r>
          </w:p>
          <w:p w14:paraId="3F31C4FC">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过压保护</w:t>
            </w:r>
          </w:p>
          <w:p w14:paraId="3E917084">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功能：当充电电压超过设定值时，自动断开充电，防止电池过压损坏。</w:t>
            </w:r>
          </w:p>
          <w:p w14:paraId="1EA8FF54">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过温保护</w:t>
            </w:r>
          </w:p>
          <w:p w14:paraId="7DEA1130">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功能：当充电桩内部温度或电池温度超过安全范围时，自动停止充电，避免过热引发安全问题。</w:t>
            </w:r>
          </w:p>
          <w:p w14:paraId="79F8DEF0">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短路保护</w:t>
            </w:r>
          </w:p>
          <w:p w14:paraId="3D08E02F">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功能：在充电过程中检测到短路情况时，立即断开充电，防止设备损坏和安全事故。</w:t>
            </w:r>
          </w:p>
          <w:p w14:paraId="118F3557">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6、智能功能</w:t>
            </w:r>
          </w:p>
          <w:p w14:paraId="2D1817DC">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远程监控：通过通信接口或网络，对充电桩进行远程监控和管理，实时查看充电状态、故障信息等。</w:t>
            </w:r>
          </w:p>
          <w:p w14:paraId="429229D2">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数据记录：记录每次充电的详细数据，包括充电时间、电量、电压、电流等，方便后续分析和维护。</w:t>
            </w:r>
          </w:p>
          <w:p w14:paraId="1D96D199">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自动对接：AGV靠近充电桩时，自动对接并开始充电，无需人工干预。</w:t>
            </w:r>
          </w:p>
          <w:p w14:paraId="3EAEDE85">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自检功能：充电桩在每次充电前自动进行自检，确保设备正常工作。</w:t>
            </w:r>
          </w:p>
          <w:p w14:paraId="6DDACA02">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7、兼容性要求：充电桩与搬运式AGV共用，便于后续扩展</w:t>
            </w:r>
          </w:p>
        </w:tc>
      </w:tr>
      <w:tr w14:paraId="45425409">
        <w:tblPrEx>
          <w:tblCellMar>
            <w:top w:w="0" w:type="dxa"/>
            <w:left w:w="108" w:type="dxa"/>
            <w:bottom w:w="0" w:type="dxa"/>
            <w:right w:w="108" w:type="dxa"/>
          </w:tblCellMar>
        </w:tblPrEx>
        <w:trPr>
          <w:trHeight w:val="553" w:hRule="atLeast"/>
          <w:jc w:val="center"/>
        </w:trPr>
        <w:tc>
          <w:tcPr>
            <w:tcW w:w="648" w:type="dxa"/>
            <w:tcBorders>
              <w:top w:val="single" w:color="000000" w:sz="8" w:space="0"/>
              <w:left w:val="single" w:color="000000" w:sz="8" w:space="0"/>
              <w:bottom w:val="single" w:color="000000" w:sz="8" w:space="0"/>
              <w:right w:val="single" w:color="000000" w:sz="8" w:space="0"/>
            </w:tcBorders>
            <w:noWrap/>
            <w:vAlign w:val="center"/>
          </w:tcPr>
          <w:p w14:paraId="758778A1">
            <w:pPr>
              <w:widowControl/>
              <w:jc w:val="center"/>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3</w:t>
            </w:r>
          </w:p>
        </w:tc>
        <w:tc>
          <w:tcPr>
            <w:tcW w:w="1038" w:type="dxa"/>
            <w:tcBorders>
              <w:top w:val="single" w:color="000000" w:sz="8" w:space="0"/>
              <w:left w:val="nil"/>
              <w:bottom w:val="single" w:color="000000" w:sz="8" w:space="0"/>
              <w:right w:val="single" w:color="000000" w:sz="8" w:space="0"/>
            </w:tcBorders>
            <w:noWrap w:val="0"/>
            <w:vAlign w:val="center"/>
          </w:tcPr>
          <w:p w14:paraId="011D0854">
            <w:pPr>
              <w:widowControl/>
              <w:jc w:val="center"/>
              <w:textAlignment w:val="center"/>
              <w:rPr>
                <w:rFonts w:hint="eastAsia" w:ascii="宋体" w:hAnsi="宋体" w:eastAsia="宋体" w:cs="宋体"/>
                <w:b/>
                <w:bCs/>
                <w:sz w:val="21"/>
                <w:szCs w:val="21"/>
                <w:highlight w:val="none"/>
                <w:lang w:bidi="ar"/>
              </w:rPr>
            </w:pPr>
            <w:r>
              <w:rPr>
                <w:rFonts w:hint="eastAsia" w:ascii="宋体" w:hAnsi="宋体" w:eastAsia="宋体" w:cs="宋体"/>
                <w:b/>
                <w:bCs/>
                <w:sz w:val="21"/>
                <w:szCs w:val="21"/>
                <w:highlight w:val="none"/>
                <w:lang w:bidi="ar"/>
              </w:rPr>
              <w:t>控制调度系统</w:t>
            </w:r>
          </w:p>
        </w:tc>
        <w:tc>
          <w:tcPr>
            <w:tcW w:w="749" w:type="dxa"/>
            <w:tcBorders>
              <w:top w:val="single" w:color="000000" w:sz="8" w:space="0"/>
              <w:left w:val="nil"/>
              <w:bottom w:val="single" w:color="000000" w:sz="8" w:space="0"/>
              <w:right w:val="single" w:color="000000" w:sz="8" w:space="0"/>
            </w:tcBorders>
            <w:noWrap/>
            <w:vAlign w:val="center"/>
          </w:tcPr>
          <w:p w14:paraId="6179C7B1">
            <w:pPr>
              <w:widowControl/>
              <w:jc w:val="center"/>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1</w:t>
            </w:r>
          </w:p>
        </w:tc>
        <w:tc>
          <w:tcPr>
            <w:tcW w:w="648" w:type="dxa"/>
            <w:tcBorders>
              <w:top w:val="single" w:color="000000" w:sz="8" w:space="0"/>
              <w:left w:val="nil"/>
              <w:bottom w:val="single" w:color="000000" w:sz="8" w:space="0"/>
              <w:right w:val="single" w:color="000000" w:sz="8" w:space="0"/>
            </w:tcBorders>
            <w:noWrap/>
            <w:vAlign w:val="center"/>
          </w:tcPr>
          <w:p w14:paraId="734E901E">
            <w:pPr>
              <w:widowControl/>
              <w:jc w:val="center"/>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项</w:t>
            </w:r>
          </w:p>
        </w:tc>
        <w:tc>
          <w:tcPr>
            <w:tcW w:w="6569" w:type="dxa"/>
            <w:tcBorders>
              <w:top w:val="single" w:color="000000" w:sz="8" w:space="0"/>
              <w:left w:val="nil"/>
              <w:bottom w:val="single" w:color="000000" w:sz="8" w:space="0"/>
              <w:right w:val="single" w:color="000000" w:sz="8" w:space="0"/>
            </w:tcBorders>
            <w:noWrap w:val="0"/>
            <w:vAlign w:val="center"/>
          </w:tcPr>
          <w:p w14:paraId="59AA366D">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1、任务管理</w:t>
            </w:r>
          </w:p>
          <w:p w14:paraId="2C67967A">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任务创建与分配</w:t>
            </w:r>
          </w:p>
          <w:p w14:paraId="7A08B174">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任务生成：根据仓库管理系统（WMS）需求生成搬运、装卸、配送等任务。任务信息包括任务ID、任务类型、起始位置、目标位置、物料信息、任务优先级等。</w:t>
            </w:r>
          </w:p>
          <w:p w14:paraId="08434D27">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任务分配：调度系统根据当前状态（如位置、电量、负载等），将任务分配给最适合的机器人。</w:t>
            </w:r>
          </w:p>
          <w:p w14:paraId="1D1FB2FC">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任务优先级</w:t>
            </w:r>
          </w:p>
          <w:p w14:paraId="3CD18ABC">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优先级设定：为每个任务设定优先级，确保紧急任务能够优先执行。优先级可以基于任务类型、任务紧急程度、业务需求等因素设定。</w:t>
            </w:r>
          </w:p>
          <w:p w14:paraId="6E31D13B">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任务监控与反馈</w:t>
            </w:r>
          </w:p>
          <w:p w14:paraId="3F9D06AD">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实时监控：实时监控任务执行情况，获取任务的当前状态（如待执行、执行中、已完成、异常等）。</w:t>
            </w:r>
          </w:p>
          <w:p w14:paraId="5D827978">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状态反馈：在任务执行过程中，将任务状态和进展情况实时反馈给调度系统和WMS系统。</w:t>
            </w:r>
          </w:p>
          <w:p w14:paraId="2F1ECB11">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2、路径规划</w:t>
            </w:r>
          </w:p>
          <w:p w14:paraId="76E577ED">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动态路径规划</w:t>
            </w:r>
          </w:p>
          <w:p w14:paraId="2F6F755B">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环境感知：通过传感器（如激光雷达、摄像头、超声波传感器等）感知周围环境，包括障碍物、其他机器人等。</w:t>
            </w:r>
          </w:p>
          <w:p w14:paraId="44BB7362">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路径计算：根据实时环境信息，动态计算最优路径，避开障碍物和拥堵区域。</w:t>
            </w:r>
          </w:p>
          <w:p w14:paraId="271BE490">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实时调整：在行驶过程中，实时调整路径，以应对环境变化和意外情况。</w:t>
            </w:r>
          </w:p>
          <w:p w14:paraId="4592907D">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路径优化</w:t>
            </w:r>
          </w:p>
          <w:p w14:paraId="1342FEA1">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最短路径：计算从起始位置到目标位置的最短路径，减少行驶距离和时间。</w:t>
            </w:r>
          </w:p>
          <w:p w14:paraId="6399576F">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多目标优化：在多任务环境中，优化多个机器人的行驶路径，确保整体效率最大化。</w:t>
            </w:r>
          </w:p>
          <w:p w14:paraId="57EBBC5A">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能量优化：考虑机器人的电量消耗，选择能量最优的路径，延长机器人的工作时间。</w:t>
            </w:r>
          </w:p>
          <w:p w14:paraId="671AD594">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3、车辆调度</w:t>
            </w:r>
          </w:p>
          <w:p w14:paraId="7726BB2C">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车队管理</w:t>
            </w:r>
          </w:p>
          <w:p w14:paraId="73F344BD">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车辆状态管理：管理和监控所有机器人的状态，包括空闲、工作中、充电、维护等状态。</w:t>
            </w:r>
          </w:p>
          <w:p w14:paraId="3B12DDEB">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车辆调度策略：基于机器人的状态、电量、位置等信息，制定合理的调度策略，确保任务的高效执行。</w:t>
            </w:r>
          </w:p>
          <w:p w14:paraId="5D79F10F">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任务分配策略</w:t>
            </w:r>
          </w:p>
          <w:p w14:paraId="5B2B2D8E">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任务匹配：根据任务的需求和机器人的能力，匹配合适执行的任务。</w:t>
            </w:r>
          </w:p>
          <w:p w14:paraId="16362E7A">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平衡负载：均衡机器人的工作负载，避免过载或闲置。</w:t>
            </w:r>
          </w:p>
          <w:p w14:paraId="23F2DD45">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4、实时监控</w:t>
            </w:r>
          </w:p>
          <w:p w14:paraId="6ADBA676">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位置跟踪</w:t>
            </w:r>
          </w:p>
          <w:p w14:paraId="24904E15">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地图展示：在调度系统界面上显示实时位置和行驶路径，提供直观的地图视图。</w:t>
            </w:r>
          </w:p>
          <w:p w14:paraId="29B15029">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位置更新：通过无线通信实时更新机器人的位置数据，确保位置信息的准确性。</w:t>
            </w:r>
          </w:p>
          <w:p w14:paraId="100A6F5B">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状态监控</w:t>
            </w:r>
          </w:p>
          <w:p w14:paraId="2FE130F0">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运行参数监控：监控机器人的运行参数，如速度、电量、温度、传感器状态等。</w:t>
            </w:r>
          </w:p>
          <w:p w14:paraId="60B65686">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异常预警：检测机器人运行中的异常情况（如低电量、传感器故障），并进行报警通知。</w:t>
            </w:r>
          </w:p>
          <w:p w14:paraId="75F16AAB">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5、异常处理</w:t>
            </w:r>
          </w:p>
          <w:p w14:paraId="399E23CC">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故障检测</w:t>
            </w:r>
          </w:p>
          <w:p w14:paraId="321DA442">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故障识别：通过自检和传感器数据分析，识别机器人的故障情况，如导航故障、驱动故障、通信故障等。</w:t>
            </w:r>
          </w:p>
          <w:p w14:paraId="4DA09B79">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故障分类：根据故障的严重程度进行分类，决定是否需要立即处理或可以延后处理。</w:t>
            </w:r>
          </w:p>
          <w:p w14:paraId="49B70C2D">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应急处理</w:t>
            </w:r>
          </w:p>
          <w:p w14:paraId="66EC7DE9">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故障报警：在机器人发生故障时，及时向操作人员和调度系统发出报警。</w:t>
            </w:r>
          </w:p>
          <w:p w14:paraId="44169827">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手动干预：提供手动控制接口，允许操作人员在紧急情况下手动操作机器人。</w:t>
            </w:r>
          </w:p>
          <w:p w14:paraId="5C9D1A5B">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任务重新分配：在机器人故障或任务执行异常时，将任务重新分配给其他可用的机器人。</w:t>
            </w:r>
          </w:p>
          <w:p w14:paraId="71DAFAB7">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6、数据分析</w:t>
            </w:r>
          </w:p>
          <w:p w14:paraId="49E27E96">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历史数据记录</w:t>
            </w:r>
          </w:p>
          <w:p w14:paraId="7098A5A8">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任务日志：记录每个任务的详细执行过程，包括任务创建时间、分配时间、开始时间、完成时间、执行路径、异常情况等。</w:t>
            </w:r>
          </w:p>
          <w:p w14:paraId="3A9AB902">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运行日志：记录机器人的运行数据，包括行驶距离、运行时间、故障记录、电量消耗等。</w:t>
            </w:r>
          </w:p>
          <w:p w14:paraId="029222B0">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报表生成</w:t>
            </w:r>
          </w:p>
          <w:p w14:paraId="61B90BE1">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运营报表：生成各类运营报表，如任务完成率、任务延迟率、机器人利用率、路径利用率等。</w:t>
            </w:r>
          </w:p>
          <w:p w14:paraId="6C360B9A">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故障报表：生成故障分析报表，统计各类故障的发生频次和原因，帮助进行预防性维护。</w:t>
            </w:r>
          </w:p>
          <w:p w14:paraId="3C5C1C62">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性能分析：分析机器人的运行性能，优化调度策略和路径规划算法，提高系统整体效率。</w:t>
            </w:r>
          </w:p>
          <w:p w14:paraId="7682EB5B">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7、适配性能：统一控制调度料箱机器人CTU、搬运式AGV、叉车式AGV、潜伏叉车混合业务场景，便于后续扩展；</w:t>
            </w:r>
          </w:p>
          <w:p w14:paraId="1F847E20">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8、终端适配：支持电脑客户端、手持PDA、安卓平板、触发式呼叫器等，下发任务指令；</w:t>
            </w:r>
          </w:p>
        </w:tc>
      </w:tr>
      <w:tr w14:paraId="5F439768">
        <w:tblPrEx>
          <w:tblCellMar>
            <w:top w:w="0" w:type="dxa"/>
            <w:left w:w="108" w:type="dxa"/>
            <w:bottom w:w="0" w:type="dxa"/>
            <w:right w:w="108" w:type="dxa"/>
          </w:tblCellMar>
        </w:tblPrEx>
        <w:trPr>
          <w:trHeight w:val="553" w:hRule="atLeast"/>
          <w:jc w:val="center"/>
        </w:trPr>
        <w:tc>
          <w:tcPr>
            <w:tcW w:w="648" w:type="dxa"/>
            <w:tcBorders>
              <w:top w:val="single" w:color="000000" w:sz="8" w:space="0"/>
              <w:left w:val="single" w:color="000000" w:sz="8" w:space="0"/>
              <w:bottom w:val="single" w:color="000000" w:sz="8" w:space="0"/>
              <w:right w:val="single" w:color="000000" w:sz="8" w:space="0"/>
            </w:tcBorders>
            <w:noWrap/>
            <w:vAlign w:val="center"/>
          </w:tcPr>
          <w:p w14:paraId="23A9F6AD">
            <w:pPr>
              <w:widowControl/>
              <w:jc w:val="center"/>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4</w:t>
            </w:r>
          </w:p>
        </w:tc>
        <w:tc>
          <w:tcPr>
            <w:tcW w:w="1038" w:type="dxa"/>
            <w:tcBorders>
              <w:top w:val="single" w:color="000000" w:sz="8" w:space="0"/>
              <w:left w:val="nil"/>
              <w:bottom w:val="single" w:color="000000" w:sz="8" w:space="0"/>
              <w:right w:val="single" w:color="000000" w:sz="8" w:space="0"/>
            </w:tcBorders>
            <w:noWrap w:val="0"/>
            <w:vAlign w:val="center"/>
          </w:tcPr>
          <w:p w14:paraId="243F3757">
            <w:pPr>
              <w:widowControl/>
              <w:jc w:val="center"/>
              <w:textAlignment w:val="center"/>
              <w:rPr>
                <w:rFonts w:hint="eastAsia" w:ascii="宋体" w:hAnsi="宋体" w:eastAsia="宋体" w:cs="宋体"/>
                <w:b/>
                <w:bCs/>
                <w:sz w:val="21"/>
                <w:szCs w:val="21"/>
                <w:highlight w:val="none"/>
                <w:lang w:bidi="ar"/>
              </w:rPr>
            </w:pPr>
            <w:r>
              <w:rPr>
                <w:rFonts w:hint="eastAsia" w:ascii="宋体" w:hAnsi="宋体" w:eastAsia="宋体" w:cs="宋体"/>
                <w:b/>
                <w:bCs/>
                <w:sz w:val="21"/>
                <w:szCs w:val="21"/>
                <w:highlight w:val="none"/>
                <w:lang w:bidi="ar"/>
              </w:rPr>
              <w:t>WMS改造第三方对接</w:t>
            </w:r>
          </w:p>
        </w:tc>
        <w:tc>
          <w:tcPr>
            <w:tcW w:w="749" w:type="dxa"/>
            <w:tcBorders>
              <w:top w:val="single" w:color="000000" w:sz="8" w:space="0"/>
              <w:left w:val="nil"/>
              <w:bottom w:val="single" w:color="000000" w:sz="8" w:space="0"/>
              <w:right w:val="single" w:color="000000" w:sz="8" w:space="0"/>
            </w:tcBorders>
            <w:noWrap/>
            <w:vAlign w:val="center"/>
          </w:tcPr>
          <w:p w14:paraId="25664AF6">
            <w:pPr>
              <w:widowControl/>
              <w:jc w:val="center"/>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1</w:t>
            </w:r>
          </w:p>
        </w:tc>
        <w:tc>
          <w:tcPr>
            <w:tcW w:w="648" w:type="dxa"/>
            <w:tcBorders>
              <w:top w:val="single" w:color="000000" w:sz="8" w:space="0"/>
              <w:left w:val="nil"/>
              <w:bottom w:val="single" w:color="000000" w:sz="8" w:space="0"/>
              <w:right w:val="single" w:color="000000" w:sz="8" w:space="0"/>
            </w:tcBorders>
            <w:noWrap/>
            <w:vAlign w:val="center"/>
          </w:tcPr>
          <w:p w14:paraId="3646666B">
            <w:pPr>
              <w:widowControl/>
              <w:jc w:val="center"/>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项</w:t>
            </w:r>
          </w:p>
        </w:tc>
        <w:tc>
          <w:tcPr>
            <w:tcW w:w="6569" w:type="dxa"/>
            <w:tcBorders>
              <w:top w:val="single" w:color="000000" w:sz="8" w:space="0"/>
              <w:left w:val="nil"/>
              <w:bottom w:val="single" w:color="000000" w:sz="8" w:space="0"/>
              <w:right w:val="single" w:color="000000" w:sz="8" w:space="0"/>
            </w:tcBorders>
            <w:noWrap w:val="0"/>
            <w:vAlign w:val="center"/>
          </w:tcPr>
          <w:p w14:paraId="24A8C5E7">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1、支持接入现行wms系统；</w:t>
            </w:r>
          </w:p>
          <w:p w14:paraId="04556785">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 xml:space="preserve">（1）接口开发  </w:t>
            </w:r>
          </w:p>
          <w:p w14:paraId="02AC3A9D">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 xml:space="preserve"> API接口</w:t>
            </w:r>
          </w:p>
          <w:p w14:paraId="2FC92B06">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任务创建API：用于WMS系统向调度系统发送新的任务请求，包括任务类型（如拣选、补货）、目标位置、物料信息等。</w:t>
            </w:r>
          </w:p>
          <w:p w14:paraId="1A06D6A2">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任务状态查询API  ：用于WMS系统查询任务的当前状态，如任务是否已被接受、是否正在执行、是否已完成等。</w:t>
            </w:r>
          </w:p>
          <w:p w14:paraId="12925AAB">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任务取消API：允许WMS系统取消已发布但未完成的任务。</w:t>
            </w:r>
          </w:p>
          <w:p w14:paraId="2E824A3E">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数据格式</w:t>
            </w:r>
          </w:p>
          <w:p w14:paraId="53C9FD35">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JSON或XML：选择适合的数据格式进行传输，确保双方能够正确解析和使用传输的数据。</w:t>
            </w:r>
          </w:p>
          <w:p w14:paraId="7499C21A">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字段定义：明确各字段的含义、类型、长度等，确保双方系统的数据匹配。</w:t>
            </w:r>
          </w:p>
          <w:p w14:paraId="0C0FBC25">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 xml:space="preserve">（2）数据同步  </w:t>
            </w:r>
          </w:p>
          <w:p w14:paraId="5900B845">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库存数据</w:t>
            </w:r>
          </w:p>
          <w:p w14:paraId="401AD0DE">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实时更新库存：在WMS系统中，任何库存的变动（如入库、出库）都需要实时同步到调度系统，以确保路径规划和任务分配是基于最新的库存数据。</w:t>
            </w:r>
          </w:p>
          <w:p w14:paraId="185FACF0">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库存盘点同步：定期进行库存盘点，并将结果同步到调度系统，以校准库存数据。</w:t>
            </w:r>
          </w:p>
          <w:p w14:paraId="3015A08D">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任务数据</w:t>
            </w:r>
          </w:p>
          <w:p w14:paraId="10F181CB">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任务发布：WMS系统在生成任务后，需要立即将任务信息（如任务ID、任务类型、物料信息、位置等）发送给调度系统。</w:t>
            </w:r>
          </w:p>
          <w:p w14:paraId="2A7DCCCE">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任务状态更新：调度系统在任务执行过程中，需要实时将任务状态（如任务开始、任务完成、任务异常等）反馈给WMS系统。</w:t>
            </w:r>
          </w:p>
          <w:p w14:paraId="56BCA200">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 xml:space="preserve">（3）任务分配与调度  </w:t>
            </w:r>
          </w:p>
          <w:p w14:paraId="1DA2D7EA">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任务创建</w:t>
            </w:r>
          </w:p>
          <w:p w14:paraId="1EB84987">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任务类型：根据WMS的需求，创建不同类型的任务，如入库任务、出库任务、调拨任务等。</w:t>
            </w:r>
          </w:p>
          <w:p w14:paraId="29F344AB">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优先级设定：为每个任务设定优先级，调度系统根据优先级进行任务调度。</w:t>
            </w:r>
          </w:p>
          <w:p w14:paraId="3E696F7E">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任务反馈</w:t>
            </w:r>
          </w:p>
          <w:p w14:paraId="5FC316C3">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任务执行反馈：在执行任务时，将关键节点的状态（如任务接收、任务执行中、任务完成）反馈给WMS系统。</w:t>
            </w:r>
          </w:p>
          <w:p w14:paraId="10E2DE40">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异常反馈：如果任务执行过程中出现异常（如路径阻塞、设备故障），调度系统需要及时通知WMS系统，以便采取应急措施。</w:t>
            </w:r>
          </w:p>
          <w:p w14:paraId="5D41DD94">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 xml:space="preserve">（4）异常处理  </w:t>
            </w:r>
          </w:p>
          <w:p w14:paraId="47430308">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故障处理</w:t>
            </w:r>
          </w:p>
          <w:p w14:paraId="0B8A63D5">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故障通知：设备发生故障时，调度系统需要立即通知WMS系统，并提供故障详情。</w:t>
            </w:r>
          </w:p>
          <w:p w14:paraId="67DF53EE">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应急预案：WMS系统根据故障信息，启动应急预案，如人工干预或重新分配任务。</w:t>
            </w:r>
          </w:p>
          <w:p w14:paraId="4D0D1AAA">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任务重试</w:t>
            </w:r>
          </w:p>
          <w:p w14:paraId="21A15AE4">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失败重试机制  ：在任务执行失败后，调度系统可以尝试重新分配或重试任务，并将结果反馈给WMS系统。</w:t>
            </w:r>
          </w:p>
          <w:p w14:paraId="27E64BE8">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 xml:space="preserve">（5）系统监控与日志记录  </w:t>
            </w:r>
          </w:p>
          <w:p w14:paraId="5B8343D5">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实时监控</w:t>
            </w:r>
          </w:p>
          <w:p w14:paraId="0660E42A">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设备状态监控：实时监控AGV设备的运行状态，包括电池电量、设备位置、运行速度等。</w:t>
            </w:r>
          </w:p>
          <w:p w14:paraId="6BFE0C8B">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任务执行监控：实时监控任务的执行情况，包括任务进度、任务异常等。</w:t>
            </w:r>
          </w:p>
          <w:p w14:paraId="497D2812">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日志记录</w:t>
            </w:r>
          </w:p>
          <w:p w14:paraId="270DB6A8">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接口调用日志：记录所有API接口的调用情况，包括请求和响应的详细信息。</w:t>
            </w:r>
          </w:p>
          <w:p w14:paraId="70B09A03">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任务执行日志：记录任务的创建、分配、执行、完成等全过程。</w:t>
            </w:r>
          </w:p>
          <w:p w14:paraId="18AD2691">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 xml:space="preserve">（6）安全与权限管理  </w:t>
            </w:r>
          </w:p>
          <w:p w14:paraId="526350DD">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身份验证与授权</w:t>
            </w:r>
          </w:p>
          <w:p w14:paraId="0C529937">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OAuth 2.0：使用OAuth 2.0协议进行身份验证和授权，确保只有经过授权的用户和系统才能访问API接口。</w:t>
            </w:r>
          </w:p>
          <w:p w14:paraId="312840D3">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权限控制：为不同用户和系统分配不同的权限，确保数据的安全性和访问的控制。</w:t>
            </w:r>
          </w:p>
          <w:p w14:paraId="7A0466D3">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加密</w:t>
            </w:r>
          </w:p>
          <w:p w14:paraId="71853891">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数据加密传输：使用HTTPS协议，确保数据在传输过程中是加密的，防止数据被窃取或篡改。</w:t>
            </w:r>
          </w:p>
          <w:p w14:paraId="0677CA0D">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 xml:space="preserve">（7）性能优化  </w:t>
            </w:r>
          </w:p>
          <w:p w14:paraId="1CEF82C9">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响应时间</w:t>
            </w:r>
          </w:p>
          <w:p w14:paraId="114CCA61">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优化API接口：减少API接口的响应时间，提高数据传输的效率。</w:t>
            </w:r>
          </w:p>
          <w:p w14:paraId="6C989490">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缓存机制：在适当的位置使用缓存，减少数据库查询的次数，提高系统响应速度。</w:t>
            </w:r>
          </w:p>
          <w:p w14:paraId="0E4E3E33">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并发处理</w:t>
            </w:r>
          </w:p>
          <w:p w14:paraId="39CC6C5E">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负载均衡：使用负载均衡技术，分担系统负载，确保在高并发情况下系统的稳定性。</w:t>
            </w:r>
          </w:p>
          <w:p w14:paraId="7B11CDC1">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异步处理：对于耗时较长的操作，可以使用异步处理，提高系统的整体性能。</w:t>
            </w:r>
          </w:p>
          <w:p w14:paraId="475D3C96">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2、支持接入现行驾驶舱大屏显示系统，实时展示CTU运行状态；</w:t>
            </w:r>
          </w:p>
          <w:p w14:paraId="1324398F">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3、支持关联库位信息，自动化处理货位数据；</w:t>
            </w:r>
          </w:p>
          <w:p w14:paraId="6F83BC8E">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4、可视化操作：可视化界面变更调整机器人路线、操作机器人 ；</w:t>
            </w:r>
          </w:p>
          <w:p w14:paraId="1AF86C90">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5、支持国产化部署方式；</w:t>
            </w:r>
          </w:p>
          <w:p w14:paraId="1D9250C9">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6、支持后续接入寄存柜管理模块；</w:t>
            </w:r>
          </w:p>
        </w:tc>
      </w:tr>
      <w:tr w14:paraId="05D59D7E">
        <w:tblPrEx>
          <w:tblCellMar>
            <w:top w:w="0" w:type="dxa"/>
            <w:left w:w="108" w:type="dxa"/>
            <w:bottom w:w="0" w:type="dxa"/>
            <w:right w:w="108" w:type="dxa"/>
          </w:tblCellMar>
        </w:tblPrEx>
        <w:trPr>
          <w:trHeight w:val="709" w:hRule="atLeast"/>
          <w:jc w:val="center"/>
        </w:trPr>
        <w:tc>
          <w:tcPr>
            <w:tcW w:w="648" w:type="dxa"/>
            <w:tcBorders>
              <w:top w:val="single" w:color="000000" w:sz="8" w:space="0"/>
              <w:left w:val="single" w:color="000000" w:sz="8" w:space="0"/>
              <w:bottom w:val="single" w:color="000000" w:sz="8" w:space="0"/>
              <w:right w:val="single" w:color="000000" w:sz="8" w:space="0"/>
            </w:tcBorders>
            <w:noWrap/>
            <w:vAlign w:val="center"/>
          </w:tcPr>
          <w:p w14:paraId="1CEFF1B0">
            <w:pPr>
              <w:widowControl/>
              <w:jc w:val="center"/>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5</w:t>
            </w:r>
          </w:p>
        </w:tc>
        <w:tc>
          <w:tcPr>
            <w:tcW w:w="1038" w:type="dxa"/>
            <w:tcBorders>
              <w:top w:val="single" w:color="000000" w:sz="8" w:space="0"/>
              <w:left w:val="nil"/>
              <w:bottom w:val="single" w:color="000000" w:sz="8" w:space="0"/>
              <w:right w:val="single" w:color="000000" w:sz="8" w:space="0"/>
            </w:tcBorders>
            <w:noWrap w:val="0"/>
            <w:vAlign w:val="center"/>
          </w:tcPr>
          <w:p w14:paraId="0227D637">
            <w:pPr>
              <w:widowControl/>
              <w:jc w:val="center"/>
              <w:textAlignment w:val="center"/>
              <w:rPr>
                <w:rFonts w:hint="eastAsia" w:ascii="宋体" w:hAnsi="宋体" w:eastAsia="宋体" w:cs="宋体"/>
                <w:b/>
                <w:bCs/>
                <w:sz w:val="21"/>
                <w:szCs w:val="21"/>
                <w:highlight w:val="none"/>
                <w:lang w:bidi="ar"/>
              </w:rPr>
            </w:pPr>
            <w:r>
              <w:rPr>
                <w:rFonts w:hint="eastAsia" w:ascii="宋体" w:hAnsi="宋体" w:eastAsia="宋体" w:cs="宋体"/>
                <w:b/>
                <w:bCs/>
                <w:sz w:val="21"/>
                <w:szCs w:val="21"/>
                <w:highlight w:val="none"/>
                <w:lang w:bidi="ar"/>
              </w:rPr>
              <w:t>实施工具包</w:t>
            </w:r>
          </w:p>
        </w:tc>
        <w:tc>
          <w:tcPr>
            <w:tcW w:w="749" w:type="dxa"/>
            <w:tcBorders>
              <w:top w:val="single" w:color="000000" w:sz="8" w:space="0"/>
              <w:left w:val="nil"/>
              <w:bottom w:val="single" w:color="000000" w:sz="8" w:space="0"/>
              <w:right w:val="single" w:color="000000" w:sz="8" w:space="0"/>
            </w:tcBorders>
            <w:noWrap/>
            <w:vAlign w:val="center"/>
          </w:tcPr>
          <w:p w14:paraId="414FABDA">
            <w:pPr>
              <w:widowControl/>
              <w:jc w:val="center"/>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1</w:t>
            </w:r>
          </w:p>
        </w:tc>
        <w:tc>
          <w:tcPr>
            <w:tcW w:w="648" w:type="dxa"/>
            <w:tcBorders>
              <w:top w:val="single" w:color="000000" w:sz="8" w:space="0"/>
              <w:left w:val="nil"/>
              <w:bottom w:val="single" w:color="000000" w:sz="8" w:space="0"/>
              <w:right w:val="single" w:color="000000" w:sz="8" w:space="0"/>
            </w:tcBorders>
            <w:noWrap/>
            <w:vAlign w:val="center"/>
          </w:tcPr>
          <w:p w14:paraId="3D21B712">
            <w:pPr>
              <w:widowControl/>
              <w:jc w:val="center"/>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套</w:t>
            </w:r>
          </w:p>
        </w:tc>
        <w:tc>
          <w:tcPr>
            <w:tcW w:w="6569" w:type="dxa"/>
            <w:tcBorders>
              <w:top w:val="single" w:color="000000" w:sz="8" w:space="0"/>
              <w:left w:val="nil"/>
              <w:bottom w:val="single" w:color="000000" w:sz="8" w:space="0"/>
              <w:right w:val="single" w:color="000000" w:sz="8" w:space="0"/>
            </w:tcBorders>
            <w:noWrap w:val="0"/>
            <w:vAlign w:val="center"/>
          </w:tcPr>
          <w:p w14:paraId="2FEF6F97">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包括门控主板、反光柱、PET不干胶、PET防撕毁保护膜、树脂基打印碳带、工具包（卷尺，美工刀，记号笔等）。</w:t>
            </w:r>
          </w:p>
        </w:tc>
      </w:tr>
      <w:tr w14:paraId="78D52646">
        <w:tblPrEx>
          <w:tblCellMar>
            <w:top w:w="0" w:type="dxa"/>
            <w:left w:w="108" w:type="dxa"/>
            <w:bottom w:w="0" w:type="dxa"/>
            <w:right w:w="108" w:type="dxa"/>
          </w:tblCellMar>
        </w:tblPrEx>
        <w:trPr>
          <w:trHeight w:val="694" w:hRule="atLeast"/>
          <w:jc w:val="center"/>
        </w:trPr>
        <w:tc>
          <w:tcPr>
            <w:tcW w:w="648" w:type="dxa"/>
            <w:tcBorders>
              <w:top w:val="single" w:color="000000" w:sz="8" w:space="0"/>
              <w:left w:val="single" w:color="000000" w:sz="8" w:space="0"/>
              <w:bottom w:val="single" w:color="000000" w:sz="8" w:space="0"/>
              <w:right w:val="single" w:color="000000" w:sz="8" w:space="0"/>
            </w:tcBorders>
            <w:noWrap/>
            <w:vAlign w:val="center"/>
          </w:tcPr>
          <w:p w14:paraId="43318DDB">
            <w:pPr>
              <w:widowControl/>
              <w:jc w:val="center"/>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6</w:t>
            </w:r>
          </w:p>
        </w:tc>
        <w:tc>
          <w:tcPr>
            <w:tcW w:w="1038" w:type="dxa"/>
            <w:tcBorders>
              <w:top w:val="single" w:color="000000" w:sz="8" w:space="0"/>
              <w:left w:val="nil"/>
              <w:bottom w:val="single" w:color="000000" w:sz="8" w:space="0"/>
              <w:right w:val="single" w:color="000000" w:sz="8" w:space="0"/>
            </w:tcBorders>
            <w:noWrap w:val="0"/>
            <w:vAlign w:val="center"/>
          </w:tcPr>
          <w:p w14:paraId="682B1568">
            <w:pPr>
              <w:widowControl/>
              <w:jc w:val="center"/>
              <w:textAlignment w:val="center"/>
              <w:rPr>
                <w:rFonts w:hint="eastAsia" w:ascii="宋体" w:hAnsi="宋体" w:eastAsia="宋体" w:cs="宋体"/>
                <w:b/>
                <w:bCs/>
                <w:sz w:val="21"/>
                <w:szCs w:val="21"/>
                <w:highlight w:val="none"/>
                <w:lang w:bidi="ar"/>
              </w:rPr>
            </w:pPr>
            <w:r>
              <w:rPr>
                <w:rFonts w:hint="eastAsia" w:ascii="宋体" w:hAnsi="宋体" w:eastAsia="宋体" w:cs="宋体"/>
                <w:b/>
                <w:bCs/>
                <w:sz w:val="21"/>
                <w:szCs w:val="21"/>
                <w:highlight w:val="none"/>
                <w:lang w:bidi="ar"/>
              </w:rPr>
              <w:t>易损件更换包</w:t>
            </w:r>
          </w:p>
        </w:tc>
        <w:tc>
          <w:tcPr>
            <w:tcW w:w="749" w:type="dxa"/>
            <w:tcBorders>
              <w:top w:val="single" w:color="000000" w:sz="8" w:space="0"/>
              <w:left w:val="nil"/>
              <w:bottom w:val="single" w:color="000000" w:sz="8" w:space="0"/>
              <w:right w:val="single" w:color="000000" w:sz="8" w:space="0"/>
            </w:tcBorders>
            <w:noWrap/>
            <w:vAlign w:val="center"/>
          </w:tcPr>
          <w:p w14:paraId="18362C9B">
            <w:pPr>
              <w:widowControl/>
              <w:jc w:val="center"/>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1</w:t>
            </w:r>
          </w:p>
        </w:tc>
        <w:tc>
          <w:tcPr>
            <w:tcW w:w="648" w:type="dxa"/>
            <w:tcBorders>
              <w:top w:val="single" w:color="000000" w:sz="8" w:space="0"/>
              <w:left w:val="nil"/>
              <w:bottom w:val="single" w:color="000000" w:sz="8" w:space="0"/>
              <w:right w:val="single" w:color="000000" w:sz="8" w:space="0"/>
            </w:tcBorders>
            <w:noWrap/>
            <w:vAlign w:val="center"/>
          </w:tcPr>
          <w:p w14:paraId="431A79BF">
            <w:pPr>
              <w:widowControl/>
              <w:jc w:val="center"/>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套</w:t>
            </w:r>
          </w:p>
        </w:tc>
        <w:tc>
          <w:tcPr>
            <w:tcW w:w="6569" w:type="dxa"/>
            <w:tcBorders>
              <w:top w:val="single" w:color="000000" w:sz="8" w:space="0"/>
              <w:left w:val="nil"/>
              <w:bottom w:val="single" w:color="000000" w:sz="8" w:space="0"/>
              <w:right w:val="single" w:color="000000" w:sz="8" w:space="0"/>
            </w:tcBorders>
            <w:noWrap w:val="0"/>
            <w:vAlign w:val="center"/>
          </w:tcPr>
          <w:p w14:paraId="3F19B3DC">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包括脚轮、急停按钮、选择开关、复位按钮、粗管碰撞条控制器、双管碰撞条防护套、气管、驱动轮、前壳后壳左侧壳右侧壳（一组）。</w:t>
            </w:r>
          </w:p>
        </w:tc>
      </w:tr>
      <w:tr w14:paraId="349448F3">
        <w:tblPrEx>
          <w:tblCellMar>
            <w:top w:w="0" w:type="dxa"/>
            <w:left w:w="108" w:type="dxa"/>
            <w:bottom w:w="0" w:type="dxa"/>
            <w:right w:w="108" w:type="dxa"/>
          </w:tblCellMar>
        </w:tblPrEx>
        <w:trPr>
          <w:trHeight w:val="553" w:hRule="atLeast"/>
          <w:jc w:val="center"/>
        </w:trPr>
        <w:tc>
          <w:tcPr>
            <w:tcW w:w="648" w:type="dxa"/>
            <w:tcBorders>
              <w:top w:val="single" w:color="000000" w:sz="8" w:space="0"/>
              <w:left w:val="single" w:color="000000" w:sz="8" w:space="0"/>
              <w:bottom w:val="single" w:color="000000" w:sz="8" w:space="0"/>
              <w:right w:val="single" w:color="000000" w:sz="8" w:space="0"/>
            </w:tcBorders>
            <w:noWrap/>
            <w:vAlign w:val="center"/>
          </w:tcPr>
          <w:p w14:paraId="56E91398">
            <w:pPr>
              <w:widowControl/>
              <w:jc w:val="center"/>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7</w:t>
            </w:r>
          </w:p>
        </w:tc>
        <w:tc>
          <w:tcPr>
            <w:tcW w:w="1038" w:type="dxa"/>
            <w:tcBorders>
              <w:top w:val="single" w:color="000000" w:sz="8" w:space="0"/>
              <w:left w:val="nil"/>
              <w:bottom w:val="single" w:color="000000" w:sz="8" w:space="0"/>
              <w:right w:val="single" w:color="000000" w:sz="8" w:space="0"/>
            </w:tcBorders>
            <w:noWrap w:val="0"/>
            <w:vAlign w:val="center"/>
          </w:tcPr>
          <w:p w14:paraId="418BD478">
            <w:pPr>
              <w:widowControl/>
              <w:jc w:val="center"/>
              <w:textAlignment w:val="center"/>
              <w:rPr>
                <w:rFonts w:hint="eastAsia" w:ascii="宋体" w:hAnsi="宋体" w:eastAsia="宋体" w:cs="宋体"/>
                <w:b/>
                <w:bCs/>
                <w:sz w:val="21"/>
                <w:szCs w:val="21"/>
                <w:highlight w:val="none"/>
                <w:lang w:bidi="ar"/>
              </w:rPr>
            </w:pPr>
            <w:r>
              <w:rPr>
                <w:rFonts w:hint="eastAsia" w:ascii="宋体" w:hAnsi="宋体" w:eastAsia="宋体" w:cs="宋体"/>
                <w:b/>
                <w:bCs/>
                <w:sz w:val="21"/>
                <w:szCs w:val="21"/>
                <w:highlight w:val="none"/>
                <w:lang w:bidi="ar"/>
              </w:rPr>
              <w:t>播种墙</w:t>
            </w:r>
          </w:p>
        </w:tc>
        <w:tc>
          <w:tcPr>
            <w:tcW w:w="749" w:type="dxa"/>
            <w:tcBorders>
              <w:top w:val="single" w:color="000000" w:sz="8" w:space="0"/>
              <w:left w:val="nil"/>
              <w:bottom w:val="single" w:color="000000" w:sz="8" w:space="0"/>
              <w:right w:val="single" w:color="000000" w:sz="8" w:space="0"/>
            </w:tcBorders>
            <w:noWrap/>
            <w:vAlign w:val="center"/>
          </w:tcPr>
          <w:p w14:paraId="234E6A50">
            <w:pPr>
              <w:widowControl/>
              <w:jc w:val="center"/>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1</w:t>
            </w:r>
          </w:p>
        </w:tc>
        <w:tc>
          <w:tcPr>
            <w:tcW w:w="648" w:type="dxa"/>
            <w:tcBorders>
              <w:top w:val="single" w:color="000000" w:sz="8" w:space="0"/>
              <w:left w:val="nil"/>
              <w:bottom w:val="single" w:color="000000" w:sz="8" w:space="0"/>
              <w:right w:val="single" w:color="000000" w:sz="8" w:space="0"/>
            </w:tcBorders>
            <w:noWrap/>
            <w:vAlign w:val="center"/>
          </w:tcPr>
          <w:p w14:paraId="1E20B6B3">
            <w:pPr>
              <w:widowControl/>
              <w:jc w:val="center"/>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套</w:t>
            </w:r>
          </w:p>
        </w:tc>
        <w:tc>
          <w:tcPr>
            <w:tcW w:w="6569" w:type="dxa"/>
            <w:tcBorders>
              <w:top w:val="single" w:color="000000" w:sz="8" w:space="0"/>
              <w:left w:val="nil"/>
              <w:bottom w:val="single" w:color="000000" w:sz="8" w:space="0"/>
              <w:right w:val="single" w:color="000000" w:sz="8" w:space="0"/>
            </w:tcBorders>
            <w:noWrap w:val="0"/>
            <w:vAlign w:val="center"/>
          </w:tcPr>
          <w:p w14:paraId="09D431E6">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 xml:space="preserve">1、电子标签控制器 </w:t>
            </w:r>
          </w:p>
          <w:p w14:paraId="0DEA5246">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供电电压与电流 外部12~30V DC</w:t>
            </w:r>
          </w:p>
          <w:p w14:paraId="35A3D857">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电气保护 支持浪涌，过流，过压保护</w:t>
            </w:r>
          </w:p>
          <w:p w14:paraId="3B5B2566">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工作环境 -20℃ to +70℃(无结冰),90%at 55%(无结露)</w:t>
            </w:r>
          </w:p>
          <w:p w14:paraId="5B737BCA">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有线通信 上行：以太网 下行：RS485</w:t>
            </w:r>
          </w:p>
          <w:p w14:paraId="0527D2BD">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外壳材质 壳体：6063铝合金 两边端盖：高分子PC</w:t>
            </w:r>
          </w:p>
          <w:p w14:paraId="7120AD1F">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接口方式</w:t>
            </w:r>
          </w:p>
          <w:p w14:paraId="713A34D9">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电源接口：M12-5芯圆形公头</w:t>
            </w:r>
          </w:p>
          <w:p w14:paraId="1C997D3E">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RS485接口：M12-5芯圆形母头</w:t>
            </w:r>
          </w:p>
          <w:p w14:paraId="3206AD40">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有线网络接口：RJ-45接口</w:t>
            </w:r>
          </w:p>
          <w:p w14:paraId="4DB62731">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 xml:space="preserve">2、三位数字电子标签 </w:t>
            </w:r>
          </w:p>
          <w:p w14:paraId="145C62A3">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供电电压与电流 DC12~30V 最大电流20~160mA/12V;10~80mA/24V</w:t>
            </w:r>
          </w:p>
          <w:p w14:paraId="16101BC0">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输出功率 1.08~2.16W</w:t>
            </w:r>
          </w:p>
          <w:p w14:paraId="16343117">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通讯总线 RS485</w:t>
            </w:r>
          </w:p>
          <w:p w14:paraId="06DB9170">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指示灯 RGB三色，寿命50000小时</w:t>
            </w:r>
          </w:p>
          <w:p w14:paraId="570C77AC">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通讯速率 38.4K波特率</w:t>
            </w:r>
          </w:p>
          <w:p w14:paraId="17C3A884">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电气保护 过流、过压保护；反接保护</w:t>
            </w:r>
          </w:p>
          <w:p w14:paraId="18F18230">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外壳材质 高分子聚合物</w:t>
            </w:r>
          </w:p>
          <w:p w14:paraId="59B9731D">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操作环境 -40℃ to 80℃(无凝露)</w:t>
            </w:r>
          </w:p>
          <w:p w14:paraId="4411D71B">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湿度环境 90%RH以下，无结露</w:t>
            </w:r>
          </w:p>
          <w:p w14:paraId="495F2402">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防护等级 IEC IP53</w:t>
            </w:r>
          </w:p>
          <w:p w14:paraId="724F18ED">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铝合金导轨 尺寸：L 2000mm*W45mm 应用于PTL安装，固定电子标签。</w:t>
            </w:r>
          </w:p>
          <w:p w14:paraId="30C2C728">
            <w:pPr>
              <w:widowControl/>
              <w:numPr>
                <w:ilvl w:val="0"/>
                <w:numId w:val="3"/>
              </w:numPr>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铝合金盖板 应用于PTL安装，扣在未安装电子标签位置。</w:t>
            </w:r>
          </w:p>
          <w:p w14:paraId="481E3D6D">
            <w:pPr>
              <w:widowControl/>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r>
              <w:rPr>
                <w:rFonts w:hint="eastAsia" w:ascii="宋体" w:hAnsi="宋体" w:eastAsia="宋体" w:cs="宋体"/>
                <w:b/>
                <w:bCs/>
                <w:sz w:val="21"/>
                <w:szCs w:val="21"/>
                <w:highlight w:val="none"/>
                <w:lang w:val="en-US" w:eastAsia="zh-CN" w:bidi="ar"/>
              </w:rPr>
              <w:t>通讯扁缆 应用于PTL安装，电子标签插针插入线缆，供电和通信。</w:t>
            </w:r>
          </w:p>
        </w:tc>
      </w:tr>
      <w:tr w14:paraId="3893174B">
        <w:tblPrEx>
          <w:tblCellMar>
            <w:top w:w="0" w:type="dxa"/>
            <w:left w:w="108" w:type="dxa"/>
            <w:bottom w:w="0" w:type="dxa"/>
            <w:right w:w="108" w:type="dxa"/>
          </w:tblCellMar>
        </w:tblPrEx>
        <w:trPr>
          <w:trHeight w:val="553" w:hRule="atLeast"/>
          <w:jc w:val="center"/>
        </w:trPr>
        <w:tc>
          <w:tcPr>
            <w:tcW w:w="648" w:type="dxa"/>
            <w:tcBorders>
              <w:top w:val="single" w:color="000000" w:sz="8" w:space="0"/>
              <w:left w:val="single" w:color="000000" w:sz="8" w:space="0"/>
              <w:bottom w:val="single" w:color="000000" w:sz="8" w:space="0"/>
              <w:right w:val="single" w:color="000000" w:sz="8" w:space="0"/>
            </w:tcBorders>
            <w:noWrap/>
            <w:vAlign w:val="center"/>
          </w:tcPr>
          <w:p w14:paraId="08A3737E">
            <w:pPr>
              <w:widowControl/>
              <w:jc w:val="center"/>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8</w:t>
            </w:r>
          </w:p>
        </w:tc>
        <w:tc>
          <w:tcPr>
            <w:tcW w:w="1038" w:type="dxa"/>
            <w:tcBorders>
              <w:top w:val="single" w:color="000000" w:sz="8" w:space="0"/>
              <w:left w:val="nil"/>
              <w:bottom w:val="single" w:color="000000" w:sz="8" w:space="0"/>
              <w:right w:val="single" w:color="000000" w:sz="8" w:space="0"/>
            </w:tcBorders>
            <w:noWrap w:val="0"/>
            <w:vAlign w:val="center"/>
          </w:tcPr>
          <w:p w14:paraId="29B88471">
            <w:pPr>
              <w:widowControl/>
              <w:jc w:val="center"/>
              <w:textAlignment w:val="center"/>
              <w:rPr>
                <w:rFonts w:hint="eastAsia" w:ascii="宋体" w:hAnsi="宋体" w:eastAsia="宋体" w:cs="宋体"/>
                <w:b/>
                <w:bCs/>
                <w:sz w:val="21"/>
                <w:szCs w:val="21"/>
                <w:highlight w:val="none"/>
                <w:lang w:bidi="ar"/>
              </w:rPr>
            </w:pPr>
            <w:r>
              <w:rPr>
                <w:rFonts w:hint="eastAsia" w:ascii="宋体" w:hAnsi="宋体" w:eastAsia="宋体" w:cs="宋体"/>
                <w:b/>
                <w:bCs/>
                <w:sz w:val="21"/>
                <w:szCs w:val="21"/>
                <w:highlight w:val="none"/>
                <w:lang w:bidi="ar"/>
              </w:rPr>
              <w:t>控制设备</w:t>
            </w:r>
          </w:p>
        </w:tc>
        <w:tc>
          <w:tcPr>
            <w:tcW w:w="749" w:type="dxa"/>
            <w:tcBorders>
              <w:top w:val="single" w:color="000000" w:sz="8" w:space="0"/>
              <w:left w:val="nil"/>
              <w:bottom w:val="single" w:color="000000" w:sz="8" w:space="0"/>
              <w:right w:val="single" w:color="000000" w:sz="8" w:space="0"/>
            </w:tcBorders>
            <w:noWrap/>
            <w:vAlign w:val="center"/>
          </w:tcPr>
          <w:p w14:paraId="1EE28314">
            <w:pPr>
              <w:widowControl/>
              <w:jc w:val="center"/>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1</w:t>
            </w:r>
          </w:p>
        </w:tc>
        <w:tc>
          <w:tcPr>
            <w:tcW w:w="648" w:type="dxa"/>
            <w:tcBorders>
              <w:top w:val="single" w:color="000000" w:sz="8" w:space="0"/>
              <w:left w:val="nil"/>
              <w:bottom w:val="single" w:color="000000" w:sz="8" w:space="0"/>
              <w:right w:val="single" w:color="000000" w:sz="8" w:space="0"/>
            </w:tcBorders>
            <w:noWrap/>
            <w:vAlign w:val="center"/>
          </w:tcPr>
          <w:p w14:paraId="73FC8C4F">
            <w:pPr>
              <w:widowControl/>
              <w:jc w:val="center"/>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套</w:t>
            </w:r>
          </w:p>
        </w:tc>
        <w:tc>
          <w:tcPr>
            <w:tcW w:w="6569" w:type="dxa"/>
            <w:tcBorders>
              <w:top w:val="single" w:color="000000" w:sz="8" w:space="0"/>
              <w:left w:val="nil"/>
              <w:bottom w:val="single" w:color="000000" w:sz="8" w:space="0"/>
              <w:right w:val="single" w:color="000000" w:sz="8" w:space="0"/>
            </w:tcBorders>
            <w:noWrap w:val="0"/>
            <w:vAlign w:val="center"/>
          </w:tcPr>
          <w:p w14:paraId="3ECF3D48">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1、终端控制设备：支持现场调试及后续独立使用；</w:t>
            </w:r>
          </w:p>
          <w:p w14:paraId="0622F8EC">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 xml:space="preserve">CPU Qualcomm18GHz八核 </w:t>
            </w:r>
          </w:p>
          <w:p w14:paraId="34DE8075">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显示屏 8英寸，IPSLTPS1920x1200/IPSLTPS1280x800触控屏，支持多点触控，支持手套或湿手操作</w:t>
            </w:r>
          </w:p>
          <w:p w14:paraId="43765F24">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 xml:space="preserve">RAM+ROM 拓展内存 Micro SD(TF)卡可扩展至128GB </w:t>
            </w:r>
          </w:p>
          <w:p w14:paraId="54ABABB4">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 xml:space="preserve">开发环境 操作系统 Android 9 SDK 成为终端软件开发工具包 开发语言 Java 开发工具 Eclipse/Android Studio </w:t>
            </w:r>
          </w:p>
          <w:p w14:paraId="48DD229B">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 xml:space="preserve">跌落规格 在操作温度范围内，6面均能承受多次(至少20次)从15米高度跌落至混凝土地面的冲击 滚动测试 滚动连续500次0.5米，6个面接触面滚动后依然稳定运行，达到IEC滚动规格。防护等级IP65，达到IEC密封标准 静电防护 +15KV空气放电，士8KV接触放电 </w:t>
            </w:r>
          </w:p>
          <w:p w14:paraId="4C092F18">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数据通讯 ：WLAN 快速漫游:PMKIDcaching,802.11rOKC;安全加密:WEPWPA/WPA2-PSK(TKIPand AES),WAPI-PSK-EAP- TTLSEAP-TLSPEAP-MSCHAPV2PEAP-LTSPEAP-GTC等;</w:t>
            </w:r>
          </w:p>
          <w:p w14:paraId="40BFC676">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2、标识码输出设备：支持打印并录入标识码信息</w:t>
            </w:r>
          </w:p>
          <w:p w14:paraId="316DB7B7">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打印速度: 152.4mm/s</w:t>
            </w:r>
          </w:p>
          <w:p w14:paraId="08857C63">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接口类型: USB，有线，无线</w:t>
            </w:r>
          </w:p>
          <w:p w14:paraId="38129D2B">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类别: 标签/条码打印机</w:t>
            </w:r>
          </w:p>
          <w:p w14:paraId="562C2A70">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条码类型: 纸质条码</w:t>
            </w:r>
          </w:p>
          <w:p w14:paraId="0AC7BA58">
            <w:pPr>
              <w:widowControl/>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bidi="ar"/>
              </w:rPr>
              <w:t>打印精度: 203dpi</w:t>
            </w:r>
          </w:p>
        </w:tc>
      </w:tr>
      <w:tr w14:paraId="6AE02893">
        <w:tblPrEx>
          <w:tblCellMar>
            <w:top w:w="0" w:type="dxa"/>
            <w:left w:w="108" w:type="dxa"/>
            <w:bottom w:w="0" w:type="dxa"/>
            <w:right w:w="108" w:type="dxa"/>
          </w:tblCellMar>
        </w:tblPrEx>
        <w:trPr>
          <w:trHeight w:val="553" w:hRule="atLeast"/>
          <w:jc w:val="center"/>
        </w:trPr>
        <w:tc>
          <w:tcPr>
            <w:tcW w:w="648" w:type="dxa"/>
            <w:tcBorders>
              <w:top w:val="single" w:color="000000" w:sz="8" w:space="0"/>
              <w:left w:val="single" w:color="000000" w:sz="8" w:space="0"/>
              <w:bottom w:val="single" w:color="000000" w:sz="8" w:space="0"/>
              <w:right w:val="single" w:color="000000" w:sz="8" w:space="0"/>
            </w:tcBorders>
            <w:noWrap/>
            <w:vAlign w:val="center"/>
          </w:tcPr>
          <w:p w14:paraId="50EC4470">
            <w:pPr>
              <w:widowControl/>
              <w:jc w:val="center"/>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9</w:t>
            </w:r>
          </w:p>
        </w:tc>
        <w:tc>
          <w:tcPr>
            <w:tcW w:w="1038" w:type="dxa"/>
            <w:tcBorders>
              <w:top w:val="single" w:color="000000" w:sz="8" w:space="0"/>
              <w:left w:val="nil"/>
              <w:bottom w:val="single" w:color="000000" w:sz="8" w:space="0"/>
              <w:right w:val="single" w:color="000000" w:sz="8" w:space="0"/>
            </w:tcBorders>
            <w:noWrap w:val="0"/>
            <w:vAlign w:val="center"/>
          </w:tcPr>
          <w:p w14:paraId="0B920AC1">
            <w:pPr>
              <w:widowControl/>
              <w:jc w:val="center"/>
              <w:textAlignment w:val="center"/>
              <w:rPr>
                <w:rFonts w:hint="eastAsia" w:ascii="宋体" w:hAnsi="宋体" w:eastAsia="宋体" w:cs="宋体"/>
                <w:b/>
                <w:bCs/>
                <w:sz w:val="21"/>
                <w:szCs w:val="21"/>
                <w:highlight w:val="none"/>
                <w:lang w:bidi="ar"/>
              </w:rPr>
            </w:pPr>
            <w:r>
              <w:rPr>
                <w:rFonts w:hint="eastAsia" w:ascii="宋体" w:hAnsi="宋体" w:eastAsia="宋体" w:cs="宋体"/>
                <w:b/>
                <w:bCs/>
                <w:sz w:val="21"/>
                <w:szCs w:val="21"/>
                <w:highlight w:val="none"/>
                <w:lang w:bidi="ar"/>
              </w:rPr>
              <w:t>通道门框架改造</w:t>
            </w:r>
          </w:p>
        </w:tc>
        <w:tc>
          <w:tcPr>
            <w:tcW w:w="749" w:type="dxa"/>
            <w:tcBorders>
              <w:top w:val="single" w:color="000000" w:sz="8" w:space="0"/>
              <w:left w:val="nil"/>
              <w:bottom w:val="single" w:color="000000" w:sz="8" w:space="0"/>
              <w:right w:val="single" w:color="000000" w:sz="8" w:space="0"/>
            </w:tcBorders>
            <w:noWrap/>
            <w:vAlign w:val="center"/>
          </w:tcPr>
          <w:p w14:paraId="1334A7A6">
            <w:pPr>
              <w:widowControl/>
              <w:jc w:val="center"/>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1</w:t>
            </w:r>
          </w:p>
        </w:tc>
        <w:tc>
          <w:tcPr>
            <w:tcW w:w="648" w:type="dxa"/>
            <w:tcBorders>
              <w:top w:val="single" w:color="000000" w:sz="8" w:space="0"/>
              <w:left w:val="nil"/>
              <w:bottom w:val="single" w:color="000000" w:sz="8" w:space="0"/>
              <w:right w:val="single" w:color="000000" w:sz="8" w:space="0"/>
            </w:tcBorders>
            <w:noWrap/>
            <w:vAlign w:val="center"/>
          </w:tcPr>
          <w:p w14:paraId="5E72D70D">
            <w:pPr>
              <w:widowControl/>
              <w:jc w:val="center"/>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项</w:t>
            </w:r>
          </w:p>
        </w:tc>
        <w:tc>
          <w:tcPr>
            <w:tcW w:w="6569" w:type="dxa"/>
            <w:tcBorders>
              <w:top w:val="single" w:color="000000" w:sz="8" w:space="0"/>
              <w:left w:val="nil"/>
              <w:bottom w:val="single" w:color="000000" w:sz="8" w:space="0"/>
              <w:right w:val="single" w:color="000000" w:sz="8" w:space="0"/>
            </w:tcBorders>
            <w:noWrap w:val="0"/>
            <w:vAlign w:val="center"/>
          </w:tcPr>
          <w:p w14:paraId="30D6A0F8">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1、门顶梁拆除（30*450*3600）工程量约4.8m</w:t>
            </w:r>
            <w:r>
              <w:rPr>
                <w:rFonts w:hint="eastAsia" w:ascii="宋体" w:hAnsi="宋体" w:eastAsia="宋体" w:cs="宋体"/>
                <w:b/>
                <w:bCs/>
                <w:sz w:val="21"/>
                <w:szCs w:val="21"/>
                <w:highlight w:val="none"/>
                <w:vertAlign w:val="superscript"/>
                <w:lang w:val="en-US" w:eastAsia="zh-CN" w:bidi="ar"/>
              </w:rPr>
              <w:t>2</w:t>
            </w:r>
          </w:p>
          <w:p w14:paraId="3E6E9CE9">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2、石膏板吊顶拆除（含基层阻燃板） 工程量约7.2m</w:t>
            </w:r>
            <w:r>
              <w:rPr>
                <w:rFonts w:hint="eastAsia" w:ascii="宋体" w:hAnsi="宋体" w:eastAsia="宋体" w:cs="宋体"/>
                <w:b/>
                <w:bCs/>
                <w:sz w:val="21"/>
                <w:szCs w:val="21"/>
                <w:highlight w:val="none"/>
                <w:vertAlign w:val="superscript"/>
                <w:lang w:val="en-US" w:eastAsia="zh-CN" w:bidi="ar"/>
              </w:rPr>
              <w:t>2</w:t>
            </w:r>
          </w:p>
          <w:p w14:paraId="3D9A18B2">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3、将原有的门梁和顶部结构拆除，顶梁及边柱内部60*60*3镀锌</w:t>
            </w:r>
          </w:p>
          <w:p w14:paraId="1ED870CD">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方管支撑以为稳定及承载能力 工程量约12m</w:t>
            </w:r>
            <w:r>
              <w:rPr>
                <w:rFonts w:hint="eastAsia" w:ascii="宋体" w:hAnsi="宋体" w:eastAsia="宋体" w:cs="宋体"/>
                <w:b/>
                <w:bCs/>
                <w:sz w:val="21"/>
                <w:szCs w:val="21"/>
                <w:highlight w:val="none"/>
                <w:vertAlign w:val="superscript"/>
                <w:lang w:val="en-US" w:eastAsia="zh-CN" w:bidi="ar"/>
              </w:rPr>
              <w:t>2</w:t>
            </w:r>
          </w:p>
          <w:p w14:paraId="3751506C">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4、腻子批刮及乳胶漆饰面 工程量约20m</w:t>
            </w:r>
            <w:r>
              <w:rPr>
                <w:rFonts w:hint="eastAsia" w:ascii="宋体" w:hAnsi="宋体" w:eastAsia="宋体" w:cs="宋体"/>
                <w:b/>
                <w:bCs/>
                <w:sz w:val="21"/>
                <w:szCs w:val="21"/>
                <w:highlight w:val="none"/>
                <w:vertAlign w:val="superscript"/>
                <w:lang w:val="en-US" w:eastAsia="zh-CN" w:bidi="ar"/>
              </w:rPr>
              <w:t>2</w:t>
            </w:r>
            <w:r>
              <w:rPr>
                <w:rFonts w:hint="eastAsia" w:ascii="宋体" w:hAnsi="宋体" w:eastAsia="宋体" w:cs="宋体"/>
                <w:b/>
                <w:bCs/>
                <w:sz w:val="21"/>
                <w:szCs w:val="21"/>
                <w:highlight w:val="none"/>
                <w:lang w:val="en-US" w:eastAsia="zh-CN" w:bidi="ar"/>
              </w:rPr>
              <w:t xml:space="preserve"> 腻子批刮3次 </w:t>
            </w:r>
          </w:p>
          <w:p w14:paraId="61D8826B">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5、原设备移机安装及复位调试</w:t>
            </w:r>
          </w:p>
          <w:p w14:paraId="5E6CBAF0">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感应通道门天线两组（信号线6m 4根；网线面板及线路重组）</w:t>
            </w:r>
          </w:p>
          <w:p w14:paraId="1F97A146">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出入库控制终端两台（控制线及网线面板迁移重组）</w:t>
            </w:r>
          </w:p>
          <w:p w14:paraId="3E13D425">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通道门控制器一台（网线面板迁移重组）</w:t>
            </w:r>
          </w:p>
          <w:p w14:paraId="4D0C561E">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红外感应门禁（网线面板迁移重组）</w:t>
            </w:r>
          </w:p>
          <w:p w14:paraId="6120E513">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半圆球机摄像头两个（网线口迁移重组）</w:t>
            </w:r>
          </w:p>
          <w:p w14:paraId="1251FAE1">
            <w:pPr>
              <w:widowControl/>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bidi="ar"/>
              </w:rPr>
              <w:t>6、卫生保洁清理 工程量约为20m</w:t>
            </w:r>
            <w:r>
              <w:rPr>
                <w:rFonts w:hint="eastAsia" w:ascii="宋体" w:hAnsi="宋体" w:eastAsia="宋体" w:cs="宋体"/>
                <w:b/>
                <w:bCs/>
                <w:sz w:val="21"/>
                <w:szCs w:val="21"/>
                <w:highlight w:val="none"/>
                <w:vertAlign w:val="superscript"/>
                <w:lang w:val="en-US" w:eastAsia="zh-CN" w:bidi="ar"/>
              </w:rPr>
              <w:t>2</w:t>
            </w:r>
          </w:p>
        </w:tc>
      </w:tr>
      <w:tr w14:paraId="25173EBC">
        <w:tblPrEx>
          <w:tblCellMar>
            <w:top w:w="0" w:type="dxa"/>
            <w:left w:w="108" w:type="dxa"/>
            <w:bottom w:w="0" w:type="dxa"/>
            <w:right w:w="108" w:type="dxa"/>
          </w:tblCellMar>
        </w:tblPrEx>
        <w:trPr>
          <w:trHeight w:val="553" w:hRule="atLeast"/>
          <w:jc w:val="center"/>
        </w:trPr>
        <w:tc>
          <w:tcPr>
            <w:tcW w:w="648" w:type="dxa"/>
            <w:tcBorders>
              <w:top w:val="single" w:color="000000" w:sz="8" w:space="0"/>
              <w:left w:val="single" w:color="000000" w:sz="8" w:space="0"/>
              <w:bottom w:val="single" w:color="000000" w:sz="8" w:space="0"/>
              <w:right w:val="single" w:color="000000" w:sz="8" w:space="0"/>
            </w:tcBorders>
            <w:noWrap/>
            <w:vAlign w:val="center"/>
          </w:tcPr>
          <w:p w14:paraId="4AE4CA40">
            <w:pPr>
              <w:widowControl/>
              <w:jc w:val="center"/>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10</w:t>
            </w:r>
          </w:p>
        </w:tc>
        <w:tc>
          <w:tcPr>
            <w:tcW w:w="1038" w:type="dxa"/>
            <w:tcBorders>
              <w:top w:val="single" w:color="000000" w:sz="8" w:space="0"/>
              <w:left w:val="nil"/>
              <w:bottom w:val="single" w:color="000000" w:sz="8" w:space="0"/>
              <w:right w:val="single" w:color="000000" w:sz="8" w:space="0"/>
            </w:tcBorders>
            <w:noWrap w:val="0"/>
            <w:vAlign w:val="center"/>
          </w:tcPr>
          <w:p w14:paraId="1392E805">
            <w:pPr>
              <w:widowControl/>
              <w:jc w:val="center"/>
              <w:textAlignment w:val="center"/>
              <w:rPr>
                <w:rFonts w:hint="eastAsia" w:ascii="宋体" w:hAnsi="宋体" w:eastAsia="宋体" w:cs="宋体"/>
                <w:b/>
                <w:bCs/>
                <w:sz w:val="21"/>
                <w:szCs w:val="21"/>
                <w:highlight w:val="none"/>
                <w:lang w:bidi="ar"/>
              </w:rPr>
            </w:pPr>
            <w:r>
              <w:rPr>
                <w:rFonts w:hint="eastAsia" w:ascii="宋体" w:hAnsi="宋体" w:eastAsia="宋体" w:cs="宋体"/>
                <w:b/>
                <w:bCs/>
                <w:sz w:val="21"/>
                <w:szCs w:val="21"/>
                <w:highlight w:val="none"/>
                <w:lang w:bidi="ar"/>
              </w:rPr>
              <w:t>电动快速卷帘门</w:t>
            </w:r>
          </w:p>
        </w:tc>
        <w:tc>
          <w:tcPr>
            <w:tcW w:w="749" w:type="dxa"/>
            <w:tcBorders>
              <w:top w:val="single" w:color="000000" w:sz="8" w:space="0"/>
              <w:left w:val="nil"/>
              <w:bottom w:val="single" w:color="000000" w:sz="8" w:space="0"/>
              <w:right w:val="single" w:color="000000" w:sz="8" w:space="0"/>
            </w:tcBorders>
            <w:noWrap/>
            <w:vAlign w:val="center"/>
          </w:tcPr>
          <w:p w14:paraId="4FCAD024">
            <w:pPr>
              <w:widowControl/>
              <w:jc w:val="center"/>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1</w:t>
            </w:r>
          </w:p>
        </w:tc>
        <w:tc>
          <w:tcPr>
            <w:tcW w:w="648" w:type="dxa"/>
            <w:tcBorders>
              <w:top w:val="single" w:color="000000" w:sz="8" w:space="0"/>
              <w:left w:val="nil"/>
              <w:bottom w:val="single" w:color="000000" w:sz="8" w:space="0"/>
              <w:right w:val="single" w:color="000000" w:sz="8" w:space="0"/>
            </w:tcBorders>
            <w:noWrap/>
            <w:vAlign w:val="center"/>
          </w:tcPr>
          <w:p w14:paraId="60D12F55">
            <w:pPr>
              <w:widowControl/>
              <w:jc w:val="center"/>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樘</w:t>
            </w:r>
          </w:p>
        </w:tc>
        <w:tc>
          <w:tcPr>
            <w:tcW w:w="6569" w:type="dxa"/>
            <w:tcBorders>
              <w:top w:val="single" w:color="000000" w:sz="8" w:space="0"/>
              <w:left w:val="nil"/>
              <w:bottom w:val="single" w:color="000000" w:sz="8" w:space="0"/>
              <w:right w:val="single" w:color="000000" w:sz="8" w:space="0"/>
            </w:tcBorders>
            <w:noWrap w:val="0"/>
            <w:vAlign w:val="center"/>
          </w:tcPr>
          <w:p w14:paraId="3B2DE284">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电动快速卷帘门升级：</w:t>
            </w:r>
          </w:p>
          <w:p w14:paraId="1E622A12">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控制系统：支持485信号远程控制，支持接收CTU机器人终端信号推送；</w:t>
            </w:r>
          </w:p>
          <w:p w14:paraId="4FA95639">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电机运行速度：开启：最高1.2m/s 关闭：0.5m/s；转速2500r/min</w:t>
            </w:r>
          </w:p>
          <w:p w14:paraId="488D80F9">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电机功率：1.8kw 电压：220v</w:t>
            </w:r>
          </w:p>
          <w:p w14:paraId="257C436B">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安全性：门轨上的光电保护，无线安全软底边保护功能；</w:t>
            </w:r>
          </w:p>
          <w:p w14:paraId="247B6C6E">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密封性能：抗风载荷 450N/m</w:t>
            </w:r>
            <w:r>
              <w:rPr>
                <w:rFonts w:hint="eastAsia" w:ascii="宋体" w:hAnsi="宋体" w:eastAsia="宋体" w:cs="宋体"/>
                <w:b/>
                <w:bCs/>
                <w:sz w:val="21"/>
                <w:szCs w:val="21"/>
                <w:highlight w:val="none"/>
                <w:vertAlign w:val="superscript"/>
                <w:lang w:val="en-US" w:eastAsia="zh-CN" w:bidi="ar"/>
              </w:rPr>
              <w:t>2</w:t>
            </w:r>
            <w:r>
              <w:rPr>
                <w:rFonts w:hint="eastAsia" w:ascii="宋体" w:hAnsi="宋体" w:eastAsia="宋体" w:cs="宋体"/>
                <w:b/>
                <w:bCs/>
                <w:sz w:val="21"/>
                <w:szCs w:val="21"/>
                <w:highlight w:val="none"/>
                <w:lang w:val="en-US" w:eastAsia="zh-CN" w:bidi="ar"/>
              </w:rPr>
              <w:t xml:space="preserve"> 防水性能 2级（50N/m</w:t>
            </w:r>
            <w:r>
              <w:rPr>
                <w:rFonts w:hint="eastAsia" w:ascii="宋体" w:hAnsi="宋体" w:eastAsia="宋体" w:cs="宋体"/>
                <w:b/>
                <w:bCs/>
                <w:sz w:val="21"/>
                <w:szCs w:val="21"/>
                <w:highlight w:val="none"/>
                <w:vertAlign w:val="superscript"/>
                <w:lang w:val="en-US" w:eastAsia="zh-CN" w:bidi="ar"/>
              </w:rPr>
              <w:t>2</w:t>
            </w:r>
            <w:r>
              <w:rPr>
                <w:rFonts w:hint="eastAsia" w:ascii="宋体" w:hAnsi="宋体" w:eastAsia="宋体" w:cs="宋体"/>
                <w:b/>
                <w:bCs/>
                <w:sz w:val="21"/>
                <w:szCs w:val="21"/>
                <w:highlight w:val="none"/>
                <w:lang w:val="en-US" w:eastAsia="zh-CN" w:bidi="ar"/>
              </w:rPr>
              <w:t>）气密性 1级（24m</w:t>
            </w:r>
            <w:r>
              <w:rPr>
                <w:rFonts w:hint="eastAsia" w:ascii="宋体" w:hAnsi="宋体" w:eastAsia="宋体" w:cs="宋体"/>
                <w:b/>
                <w:bCs/>
                <w:sz w:val="21"/>
                <w:szCs w:val="21"/>
                <w:highlight w:val="none"/>
                <w:vertAlign w:val="superscript"/>
                <w:lang w:val="en-US" w:eastAsia="zh-CN" w:bidi="ar"/>
              </w:rPr>
              <w:t>3</w:t>
            </w:r>
            <w:r>
              <w:rPr>
                <w:rFonts w:hint="eastAsia" w:ascii="宋体" w:hAnsi="宋体" w:eastAsia="宋体" w:cs="宋体"/>
                <w:b/>
                <w:bCs/>
                <w:sz w:val="21"/>
                <w:szCs w:val="21"/>
                <w:highlight w:val="none"/>
                <w:lang w:val="en-US" w:eastAsia="zh-CN" w:bidi="ar"/>
              </w:rPr>
              <w:t>/m</w:t>
            </w:r>
            <w:r>
              <w:rPr>
                <w:rFonts w:hint="eastAsia" w:ascii="宋体" w:hAnsi="宋体" w:eastAsia="宋体" w:cs="宋体"/>
                <w:b/>
                <w:bCs/>
                <w:sz w:val="21"/>
                <w:szCs w:val="21"/>
                <w:highlight w:val="none"/>
                <w:vertAlign w:val="superscript"/>
                <w:lang w:val="en-US" w:eastAsia="zh-CN" w:bidi="ar"/>
              </w:rPr>
              <w:t>2</w:t>
            </w:r>
            <w:r>
              <w:rPr>
                <w:rFonts w:hint="eastAsia" w:ascii="宋体" w:hAnsi="宋体" w:eastAsia="宋体" w:cs="宋体"/>
                <w:b/>
                <w:bCs/>
                <w:sz w:val="21"/>
                <w:szCs w:val="21"/>
                <w:highlight w:val="none"/>
                <w:lang w:val="en-US" w:eastAsia="zh-CN" w:bidi="ar"/>
              </w:rPr>
              <w:t>h at50Pa） 防热损性能 6.02W/(m2k)</w:t>
            </w:r>
          </w:p>
          <w:p w14:paraId="47D9E25E">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使用寿命：200000个循环周期</w:t>
            </w:r>
          </w:p>
          <w:p w14:paraId="2B472DDF">
            <w:pPr>
              <w:widowControl/>
              <w:jc w:val="left"/>
              <w:textAlignment w:val="center"/>
              <w:rPr>
                <w:rFonts w:hint="eastAsia" w:ascii="宋体" w:hAnsi="宋体" w:eastAsia="宋体" w:cs="宋体"/>
                <w:b/>
                <w:bCs/>
                <w:sz w:val="21"/>
                <w:szCs w:val="21"/>
                <w:highlight w:val="none"/>
                <w:lang w:val="en-US" w:eastAsia="zh-CN" w:bidi="ar"/>
              </w:rPr>
            </w:pPr>
            <w:r>
              <w:rPr>
                <w:rFonts w:hint="eastAsia" w:ascii="宋体" w:hAnsi="宋体" w:eastAsia="宋体" w:cs="宋体"/>
                <w:b/>
                <w:bCs/>
                <w:sz w:val="21"/>
                <w:szCs w:val="21"/>
                <w:highlight w:val="none"/>
                <w:lang w:val="en-US" w:eastAsia="zh-CN" w:bidi="ar"/>
              </w:rPr>
              <w:t>卷帘门尺寸：3020mm*3050mm</w:t>
            </w:r>
          </w:p>
        </w:tc>
      </w:tr>
    </w:tbl>
    <w:p w14:paraId="05A43F48">
      <w:pPr>
        <w:autoSpaceDE w:val="0"/>
        <w:autoSpaceDN w:val="0"/>
        <w:jc w:val="left"/>
        <w:rPr>
          <w:rFonts w:hint="eastAsia" w:ascii="宋体" w:hAnsi="宋体" w:eastAsia="宋体" w:cs="宋体"/>
          <w:kern w:val="0"/>
          <w:sz w:val="21"/>
          <w:szCs w:val="21"/>
          <w:highlight w:val="none"/>
        </w:rPr>
      </w:pPr>
    </w:p>
    <w:p w14:paraId="4CCCA6A0">
      <w:pPr>
        <w:numPr>
          <w:ilvl w:val="0"/>
          <w:numId w:val="2"/>
        </w:numPr>
        <w:autoSpaceDE w:val="0"/>
        <w:autoSpaceDN w:val="0"/>
        <w:adjustRightInd/>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现场实施</w:t>
      </w:r>
      <w:r>
        <w:rPr>
          <w:rFonts w:hint="eastAsia" w:ascii="宋体" w:hAnsi="宋体" w:eastAsia="宋体" w:cs="宋体"/>
          <w:b/>
          <w:bCs/>
          <w:sz w:val="21"/>
          <w:szCs w:val="21"/>
          <w:highlight w:val="none"/>
        </w:rPr>
        <w:t>要求</w:t>
      </w:r>
    </w:p>
    <w:p w14:paraId="16B35321">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本项目</w:t>
      </w:r>
      <w:r>
        <w:rPr>
          <w:rFonts w:hint="eastAsia" w:ascii="宋体" w:hAnsi="宋体" w:eastAsia="宋体" w:cs="宋体"/>
          <w:sz w:val="21"/>
          <w:szCs w:val="21"/>
          <w:highlight w:val="none"/>
          <w:lang w:val="en-US" w:eastAsia="zh-CN"/>
        </w:rPr>
        <w:t>现场实施工作内容包括</w:t>
      </w:r>
    </w:p>
    <w:p w14:paraId="0C6EDAD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现场环境参数及基础信息录入，包含货架位置测量；</w:t>
      </w:r>
    </w:p>
    <w:p w14:paraId="033FC83B">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2、库房地面动线规划，行径路线图测绘；</w:t>
      </w:r>
    </w:p>
    <w:p w14:paraId="22A4BEA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3、货架位置关联，标识码信息录入；</w:t>
      </w:r>
    </w:p>
    <w:p w14:paraId="2FB4C98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4、地面维护及引导码黏贴保护；</w:t>
      </w:r>
    </w:p>
    <w:p w14:paraId="3E01806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5、设备调试；</w:t>
      </w:r>
    </w:p>
    <w:p w14:paraId="3199644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6、抓取臂调试；</w:t>
      </w:r>
    </w:p>
    <w:p w14:paraId="59235666">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7、系统后台部署</w:t>
      </w:r>
      <w:r>
        <w:rPr>
          <w:rFonts w:hint="eastAsia" w:ascii="宋体" w:hAnsi="宋体" w:eastAsia="宋体" w:cs="宋体"/>
          <w:sz w:val="21"/>
          <w:szCs w:val="21"/>
          <w:highlight w:val="none"/>
          <w:lang w:eastAsia="zh-CN"/>
        </w:rPr>
        <w:t>；</w:t>
      </w:r>
    </w:p>
    <w:p w14:paraId="2A4FFAF3">
      <w:pPr>
        <w:widowControl/>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本项目</w:t>
      </w:r>
      <w:r>
        <w:rPr>
          <w:rFonts w:hint="eastAsia" w:ascii="宋体" w:hAnsi="宋体" w:eastAsia="宋体" w:cs="宋体"/>
          <w:sz w:val="21"/>
          <w:szCs w:val="21"/>
          <w:highlight w:val="none"/>
          <w:lang w:val="en-US" w:eastAsia="zh-CN"/>
        </w:rPr>
        <w:t>需确保</w:t>
      </w:r>
      <w:r>
        <w:rPr>
          <w:rFonts w:hint="eastAsia" w:ascii="宋体" w:hAnsi="宋体" w:eastAsia="宋体" w:cs="宋体"/>
          <w:sz w:val="21"/>
          <w:szCs w:val="21"/>
          <w:highlight w:val="none"/>
        </w:rPr>
        <w:t>各设备间应能有效协同工作，设备自带的软件、功能等能够相互适配。</w:t>
      </w:r>
    </w:p>
    <w:p w14:paraId="6C6341B4">
      <w:pPr>
        <w:keepNext/>
        <w:keepLines/>
        <w:autoSpaceDE w:val="0"/>
        <w:autoSpaceDN w:val="0"/>
        <w:adjustRightInd/>
        <w:spacing w:line="360" w:lineRule="auto"/>
        <w:jc w:val="left"/>
        <w:outlineLvl w:val="1"/>
        <w:rPr>
          <w:rFonts w:hint="eastAsia" w:ascii="宋体" w:hAnsi="宋体" w:eastAsia="宋体" w:cs="宋体"/>
          <w:b/>
          <w:kern w:val="0"/>
          <w:sz w:val="21"/>
          <w:szCs w:val="21"/>
          <w:highlight w:val="none"/>
          <w:lang w:val="zh-CN" w:bidi="zh-CN"/>
        </w:rPr>
      </w:pPr>
      <w:bookmarkStart w:id="32" w:name="_Hlk117008941"/>
      <w:r>
        <w:rPr>
          <w:rFonts w:hint="eastAsia" w:ascii="宋体" w:hAnsi="宋体" w:eastAsia="宋体" w:cs="宋体"/>
          <w:b/>
          <w:kern w:val="0"/>
          <w:sz w:val="21"/>
          <w:szCs w:val="21"/>
          <w:highlight w:val="none"/>
          <w:lang w:val="zh-CN" w:bidi="zh-CN"/>
        </w:rPr>
        <w:t>（六）拟采购标的的商务要求</w:t>
      </w:r>
    </w:p>
    <w:p w14:paraId="622B7862">
      <w:pPr>
        <w:autoSpaceDE w:val="0"/>
        <w:autoSpaceDN w:val="0"/>
        <w:adjustRightInd/>
        <w:spacing w:line="360" w:lineRule="auto"/>
        <w:ind w:firstLine="211" w:firstLineChars="100"/>
        <w:jc w:val="left"/>
        <w:rPr>
          <w:rFonts w:hint="eastAsia" w:ascii="宋体" w:hAnsi="宋体" w:eastAsia="宋体" w:cs="宋体"/>
          <w:b/>
          <w:bCs/>
          <w:kern w:val="0"/>
          <w:sz w:val="21"/>
          <w:szCs w:val="21"/>
          <w:highlight w:val="none"/>
          <w:lang w:val="zh-CN" w:bidi="zh-CN"/>
        </w:rPr>
      </w:pPr>
      <w:r>
        <w:rPr>
          <w:rFonts w:hint="eastAsia" w:ascii="宋体" w:hAnsi="宋体" w:eastAsia="宋体" w:cs="宋体"/>
          <w:b/>
          <w:bCs/>
          <w:kern w:val="0"/>
          <w:sz w:val="21"/>
          <w:szCs w:val="21"/>
          <w:highlight w:val="none"/>
          <w:lang w:val="zh-CN" w:bidi="zh-CN"/>
        </w:rPr>
        <w:t>▲</w:t>
      </w:r>
      <w:r>
        <w:rPr>
          <w:rFonts w:hint="eastAsia" w:ascii="宋体" w:hAnsi="宋体" w:eastAsia="宋体" w:cs="宋体"/>
          <w:b/>
          <w:bCs/>
          <w:kern w:val="0"/>
          <w:sz w:val="21"/>
          <w:szCs w:val="21"/>
          <w:highlight w:val="none"/>
          <w:lang w:bidi="zh-CN"/>
        </w:rPr>
        <w:t>1.</w:t>
      </w:r>
      <w:r>
        <w:rPr>
          <w:rFonts w:hint="eastAsia" w:ascii="宋体" w:hAnsi="宋体" w:eastAsia="宋体" w:cs="宋体"/>
          <w:b/>
          <w:bCs/>
          <w:kern w:val="0"/>
          <w:sz w:val="21"/>
          <w:szCs w:val="21"/>
          <w:highlight w:val="none"/>
          <w:lang w:val="zh-CN" w:bidi="zh-CN"/>
        </w:rPr>
        <w:t>交付（实施）的时间（期限）：</w:t>
      </w:r>
      <w:r>
        <w:rPr>
          <w:rFonts w:hint="eastAsia" w:ascii="宋体" w:hAnsi="宋体" w:eastAsia="宋体" w:cs="宋体"/>
          <w:b/>
          <w:bCs/>
          <w:kern w:val="0"/>
          <w:sz w:val="21"/>
          <w:szCs w:val="21"/>
          <w:highlight w:val="none"/>
          <w:u w:val="single"/>
          <w:lang w:val="en-US" w:bidi="zh-CN"/>
        </w:rPr>
        <w:t>合同签订</w:t>
      </w:r>
      <w:r>
        <w:rPr>
          <w:rFonts w:hint="eastAsia" w:ascii="宋体" w:hAnsi="宋体" w:eastAsia="宋体" w:cs="宋体"/>
          <w:b/>
          <w:bCs/>
          <w:kern w:val="0"/>
          <w:sz w:val="21"/>
          <w:szCs w:val="21"/>
          <w:highlight w:val="none"/>
          <w:u w:val="single"/>
          <w:lang w:bidi="zh-CN"/>
        </w:rPr>
        <w:t>之</w:t>
      </w:r>
      <w:r>
        <w:rPr>
          <w:rFonts w:hint="eastAsia" w:ascii="宋体" w:hAnsi="宋体" w:eastAsia="宋体" w:cs="宋体"/>
          <w:b/>
          <w:bCs/>
          <w:kern w:val="0"/>
          <w:sz w:val="21"/>
          <w:szCs w:val="21"/>
          <w:highlight w:val="none"/>
          <w:u w:val="single"/>
          <w:lang w:val="en-US" w:bidi="zh-CN"/>
        </w:rPr>
        <w:t>日起</w:t>
      </w:r>
      <w:r>
        <w:rPr>
          <w:rFonts w:hint="eastAsia" w:ascii="宋体" w:hAnsi="宋体" w:cs="宋体"/>
          <w:b/>
          <w:bCs/>
          <w:kern w:val="0"/>
          <w:sz w:val="21"/>
          <w:szCs w:val="21"/>
          <w:highlight w:val="none"/>
          <w:u w:val="single"/>
          <w:lang w:val="en-US" w:bidi="zh-CN"/>
        </w:rPr>
        <w:t>30</w:t>
      </w:r>
      <w:r>
        <w:rPr>
          <w:rFonts w:hint="eastAsia" w:ascii="宋体" w:hAnsi="宋体" w:eastAsia="宋体" w:cs="宋体"/>
          <w:b/>
          <w:bCs/>
          <w:kern w:val="0"/>
          <w:sz w:val="21"/>
          <w:szCs w:val="21"/>
          <w:highlight w:val="none"/>
          <w:u w:val="single"/>
          <w:lang w:val="en-US" w:bidi="zh-CN"/>
        </w:rPr>
        <w:t>日历天内</w:t>
      </w:r>
      <w:r>
        <w:rPr>
          <w:rFonts w:hint="eastAsia" w:ascii="宋体" w:hAnsi="宋体" w:eastAsia="宋体" w:cs="宋体"/>
          <w:b/>
          <w:bCs/>
          <w:kern w:val="0"/>
          <w:sz w:val="21"/>
          <w:szCs w:val="21"/>
          <w:highlight w:val="none"/>
          <w:u w:val="single"/>
          <w:lang w:val="zh-CN" w:bidi="zh-CN"/>
        </w:rPr>
        <w:t>完成</w:t>
      </w:r>
      <w:r>
        <w:rPr>
          <w:rFonts w:hint="eastAsia" w:ascii="宋体" w:hAnsi="宋体" w:eastAsia="宋体" w:cs="宋体"/>
          <w:b/>
          <w:bCs/>
          <w:kern w:val="0"/>
          <w:sz w:val="21"/>
          <w:szCs w:val="21"/>
          <w:highlight w:val="none"/>
          <w:u w:val="single"/>
          <w:lang w:bidi="zh-CN"/>
        </w:rPr>
        <w:t>所有</w:t>
      </w:r>
      <w:r>
        <w:rPr>
          <w:rFonts w:hint="eastAsia" w:ascii="宋体" w:hAnsi="宋体" w:eastAsia="宋体" w:cs="宋体"/>
          <w:b/>
          <w:bCs/>
          <w:kern w:val="0"/>
          <w:sz w:val="21"/>
          <w:szCs w:val="21"/>
          <w:highlight w:val="none"/>
          <w:u w:val="single"/>
          <w:lang w:val="zh-CN" w:bidi="zh-CN"/>
        </w:rPr>
        <w:t>产品供货、</w:t>
      </w:r>
      <w:r>
        <w:rPr>
          <w:rFonts w:hint="eastAsia" w:ascii="宋体" w:hAnsi="宋体" w:eastAsia="宋体" w:cs="宋体"/>
          <w:b/>
          <w:bCs/>
          <w:kern w:val="0"/>
          <w:sz w:val="21"/>
          <w:szCs w:val="21"/>
          <w:highlight w:val="none"/>
          <w:u w:val="single"/>
          <w:lang w:bidi="zh-CN"/>
        </w:rPr>
        <w:t>安</w:t>
      </w:r>
      <w:r>
        <w:rPr>
          <w:rFonts w:hint="eastAsia" w:ascii="宋体" w:hAnsi="宋体" w:eastAsia="宋体" w:cs="宋体"/>
          <w:b/>
          <w:bCs/>
          <w:kern w:val="0"/>
          <w:sz w:val="21"/>
          <w:szCs w:val="21"/>
          <w:highlight w:val="none"/>
          <w:u w:val="single"/>
          <w:lang w:val="zh-CN" w:bidi="zh-CN"/>
        </w:rPr>
        <w:t>装、调试；并</w:t>
      </w:r>
      <w:r>
        <w:rPr>
          <w:rFonts w:hint="eastAsia" w:ascii="宋体" w:hAnsi="宋体" w:eastAsia="宋体" w:cs="宋体"/>
          <w:b/>
          <w:bCs/>
          <w:kern w:val="0"/>
          <w:sz w:val="21"/>
          <w:szCs w:val="21"/>
          <w:highlight w:val="none"/>
          <w:u w:val="single"/>
          <w:lang w:bidi="zh-CN"/>
        </w:rPr>
        <w:t>试运行</w:t>
      </w:r>
      <w:r>
        <w:rPr>
          <w:rFonts w:hint="eastAsia" w:ascii="宋体" w:hAnsi="宋体" w:eastAsia="宋体" w:cs="宋体"/>
          <w:b/>
          <w:bCs/>
          <w:kern w:val="0"/>
          <w:sz w:val="21"/>
          <w:szCs w:val="21"/>
          <w:highlight w:val="none"/>
          <w:u w:val="single"/>
          <w:lang w:val="en-US" w:bidi="zh-CN"/>
        </w:rPr>
        <w:t>15天</w:t>
      </w:r>
      <w:r>
        <w:rPr>
          <w:rFonts w:hint="eastAsia" w:ascii="宋体" w:hAnsi="宋体" w:eastAsia="宋体" w:cs="宋体"/>
          <w:b/>
          <w:bCs/>
          <w:kern w:val="0"/>
          <w:sz w:val="21"/>
          <w:szCs w:val="21"/>
          <w:highlight w:val="none"/>
          <w:u w:val="single"/>
          <w:lang w:bidi="zh-CN"/>
        </w:rPr>
        <w:t>；</w:t>
      </w:r>
      <w:r>
        <w:rPr>
          <w:rFonts w:hint="eastAsia" w:ascii="宋体" w:hAnsi="宋体" w:eastAsia="宋体" w:cs="宋体"/>
          <w:b/>
          <w:bCs/>
          <w:kern w:val="0"/>
          <w:sz w:val="21"/>
          <w:szCs w:val="21"/>
          <w:highlight w:val="none"/>
          <w:u w:val="single"/>
          <w:lang w:val="en-US" w:bidi="zh-CN"/>
        </w:rPr>
        <w:t>试运行结束后</w:t>
      </w:r>
      <w:r>
        <w:rPr>
          <w:rFonts w:hint="eastAsia" w:ascii="宋体" w:hAnsi="宋体" w:eastAsia="宋体" w:cs="宋体"/>
          <w:b/>
          <w:bCs/>
          <w:kern w:val="0"/>
          <w:sz w:val="21"/>
          <w:szCs w:val="21"/>
          <w:highlight w:val="none"/>
          <w:u w:val="single"/>
          <w:lang w:val="zh-CN" w:bidi="zh-CN"/>
        </w:rPr>
        <w:t>经验收合格，交付使用。</w:t>
      </w:r>
    </w:p>
    <w:p w14:paraId="6E486E2B">
      <w:pPr>
        <w:autoSpaceDE w:val="0"/>
        <w:autoSpaceDN w:val="0"/>
        <w:adjustRightInd/>
        <w:spacing w:line="360" w:lineRule="auto"/>
        <w:ind w:firstLine="210" w:firstLineChars="100"/>
        <w:jc w:val="left"/>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2.交付（实施）的地点（范围）：</w:t>
      </w:r>
      <w:r>
        <w:rPr>
          <w:rFonts w:hint="eastAsia" w:ascii="宋体" w:hAnsi="宋体" w:eastAsia="宋体" w:cs="宋体"/>
          <w:kern w:val="0"/>
          <w:sz w:val="21"/>
          <w:szCs w:val="21"/>
          <w:highlight w:val="none"/>
          <w:u w:val="single"/>
          <w:lang w:val="zh-CN" w:bidi="zh-CN"/>
        </w:rPr>
        <w:t>交货至</w:t>
      </w:r>
      <w:r>
        <w:rPr>
          <w:rFonts w:hint="eastAsia" w:ascii="宋体" w:hAnsi="宋体" w:eastAsia="宋体" w:cs="宋体"/>
          <w:kern w:val="0"/>
          <w:sz w:val="21"/>
          <w:szCs w:val="21"/>
          <w:highlight w:val="none"/>
          <w:u w:val="single"/>
          <w:lang w:val="en-US" w:eastAsia="zh-CN" w:bidi="zh-CN"/>
        </w:rPr>
        <w:t>杭州市消防救援支队</w:t>
      </w:r>
      <w:r>
        <w:rPr>
          <w:rFonts w:hint="eastAsia" w:ascii="宋体" w:hAnsi="宋体" w:eastAsia="宋体" w:cs="宋体"/>
          <w:kern w:val="0"/>
          <w:sz w:val="21"/>
          <w:szCs w:val="21"/>
          <w:highlight w:val="none"/>
          <w:u w:val="single"/>
          <w:lang w:val="zh-CN" w:bidi="zh-CN"/>
        </w:rPr>
        <w:t>。</w:t>
      </w:r>
    </w:p>
    <w:p w14:paraId="634726FF">
      <w:pPr>
        <w:autoSpaceDE w:val="0"/>
        <w:autoSpaceDN w:val="0"/>
        <w:adjustRightInd/>
        <w:spacing w:line="360" w:lineRule="auto"/>
        <w:ind w:firstLine="210" w:firstLineChars="100"/>
        <w:jc w:val="left"/>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3.付款条件（进度和方式）</w:t>
      </w:r>
    </w:p>
    <w:tbl>
      <w:tblPr>
        <w:tblStyle w:val="6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2"/>
        <w:gridCol w:w="6900"/>
        <w:gridCol w:w="1960"/>
      </w:tblGrid>
      <w:tr w14:paraId="4282C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922" w:type="dxa"/>
            <w:tcBorders>
              <w:bottom w:val="single" w:color="333333" w:sz="6" w:space="0"/>
              <w:right w:val="single" w:color="333333" w:sz="6" w:space="0"/>
            </w:tcBorders>
            <w:noWrap w:val="0"/>
            <w:vAlign w:val="center"/>
          </w:tcPr>
          <w:p w14:paraId="0A651819">
            <w:pPr>
              <w:autoSpaceDE w:val="0"/>
              <w:autoSpaceDN w:val="0"/>
              <w:adjustRightInd/>
              <w:jc w:val="center"/>
              <w:rPr>
                <w:rFonts w:hint="eastAsia" w:ascii="宋体" w:hAnsi="宋体" w:eastAsia="宋体" w:cs="宋体"/>
                <w:b/>
                <w:bCs/>
                <w:kern w:val="0"/>
                <w:sz w:val="21"/>
                <w:szCs w:val="21"/>
                <w:highlight w:val="none"/>
                <w:lang w:val="zh-CN" w:bidi="zh-CN"/>
              </w:rPr>
            </w:pPr>
            <w:r>
              <w:rPr>
                <w:rFonts w:hint="eastAsia" w:ascii="宋体" w:hAnsi="宋体" w:eastAsia="宋体" w:cs="宋体"/>
                <w:b/>
                <w:bCs/>
                <w:kern w:val="0"/>
                <w:sz w:val="21"/>
                <w:szCs w:val="21"/>
                <w:highlight w:val="none"/>
                <w:lang w:val="zh-CN" w:bidi="zh-CN"/>
              </w:rPr>
              <w:t>序号</w:t>
            </w:r>
          </w:p>
        </w:tc>
        <w:tc>
          <w:tcPr>
            <w:tcW w:w="6900" w:type="dxa"/>
            <w:tcBorders>
              <w:left w:val="single" w:color="333333" w:sz="6" w:space="0"/>
              <w:bottom w:val="single" w:color="333333" w:sz="6" w:space="0"/>
              <w:right w:val="single" w:color="333333" w:sz="6" w:space="0"/>
            </w:tcBorders>
            <w:noWrap w:val="0"/>
            <w:vAlign w:val="top"/>
          </w:tcPr>
          <w:p w14:paraId="139D2B8F">
            <w:pPr>
              <w:autoSpaceDE w:val="0"/>
              <w:autoSpaceDN w:val="0"/>
              <w:adjustRightInd/>
              <w:spacing w:before="92" w:line="360" w:lineRule="auto"/>
              <w:ind w:right="715"/>
              <w:jc w:val="center"/>
              <w:rPr>
                <w:rFonts w:hint="eastAsia" w:ascii="宋体" w:hAnsi="宋体" w:eastAsia="宋体" w:cs="宋体"/>
                <w:b/>
                <w:kern w:val="0"/>
                <w:sz w:val="21"/>
                <w:szCs w:val="21"/>
                <w:highlight w:val="none"/>
                <w:lang w:val="zh-CN" w:bidi="zh-CN"/>
              </w:rPr>
            </w:pPr>
            <w:r>
              <w:rPr>
                <w:rFonts w:hint="eastAsia" w:ascii="宋体" w:hAnsi="宋体" w:eastAsia="宋体" w:cs="宋体"/>
                <w:b/>
                <w:kern w:val="0"/>
                <w:sz w:val="21"/>
                <w:szCs w:val="21"/>
                <w:highlight w:val="none"/>
                <w:lang w:val="zh-CN" w:bidi="zh-CN"/>
              </w:rPr>
              <w:t>付款比例（%）</w:t>
            </w:r>
          </w:p>
        </w:tc>
        <w:tc>
          <w:tcPr>
            <w:tcW w:w="1960" w:type="dxa"/>
            <w:tcBorders>
              <w:left w:val="single" w:color="333333" w:sz="6" w:space="0"/>
              <w:bottom w:val="single" w:color="333333" w:sz="6" w:space="0"/>
            </w:tcBorders>
            <w:noWrap w:val="0"/>
            <w:vAlign w:val="center"/>
          </w:tcPr>
          <w:p w14:paraId="1313DEA8">
            <w:pPr>
              <w:autoSpaceDE w:val="0"/>
              <w:autoSpaceDN w:val="0"/>
              <w:adjustRightInd/>
              <w:jc w:val="center"/>
              <w:rPr>
                <w:rFonts w:hint="eastAsia" w:ascii="宋体" w:hAnsi="宋体" w:eastAsia="宋体" w:cs="宋体"/>
                <w:b/>
                <w:kern w:val="0"/>
                <w:sz w:val="21"/>
                <w:szCs w:val="21"/>
                <w:highlight w:val="none"/>
                <w:lang w:bidi="zh-CN"/>
              </w:rPr>
            </w:pPr>
            <w:r>
              <w:rPr>
                <w:rFonts w:hint="eastAsia" w:ascii="宋体" w:hAnsi="宋体" w:eastAsia="宋体" w:cs="宋体"/>
                <w:b/>
                <w:kern w:val="0"/>
                <w:sz w:val="21"/>
                <w:szCs w:val="21"/>
                <w:highlight w:val="none"/>
                <w:lang w:bidi="zh-CN"/>
              </w:rPr>
              <w:t>付款方式</w:t>
            </w:r>
          </w:p>
        </w:tc>
      </w:tr>
      <w:tr w14:paraId="72ADB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922" w:type="dxa"/>
            <w:tcBorders>
              <w:bottom w:val="single" w:color="333333" w:sz="6" w:space="0"/>
              <w:right w:val="single" w:color="333333" w:sz="6" w:space="0"/>
            </w:tcBorders>
            <w:noWrap w:val="0"/>
            <w:vAlign w:val="center"/>
          </w:tcPr>
          <w:p w14:paraId="7DD590A9">
            <w:pPr>
              <w:autoSpaceDE w:val="0"/>
              <w:autoSpaceDN w:val="0"/>
              <w:adjustRightInd/>
              <w:spacing w:before="92" w:line="360" w:lineRule="auto"/>
              <w:ind w:left="249" w:right="235"/>
              <w:jc w:val="center"/>
              <w:rPr>
                <w:rFonts w:hint="eastAsia" w:ascii="宋体" w:hAnsi="宋体" w:eastAsia="宋体" w:cs="宋体"/>
                <w:b/>
                <w:kern w:val="0"/>
                <w:sz w:val="21"/>
                <w:szCs w:val="21"/>
                <w:highlight w:val="none"/>
                <w:lang w:bidi="zh-CN"/>
              </w:rPr>
            </w:pPr>
            <w:r>
              <w:rPr>
                <w:rFonts w:hint="eastAsia" w:ascii="宋体" w:hAnsi="宋体" w:eastAsia="宋体" w:cs="宋体"/>
                <w:bCs/>
                <w:kern w:val="0"/>
                <w:sz w:val="21"/>
                <w:szCs w:val="21"/>
                <w:highlight w:val="none"/>
                <w:lang w:bidi="zh-CN"/>
              </w:rPr>
              <w:t>1</w:t>
            </w:r>
          </w:p>
        </w:tc>
        <w:tc>
          <w:tcPr>
            <w:tcW w:w="6900" w:type="dxa"/>
            <w:tcBorders>
              <w:left w:val="single" w:color="333333" w:sz="6" w:space="0"/>
              <w:bottom w:val="single" w:color="333333" w:sz="6" w:space="0"/>
              <w:right w:val="single" w:color="333333" w:sz="6" w:space="0"/>
            </w:tcBorders>
            <w:noWrap w:val="0"/>
            <w:vAlign w:val="center"/>
          </w:tcPr>
          <w:p w14:paraId="01EC1196">
            <w:pPr>
              <w:keepNext/>
              <w:keepLines/>
              <w:autoSpaceDE w:val="0"/>
              <w:autoSpaceDN w:val="0"/>
              <w:adjustRightInd/>
              <w:spacing w:line="360" w:lineRule="auto"/>
              <w:jc w:val="left"/>
              <w:outlineLvl w:val="1"/>
              <w:rPr>
                <w:rFonts w:hint="eastAsia" w:ascii="宋体" w:hAnsi="宋体" w:eastAsia="宋体" w:cs="宋体"/>
                <w:bCs/>
                <w:kern w:val="0"/>
                <w:sz w:val="21"/>
                <w:szCs w:val="21"/>
                <w:highlight w:val="none"/>
                <w:lang w:val="zh-CN" w:bidi="zh-CN"/>
              </w:rPr>
            </w:pPr>
            <w:r>
              <w:rPr>
                <w:rFonts w:hint="eastAsia" w:ascii="宋体" w:hAnsi="宋体" w:eastAsia="宋体" w:cs="宋体"/>
                <w:bCs/>
                <w:kern w:val="0"/>
                <w:sz w:val="21"/>
                <w:szCs w:val="21"/>
                <w:highlight w:val="none"/>
                <w:lang w:val="zh-CN" w:bidi="zh-CN"/>
              </w:rPr>
              <w:t>第一期：合同签订后</w:t>
            </w:r>
            <w:r>
              <w:rPr>
                <w:rFonts w:hint="eastAsia" w:ascii="宋体" w:hAnsi="宋体" w:cs="宋体"/>
                <w:bCs/>
                <w:kern w:val="0"/>
                <w:sz w:val="21"/>
                <w:szCs w:val="21"/>
                <w:highlight w:val="none"/>
                <w:lang w:val="en-US" w:bidi="zh-CN"/>
              </w:rPr>
              <w:t>15日</w:t>
            </w:r>
            <w:r>
              <w:rPr>
                <w:rFonts w:hint="eastAsia" w:ascii="宋体" w:hAnsi="宋体" w:eastAsia="宋体" w:cs="宋体"/>
                <w:bCs/>
                <w:kern w:val="0"/>
                <w:sz w:val="21"/>
                <w:szCs w:val="21"/>
                <w:highlight w:val="none"/>
                <w:lang w:val="zh-CN" w:bidi="zh-CN"/>
              </w:rPr>
              <w:t>内，采购人支付</w:t>
            </w:r>
            <w:r>
              <w:rPr>
                <w:rFonts w:hint="eastAsia" w:ascii="宋体" w:hAnsi="宋体" w:eastAsia="宋体" w:cs="宋体"/>
                <w:bCs/>
                <w:kern w:val="0"/>
                <w:sz w:val="21"/>
                <w:szCs w:val="21"/>
                <w:highlight w:val="none"/>
                <w:lang w:val="en-US" w:bidi="zh-CN"/>
              </w:rPr>
              <w:t>合同总价的40%</w:t>
            </w:r>
            <w:r>
              <w:rPr>
                <w:rFonts w:hint="eastAsia" w:ascii="宋体" w:hAnsi="宋体" w:eastAsia="宋体" w:cs="宋体"/>
                <w:bCs/>
                <w:kern w:val="0"/>
                <w:sz w:val="21"/>
                <w:szCs w:val="21"/>
                <w:highlight w:val="none"/>
                <w:lang w:val="zh-CN" w:bidi="zh-CN"/>
              </w:rPr>
              <w:t>。</w:t>
            </w:r>
          </w:p>
        </w:tc>
        <w:tc>
          <w:tcPr>
            <w:tcW w:w="1960" w:type="dxa"/>
            <w:tcBorders>
              <w:left w:val="single" w:color="333333" w:sz="6" w:space="0"/>
              <w:bottom w:val="single" w:color="333333" w:sz="6" w:space="0"/>
            </w:tcBorders>
            <w:noWrap w:val="0"/>
            <w:vAlign w:val="center"/>
          </w:tcPr>
          <w:p w14:paraId="2396A5C1">
            <w:pPr>
              <w:autoSpaceDE w:val="0"/>
              <w:autoSpaceDN w:val="0"/>
              <w:adjustRightInd/>
              <w:spacing w:line="360" w:lineRule="auto"/>
              <w:jc w:val="center"/>
              <w:rPr>
                <w:rFonts w:hint="eastAsia" w:ascii="宋体" w:hAnsi="宋体" w:eastAsia="宋体" w:cs="宋体"/>
                <w:b/>
                <w:kern w:val="0"/>
                <w:sz w:val="21"/>
                <w:szCs w:val="21"/>
                <w:highlight w:val="none"/>
                <w:lang w:val="zh-CN" w:bidi="zh-CN"/>
              </w:rPr>
            </w:pPr>
            <w:r>
              <w:rPr>
                <w:rFonts w:hint="eastAsia" w:ascii="宋体" w:hAnsi="宋体" w:eastAsia="宋体" w:cs="宋体"/>
                <w:kern w:val="0"/>
                <w:sz w:val="21"/>
                <w:szCs w:val="21"/>
                <w:highlight w:val="none"/>
                <w:lang w:val="zh-CN" w:bidi="zh-CN"/>
              </w:rPr>
              <w:t>转账支付</w:t>
            </w:r>
          </w:p>
        </w:tc>
      </w:tr>
      <w:tr w14:paraId="716D1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7" w:hRule="atLeast"/>
          <w:jc w:val="center"/>
        </w:trPr>
        <w:tc>
          <w:tcPr>
            <w:tcW w:w="922" w:type="dxa"/>
            <w:tcBorders>
              <w:top w:val="single" w:color="333333" w:sz="6" w:space="0"/>
              <w:bottom w:val="single" w:color="333333" w:sz="6" w:space="0"/>
              <w:right w:val="single" w:color="333333" w:sz="6" w:space="0"/>
            </w:tcBorders>
            <w:noWrap w:val="0"/>
            <w:vAlign w:val="center"/>
          </w:tcPr>
          <w:p w14:paraId="034EF99D">
            <w:pPr>
              <w:autoSpaceDE w:val="0"/>
              <w:autoSpaceDN w:val="0"/>
              <w:adjustRightInd/>
              <w:spacing w:before="1" w:line="360" w:lineRule="auto"/>
              <w:jc w:val="center"/>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bidi="zh-CN"/>
              </w:rPr>
              <w:t>2</w:t>
            </w:r>
          </w:p>
        </w:tc>
        <w:tc>
          <w:tcPr>
            <w:tcW w:w="6900" w:type="dxa"/>
            <w:tcBorders>
              <w:top w:val="single" w:color="333333" w:sz="6" w:space="0"/>
              <w:left w:val="single" w:color="333333" w:sz="6" w:space="0"/>
              <w:bottom w:val="single" w:color="333333" w:sz="6" w:space="0"/>
              <w:right w:val="single" w:color="333333" w:sz="6" w:space="0"/>
            </w:tcBorders>
            <w:noWrap w:val="0"/>
            <w:vAlign w:val="center"/>
          </w:tcPr>
          <w:p w14:paraId="428A31B7">
            <w:pPr>
              <w:tabs>
                <w:tab w:val="left" w:pos="586"/>
              </w:tabs>
              <w:autoSpaceDE w:val="0"/>
              <w:autoSpaceDN w:val="0"/>
              <w:adjustRightInd/>
              <w:spacing w:before="9" w:line="360" w:lineRule="auto"/>
              <w:jc w:val="left"/>
              <w:rPr>
                <w:rFonts w:hint="eastAsia" w:ascii="宋体" w:hAnsi="宋体" w:eastAsia="宋体" w:cs="宋体"/>
                <w:kern w:val="0"/>
                <w:sz w:val="21"/>
                <w:szCs w:val="21"/>
                <w:highlight w:val="none"/>
                <w:lang w:bidi="zh-CN"/>
              </w:rPr>
            </w:pPr>
            <w:r>
              <w:rPr>
                <w:rFonts w:hint="eastAsia" w:ascii="宋体" w:hAnsi="宋体" w:eastAsia="宋体" w:cs="宋体"/>
                <w:kern w:val="0"/>
                <w:sz w:val="21"/>
                <w:szCs w:val="21"/>
                <w:highlight w:val="none"/>
                <w:lang w:val="zh-CN" w:bidi="zh-CN"/>
              </w:rPr>
              <w:t>第二期：完成全部产品交货、</w:t>
            </w:r>
            <w:r>
              <w:rPr>
                <w:rFonts w:hint="eastAsia" w:ascii="宋体" w:hAnsi="宋体" w:eastAsia="宋体" w:cs="宋体"/>
                <w:kern w:val="0"/>
                <w:sz w:val="21"/>
                <w:szCs w:val="21"/>
                <w:highlight w:val="none"/>
                <w:lang w:bidi="zh-CN"/>
              </w:rPr>
              <w:t>安</w:t>
            </w:r>
            <w:r>
              <w:rPr>
                <w:rFonts w:hint="eastAsia" w:ascii="宋体" w:hAnsi="宋体" w:eastAsia="宋体" w:cs="宋体"/>
                <w:kern w:val="0"/>
                <w:sz w:val="21"/>
                <w:szCs w:val="21"/>
                <w:highlight w:val="none"/>
                <w:lang w:val="zh-CN" w:bidi="zh-CN"/>
              </w:rPr>
              <w:t>装、调试、</w:t>
            </w:r>
            <w:r>
              <w:rPr>
                <w:rFonts w:hint="eastAsia" w:ascii="宋体" w:hAnsi="宋体" w:eastAsia="宋体" w:cs="宋体"/>
                <w:kern w:val="0"/>
                <w:sz w:val="21"/>
                <w:szCs w:val="21"/>
                <w:highlight w:val="none"/>
                <w:lang w:val="en-US" w:bidi="zh-CN"/>
              </w:rPr>
              <w:t>试运行</w:t>
            </w:r>
            <w:r>
              <w:rPr>
                <w:rFonts w:hint="eastAsia" w:ascii="宋体" w:hAnsi="宋体" w:eastAsia="宋体" w:cs="宋体"/>
                <w:kern w:val="0"/>
                <w:sz w:val="21"/>
                <w:szCs w:val="21"/>
                <w:highlight w:val="none"/>
                <w:lang w:val="zh-CN" w:bidi="zh-CN"/>
              </w:rPr>
              <w:t>验收合格后，凭双方签字盖章的验收意见及相关验收报告、到货核验单、产品拍照图片、</w:t>
            </w:r>
            <w:r>
              <w:rPr>
                <w:rFonts w:hint="eastAsia" w:ascii="宋体" w:hAnsi="宋体" w:eastAsia="宋体" w:cs="宋体"/>
                <w:kern w:val="0"/>
                <w:sz w:val="21"/>
                <w:szCs w:val="21"/>
                <w:highlight w:val="none"/>
                <w:lang w:bidi="zh-CN"/>
              </w:rPr>
              <w:t>出厂合格证原件、产品说明书、质量保证书原件、三包凭证、培训记录、</w:t>
            </w:r>
            <w:r>
              <w:rPr>
                <w:rFonts w:hint="eastAsia" w:ascii="宋体" w:hAnsi="宋体" w:eastAsia="宋体" w:cs="宋体"/>
                <w:kern w:val="0"/>
                <w:sz w:val="21"/>
                <w:szCs w:val="21"/>
                <w:highlight w:val="none"/>
                <w:lang w:val="en-US" w:bidi="zh-CN"/>
              </w:rPr>
              <w:t>试运行记录、</w:t>
            </w:r>
            <w:r>
              <w:rPr>
                <w:rFonts w:hint="eastAsia" w:ascii="宋体" w:hAnsi="宋体" w:eastAsia="宋体" w:cs="宋体"/>
                <w:kern w:val="0"/>
                <w:sz w:val="21"/>
                <w:szCs w:val="21"/>
                <w:highlight w:val="none"/>
                <w:lang w:val="zh-CN" w:bidi="zh-CN"/>
              </w:rPr>
              <w:t>单位保密协议、个人保密承诺书、日常保密教育台账、第三方检测报告</w:t>
            </w:r>
            <w:r>
              <w:rPr>
                <w:rFonts w:hint="eastAsia" w:ascii="宋体" w:hAnsi="宋体" w:eastAsia="宋体" w:cs="宋体"/>
                <w:kern w:val="0"/>
                <w:sz w:val="21"/>
                <w:szCs w:val="21"/>
                <w:highlight w:val="none"/>
                <w:lang w:bidi="zh-CN"/>
              </w:rPr>
              <w:t>及各种文档资料</w:t>
            </w:r>
            <w:r>
              <w:rPr>
                <w:rFonts w:hint="eastAsia" w:ascii="宋体" w:hAnsi="宋体" w:eastAsia="宋体" w:cs="宋体"/>
                <w:kern w:val="0"/>
                <w:sz w:val="21"/>
                <w:szCs w:val="21"/>
                <w:highlight w:val="none"/>
                <w:lang w:val="zh-CN" w:bidi="zh-CN"/>
              </w:rPr>
              <w:t>等，</w:t>
            </w:r>
            <w:r>
              <w:rPr>
                <w:rFonts w:hint="eastAsia" w:ascii="宋体" w:hAnsi="宋体" w:cs="宋体"/>
                <w:kern w:val="0"/>
                <w:sz w:val="21"/>
                <w:szCs w:val="21"/>
                <w:highlight w:val="none"/>
                <w:lang w:val="en-US" w:bidi="zh-CN"/>
              </w:rPr>
              <w:t>经审计</w:t>
            </w:r>
            <w:r>
              <w:rPr>
                <w:rFonts w:hint="eastAsia" w:ascii="宋体" w:hAnsi="宋体" w:eastAsia="宋体" w:cs="宋体"/>
                <w:kern w:val="0"/>
                <w:sz w:val="21"/>
                <w:szCs w:val="21"/>
                <w:highlight w:val="none"/>
                <w:lang w:val="zh-CN" w:bidi="zh-CN"/>
              </w:rPr>
              <w:t>后，按实际到货数量及合同单价结算剩余应付的合同款项，同时扣除违约金（如有）。</w:t>
            </w:r>
          </w:p>
        </w:tc>
        <w:tc>
          <w:tcPr>
            <w:tcW w:w="1960" w:type="dxa"/>
            <w:tcBorders>
              <w:top w:val="single" w:color="333333" w:sz="6" w:space="0"/>
              <w:left w:val="single" w:color="333333" w:sz="6" w:space="0"/>
              <w:bottom w:val="single" w:color="333333" w:sz="6" w:space="0"/>
            </w:tcBorders>
            <w:noWrap w:val="0"/>
            <w:vAlign w:val="center"/>
          </w:tcPr>
          <w:p w14:paraId="6C6A713B">
            <w:pPr>
              <w:autoSpaceDE w:val="0"/>
              <w:autoSpaceDN w:val="0"/>
              <w:adjustRightInd/>
              <w:spacing w:before="9" w:line="360" w:lineRule="auto"/>
              <w:ind w:left="98"/>
              <w:jc w:val="center"/>
              <w:rPr>
                <w:rFonts w:hint="eastAsia" w:ascii="宋体" w:hAnsi="宋体" w:eastAsia="宋体" w:cs="宋体"/>
                <w:bCs/>
                <w:kern w:val="0"/>
                <w:sz w:val="21"/>
                <w:szCs w:val="21"/>
                <w:highlight w:val="none"/>
                <w:lang w:val="zh-CN" w:bidi="zh-CN"/>
              </w:rPr>
            </w:pPr>
            <w:r>
              <w:rPr>
                <w:rFonts w:hint="eastAsia" w:ascii="宋体" w:hAnsi="宋体" w:eastAsia="宋体" w:cs="宋体"/>
                <w:kern w:val="0"/>
                <w:sz w:val="21"/>
                <w:szCs w:val="21"/>
                <w:highlight w:val="none"/>
                <w:lang w:val="zh-CN" w:bidi="zh-CN"/>
              </w:rPr>
              <w:t>转账支付</w:t>
            </w:r>
          </w:p>
        </w:tc>
      </w:tr>
      <w:tr w14:paraId="49659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7" w:hRule="atLeast"/>
          <w:jc w:val="center"/>
        </w:trPr>
        <w:tc>
          <w:tcPr>
            <w:tcW w:w="9782" w:type="dxa"/>
            <w:gridSpan w:val="3"/>
            <w:tcBorders>
              <w:top w:val="single" w:color="333333" w:sz="6" w:space="0"/>
              <w:bottom w:val="single" w:color="333333" w:sz="6" w:space="0"/>
            </w:tcBorders>
            <w:noWrap w:val="0"/>
            <w:vAlign w:val="center"/>
          </w:tcPr>
          <w:p w14:paraId="45EED748">
            <w:pPr>
              <w:autoSpaceDE w:val="0"/>
              <w:autoSpaceDN w:val="0"/>
              <w:adjustRightInd/>
              <w:spacing w:line="360" w:lineRule="auto"/>
              <w:jc w:val="left"/>
              <w:rPr>
                <w:rFonts w:hint="eastAsia" w:ascii="宋体" w:hAnsi="宋体" w:eastAsia="宋体" w:cs="宋体"/>
                <w:kern w:val="0"/>
                <w:sz w:val="21"/>
                <w:szCs w:val="21"/>
                <w:highlight w:val="none"/>
                <w:lang w:bidi="zh-CN"/>
              </w:rPr>
            </w:pPr>
            <w:r>
              <w:rPr>
                <w:rFonts w:hint="eastAsia" w:ascii="宋体" w:hAnsi="宋体" w:eastAsia="宋体" w:cs="宋体"/>
                <w:kern w:val="0"/>
                <w:sz w:val="21"/>
                <w:szCs w:val="21"/>
                <w:highlight w:val="none"/>
                <w:lang w:bidi="zh-CN"/>
              </w:rPr>
              <w:t>注：1.双方确认，采购人按前两款结算并向供应商支付的款项总额不超过合同总价。</w:t>
            </w:r>
          </w:p>
          <w:p w14:paraId="3C21E3AB">
            <w:pPr>
              <w:autoSpaceDE w:val="0"/>
              <w:autoSpaceDN w:val="0"/>
              <w:adjustRightInd/>
              <w:spacing w:line="360" w:lineRule="auto"/>
              <w:jc w:val="left"/>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bidi="zh-CN"/>
              </w:rPr>
              <w:t>2.前述采购人与供应商按实际到货数量及合同单价进行结算付款的方式不影响供应商承担其因未全面履行本项目义务而产生的相应违约金。</w:t>
            </w:r>
          </w:p>
        </w:tc>
      </w:tr>
    </w:tbl>
    <w:p w14:paraId="59BB1F17">
      <w:pPr>
        <w:autoSpaceDE w:val="0"/>
        <w:autoSpaceDN w:val="0"/>
        <w:adjustRightInd/>
        <w:spacing w:before="10" w:line="360" w:lineRule="auto"/>
        <w:jc w:val="left"/>
        <w:rPr>
          <w:rFonts w:hint="eastAsia" w:ascii="宋体" w:hAnsi="宋体" w:eastAsia="宋体" w:cs="宋体"/>
          <w:kern w:val="0"/>
          <w:sz w:val="21"/>
          <w:szCs w:val="21"/>
          <w:highlight w:val="none"/>
          <w:lang w:val="zh-CN" w:bidi="zh-CN"/>
        </w:rPr>
      </w:pPr>
      <w:r>
        <w:rPr>
          <w:rFonts w:hint="eastAsia" w:ascii="宋体" w:hAnsi="宋体" w:eastAsia="宋体" w:cs="宋体"/>
          <w:kern w:val="0"/>
          <w:sz w:val="21"/>
          <w:szCs w:val="21"/>
          <w:highlight w:val="none"/>
          <w:lang w:val="zh-CN" w:bidi="zh-CN"/>
        </w:rPr>
        <w:t> </w:t>
      </w:r>
    </w:p>
    <w:bookmarkEnd w:id="32"/>
    <w:p w14:paraId="20D707D3">
      <w:pPr>
        <w:autoSpaceDE w:val="0"/>
        <w:autoSpaceDN w:val="0"/>
        <w:adjustRightInd/>
        <w:spacing w:line="360" w:lineRule="auto"/>
        <w:ind w:firstLine="211" w:firstLineChars="100"/>
        <w:jc w:val="left"/>
        <w:rPr>
          <w:rFonts w:hint="eastAsia" w:ascii="宋体" w:hAnsi="宋体" w:eastAsia="宋体" w:cs="宋体"/>
          <w:kern w:val="0"/>
          <w:sz w:val="21"/>
          <w:szCs w:val="21"/>
          <w:highlight w:val="none"/>
          <w:lang w:val="zh-CN" w:bidi="zh-CN"/>
        </w:rPr>
      </w:pPr>
      <w:r>
        <w:rPr>
          <w:rFonts w:hint="eastAsia" w:ascii="宋体" w:hAnsi="宋体" w:eastAsia="宋体" w:cs="宋体"/>
          <w:b/>
          <w:bCs/>
          <w:kern w:val="0"/>
          <w:sz w:val="21"/>
          <w:szCs w:val="21"/>
          <w:highlight w:val="none"/>
          <w:lang w:val="zh-CN" w:bidi="zh-CN"/>
        </w:rPr>
        <w:t>4.服务要求</w:t>
      </w:r>
    </w:p>
    <w:p w14:paraId="540BDF24">
      <w:pPr>
        <w:autoSpaceDE w:val="0"/>
        <w:autoSpaceDN w:val="0"/>
        <w:adjustRightInd/>
        <w:spacing w:line="360" w:lineRule="auto"/>
        <w:ind w:right="119" w:firstLine="422" w:firstLineChars="200"/>
        <w:jc w:val="left"/>
        <w:rPr>
          <w:rFonts w:hint="eastAsia" w:ascii="宋体" w:hAnsi="宋体" w:eastAsia="宋体" w:cs="宋体"/>
          <w:b/>
          <w:kern w:val="0"/>
          <w:sz w:val="21"/>
          <w:szCs w:val="21"/>
          <w:highlight w:val="none"/>
          <w:u w:val="single"/>
          <w:lang w:val="zh-CN" w:bidi="zh-CN"/>
        </w:rPr>
      </w:pPr>
      <w:r>
        <w:rPr>
          <w:rFonts w:hint="eastAsia" w:ascii="宋体" w:hAnsi="宋体" w:eastAsia="宋体" w:cs="宋体"/>
          <w:b/>
          <w:kern w:val="0"/>
          <w:sz w:val="21"/>
          <w:szCs w:val="21"/>
          <w:highlight w:val="none"/>
          <w:u w:val="single"/>
          <w:lang w:val="zh-CN" w:bidi="zh-CN"/>
        </w:rPr>
        <w:t>1）▲质量要求：供应商所供的产品均须符合国家、行业相关标准要求。</w:t>
      </w:r>
    </w:p>
    <w:p w14:paraId="1D1C8C97">
      <w:pPr>
        <w:autoSpaceDE w:val="0"/>
        <w:autoSpaceDN w:val="0"/>
        <w:adjustRightInd/>
        <w:spacing w:line="360" w:lineRule="auto"/>
        <w:ind w:firstLine="422" w:firstLineChars="200"/>
        <w:jc w:val="left"/>
        <w:rPr>
          <w:rFonts w:hint="eastAsia" w:ascii="宋体" w:hAnsi="宋体" w:eastAsia="宋体" w:cs="宋体"/>
          <w:b/>
          <w:bCs/>
          <w:kern w:val="0"/>
          <w:sz w:val="21"/>
          <w:szCs w:val="21"/>
          <w:highlight w:val="none"/>
          <w:u w:val="single"/>
          <w:lang w:bidi="zh-CN"/>
        </w:rPr>
      </w:pPr>
      <w:r>
        <w:rPr>
          <w:rFonts w:hint="eastAsia" w:ascii="宋体" w:hAnsi="宋体" w:eastAsia="宋体" w:cs="宋体"/>
          <w:b/>
          <w:kern w:val="0"/>
          <w:sz w:val="21"/>
          <w:szCs w:val="21"/>
          <w:highlight w:val="none"/>
          <w:u w:val="single"/>
          <w:lang w:val="zh-CN" w:bidi="zh-CN"/>
        </w:rPr>
        <w:t>国家、行业相关标准不一致的，以国家标准为准；没有国家标准、行业标准的，按照通常标准确定。</w:t>
      </w:r>
    </w:p>
    <w:p w14:paraId="5403FAA2">
      <w:pPr>
        <w:autoSpaceDE w:val="0"/>
        <w:autoSpaceDN w:val="0"/>
        <w:adjustRightInd/>
        <w:spacing w:line="360" w:lineRule="auto"/>
        <w:ind w:right="119" w:firstLine="420" w:firstLineChars="200"/>
        <w:jc w:val="left"/>
        <w:rPr>
          <w:rFonts w:hint="eastAsia" w:ascii="宋体" w:hAnsi="宋体" w:eastAsia="宋体" w:cs="宋体"/>
          <w:b/>
          <w:bCs/>
          <w:kern w:val="0"/>
          <w:sz w:val="21"/>
          <w:szCs w:val="21"/>
          <w:highlight w:val="none"/>
          <w:u w:val="single"/>
          <w:lang w:bidi="zh-CN"/>
        </w:rPr>
      </w:pPr>
      <w:r>
        <w:rPr>
          <w:rFonts w:hint="eastAsia" w:ascii="宋体" w:hAnsi="宋体" w:eastAsia="宋体" w:cs="宋体"/>
          <w:kern w:val="0"/>
          <w:sz w:val="21"/>
          <w:szCs w:val="21"/>
          <w:highlight w:val="none"/>
          <w:u w:val="single"/>
          <w:lang w:val="en-US" w:bidi="zh-CN"/>
        </w:rPr>
        <w:t>2</w:t>
      </w:r>
      <w:r>
        <w:rPr>
          <w:rFonts w:hint="eastAsia" w:ascii="宋体" w:hAnsi="宋体" w:eastAsia="宋体" w:cs="宋体"/>
          <w:kern w:val="0"/>
          <w:sz w:val="21"/>
          <w:szCs w:val="21"/>
          <w:highlight w:val="none"/>
          <w:u w:val="single"/>
          <w:lang w:val="zh-CN" w:bidi="zh-CN"/>
        </w:rPr>
        <w:t>）产品生产日期：要求为202</w:t>
      </w:r>
      <w:r>
        <w:rPr>
          <w:rFonts w:hint="eastAsia" w:ascii="宋体" w:hAnsi="宋体" w:eastAsia="宋体" w:cs="宋体"/>
          <w:kern w:val="0"/>
          <w:sz w:val="21"/>
          <w:szCs w:val="21"/>
          <w:highlight w:val="none"/>
          <w:u w:val="single"/>
          <w:lang w:val="en-US" w:bidi="zh-CN"/>
        </w:rPr>
        <w:t>4</w:t>
      </w:r>
      <w:r>
        <w:rPr>
          <w:rFonts w:hint="eastAsia" w:ascii="宋体" w:hAnsi="宋体" w:eastAsia="宋体" w:cs="宋体"/>
          <w:kern w:val="0"/>
          <w:sz w:val="21"/>
          <w:szCs w:val="21"/>
          <w:highlight w:val="none"/>
          <w:u w:val="single"/>
          <w:lang w:val="zh-CN" w:bidi="zh-CN"/>
        </w:rPr>
        <w:t>年1月1日以后生产的产品。</w:t>
      </w:r>
    </w:p>
    <w:p w14:paraId="2036EA92">
      <w:pPr>
        <w:autoSpaceDE w:val="0"/>
        <w:autoSpaceDN w:val="0"/>
        <w:adjustRightInd/>
        <w:spacing w:line="360" w:lineRule="auto"/>
        <w:ind w:right="119" w:firstLine="420" w:firstLineChars="200"/>
        <w:jc w:val="left"/>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u w:val="single"/>
          <w:lang w:val="en-US" w:bidi="zh-CN"/>
        </w:rPr>
        <w:t>3</w:t>
      </w:r>
      <w:r>
        <w:rPr>
          <w:rFonts w:hint="eastAsia" w:ascii="宋体" w:hAnsi="宋体" w:eastAsia="宋体" w:cs="宋体"/>
          <w:kern w:val="0"/>
          <w:sz w:val="21"/>
          <w:szCs w:val="21"/>
          <w:highlight w:val="none"/>
          <w:u w:val="single"/>
          <w:lang w:val="zh-CN" w:bidi="zh-CN"/>
        </w:rPr>
        <w:t>）所有产品质保期要求≥</w:t>
      </w:r>
      <w:r>
        <w:rPr>
          <w:rFonts w:hint="eastAsia" w:ascii="宋体" w:hAnsi="宋体" w:eastAsia="宋体" w:cs="宋体"/>
          <w:b/>
          <w:bCs/>
          <w:kern w:val="0"/>
          <w:sz w:val="21"/>
          <w:szCs w:val="21"/>
          <w:highlight w:val="none"/>
          <w:u w:val="single"/>
          <w:lang w:val="en-US" w:bidi="zh-CN"/>
        </w:rPr>
        <w:t>1</w:t>
      </w:r>
      <w:r>
        <w:rPr>
          <w:rFonts w:hint="eastAsia" w:ascii="宋体" w:hAnsi="宋体" w:eastAsia="宋体" w:cs="宋体"/>
          <w:b/>
          <w:bCs/>
          <w:kern w:val="0"/>
          <w:sz w:val="21"/>
          <w:szCs w:val="21"/>
          <w:highlight w:val="none"/>
          <w:u w:val="single"/>
          <w:lang w:val="zh-CN" w:bidi="zh-CN"/>
        </w:rPr>
        <w:t>年</w:t>
      </w:r>
      <w:r>
        <w:rPr>
          <w:rFonts w:hint="eastAsia" w:ascii="宋体" w:hAnsi="宋体" w:eastAsia="宋体" w:cs="宋体"/>
          <w:kern w:val="0"/>
          <w:sz w:val="21"/>
          <w:szCs w:val="21"/>
          <w:highlight w:val="none"/>
          <w:u w:val="single"/>
          <w:lang w:val="zh-CN" w:bidi="zh-CN"/>
        </w:rPr>
        <w:t>（如原厂质保期长于本项目质保期，则按原厂质保期执行），自交货验收合格之日起计。</w:t>
      </w:r>
    </w:p>
    <w:p w14:paraId="21E63EBA">
      <w:pPr>
        <w:autoSpaceDE w:val="0"/>
        <w:autoSpaceDN w:val="0"/>
        <w:adjustRightInd/>
        <w:spacing w:line="360" w:lineRule="auto"/>
        <w:ind w:right="119" w:firstLine="420" w:firstLineChars="200"/>
        <w:jc w:val="left"/>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u w:val="single"/>
          <w:lang w:val="en-US" w:bidi="zh-CN"/>
        </w:rPr>
        <w:t>4</w:t>
      </w:r>
      <w:r>
        <w:rPr>
          <w:rFonts w:hint="eastAsia" w:ascii="宋体" w:hAnsi="宋体" w:eastAsia="宋体" w:cs="宋体"/>
          <w:kern w:val="0"/>
          <w:sz w:val="21"/>
          <w:szCs w:val="21"/>
          <w:highlight w:val="none"/>
          <w:u w:val="single"/>
          <w:lang w:val="zh-CN" w:bidi="zh-CN"/>
        </w:rPr>
        <w:t>）在质量保修期内，</w:t>
      </w:r>
      <w:r>
        <w:rPr>
          <w:rFonts w:hint="eastAsia" w:ascii="宋体" w:hAnsi="宋体" w:eastAsia="宋体" w:cs="宋体"/>
          <w:kern w:val="0"/>
          <w:sz w:val="21"/>
          <w:szCs w:val="21"/>
          <w:highlight w:val="none"/>
          <w:u w:val="single"/>
          <w:lang w:bidi="zh-CN"/>
        </w:rPr>
        <w:t>供应商</w:t>
      </w:r>
      <w:r>
        <w:rPr>
          <w:rFonts w:hint="eastAsia" w:ascii="宋体" w:hAnsi="宋体" w:eastAsia="宋体" w:cs="宋体"/>
          <w:kern w:val="0"/>
          <w:sz w:val="21"/>
          <w:szCs w:val="21"/>
          <w:highlight w:val="none"/>
          <w:u w:val="single"/>
          <w:lang w:val="zh-CN" w:bidi="zh-CN"/>
        </w:rPr>
        <w:t>对由于产品设计、工艺、材料、配套件的缺陷而造成的任何产品质量问题负责；发生质量问题，提供上门服务，负责更换或维修，并承担相关费用。</w:t>
      </w:r>
    </w:p>
    <w:p w14:paraId="55D16C49">
      <w:pPr>
        <w:autoSpaceDE w:val="0"/>
        <w:autoSpaceDN w:val="0"/>
        <w:adjustRightInd/>
        <w:spacing w:line="360" w:lineRule="auto"/>
        <w:ind w:right="119" w:firstLine="420" w:firstLineChars="200"/>
        <w:jc w:val="left"/>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u w:val="single"/>
          <w:lang w:val="en-US" w:bidi="zh-CN"/>
        </w:rPr>
        <w:t>5</w:t>
      </w:r>
      <w:r>
        <w:rPr>
          <w:rFonts w:hint="eastAsia" w:ascii="宋体" w:hAnsi="宋体" w:eastAsia="宋体" w:cs="宋体"/>
          <w:kern w:val="0"/>
          <w:sz w:val="21"/>
          <w:szCs w:val="21"/>
          <w:highlight w:val="none"/>
          <w:u w:val="single"/>
          <w:lang w:val="zh-CN" w:bidi="zh-CN"/>
        </w:rPr>
        <w:t>）在质保期内，供应商提供设备软件升级服务，在网络和设备扩容及软件升级时，需派不少于1人的技术人员到场实施或指导，涉及的费用包含在投标报价中。</w:t>
      </w:r>
    </w:p>
    <w:p w14:paraId="0EBA14CC">
      <w:pPr>
        <w:autoSpaceDE w:val="0"/>
        <w:autoSpaceDN w:val="0"/>
        <w:adjustRightInd/>
        <w:spacing w:line="360" w:lineRule="auto"/>
        <w:ind w:right="119" w:firstLine="420" w:firstLineChars="200"/>
        <w:jc w:val="left"/>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u w:val="single"/>
          <w:lang w:val="en-US" w:bidi="zh-CN"/>
        </w:rPr>
        <w:t>6</w:t>
      </w:r>
      <w:r>
        <w:rPr>
          <w:rFonts w:hint="eastAsia" w:ascii="宋体" w:hAnsi="宋体" w:eastAsia="宋体" w:cs="宋体"/>
          <w:kern w:val="0"/>
          <w:sz w:val="21"/>
          <w:szCs w:val="21"/>
          <w:highlight w:val="none"/>
          <w:u w:val="single"/>
          <w:lang w:val="zh-CN" w:bidi="zh-CN"/>
        </w:rPr>
        <w:t>）</w:t>
      </w:r>
      <w:bookmarkStart w:id="33" w:name="_Hlk101412313"/>
      <w:r>
        <w:rPr>
          <w:rFonts w:hint="eastAsia" w:ascii="宋体" w:hAnsi="宋体" w:eastAsia="宋体" w:cs="宋体"/>
          <w:kern w:val="0"/>
          <w:sz w:val="21"/>
          <w:szCs w:val="21"/>
          <w:highlight w:val="none"/>
          <w:u w:val="single"/>
          <w:lang w:val="zh-CN" w:bidi="zh-CN"/>
        </w:rPr>
        <w:t>质保期内需提供7*24小时技术响应服务，</w:t>
      </w:r>
      <w:r>
        <w:rPr>
          <w:rFonts w:hint="eastAsia" w:ascii="宋体" w:hAnsi="宋体" w:eastAsia="宋体" w:cs="宋体"/>
          <w:kern w:val="0"/>
          <w:sz w:val="21"/>
          <w:szCs w:val="21"/>
          <w:highlight w:val="none"/>
          <w:u w:val="single"/>
          <w:lang w:bidi="zh-CN"/>
        </w:rPr>
        <w:t>供应商</w:t>
      </w:r>
      <w:r>
        <w:rPr>
          <w:rFonts w:hint="eastAsia" w:ascii="宋体" w:hAnsi="宋体" w:eastAsia="宋体" w:cs="宋体"/>
          <w:kern w:val="0"/>
          <w:sz w:val="21"/>
          <w:szCs w:val="21"/>
          <w:highlight w:val="none"/>
          <w:u w:val="single"/>
          <w:lang w:val="zh-CN" w:bidi="zh-CN"/>
        </w:rPr>
        <w:t>在接到采购人通知后，应于30分钟内响应，</w:t>
      </w:r>
      <w:r>
        <w:rPr>
          <w:rFonts w:hint="eastAsia" w:ascii="宋体" w:hAnsi="宋体" w:eastAsia="宋体" w:cs="宋体"/>
          <w:kern w:val="0"/>
          <w:sz w:val="21"/>
          <w:szCs w:val="21"/>
          <w:highlight w:val="none"/>
          <w:u w:val="single"/>
          <w:lang w:bidi="zh-CN"/>
        </w:rPr>
        <w:t>4</w:t>
      </w:r>
      <w:r>
        <w:rPr>
          <w:rFonts w:hint="eastAsia" w:ascii="宋体" w:hAnsi="宋体" w:eastAsia="宋体" w:cs="宋体"/>
          <w:kern w:val="0"/>
          <w:sz w:val="21"/>
          <w:szCs w:val="21"/>
          <w:highlight w:val="none"/>
          <w:u w:val="single"/>
          <w:lang w:val="zh-CN" w:bidi="zh-CN"/>
        </w:rPr>
        <w:t>小时内到</w:t>
      </w:r>
      <w:r>
        <w:rPr>
          <w:rFonts w:hint="eastAsia" w:ascii="宋体" w:hAnsi="宋体" w:eastAsia="宋体" w:cs="宋体"/>
          <w:kern w:val="0"/>
          <w:sz w:val="21"/>
          <w:szCs w:val="21"/>
          <w:highlight w:val="none"/>
          <w:u w:val="single"/>
          <w:lang w:bidi="zh-CN"/>
        </w:rPr>
        <w:t>达</w:t>
      </w:r>
      <w:r>
        <w:rPr>
          <w:rFonts w:hint="eastAsia" w:ascii="宋体" w:hAnsi="宋体" w:eastAsia="宋体" w:cs="宋体"/>
          <w:kern w:val="0"/>
          <w:sz w:val="21"/>
          <w:szCs w:val="21"/>
          <w:highlight w:val="none"/>
          <w:u w:val="single"/>
          <w:lang w:val="zh-CN" w:bidi="zh-CN"/>
        </w:rPr>
        <w:t>现场，</w:t>
      </w:r>
      <w:r>
        <w:rPr>
          <w:rFonts w:hint="eastAsia" w:ascii="宋体" w:hAnsi="宋体" w:eastAsia="宋体" w:cs="宋体"/>
          <w:kern w:val="0"/>
          <w:sz w:val="21"/>
          <w:szCs w:val="21"/>
          <w:highlight w:val="none"/>
          <w:u w:val="single"/>
          <w:lang w:val="en-US" w:bidi="zh-CN"/>
        </w:rPr>
        <w:t>24</w:t>
      </w:r>
      <w:r>
        <w:rPr>
          <w:rFonts w:hint="eastAsia" w:ascii="宋体" w:hAnsi="宋体" w:eastAsia="宋体" w:cs="宋体"/>
          <w:kern w:val="0"/>
          <w:sz w:val="21"/>
          <w:szCs w:val="21"/>
          <w:highlight w:val="none"/>
          <w:u w:val="single"/>
          <w:lang w:bidi="zh-CN"/>
        </w:rPr>
        <w:t>小时内</w:t>
      </w:r>
      <w:r>
        <w:rPr>
          <w:rFonts w:hint="eastAsia" w:ascii="宋体" w:hAnsi="宋体" w:eastAsia="宋体" w:cs="宋体"/>
          <w:kern w:val="0"/>
          <w:sz w:val="21"/>
          <w:szCs w:val="21"/>
          <w:highlight w:val="none"/>
          <w:u w:val="single"/>
          <w:lang w:val="zh-CN" w:bidi="zh-CN"/>
        </w:rPr>
        <w:t>维修解决问题；维修无法解决的问题，</w:t>
      </w:r>
      <w:r>
        <w:rPr>
          <w:rFonts w:hint="eastAsia" w:ascii="宋体" w:hAnsi="宋体" w:eastAsia="宋体" w:cs="宋体"/>
          <w:kern w:val="0"/>
          <w:sz w:val="21"/>
          <w:szCs w:val="21"/>
          <w:highlight w:val="none"/>
          <w:u w:val="single"/>
          <w:lang w:bidi="zh-CN"/>
        </w:rPr>
        <w:t>供应商</w:t>
      </w:r>
      <w:r>
        <w:rPr>
          <w:rFonts w:hint="eastAsia" w:ascii="宋体" w:hAnsi="宋体" w:eastAsia="宋体" w:cs="宋体"/>
          <w:kern w:val="0"/>
          <w:sz w:val="21"/>
          <w:szCs w:val="21"/>
          <w:highlight w:val="none"/>
          <w:u w:val="single"/>
          <w:lang w:val="zh-CN" w:bidi="zh-CN"/>
        </w:rPr>
        <w:t>应在</w:t>
      </w:r>
      <w:r>
        <w:rPr>
          <w:rFonts w:hint="eastAsia" w:ascii="宋体" w:hAnsi="宋体" w:eastAsia="宋体" w:cs="宋体"/>
          <w:kern w:val="0"/>
          <w:sz w:val="21"/>
          <w:szCs w:val="21"/>
          <w:highlight w:val="none"/>
          <w:u w:val="single"/>
          <w:lang w:bidi="zh-CN"/>
        </w:rPr>
        <w:t>24</w:t>
      </w:r>
      <w:r>
        <w:rPr>
          <w:rFonts w:hint="eastAsia" w:ascii="宋体" w:hAnsi="宋体" w:eastAsia="宋体" w:cs="宋体"/>
          <w:kern w:val="0"/>
          <w:sz w:val="21"/>
          <w:szCs w:val="21"/>
          <w:highlight w:val="none"/>
          <w:u w:val="single"/>
          <w:lang w:val="zh-CN" w:bidi="zh-CN"/>
        </w:rPr>
        <w:t>小时内更换合格产品</w:t>
      </w:r>
      <w:bookmarkEnd w:id="33"/>
      <w:r>
        <w:rPr>
          <w:rFonts w:hint="eastAsia" w:ascii="宋体" w:hAnsi="宋体" w:eastAsia="宋体" w:cs="宋体"/>
          <w:kern w:val="0"/>
          <w:sz w:val="21"/>
          <w:szCs w:val="21"/>
          <w:highlight w:val="none"/>
          <w:u w:val="single"/>
          <w:lang w:val="zh-CN" w:bidi="zh-CN"/>
        </w:rPr>
        <w:t>。</w:t>
      </w:r>
    </w:p>
    <w:p w14:paraId="1C360817">
      <w:pPr>
        <w:autoSpaceDE w:val="0"/>
        <w:autoSpaceDN w:val="0"/>
        <w:adjustRightInd/>
        <w:spacing w:line="360" w:lineRule="auto"/>
        <w:ind w:right="119" w:firstLine="420" w:firstLineChars="200"/>
        <w:jc w:val="left"/>
        <w:rPr>
          <w:rFonts w:hint="eastAsia" w:ascii="宋体" w:hAnsi="宋体" w:eastAsia="宋体" w:cs="宋体"/>
          <w:kern w:val="0"/>
          <w:sz w:val="21"/>
          <w:szCs w:val="21"/>
          <w:highlight w:val="none"/>
          <w:u w:val="single"/>
          <w:lang w:val="zh-CN" w:eastAsia="zh-CN" w:bidi="zh-CN"/>
        </w:rPr>
      </w:pPr>
      <w:r>
        <w:rPr>
          <w:rFonts w:hint="eastAsia" w:ascii="宋体" w:hAnsi="宋体" w:eastAsia="宋体" w:cs="宋体"/>
          <w:kern w:val="0"/>
          <w:sz w:val="21"/>
          <w:szCs w:val="21"/>
          <w:highlight w:val="none"/>
          <w:u w:val="single"/>
          <w:lang w:val="en-US" w:eastAsia="zh-CN" w:bidi="zh-CN"/>
        </w:rPr>
        <w:t>7）</w:t>
      </w:r>
      <w:r>
        <w:rPr>
          <w:rFonts w:hint="eastAsia" w:ascii="宋体" w:hAnsi="宋体" w:eastAsia="宋体" w:cs="宋体"/>
          <w:kern w:val="0"/>
          <w:sz w:val="21"/>
          <w:szCs w:val="21"/>
          <w:highlight w:val="none"/>
          <w:u w:val="single"/>
          <w:lang w:val="zh-CN" w:bidi="zh-CN"/>
        </w:rPr>
        <w:t>质保期</w:t>
      </w:r>
      <w:r>
        <w:rPr>
          <w:rFonts w:hint="eastAsia" w:ascii="宋体" w:hAnsi="宋体" w:eastAsia="宋体" w:cs="宋体"/>
          <w:kern w:val="0"/>
          <w:sz w:val="21"/>
          <w:szCs w:val="21"/>
          <w:highlight w:val="none"/>
          <w:u w:val="single"/>
          <w:lang w:val="zh-CN" w:eastAsia="zh-CN" w:bidi="zh-CN"/>
        </w:rPr>
        <w:t>外，</w:t>
      </w:r>
      <w:r>
        <w:rPr>
          <w:rFonts w:hint="eastAsia" w:ascii="宋体" w:hAnsi="宋体" w:eastAsia="宋体" w:cs="宋体"/>
          <w:kern w:val="0"/>
          <w:sz w:val="21"/>
          <w:szCs w:val="21"/>
          <w:highlight w:val="none"/>
          <w:u w:val="single"/>
          <w:lang w:val="en-US" w:eastAsia="zh-CN" w:bidi="zh-CN"/>
        </w:rPr>
        <w:t>供应商提供</w:t>
      </w:r>
      <w:r>
        <w:rPr>
          <w:rFonts w:hint="eastAsia" w:ascii="宋体" w:hAnsi="宋体" w:eastAsia="宋体" w:cs="宋体"/>
          <w:kern w:val="0"/>
          <w:sz w:val="21"/>
          <w:szCs w:val="21"/>
          <w:highlight w:val="none"/>
          <w:u w:val="single"/>
          <w:lang w:val="zh-CN" w:eastAsia="zh-CN" w:bidi="zh-CN"/>
        </w:rPr>
        <w:t>免费电话技术咨询；24小时内赶到设备现场进行支持；进行支持服务时，</w:t>
      </w:r>
      <w:r>
        <w:rPr>
          <w:rFonts w:hint="eastAsia" w:ascii="宋体" w:hAnsi="宋体" w:eastAsia="宋体" w:cs="宋体"/>
          <w:kern w:val="0"/>
          <w:sz w:val="21"/>
          <w:szCs w:val="21"/>
          <w:highlight w:val="none"/>
          <w:u w:val="single"/>
          <w:lang w:val="en-US" w:eastAsia="zh-CN" w:bidi="zh-CN"/>
        </w:rPr>
        <w:t>供应商</w:t>
      </w:r>
      <w:r>
        <w:rPr>
          <w:rFonts w:hint="eastAsia" w:ascii="宋体" w:hAnsi="宋体" w:eastAsia="宋体" w:cs="宋体"/>
          <w:kern w:val="0"/>
          <w:sz w:val="21"/>
          <w:szCs w:val="21"/>
          <w:highlight w:val="none"/>
          <w:u w:val="single"/>
          <w:lang w:val="zh-CN" w:eastAsia="zh-CN" w:bidi="zh-CN"/>
        </w:rPr>
        <w:t>只收取成本费用，成本费用包括材料费用和人员的差旅费用。</w:t>
      </w:r>
    </w:p>
    <w:p w14:paraId="1D3FCDDD">
      <w:pPr>
        <w:autoSpaceDE w:val="0"/>
        <w:autoSpaceDN w:val="0"/>
        <w:adjustRightInd/>
        <w:spacing w:line="360" w:lineRule="auto"/>
        <w:ind w:right="119" w:firstLine="420" w:firstLineChars="200"/>
        <w:jc w:val="left"/>
        <w:rPr>
          <w:rFonts w:hint="eastAsia" w:ascii="宋体" w:hAnsi="宋体" w:eastAsia="宋体" w:cs="宋体"/>
          <w:b/>
          <w:bCs/>
          <w:kern w:val="0"/>
          <w:sz w:val="21"/>
          <w:szCs w:val="21"/>
          <w:highlight w:val="none"/>
          <w:u w:val="single"/>
          <w:lang w:val="zh-CN" w:bidi="zh-CN"/>
        </w:rPr>
      </w:pPr>
      <w:r>
        <w:rPr>
          <w:rFonts w:hint="eastAsia" w:ascii="宋体" w:hAnsi="宋体" w:eastAsia="宋体" w:cs="宋体"/>
          <w:kern w:val="0"/>
          <w:sz w:val="21"/>
          <w:szCs w:val="21"/>
          <w:highlight w:val="none"/>
          <w:u w:val="single"/>
          <w:lang w:bidi="zh-CN"/>
        </w:rPr>
        <w:t>8</w:t>
      </w:r>
      <w:r>
        <w:rPr>
          <w:rFonts w:hint="eastAsia" w:ascii="宋体" w:hAnsi="宋体" w:eastAsia="宋体" w:cs="宋体"/>
          <w:kern w:val="0"/>
          <w:sz w:val="21"/>
          <w:szCs w:val="21"/>
          <w:highlight w:val="none"/>
          <w:u w:val="single"/>
          <w:lang w:val="zh-CN" w:bidi="zh-CN"/>
        </w:rPr>
        <w:t>）</w:t>
      </w:r>
      <w:r>
        <w:rPr>
          <w:rFonts w:hint="eastAsia" w:ascii="宋体" w:hAnsi="宋体" w:eastAsia="宋体" w:cs="宋体"/>
          <w:kern w:val="0"/>
          <w:sz w:val="21"/>
          <w:szCs w:val="21"/>
          <w:highlight w:val="none"/>
          <w:u w:val="single"/>
          <w:lang w:bidi="zh-CN"/>
        </w:rPr>
        <w:t>供应商</w:t>
      </w:r>
      <w:r>
        <w:rPr>
          <w:rFonts w:hint="eastAsia" w:ascii="宋体" w:hAnsi="宋体" w:eastAsia="宋体" w:cs="宋体"/>
          <w:kern w:val="0"/>
          <w:sz w:val="21"/>
          <w:szCs w:val="21"/>
          <w:highlight w:val="none"/>
          <w:u w:val="single"/>
          <w:lang w:val="zh-CN" w:bidi="zh-CN"/>
        </w:rPr>
        <w:t>需配备1名项目负责人，负责与采购人对接。</w:t>
      </w:r>
      <w:r>
        <w:rPr>
          <w:rFonts w:hint="eastAsia" w:ascii="宋体" w:hAnsi="宋体" w:eastAsia="宋体" w:cs="宋体"/>
          <w:b/>
          <w:bCs/>
          <w:kern w:val="0"/>
          <w:sz w:val="21"/>
          <w:szCs w:val="21"/>
          <w:highlight w:val="none"/>
          <w:u w:val="single"/>
          <w:lang w:bidi="zh-CN"/>
        </w:rPr>
        <w:t>项目负责人须全程参与基础设施建设、该项目产品设备到货安装调试、</w:t>
      </w:r>
      <w:r>
        <w:rPr>
          <w:rFonts w:hint="eastAsia" w:ascii="宋体" w:hAnsi="宋体" w:eastAsia="宋体" w:cs="宋体"/>
          <w:b/>
          <w:bCs/>
          <w:kern w:val="0"/>
          <w:sz w:val="21"/>
          <w:szCs w:val="21"/>
          <w:highlight w:val="none"/>
          <w:u w:val="single"/>
          <w:lang w:val="zh-CN" w:bidi="zh-CN"/>
        </w:rPr>
        <w:t>对接处理技术及其他售后问题，以</w:t>
      </w:r>
      <w:r>
        <w:rPr>
          <w:rFonts w:hint="eastAsia" w:ascii="宋体" w:hAnsi="宋体" w:eastAsia="宋体" w:cs="宋体"/>
          <w:b/>
          <w:bCs/>
          <w:kern w:val="0"/>
          <w:sz w:val="21"/>
          <w:szCs w:val="21"/>
          <w:highlight w:val="none"/>
          <w:u w:val="single"/>
          <w:lang w:bidi="zh-CN"/>
        </w:rPr>
        <w:t>保障该项目的顺利实施、</w:t>
      </w:r>
      <w:r>
        <w:rPr>
          <w:rFonts w:hint="eastAsia" w:ascii="宋体" w:hAnsi="宋体" w:eastAsia="宋体" w:cs="宋体"/>
          <w:b/>
          <w:bCs/>
          <w:kern w:val="0"/>
          <w:sz w:val="21"/>
          <w:szCs w:val="21"/>
          <w:highlight w:val="none"/>
          <w:u w:val="single"/>
          <w:lang w:val="zh-CN" w:bidi="zh-CN"/>
        </w:rPr>
        <w:t>采购人</w:t>
      </w:r>
      <w:r>
        <w:rPr>
          <w:rFonts w:hint="eastAsia" w:ascii="宋体" w:hAnsi="宋体" w:eastAsia="宋体" w:cs="宋体"/>
          <w:b/>
          <w:bCs/>
          <w:kern w:val="0"/>
          <w:sz w:val="21"/>
          <w:szCs w:val="21"/>
          <w:highlight w:val="none"/>
          <w:u w:val="single"/>
          <w:lang w:bidi="zh-CN"/>
        </w:rPr>
        <w:t>所购产品</w:t>
      </w:r>
      <w:r>
        <w:rPr>
          <w:rFonts w:hint="eastAsia" w:ascii="宋体" w:hAnsi="宋体" w:eastAsia="宋体" w:cs="宋体"/>
          <w:b/>
          <w:bCs/>
          <w:kern w:val="0"/>
          <w:sz w:val="21"/>
          <w:szCs w:val="21"/>
          <w:highlight w:val="none"/>
          <w:u w:val="single"/>
          <w:lang w:val="zh-CN" w:bidi="zh-CN"/>
        </w:rPr>
        <w:t>的正常使用。</w:t>
      </w:r>
    </w:p>
    <w:p w14:paraId="4AAAD537">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试运行期间派驻2名技术人员常驻采购人处负责调试处理设备运行期间产生的问题。</w:t>
      </w:r>
    </w:p>
    <w:p w14:paraId="1688C1B7">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bidi="zh-CN"/>
        </w:rPr>
      </w:pPr>
      <w:r>
        <w:rPr>
          <w:rFonts w:hint="eastAsia" w:ascii="宋体" w:hAnsi="宋体" w:eastAsia="宋体" w:cs="宋体"/>
          <w:b/>
          <w:bCs/>
          <w:kern w:val="0"/>
          <w:sz w:val="21"/>
          <w:szCs w:val="21"/>
          <w:highlight w:val="none"/>
          <w:u w:val="single"/>
          <w:lang w:bidi="zh-CN"/>
        </w:rPr>
        <w:t>9</w:t>
      </w:r>
      <w:r>
        <w:rPr>
          <w:rFonts w:hint="eastAsia" w:ascii="宋体" w:hAnsi="宋体" w:eastAsia="宋体" w:cs="宋体"/>
          <w:b/>
          <w:bCs/>
          <w:kern w:val="0"/>
          <w:sz w:val="21"/>
          <w:szCs w:val="21"/>
          <w:highlight w:val="none"/>
          <w:u w:val="single"/>
          <w:lang w:val="zh-CN" w:bidi="zh-CN"/>
        </w:rPr>
        <w:t>）供应商</w:t>
      </w:r>
      <w:r>
        <w:rPr>
          <w:rFonts w:hint="eastAsia" w:ascii="宋体" w:hAnsi="宋体" w:eastAsia="宋体" w:cs="宋体"/>
          <w:b/>
          <w:bCs/>
          <w:kern w:val="0"/>
          <w:sz w:val="21"/>
          <w:szCs w:val="21"/>
          <w:highlight w:val="none"/>
          <w:u w:val="single"/>
          <w:lang w:val="en-US" w:bidi="zh-CN"/>
        </w:rPr>
        <w:t>应</w:t>
      </w:r>
      <w:r>
        <w:rPr>
          <w:rFonts w:hint="eastAsia" w:ascii="宋体" w:hAnsi="宋体" w:eastAsia="宋体" w:cs="宋体"/>
          <w:b/>
          <w:bCs/>
          <w:kern w:val="0"/>
          <w:sz w:val="21"/>
          <w:szCs w:val="21"/>
          <w:highlight w:val="none"/>
          <w:u w:val="single"/>
          <w:lang w:bidi="zh-CN"/>
        </w:rPr>
        <w:t>做好数据的安全保密工作。涉及的费用包含在投标报价中。</w:t>
      </w:r>
    </w:p>
    <w:p w14:paraId="0F08FA6B">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zh-CN" w:bidi="zh-CN"/>
        </w:rPr>
      </w:pPr>
      <w:r>
        <w:rPr>
          <w:rFonts w:hint="eastAsia" w:ascii="宋体" w:hAnsi="宋体" w:eastAsia="宋体" w:cs="宋体"/>
          <w:b/>
          <w:bCs/>
          <w:kern w:val="0"/>
          <w:sz w:val="21"/>
          <w:szCs w:val="21"/>
          <w:highlight w:val="none"/>
          <w:u w:val="single"/>
          <w:lang w:bidi="zh-CN"/>
        </w:rPr>
        <w:t>10</w:t>
      </w:r>
      <w:r>
        <w:rPr>
          <w:rFonts w:hint="eastAsia" w:ascii="宋体" w:hAnsi="宋体" w:eastAsia="宋体" w:cs="宋体"/>
          <w:b/>
          <w:bCs/>
          <w:kern w:val="0"/>
          <w:sz w:val="21"/>
          <w:szCs w:val="21"/>
          <w:highlight w:val="none"/>
          <w:u w:val="single"/>
          <w:lang w:val="zh-CN" w:bidi="zh-CN"/>
        </w:rPr>
        <w:t>）培训要求：</w:t>
      </w:r>
      <w:r>
        <w:rPr>
          <w:rFonts w:hint="eastAsia" w:ascii="宋体" w:hAnsi="宋体" w:eastAsia="宋体" w:cs="宋体"/>
          <w:b/>
          <w:bCs/>
          <w:kern w:val="0"/>
          <w:sz w:val="21"/>
          <w:szCs w:val="21"/>
          <w:highlight w:val="none"/>
          <w:u w:val="single"/>
          <w:lang w:bidi="zh-CN"/>
        </w:rPr>
        <w:t>供应商</w:t>
      </w:r>
      <w:r>
        <w:rPr>
          <w:rFonts w:hint="eastAsia" w:ascii="宋体" w:hAnsi="宋体" w:eastAsia="宋体" w:cs="宋体"/>
          <w:b/>
          <w:bCs/>
          <w:kern w:val="0"/>
          <w:sz w:val="21"/>
          <w:szCs w:val="21"/>
          <w:highlight w:val="none"/>
          <w:u w:val="single"/>
          <w:lang w:val="zh-CN" w:bidi="zh-CN"/>
        </w:rPr>
        <w:t>应对采购人员产品的使用</w:t>
      </w:r>
      <w:r>
        <w:rPr>
          <w:rFonts w:hint="eastAsia" w:ascii="宋体" w:hAnsi="宋体" w:eastAsia="宋体" w:cs="宋体"/>
          <w:b/>
          <w:bCs/>
          <w:kern w:val="0"/>
          <w:sz w:val="21"/>
          <w:szCs w:val="21"/>
          <w:highlight w:val="none"/>
          <w:u w:val="single"/>
          <w:lang w:bidi="zh-CN"/>
        </w:rPr>
        <w:t>操作</w:t>
      </w:r>
      <w:r>
        <w:rPr>
          <w:rFonts w:hint="eastAsia" w:ascii="宋体" w:hAnsi="宋体" w:eastAsia="宋体" w:cs="宋体"/>
          <w:b/>
          <w:bCs/>
          <w:kern w:val="0"/>
          <w:sz w:val="21"/>
          <w:szCs w:val="21"/>
          <w:highlight w:val="none"/>
          <w:u w:val="single"/>
          <w:lang w:val="zh-CN" w:bidi="zh-CN"/>
        </w:rPr>
        <w:t>、维护、</w:t>
      </w:r>
      <w:r>
        <w:rPr>
          <w:rFonts w:hint="eastAsia" w:ascii="宋体" w:hAnsi="宋体" w:eastAsia="宋体" w:cs="宋体"/>
          <w:b/>
          <w:bCs/>
          <w:kern w:val="0"/>
          <w:sz w:val="21"/>
          <w:szCs w:val="21"/>
          <w:highlight w:val="none"/>
          <w:u w:val="single"/>
          <w:lang w:bidi="zh-CN"/>
        </w:rPr>
        <w:t>一般故障处理、设备管理</w:t>
      </w:r>
      <w:r>
        <w:rPr>
          <w:rFonts w:hint="eastAsia" w:ascii="宋体" w:hAnsi="宋体" w:eastAsia="宋体" w:cs="宋体"/>
          <w:b/>
          <w:bCs/>
          <w:kern w:val="0"/>
          <w:sz w:val="21"/>
          <w:szCs w:val="21"/>
          <w:highlight w:val="none"/>
          <w:u w:val="single"/>
          <w:lang w:val="zh-CN" w:bidi="zh-CN"/>
        </w:rPr>
        <w:t>等</w:t>
      </w:r>
      <w:r>
        <w:rPr>
          <w:rFonts w:hint="eastAsia" w:ascii="宋体" w:hAnsi="宋体" w:eastAsia="宋体" w:cs="宋体"/>
          <w:b/>
          <w:bCs/>
          <w:kern w:val="0"/>
          <w:sz w:val="21"/>
          <w:szCs w:val="21"/>
          <w:highlight w:val="none"/>
          <w:u w:val="single"/>
          <w:lang w:bidi="zh-CN"/>
        </w:rPr>
        <w:t>内容</w:t>
      </w:r>
      <w:r>
        <w:rPr>
          <w:rFonts w:hint="eastAsia" w:ascii="宋体" w:hAnsi="宋体" w:eastAsia="宋体" w:cs="宋体"/>
          <w:b/>
          <w:bCs/>
          <w:kern w:val="0"/>
          <w:sz w:val="21"/>
          <w:szCs w:val="21"/>
          <w:highlight w:val="none"/>
          <w:u w:val="single"/>
          <w:lang w:val="zh-CN" w:bidi="zh-CN"/>
        </w:rPr>
        <w:t>进行</w:t>
      </w:r>
      <w:r>
        <w:rPr>
          <w:rFonts w:hint="eastAsia" w:ascii="宋体" w:hAnsi="宋体" w:eastAsia="宋体" w:cs="宋体"/>
          <w:b/>
          <w:bCs/>
          <w:kern w:val="0"/>
          <w:sz w:val="21"/>
          <w:szCs w:val="21"/>
          <w:highlight w:val="none"/>
          <w:u w:val="single"/>
          <w:shd w:val="clear" w:color="auto" w:fill="FFFFFF"/>
          <w:lang w:val="zh-CN" w:bidi="zh-CN"/>
        </w:rPr>
        <w:t>培训，培训人员应安排熟悉产品的操作及性能的人员。</w:t>
      </w:r>
    </w:p>
    <w:p w14:paraId="12F7C2C3">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培训内容：</w:t>
      </w:r>
    </w:p>
    <w:p w14:paraId="7A92CD19">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●机器人基础知识：</w:t>
      </w:r>
    </w:p>
    <w:p w14:paraId="13CC455F">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机器人类型和构成：了解不同类型的机器人（如工业机器人、服务机器人、协作机器人等）。</w:t>
      </w:r>
    </w:p>
    <w:p w14:paraId="2D62BC4F">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机器人工作原理：学习机器人运动学、动力学和控制原理。</w:t>
      </w:r>
    </w:p>
    <w:p w14:paraId="30E20EA0">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●硬件操作与维护：</w:t>
      </w:r>
    </w:p>
    <w:p w14:paraId="5B4CA8A2">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机器人硬件介绍：了解机器人的机械结构、传感器和执行器。</w:t>
      </w:r>
    </w:p>
    <w:p w14:paraId="65C5388B">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维护技巧：学习机器人硬件的日常维护、故障诊断和修复方法。</w:t>
      </w:r>
    </w:p>
    <w:p w14:paraId="7783601A">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安装与调试：学习如何调试和校准机器人硬件和软件系统。</w:t>
      </w:r>
    </w:p>
    <w:p w14:paraId="1957082C">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●操作技能培训：</w:t>
      </w:r>
    </w:p>
    <w:p w14:paraId="36BC7A44">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基本操作：包括启动、停止、移动的基本操作。</w:t>
      </w:r>
    </w:p>
    <w:p w14:paraId="00AAC796">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高级操作：进行复杂任务的调试，如协同工作、复杂路径规划等。</w:t>
      </w:r>
    </w:p>
    <w:p w14:paraId="6DF282D5">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安全操作：了解和遵守安全操作规程，进行安全防护培训，学习紧急停机和故障处理技巧。</w:t>
      </w:r>
    </w:p>
    <w:p w14:paraId="4025900F">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●实操训练：</w:t>
      </w:r>
    </w:p>
    <w:p w14:paraId="5D948918">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实地操作：在实际工作环境中进行机器人操作训练，包括生产线操作、搬运作业等。</w:t>
      </w:r>
    </w:p>
    <w:p w14:paraId="04BE309B">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●问题解决与故障排除：</w:t>
      </w:r>
    </w:p>
    <w:p w14:paraId="78B28C00">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故障诊断：学习如何识别和分析机器人故障的原因。</w:t>
      </w:r>
    </w:p>
    <w:p w14:paraId="0198E2CD">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排除故障：掌握常见故障排除的方法和技巧，进行问题解决训练。</w:t>
      </w:r>
    </w:p>
    <w:p w14:paraId="42AAEA9D">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zh-CN" w:bidi="zh-CN"/>
        </w:rPr>
      </w:pPr>
      <w:r>
        <w:rPr>
          <w:rFonts w:hint="eastAsia" w:ascii="宋体" w:hAnsi="宋体" w:eastAsia="宋体" w:cs="宋体"/>
          <w:b/>
          <w:bCs/>
          <w:kern w:val="0"/>
          <w:sz w:val="21"/>
          <w:szCs w:val="21"/>
          <w:highlight w:val="none"/>
          <w:u w:val="single"/>
          <w:lang w:val="zh-CN" w:bidi="zh-CN"/>
        </w:rPr>
        <w:t>培训</w:t>
      </w:r>
      <w:r>
        <w:rPr>
          <w:rFonts w:hint="eastAsia" w:ascii="宋体" w:hAnsi="宋体" w:eastAsia="宋体" w:cs="宋体"/>
          <w:b/>
          <w:bCs/>
          <w:kern w:val="0"/>
          <w:sz w:val="21"/>
          <w:szCs w:val="21"/>
          <w:highlight w:val="none"/>
          <w:u w:val="single"/>
          <w:lang w:bidi="zh-CN"/>
        </w:rPr>
        <w:t>时间：</w:t>
      </w:r>
      <w:r>
        <w:rPr>
          <w:rFonts w:hint="eastAsia" w:ascii="宋体" w:hAnsi="宋体" w:eastAsia="宋体" w:cs="宋体"/>
          <w:b/>
          <w:bCs/>
          <w:kern w:val="0"/>
          <w:sz w:val="21"/>
          <w:szCs w:val="21"/>
          <w:highlight w:val="none"/>
          <w:u w:val="single"/>
          <w:lang w:val="zh-CN" w:bidi="zh-CN"/>
        </w:rPr>
        <w:t>不少于两期，</w:t>
      </w:r>
      <w:r>
        <w:rPr>
          <w:rFonts w:hint="eastAsia" w:ascii="宋体" w:hAnsi="宋体" w:eastAsia="宋体" w:cs="宋体"/>
          <w:b/>
          <w:bCs/>
          <w:kern w:val="0"/>
          <w:sz w:val="21"/>
          <w:szCs w:val="21"/>
          <w:highlight w:val="none"/>
          <w:u w:val="single"/>
          <w:lang w:val="en-US" w:bidi="zh-CN"/>
        </w:rPr>
        <w:t>包括理论、实践操作</w:t>
      </w:r>
      <w:r>
        <w:rPr>
          <w:rFonts w:hint="eastAsia" w:ascii="宋体" w:hAnsi="宋体" w:eastAsia="宋体" w:cs="宋体"/>
          <w:b/>
          <w:bCs/>
          <w:kern w:val="0"/>
          <w:sz w:val="21"/>
          <w:szCs w:val="21"/>
          <w:highlight w:val="none"/>
          <w:u w:val="single"/>
          <w:lang w:val="zh-CN" w:bidi="zh-CN"/>
        </w:rPr>
        <w:t>；</w:t>
      </w:r>
    </w:p>
    <w:p w14:paraId="61B1210A">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zh-CN" w:bidi="zh-CN"/>
        </w:rPr>
      </w:pPr>
      <w:r>
        <w:rPr>
          <w:rFonts w:hint="eastAsia" w:ascii="宋体" w:hAnsi="宋体" w:eastAsia="宋体" w:cs="宋体"/>
          <w:b/>
          <w:bCs/>
          <w:kern w:val="0"/>
          <w:sz w:val="21"/>
          <w:szCs w:val="21"/>
          <w:highlight w:val="none"/>
          <w:u w:val="single"/>
          <w:lang w:val="zh-CN" w:bidi="zh-CN"/>
        </w:rPr>
        <w:t>培训地点：</w:t>
      </w:r>
      <w:r>
        <w:rPr>
          <w:rFonts w:hint="eastAsia" w:ascii="宋体" w:hAnsi="宋体" w:eastAsia="宋体" w:cs="宋体"/>
          <w:b/>
          <w:bCs/>
          <w:kern w:val="0"/>
          <w:sz w:val="21"/>
          <w:szCs w:val="21"/>
          <w:highlight w:val="none"/>
          <w:u w:val="single"/>
          <w:lang w:val="en-US" w:bidi="zh-CN"/>
        </w:rPr>
        <w:t>按采购人要求</w:t>
      </w:r>
      <w:r>
        <w:rPr>
          <w:rFonts w:hint="eastAsia" w:ascii="宋体" w:hAnsi="宋体" w:eastAsia="宋体" w:cs="宋体"/>
          <w:b/>
          <w:bCs/>
          <w:kern w:val="0"/>
          <w:sz w:val="21"/>
          <w:szCs w:val="21"/>
          <w:highlight w:val="none"/>
          <w:u w:val="single"/>
          <w:lang w:val="zh-CN" w:bidi="zh-CN"/>
        </w:rPr>
        <w:t>；</w:t>
      </w:r>
    </w:p>
    <w:p w14:paraId="4DC7E2CE">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zh-CN" w:bidi="zh-CN"/>
        </w:rPr>
      </w:pPr>
      <w:r>
        <w:rPr>
          <w:rFonts w:hint="eastAsia" w:ascii="宋体" w:hAnsi="宋体" w:eastAsia="宋体" w:cs="宋体"/>
          <w:b/>
          <w:bCs/>
          <w:kern w:val="0"/>
          <w:sz w:val="21"/>
          <w:szCs w:val="21"/>
          <w:highlight w:val="none"/>
          <w:u w:val="single"/>
          <w:lang w:val="zh-CN" w:bidi="zh-CN"/>
        </w:rPr>
        <w:t>培训人数：不少于10人；</w:t>
      </w:r>
    </w:p>
    <w:p w14:paraId="66590AEA">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bidi="zh-CN"/>
        </w:rPr>
      </w:pPr>
      <w:r>
        <w:rPr>
          <w:rFonts w:hint="eastAsia" w:ascii="宋体" w:hAnsi="宋体" w:eastAsia="宋体" w:cs="宋体"/>
          <w:b/>
          <w:bCs/>
          <w:kern w:val="0"/>
          <w:sz w:val="21"/>
          <w:szCs w:val="21"/>
          <w:highlight w:val="none"/>
          <w:u w:val="single"/>
          <w:shd w:val="clear" w:color="auto" w:fill="FFFFFF"/>
          <w:lang w:val="zh-CN" w:bidi="zh-CN"/>
        </w:rPr>
        <w:t>培训人员：</w:t>
      </w:r>
      <w:r>
        <w:rPr>
          <w:rFonts w:hint="eastAsia" w:ascii="宋体" w:hAnsi="宋体" w:eastAsia="宋体" w:cs="宋体"/>
          <w:b/>
          <w:bCs/>
          <w:kern w:val="0"/>
          <w:sz w:val="21"/>
          <w:szCs w:val="21"/>
          <w:highlight w:val="none"/>
          <w:u w:val="single"/>
          <w:shd w:val="clear" w:color="auto" w:fill="FFFFFF"/>
          <w:lang w:bidi="zh-CN"/>
        </w:rPr>
        <w:t>专业技术人员不少于2人；</w:t>
      </w:r>
    </w:p>
    <w:p w14:paraId="09D347DE">
      <w:pPr>
        <w:autoSpaceDE w:val="0"/>
        <w:autoSpaceDN w:val="0"/>
        <w:adjustRightInd/>
        <w:spacing w:line="360" w:lineRule="auto"/>
        <w:ind w:right="119" w:firstLine="422" w:firstLineChars="200"/>
        <w:jc w:val="left"/>
        <w:rPr>
          <w:rFonts w:hint="eastAsia" w:ascii="宋体" w:hAnsi="宋体" w:eastAsia="宋体" w:cs="宋体"/>
          <w:kern w:val="0"/>
          <w:sz w:val="21"/>
          <w:szCs w:val="21"/>
          <w:highlight w:val="none"/>
          <w:u w:val="single"/>
          <w:lang w:val="zh-CN" w:bidi="zh-CN"/>
        </w:rPr>
      </w:pPr>
      <w:r>
        <w:rPr>
          <w:rFonts w:hint="eastAsia" w:ascii="宋体" w:hAnsi="宋体" w:eastAsia="宋体" w:cs="宋体"/>
          <w:b/>
          <w:bCs/>
          <w:kern w:val="0"/>
          <w:sz w:val="21"/>
          <w:szCs w:val="21"/>
          <w:highlight w:val="none"/>
          <w:u w:val="single"/>
          <w:lang w:bidi="zh-CN"/>
        </w:rPr>
        <w:t>培训目标：</w:t>
      </w:r>
      <w:r>
        <w:rPr>
          <w:rFonts w:hint="eastAsia" w:ascii="宋体" w:hAnsi="宋体" w:eastAsia="宋体" w:cs="宋体"/>
          <w:b/>
          <w:bCs/>
          <w:kern w:val="0"/>
          <w:sz w:val="21"/>
          <w:szCs w:val="21"/>
          <w:highlight w:val="none"/>
          <w:u w:val="single"/>
          <w:lang w:val="zh-CN" w:bidi="zh-CN"/>
        </w:rPr>
        <w:t>采购人使用人员熟练操作。</w:t>
      </w:r>
    </w:p>
    <w:p w14:paraId="0DF34DBD">
      <w:pPr>
        <w:autoSpaceDE w:val="0"/>
        <w:autoSpaceDN w:val="0"/>
        <w:adjustRightInd/>
        <w:snapToGrid w:val="0"/>
        <w:spacing w:line="360" w:lineRule="auto"/>
        <w:ind w:firstLine="420" w:firstLineChars="200"/>
        <w:jc w:val="left"/>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u w:val="single"/>
          <w:lang w:val="zh-CN" w:bidi="zh-CN"/>
        </w:rPr>
        <w:t>1</w:t>
      </w:r>
      <w:r>
        <w:rPr>
          <w:rFonts w:hint="eastAsia" w:ascii="宋体" w:hAnsi="宋体" w:eastAsia="宋体" w:cs="宋体"/>
          <w:kern w:val="0"/>
          <w:sz w:val="21"/>
          <w:szCs w:val="21"/>
          <w:highlight w:val="none"/>
          <w:u w:val="single"/>
          <w:lang w:bidi="zh-CN"/>
        </w:rPr>
        <w:t>1</w:t>
      </w:r>
      <w:r>
        <w:rPr>
          <w:rFonts w:hint="eastAsia" w:ascii="宋体" w:hAnsi="宋体" w:eastAsia="宋体" w:cs="宋体"/>
          <w:kern w:val="0"/>
          <w:sz w:val="21"/>
          <w:szCs w:val="21"/>
          <w:highlight w:val="none"/>
          <w:u w:val="single"/>
          <w:lang w:val="zh-CN" w:bidi="zh-CN"/>
        </w:rPr>
        <w:t>）保密要求：采购人应当对供应商及工作人员开展常态化安全保密教育，组织签订安全保密承诺书，明确具体安全管理内容、安全保密义务和责任。</w:t>
      </w:r>
    </w:p>
    <w:p w14:paraId="7BED240B">
      <w:pPr>
        <w:autoSpaceDE w:val="0"/>
        <w:autoSpaceDN w:val="0"/>
        <w:adjustRightInd/>
        <w:spacing w:line="360" w:lineRule="auto"/>
        <w:ind w:right="119" w:firstLine="420" w:firstLineChars="200"/>
        <w:jc w:val="left"/>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u w:val="single"/>
          <w:lang w:val="zh-CN" w:bidi="zh-CN"/>
        </w:rPr>
        <w:t>供应商及工作人员违反安全管理要求，构成违法犯罪的，采购人应当及时报送本级政府采购和市场监督管理部门，提请列入政府采购严重违法失信行为记录名单、市场监督管理严重失信名单，并追究相关责任。</w:t>
      </w:r>
    </w:p>
    <w:p w14:paraId="1E22B689">
      <w:pPr>
        <w:autoSpaceDE w:val="0"/>
        <w:autoSpaceDN w:val="0"/>
        <w:adjustRightInd/>
        <w:spacing w:line="360" w:lineRule="auto"/>
        <w:ind w:right="119" w:firstLine="420" w:firstLineChars="200"/>
        <w:jc w:val="left"/>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u w:val="single"/>
          <w:lang w:val="zh-CN" w:bidi="zh-CN"/>
        </w:rPr>
        <w:t>供应商须严格按照采购人规定使用、存储、处理文档资料和数据。合同终止时，应当交还全部公安资料和数据。</w:t>
      </w:r>
    </w:p>
    <w:p w14:paraId="2A296AE1">
      <w:pPr>
        <w:autoSpaceDE w:val="0"/>
        <w:autoSpaceDN w:val="0"/>
        <w:adjustRightInd/>
        <w:snapToGrid w:val="0"/>
        <w:spacing w:line="360" w:lineRule="auto"/>
        <w:ind w:right="119" w:firstLine="422" w:firstLineChars="200"/>
        <w:jc w:val="left"/>
        <w:rPr>
          <w:rFonts w:hint="eastAsia" w:ascii="宋体" w:hAnsi="宋体" w:eastAsia="宋体" w:cs="宋体"/>
          <w:kern w:val="0"/>
          <w:sz w:val="21"/>
          <w:szCs w:val="21"/>
          <w:highlight w:val="none"/>
          <w:u w:val="single"/>
          <w:lang w:val="zh-CN" w:bidi="zh-CN"/>
        </w:rPr>
      </w:pPr>
      <w:r>
        <w:rPr>
          <w:rFonts w:hint="eastAsia" w:ascii="宋体" w:hAnsi="宋体" w:eastAsia="宋体" w:cs="宋体"/>
          <w:b/>
          <w:bCs/>
          <w:kern w:val="0"/>
          <w:sz w:val="21"/>
          <w:szCs w:val="21"/>
          <w:highlight w:val="none"/>
          <w:u w:val="single"/>
          <w:lang w:val="zh-CN" w:bidi="zh-CN"/>
        </w:rPr>
        <w:t>所有</w:t>
      </w:r>
      <w:r>
        <w:rPr>
          <w:rFonts w:hint="eastAsia" w:ascii="宋体" w:hAnsi="宋体" w:eastAsia="宋体" w:cs="宋体"/>
          <w:b/>
          <w:bCs/>
          <w:kern w:val="0"/>
          <w:sz w:val="21"/>
          <w:szCs w:val="21"/>
          <w:highlight w:val="none"/>
          <w:u w:val="single"/>
          <w:lang w:bidi="zh-CN"/>
        </w:rPr>
        <w:t>项目</w:t>
      </w:r>
      <w:r>
        <w:rPr>
          <w:rFonts w:hint="eastAsia" w:ascii="宋体" w:hAnsi="宋体" w:eastAsia="宋体" w:cs="宋体"/>
          <w:b/>
          <w:bCs/>
          <w:kern w:val="0"/>
          <w:sz w:val="21"/>
          <w:szCs w:val="21"/>
          <w:highlight w:val="none"/>
          <w:u w:val="single"/>
          <w:lang w:val="zh-CN" w:bidi="zh-CN"/>
        </w:rPr>
        <w:t>人员</w:t>
      </w:r>
      <w:r>
        <w:rPr>
          <w:rFonts w:hint="eastAsia" w:ascii="宋体" w:hAnsi="宋体" w:eastAsia="宋体" w:cs="宋体"/>
          <w:b/>
          <w:bCs/>
          <w:kern w:val="0"/>
          <w:sz w:val="21"/>
          <w:szCs w:val="21"/>
          <w:highlight w:val="none"/>
          <w:u w:val="single"/>
          <w:lang w:bidi="zh-CN"/>
        </w:rPr>
        <w:t>必须</w:t>
      </w:r>
      <w:r>
        <w:rPr>
          <w:rFonts w:hint="eastAsia" w:ascii="宋体" w:hAnsi="宋体" w:eastAsia="宋体" w:cs="宋体"/>
          <w:b/>
          <w:bCs/>
          <w:kern w:val="0"/>
          <w:sz w:val="21"/>
          <w:szCs w:val="21"/>
          <w:highlight w:val="none"/>
          <w:u w:val="single"/>
          <w:lang w:val="zh-CN" w:bidi="zh-CN"/>
        </w:rPr>
        <w:t>严格履行保密义务，在</w:t>
      </w:r>
      <w:r>
        <w:rPr>
          <w:rFonts w:hint="eastAsia" w:ascii="宋体" w:hAnsi="宋体" w:eastAsia="宋体" w:cs="宋体"/>
          <w:b/>
          <w:bCs/>
          <w:kern w:val="0"/>
          <w:sz w:val="21"/>
          <w:szCs w:val="21"/>
          <w:highlight w:val="none"/>
          <w:u w:val="single"/>
          <w:lang w:bidi="zh-CN"/>
        </w:rPr>
        <w:t>设备安装调试、</w:t>
      </w:r>
      <w:r>
        <w:rPr>
          <w:rFonts w:hint="eastAsia" w:ascii="宋体" w:hAnsi="宋体" w:eastAsia="宋体" w:cs="宋体"/>
          <w:b/>
          <w:bCs/>
          <w:kern w:val="0"/>
          <w:sz w:val="21"/>
          <w:szCs w:val="21"/>
          <w:highlight w:val="none"/>
          <w:u w:val="single"/>
          <w:lang w:val="zh-CN" w:bidi="zh-CN"/>
        </w:rPr>
        <w:t>系统安装维护工作中，</w:t>
      </w:r>
      <w:r>
        <w:rPr>
          <w:rFonts w:hint="eastAsia" w:ascii="宋体" w:hAnsi="宋体" w:eastAsia="宋体" w:cs="宋体"/>
          <w:b/>
          <w:bCs/>
          <w:kern w:val="0"/>
          <w:sz w:val="21"/>
          <w:szCs w:val="21"/>
          <w:highlight w:val="none"/>
          <w:u w:val="single"/>
          <w:lang w:bidi="zh-CN"/>
        </w:rPr>
        <w:t>须</w:t>
      </w:r>
      <w:r>
        <w:rPr>
          <w:rFonts w:hint="eastAsia" w:ascii="宋体" w:hAnsi="宋体" w:eastAsia="宋体" w:cs="宋体"/>
          <w:b/>
          <w:bCs/>
          <w:kern w:val="0"/>
          <w:sz w:val="21"/>
          <w:szCs w:val="21"/>
          <w:highlight w:val="none"/>
          <w:u w:val="single"/>
          <w:lang w:val="zh-CN" w:bidi="zh-CN"/>
        </w:rPr>
        <w:t>接受采购</w:t>
      </w:r>
      <w:r>
        <w:rPr>
          <w:rFonts w:hint="eastAsia" w:ascii="宋体" w:hAnsi="宋体" w:eastAsia="宋体" w:cs="宋体"/>
          <w:b/>
          <w:bCs/>
          <w:kern w:val="0"/>
          <w:sz w:val="21"/>
          <w:szCs w:val="21"/>
          <w:highlight w:val="none"/>
          <w:u w:val="single"/>
          <w:lang w:bidi="zh-CN"/>
        </w:rPr>
        <w:t>人</w:t>
      </w:r>
      <w:r>
        <w:rPr>
          <w:rFonts w:hint="eastAsia" w:ascii="宋体" w:hAnsi="宋体" w:eastAsia="宋体" w:cs="宋体"/>
          <w:b/>
          <w:bCs/>
          <w:kern w:val="0"/>
          <w:sz w:val="21"/>
          <w:szCs w:val="21"/>
          <w:highlight w:val="none"/>
          <w:u w:val="single"/>
          <w:lang w:val="zh-CN" w:bidi="zh-CN"/>
        </w:rPr>
        <w:t>的监督管理，并必须在得到采购</w:t>
      </w:r>
      <w:r>
        <w:rPr>
          <w:rFonts w:hint="eastAsia" w:ascii="宋体" w:hAnsi="宋体" w:eastAsia="宋体" w:cs="宋体"/>
          <w:b/>
          <w:bCs/>
          <w:kern w:val="0"/>
          <w:sz w:val="21"/>
          <w:szCs w:val="21"/>
          <w:highlight w:val="none"/>
          <w:u w:val="single"/>
          <w:lang w:bidi="zh-CN"/>
        </w:rPr>
        <w:t>人</w:t>
      </w:r>
      <w:r>
        <w:rPr>
          <w:rFonts w:hint="eastAsia" w:ascii="宋体" w:hAnsi="宋体" w:eastAsia="宋体" w:cs="宋体"/>
          <w:b/>
          <w:bCs/>
          <w:kern w:val="0"/>
          <w:sz w:val="21"/>
          <w:szCs w:val="21"/>
          <w:highlight w:val="none"/>
          <w:u w:val="single"/>
          <w:lang w:val="zh-CN" w:bidi="zh-CN"/>
        </w:rPr>
        <w:t>同意</w:t>
      </w:r>
      <w:r>
        <w:rPr>
          <w:rFonts w:hint="eastAsia" w:ascii="宋体" w:hAnsi="宋体" w:eastAsia="宋体" w:cs="宋体"/>
          <w:b/>
          <w:bCs/>
          <w:kern w:val="0"/>
          <w:sz w:val="21"/>
          <w:szCs w:val="21"/>
          <w:highlight w:val="none"/>
          <w:u w:val="single"/>
          <w:lang w:bidi="zh-CN"/>
        </w:rPr>
        <w:t>的</w:t>
      </w:r>
      <w:r>
        <w:rPr>
          <w:rFonts w:hint="eastAsia" w:ascii="宋体" w:hAnsi="宋体" w:eastAsia="宋体" w:cs="宋体"/>
          <w:b/>
          <w:bCs/>
          <w:kern w:val="0"/>
          <w:sz w:val="21"/>
          <w:szCs w:val="21"/>
          <w:highlight w:val="none"/>
          <w:u w:val="single"/>
          <w:lang w:val="zh-CN" w:bidi="zh-CN"/>
        </w:rPr>
        <w:t>情况下进行，对在本项目实施过程中所掌握的商业及工作秘密，包括业务数据、业务需求、文档资料、技术成果和客户信息等负有保密义务，不得泄露或许可他人使用，否则须承担由此造成采购</w:t>
      </w:r>
      <w:r>
        <w:rPr>
          <w:rFonts w:hint="eastAsia" w:ascii="宋体" w:hAnsi="宋体" w:eastAsia="宋体" w:cs="宋体"/>
          <w:b/>
          <w:bCs/>
          <w:kern w:val="0"/>
          <w:sz w:val="21"/>
          <w:szCs w:val="21"/>
          <w:highlight w:val="none"/>
          <w:u w:val="single"/>
          <w:lang w:bidi="zh-CN"/>
        </w:rPr>
        <w:t>人</w:t>
      </w:r>
      <w:r>
        <w:rPr>
          <w:rFonts w:hint="eastAsia" w:ascii="宋体" w:hAnsi="宋体" w:eastAsia="宋体" w:cs="宋体"/>
          <w:b/>
          <w:bCs/>
          <w:kern w:val="0"/>
          <w:sz w:val="21"/>
          <w:szCs w:val="21"/>
          <w:highlight w:val="none"/>
          <w:u w:val="single"/>
          <w:lang w:val="zh-CN" w:bidi="zh-CN"/>
        </w:rPr>
        <w:t>损失的一切责任直至法律责任。</w:t>
      </w:r>
    </w:p>
    <w:p w14:paraId="1537EA3C">
      <w:pPr>
        <w:autoSpaceDE w:val="0"/>
        <w:autoSpaceDN w:val="0"/>
        <w:adjustRightInd/>
        <w:spacing w:line="360" w:lineRule="auto"/>
        <w:ind w:firstLine="211" w:firstLineChars="100"/>
        <w:jc w:val="left"/>
        <w:rPr>
          <w:rFonts w:hint="eastAsia" w:ascii="宋体" w:hAnsi="宋体" w:eastAsia="宋体" w:cs="宋体"/>
          <w:b/>
          <w:bCs/>
          <w:kern w:val="0"/>
          <w:sz w:val="21"/>
          <w:szCs w:val="21"/>
          <w:highlight w:val="none"/>
          <w:lang w:val="zh-CN" w:bidi="zh-CN"/>
        </w:rPr>
      </w:pPr>
    </w:p>
    <w:p w14:paraId="38A6030A">
      <w:pPr>
        <w:autoSpaceDE w:val="0"/>
        <w:autoSpaceDN w:val="0"/>
        <w:adjustRightInd/>
        <w:spacing w:line="360" w:lineRule="auto"/>
        <w:ind w:firstLine="211" w:firstLineChars="100"/>
        <w:jc w:val="left"/>
        <w:rPr>
          <w:rFonts w:hint="eastAsia" w:ascii="宋体" w:hAnsi="宋体" w:eastAsia="宋体" w:cs="宋体"/>
          <w:kern w:val="0"/>
          <w:sz w:val="21"/>
          <w:szCs w:val="21"/>
          <w:highlight w:val="none"/>
          <w:lang w:val="zh-CN" w:bidi="zh-CN"/>
        </w:rPr>
      </w:pPr>
      <w:r>
        <w:rPr>
          <w:rFonts w:hint="eastAsia" w:ascii="宋体" w:hAnsi="宋体" w:eastAsia="宋体" w:cs="宋体"/>
          <w:b/>
          <w:bCs/>
          <w:kern w:val="0"/>
          <w:sz w:val="21"/>
          <w:szCs w:val="21"/>
          <w:highlight w:val="none"/>
          <w:lang w:val="zh-CN" w:bidi="zh-CN"/>
        </w:rPr>
        <w:t>5.其他商务要求（包装和运输、保险等）</w:t>
      </w:r>
    </w:p>
    <w:p w14:paraId="48946A41">
      <w:pPr>
        <w:autoSpaceDE w:val="0"/>
        <w:autoSpaceDN w:val="0"/>
        <w:adjustRightInd/>
        <w:spacing w:line="360" w:lineRule="auto"/>
        <w:ind w:firstLine="420" w:firstLineChars="200"/>
        <w:jc w:val="left"/>
        <w:rPr>
          <w:rFonts w:hint="eastAsia" w:ascii="宋体" w:hAnsi="宋体" w:eastAsia="宋体" w:cs="宋体"/>
          <w:kern w:val="0"/>
          <w:sz w:val="21"/>
          <w:szCs w:val="21"/>
          <w:highlight w:val="none"/>
          <w:u w:val="single"/>
          <w:lang w:bidi="zh-CN"/>
        </w:rPr>
      </w:pPr>
      <w:r>
        <w:rPr>
          <w:rFonts w:hint="eastAsia" w:ascii="宋体" w:hAnsi="宋体" w:eastAsia="宋体" w:cs="宋体"/>
          <w:kern w:val="0"/>
          <w:sz w:val="21"/>
          <w:szCs w:val="21"/>
          <w:highlight w:val="none"/>
          <w:u w:val="single"/>
          <w:lang w:bidi="zh-CN"/>
        </w:rPr>
        <w:t>1）投标报价包含为完成本项目供货可能发生的全部费用及供应商的利润和应缴纳的税金、项目不可预见的风险等一切费用（包括产品的购置、供货、运输、安装、调试、培训、售后服务、人员（包含人员工资、加班工资、《劳动合同法》规定的各种社会保险费、人员食宿与交通、工具、办公费、车辆使用）及税金等一切费用）。</w:t>
      </w:r>
    </w:p>
    <w:p w14:paraId="33EBB01A">
      <w:pPr>
        <w:autoSpaceDE w:val="0"/>
        <w:autoSpaceDN w:val="0"/>
        <w:adjustRightInd/>
        <w:spacing w:line="360" w:lineRule="auto"/>
        <w:ind w:firstLine="420" w:firstLineChars="200"/>
        <w:jc w:val="left"/>
        <w:rPr>
          <w:rFonts w:hint="eastAsia" w:ascii="宋体" w:hAnsi="宋体" w:eastAsia="宋体" w:cs="宋体"/>
          <w:kern w:val="0"/>
          <w:sz w:val="21"/>
          <w:szCs w:val="21"/>
          <w:highlight w:val="none"/>
          <w:u w:val="single"/>
          <w:lang w:bidi="zh-CN"/>
        </w:rPr>
      </w:pPr>
      <w:r>
        <w:rPr>
          <w:rFonts w:hint="eastAsia" w:ascii="宋体" w:hAnsi="宋体" w:eastAsia="宋体" w:cs="宋体"/>
          <w:kern w:val="0"/>
          <w:sz w:val="21"/>
          <w:szCs w:val="21"/>
          <w:highlight w:val="none"/>
          <w:u w:val="single"/>
          <w:lang w:bidi="zh-CN"/>
        </w:rPr>
        <w:t>2）</w:t>
      </w:r>
      <w:r>
        <w:rPr>
          <w:rFonts w:hint="eastAsia" w:ascii="宋体" w:hAnsi="宋体" w:eastAsia="宋体" w:cs="宋体"/>
          <w:kern w:val="0"/>
          <w:sz w:val="21"/>
          <w:szCs w:val="21"/>
          <w:highlight w:val="none"/>
          <w:u w:val="single"/>
          <w:lang w:val="zh-CN" w:bidi="zh-CN"/>
        </w:rPr>
        <w:t>供应商所提供的产品应当是原厂全新正品，来源合法，不得侵犯他人合法权益。所有货物到达现场应有完整包装，产品出厂合格证原件、产品说明书、质量保证书原件、三包凭证等随货资料齐全。</w:t>
      </w:r>
    </w:p>
    <w:p w14:paraId="7CA12B47">
      <w:pPr>
        <w:autoSpaceDE w:val="0"/>
        <w:autoSpaceDN w:val="0"/>
        <w:adjustRightInd/>
        <w:spacing w:line="360" w:lineRule="auto"/>
        <w:ind w:firstLine="420" w:firstLineChars="200"/>
        <w:jc w:val="left"/>
        <w:rPr>
          <w:rFonts w:hint="eastAsia" w:ascii="宋体" w:hAnsi="宋体" w:eastAsia="宋体" w:cs="宋体"/>
          <w:kern w:val="0"/>
          <w:sz w:val="21"/>
          <w:szCs w:val="21"/>
          <w:highlight w:val="none"/>
          <w:u w:val="single"/>
          <w:lang w:bidi="zh-CN"/>
        </w:rPr>
      </w:pPr>
      <w:r>
        <w:rPr>
          <w:rFonts w:hint="eastAsia" w:ascii="宋体" w:hAnsi="宋体" w:eastAsia="宋体" w:cs="宋体"/>
          <w:kern w:val="0"/>
          <w:sz w:val="21"/>
          <w:szCs w:val="21"/>
          <w:highlight w:val="none"/>
          <w:u w:val="single"/>
          <w:lang w:bidi="zh-CN"/>
        </w:rPr>
        <w:t>3）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交付的全部标的物运输由供应商负责。由于包装及运输不善所引起的标的物锈蚀、损坏和损失等一切风险均由供应商承担。</w:t>
      </w:r>
    </w:p>
    <w:p w14:paraId="46B1D71A">
      <w:pPr>
        <w:autoSpaceDE w:val="0"/>
        <w:autoSpaceDN w:val="0"/>
        <w:adjustRightInd/>
        <w:spacing w:line="360" w:lineRule="auto"/>
        <w:ind w:firstLine="420" w:firstLineChars="200"/>
        <w:jc w:val="left"/>
        <w:rPr>
          <w:rFonts w:hint="eastAsia" w:ascii="宋体" w:hAnsi="宋体" w:eastAsia="宋体" w:cs="宋体"/>
          <w:kern w:val="0"/>
          <w:sz w:val="21"/>
          <w:szCs w:val="21"/>
          <w:highlight w:val="none"/>
          <w:u w:val="single"/>
          <w:lang w:bidi="zh-CN"/>
        </w:rPr>
      </w:pPr>
      <w:r>
        <w:rPr>
          <w:rFonts w:hint="eastAsia" w:ascii="宋体" w:hAnsi="宋体" w:eastAsia="宋体" w:cs="宋体"/>
          <w:kern w:val="0"/>
          <w:sz w:val="21"/>
          <w:szCs w:val="21"/>
          <w:highlight w:val="none"/>
          <w:u w:val="single"/>
          <w:lang w:bidi="zh-CN"/>
        </w:rPr>
        <w:t>4）产品到达现场后，采购人有权对产品进行检测</w:t>
      </w:r>
      <w:r>
        <w:rPr>
          <w:rFonts w:hint="eastAsia" w:ascii="宋体" w:hAnsi="宋体" w:eastAsia="宋体" w:cs="宋体"/>
          <w:kern w:val="0"/>
          <w:sz w:val="21"/>
          <w:szCs w:val="21"/>
          <w:highlight w:val="none"/>
          <w:u w:val="single"/>
          <w:lang w:val="zh-CN" w:bidi="zh-CN"/>
        </w:rPr>
        <w:t>（检测费用由采购人承担）</w:t>
      </w:r>
      <w:r>
        <w:rPr>
          <w:rFonts w:hint="eastAsia" w:ascii="宋体" w:hAnsi="宋体" w:eastAsia="宋体" w:cs="宋体"/>
          <w:kern w:val="0"/>
          <w:sz w:val="21"/>
          <w:szCs w:val="21"/>
          <w:highlight w:val="none"/>
          <w:u w:val="single"/>
          <w:lang w:bidi="zh-CN"/>
        </w:rPr>
        <w:t>。供应商必须派专员到现场与采购人一起开箱检验，核对供货清单，若有缺少或损坏，供应商应立即补足或更换全新同规格产品，并承担相关费用，给采购人造成损失的，采购人保留向其索赔的权利。</w:t>
      </w:r>
    </w:p>
    <w:p w14:paraId="4FC48951">
      <w:pPr>
        <w:autoSpaceDE w:val="0"/>
        <w:autoSpaceDN w:val="0"/>
        <w:adjustRightInd/>
        <w:spacing w:line="360" w:lineRule="auto"/>
        <w:ind w:firstLine="420" w:firstLineChars="200"/>
        <w:jc w:val="left"/>
        <w:rPr>
          <w:rFonts w:hint="default" w:ascii="宋体" w:hAnsi="宋体" w:eastAsia="宋体" w:cs="宋体"/>
          <w:kern w:val="0"/>
          <w:sz w:val="21"/>
          <w:szCs w:val="21"/>
          <w:highlight w:val="none"/>
          <w:u w:val="single"/>
          <w:lang w:val="en-US" w:bidi="zh-CN"/>
        </w:rPr>
      </w:pPr>
      <w:r>
        <w:rPr>
          <w:rFonts w:hint="eastAsia" w:ascii="宋体" w:hAnsi="宋体" w:eastAsia="宋体" w:cs="宋体"/>
          <w:kern w:val="0"/>
          <w:sz w:val="21"/>
          <w:szCs w:val="21"/>
          <w:highlight w:val="none"/>
          <w:u w:val="single"/>
          <w:lang w:bidi="zh-CN"/>
        </w:rPr>
        <w:t>5）</w:t>
      </w:r>
      <w:r>
        <w:rPr>
          <w:rFonts w:hint="eastAsia" w:ascii="宋体" w:hAnsi="宋体" w:cs="宋体"/>
          <w:kern w:val="0"/>
          <w:sz w:val="21"/>
          <w:szCs w:val="21"/>
          <w:highlight w:val="none"/>
          <w:u w:val="single"/>
          <w:lang w:val="en-US" w:bidi="zh-CN"/>
        </w:rPr>
        <w:t>履约保证金：金额为合同总价1%，缴纳形式以支票、汇票、本票或者金融机构、担保机构出具的保函等非现金形式提交。</w:t>
      </w:r>
    </w:p>
    <w:p w14:paraId="0CC3ED7D">
      <w:pPr>
        <w:autoSpaceDE w:val="0"/>
        <w:autoSpaceDN w:val="0"/>
        <w:adjustRightInd/>
        <w:spacing w:line="360" w:lineRule="auto"/>
        <w:ind w:firstLine="420" w:firstLineChars="200"/>
        <w:jc w:val="left"/>
        <w:rPr>
          <w:rFonts w:hint="eastAsia" w:ascii="宋体" w:hAnsi="宋体" w:eastAsia="宋体" w:cs="宋体"/>
          <w:kern w:val="0"/>
          <w:sz w:val="21"/>
          <w:szCs w:val="21"/>
          <w:highlight w:val="none"/>
          <w:u w:val="single"/>
          <w:lang w:bidi="zh-CN"/>
        </w:rPr>
      </w:pPr>
      <w:r>
        <w:rPr>
          <w:rFonts w:hint="eastAsia" w:ascii="宋体" w:hAnsi="宋体" w:cs="宋体"/>
          <w:kern w:val="0"/>
          <w:sz w:val="21"/>
          <w:szCs w:val="21"/>
          <w:highlight w:val="none"/>
          <w:u w:val="single"/>
          <w:lang w:val="en-US" w:bidi="zh-CN"/>
        </w:rPr>
        <w:t>6)</w:t>
      </w:r>
      <w:r>
        <w:rPr>
          <w:rFonts w:hint="eastAsia" w:ascii="宋体" w:hAnsi="宋体" w:eastAsia="宋体" w:cs="宋体"/>
          <w:kern w:val="0"/>
          <w:sz w:val="21"/>
          <w:szCs w:val="21"/>
          <w:highlight w:val="none"/>
          <w:u w:val="single"/>
          <w:lang w:bidi="zh-CN"/>
        </w:rPr>
        <w:t>履约保证金退还：履约期满，通过验收合格后凭双方签字盖章的验收意见，采购人于收到供应商退还履约保证金申请之日起5个工作日内退还供应商履约保证金。</w:t>
      </w:r>
    </w:p>
    <w:p w14:paraId="3C5FDDEA">
      <w:pPr>
        <w:autoSpaceDE w:val="0"/>
        <w:autoSpaceDN w:val="0"/>
        <w:adjustRightInd/>
        <w:spacing w:line="360" w:lineRule="auto"/>
        <w:ind w:firstLine="420" w:firstLineChars="200"/>
        <w:jc w:val="left"/>
        <w:rPr>
          <w:rFonts w:hint="eastAsia" w:ascii="宋体" w:hAnsi="宋体" w:eastAsia="宋体" w:cs="宋体"/>
          <w:kern w:val="0"/>
          <w:sz w:val="21"/>
          <w:szCs w:val="21"/>
          <w:highlight w:val="none"/>
          <w:u w:val="single"/>
          <w:lang w:bidi="zh-CN"/>
        </w:rPr>
      </w:pPr>
    </w:p>
    <w:p w14:paraId="6C86DAED">
      <w:pPr>
        <w:keepNext/>
        <w:keepLines/>
        <w:autoSpaceDE w:val="0"/>
        <w:autoSpaceDN w:val="0"/>
        <w:adjustRightInd/>
        <w:spacing w:line="360" w:lineRule="auto"/>
        <w:jc w:val="left"/>
        <w:outlineLvl w:val="1"/>
        <w:rPr>
          <w:rFonts w:hint="eastAsia" w:ascii="宋体" w:hAnsi="宋体" w:eastAsia="宋体" w:cs="宋体"/>
          <w:b/>
          <w:kern w:val="0"/>
          <w:sz w:val="21"/>
          <w:szCs w:val="21"/>
          <w:highlight w:val="none"/>
          <w:lang w:val="zh-CN" w:bidi="zh-CN"/>
        </w:rPr>
      </w:pPr>
      <w:r>
        <w:rPr>
          <w:rFonts w:hint="eastAsia" w:ascii="宋体" w:hAnsi="宋体" w:eastAsia="宋体" w:cs="宋体"/>
          <w:b/>
          <w:kern w:val="0"/>
          <w:sz w:val="21"/>
          <w:szCs w:val="21"/>
          <w:highlight w:val="none"/>
          <w:lang w:val="zh-CN" w:bidi="zh-CN"/>
        </w:rPr>
        <w:t>（七）采购项目的其他要求</w:t>
      </w:r>
    </w:p>
    <w:p w14:paraId="4FE7797F">
      <w:pPr>
        <w:autoSpaceDE w:val="0"/>
        <w:autoSpaceDN w:val="0"/>
        <w:adjustRightInd/>
        <w:spacing w:line="360" w:lineRule="auto"/>
        <w:ind w:firstLine="422" w:firstLineChars="200"/>
        <w:jc w:val="left"/>
        <w:rPr>
          <w:rFonts w:hint="eastAsia" w:ascii="宋体" w:hAnsi="宋体" w:eastAsia="宋体" w:cs="宋体"/>
          <w:kern w:val="0"/>
          <w:sz w:val="21"/>
          <w:szCs w:val="21"/>
          <w:highlight w:val="none"/>
          <w:lang w:val="zh-CN" w:bidi="zh-CN"/>
        </w:rPr>
      </w:pPr>
      <w:r>
        <w:rPr>
          <w:rFonts w:hint="eastAsia" w:ascii="宋体" w:hAnsi="宋体" w:eastAsia="宋体" w:cs="宋体"/>
          <w:b/>
          <w:bCs/>
          <w:kern w:val="0"/>
          <w:sz w:val="21"/>
          <w:szCs w:val="21"/>
          <w:highlight w:val="none"/>
          <w:lang w:bidi="zh-CN"/>
        </w:rPr>
        <w:t>履约验收：</w:t>
      </w:r>
      <w:r>
        <w:rPr>
          <w:rFonts w:hint="eastAsia" w:ascii="宋体" w:hAnsi="宋体" w:eastAsia="宋体" w:cs="宋体"/>
          <w:kern w:val="0"/>
          <w:sz w:val="21"/>
          <w:szCs w:val="21"/>
          <w:highlight w:val="none"/>
          <w:lang w:val="zh-CN" w:bidi="zh-CN"/>
        </w:rPr>
        <w:t xml:space="preserve"> </w:t>
      </w:r>
    </w:p>
    <w:p w14:paraId="6AC214A7">
      <w:pPr>
        <w:spacing w:line="360" w:lineRule="auto"/>
        <w:ind w:firstLine="42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1、采购人按照《杭州市政府采购履约验收暂行办法》（杭财采监[2019]10号）规定组织对供应商履约的验收。验收方成员应当在验收书上签字，并承担相应的法律责任。如果发现与合同中要求不符，供应商须承担由此发生的一切损失和费用，并接受相应的处理。</w:t>
      </w:r>
    </w:p>
    <w:p w14:paraId="3E1F6F7B">
      <w:pPr>
        <w:spacing w:line="360" w:lineRule="auto"/>
        <w:ind w:firstLine="42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2、严格按照采购合同开展履约验收。采购人成立验收小组按照采购合同的约定对供应商履约情况进行验收，验收时，按照采购合同的约定对每一项技术、服务、安全标准的履约情况进行确认，出具验收报告并经验收小组全体成员签字。采购人根据验收报告形成验收意见并经采购人与供应商签字盖章。验收结果与采购合同约定的资金支付及履约保证金返还条件挂钩。履约验收的各项资料应当存档备查。</w:t>
      </w:r>
    </w:p>
    <w:p w14:paraId="04107F2B">
      <w:pPr>
        <w:spacing w:line="360" w:lineRule="auto"/>
        <w:ind w:firstLine="42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3、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000DA651">
      <w:pPr>
        <w:spacing w:line="360" w:lineRule="auto"/>
        <w:ind w:firstLine="42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4、验收产生的费用首次验收费用由采购人承担，如首次验收不合格，后续验收费用由供应商支付。</w:t>
      </w:r>
    </w:p>
    <w:p w14:paraId="04BA64EA">
      <w:pPr>
        <w:spacing w:line="360" w:lineRule="auto"/>
        <w:ind w:firstLine="42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5、验收内容及资料要求：</w:t>
      </w:r>
    </w:p>
    <w:p w14:paraId="6C483241">
      <w:pPr>
        <w:spacing w:line="360" w:lineRule="auto"/>
        <w:ind w:firstLine="42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根据采购需求确定的技术指标或者服务要求确定验收指标和标准。未进行相应约定的，应当符合国家强制性规定、政策要求、安全标准、行业或企业有关标准等。</w:t>
      </w:r>
    </w:p>
    <w:p w14:paraId="6E4C0825">
      <w:pPr>
        <w:spacing w:line="360" w:lineRule="auto"/>
        <w:ind w:firstLine="420"/>
        <w:rPr>
          <w:rFonts w:hint="eastAsia" w:ascii="宋体" w:hAnsi="宋体" w:eastAsia="宋体" w:cs="宋体"/>
          <w:sz w:val="21"/>
          <w:szCs w:val="21"/>
          <w:highlight w:val="none"/>
          <w:u w:val="single"/>
        </w:rPr>
      </w:pPr>
      <w:bookmarkStart w:id="34" w:name="_Hlk117009089"/>
      <w:r>
        <w:rPr>
          <w:rFonts w:hint="eastAsia" w:ascii="宋体" w:hAnsi="宋体" w:eastAsia="宋体" w:cs="宋体"/>
          <w:sz w:val="21"/>
          <w:szCs w:val="21"/>
          <w:highlight w:val="none"/>
          <w:u w:val="single"/>
        </w:rPr>
        <w:t>5.1验收内容</w:t>
      </w:r>
    </w:p>
    <w:tbl>
      <w:tblPr>
        <w:tblStyle w:val="63"/>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743"/>
        <w:gridCol w:w="6101"/>
      </w:tblGrid>
      <w:tr w14:paraId="17BF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949" w:type="dxa"/>
            <w:noWrap w:val="0"/>
            <w:vAlign w:val="center"/>
          </w:tcPr>
          <w:p w14:paraId="2461C9C8">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743" w:type="dxa"/>
            <w:noWrap w:val="0"/>
            <w:vAlign w:val="center"/>
          </w:tcPr>
          <w:p w14:paraId="76A80AE3">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验收内容</w:t>
            </w:r>
          </w:p>
        </w:tc>
        <w:tc>
          <w:tcPr>
            <w:tcW w:w="6101" w:type="dxa"/>
            <w:noWrap w:val="0"/>
            <w:vAlign w:val="center"/>
          </w:tcPr>
          <w:p w14:paraId="3BFF90FA">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验收标准</w:t>
            </w:r>
          </w:p>
        </w:tc>
      </w:tr>
      <w:tr w14:paraId="280A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949" w:type="dxa"/>
            <w:noWrap w:val="0"/>
            <w:vAlign w:val="center"/>
          </w:tcPr>
          <w:p w14:paraId="25FDA2A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743" w:type="dxa"/>
            <w:noWrap w:val="0"/>
            <w:vAlign w:val="center"/>
          </w:tcPr>
          <w:p w14:paraId="07CFD78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交付情况</w:t>
            </w:r>
          </w:p>
        </w:tc>
        <w:tc>
          <w:tcPr>
            <w:tcW w:w="6101" w:type="dxa"/>
            <w:noWrap w:val="0"/>
            <w:vAlign w:val="center"/>
          </w:tcPr>
          <w:p w14:paraId="643E8D04">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交货地点、交货方式及交货时间是否符合合同的要求。</w:t>
            </w:r>
          </w:p>
        </w:tc>
      </w:tr>
      <w:tr w14:paraId="1D95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jc w:val="center"/>
        </w:trPr>
        <w:tc>
          <w:tcPr>
            <w:tcW w:w="949" w:type="dxa"/>
            <w:noWrap w:val="0"/>
            <w:vAlign w:val="center"/>
          </w:tcPr>
          <w:p w14:paraId="17A2A20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743" w:type="dxa"/>
            <w:noWrap w:val="0"/>
            <w:vAlign w:val="center"/>
          </w:tcPr>
          <w:p w14:paraId="20620D6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产品功能及数量</w:t>
            </w:r>
          </w:p>
        </w:tc>
        <w:tc>
          <w:tcPr>
            <w:tcW w:w="6101" w:type="dxa"/>
            <w:noWrap w:val="0"/>
            <w:vAlign w:val="center"/>
          </w:tcPr>
          <w:p w14:paraId="2B61F794">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供应商应提供产品功能、数量清单、生产日期，采购人对照清单逐项验收，核对产品的品牌、数量、规格型号、技术参数等是否与合同及投标文件承诺相符。</w:t>
            </w:r>
          </w:p>
        </w:tc>
      </w:tr>
      <w:tr w14:paraId="003E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49" w:type="dxa"/>
            <w:noWrap w:val="0"/>
            <w:vAlign w:val="center"/>
          </w:tcPr>
          <w:p w14:paraId="4D72650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743" w:type="dxa"/>
            <w:noWrap w:val="0"/>
            <w:vAlign w:val="center"/>
          </w:tcPr>
          <w:p w14:paraId="44EBCD3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质量保证</w:t>
            </w:r>
          </w:p>
        </w:tc>
        <w:tc>
          <w:tcPr>
            <w:tcW w:w="6101" w:type="dxa"/>
            <w:noWrap w:val="0"/>
            <w:vAlign w:val="center"/>
          </w:tcPr>
          <w:p w14:paraId="1D6B3F5C">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所供的产品符合国家技术规范和质量标准。</w:t>
            </w:r>
          </w:p>
        </w:tc>
      </w:tr>
      <w:tr w14:paraId="0F80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949" w:type="dxa"/>
            <w:noWrap w:val="0"/>
            <w:vAlign w:val="center"/>
          </w:tcPr>
          <w:p w14:paraId="65EE869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743" w:type="dxa"/>
            <w:noWrap w:val="0"/>
            <w:vAlign w:val="center"/>
          </w:tcPr>
          <w:p w14:paraId="1CE7A27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现场检查</w:t>
            </w:r>
          </w:p>
        </w:tc>
        <w:tc>
          <w:tcPr>
            <w:tcW w:w="6101" w:type="dxa"/>
            <w:noWrap w:val="0"/>
            <w:vAlign w:val="center"/>
          </w:tcPr>
          <w:p w14:paraId="4934FA48">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验收小组对所有产品的功能及使用情况进行现场检查，并做好记录。</w:t>
            </w:r>
          </w:p>
        </w:tc>
      </w:tr>
      <w:tr w14:paraId="7E24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949" w:type="dxa"/>
            <w:noWrap w:val="0"/>
            <w:vAlign w:val="center"/>
          </w:tcPr>
          <w:p w14:paraId="74A1366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743" w:type="dxa"/>
            <w:noWrap w:val="0"/>
            <w:vAlign w:val="center"/>
          </w:tcPr>
          <w:p w14:paraId="0AA18F8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人员配备情况</w:t>
            </w:r>
          </w:p>
        </w:tc>
        <w:tc>
          <w:tcPr>
            <w:tcW w:w="6101" w:type="dxa"/>
            <w:noWrap w:val="0"/>
            <w:vAlign w:val="center"/>
          </w:tcPr>
          <w:p w14:paraId="759B2028">
            <w:pPr>
              <w:rPr>
                <w:rFonts w:hint="eastAsia" w:ascii="宋体" w:hAnsi="宋体" w:eastAsia="宋体" w:cs="宋体"/>
                <w:sz w:val="21"/>
                <w:szCs w:val="21"/>
                <w:highlight w:val="none"/>
              </w:rPr>
            </w:pPr>
            <w:r>
              <w:rPr>
                <w:rFonts w:hint="eastAsia" w:ascii="宋体" w:hAnsi="宋体" w:eastAsia="宋体" w:cs="宋体"/>
                <w:sz w:val="21"/>
                <w:szCs w:val="21"/>
                <w:highlight w:val="none"/>
              </w:rPr>
              <w:t>服务人员按投标文件承诺配备到位。</w:t>
            </w:r>
          </w:p>
        </w:tc>
      </w:tr>
      <w:tr w14:paraId="09D0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noWrap w:val="0"/>
            <w:vAlign w:val="center"/>
          </w:tcPr>
          <w:p w14:paraId="0CDA353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743" w:type="dxa"/>
            <w:noWrap w:val="0"/>
            <w:vAlign w:val="center"/>
          </w:tcPr>
          <w:p w14:paraId="1007F15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保密管理</w:t>
            </w:r>
          </w:p>
        </w:tc>
        <w:tc>
          <w:tcPr>
            <w:tcW w:w="6101" w:type="dxa"/>
            <w:noWrap w:val="0"/>
            <w:vAlign w:val="center"/>
          </w:tcPr>
          <w:p w14:paraId="5E3DC7C7">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按要求签订安全保密承诺书，明确具体安全管理内容、安全保密义务和责任。投标人及工作人员无违反安全管理要求的情况，未出现各类涉及公安业务的资料等外流泄密的情况。</w:t>
            </w:r>
          </w:p>
          <w:p w14:paraId="53479DEA">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严格按照采购人规定使用、存储、处理文档资料和数据。合同终止时，交还全部公安资料和数据。</w:t>
            </w:r>
          </w:p>
        </w:tc>
      </w:tr>
      <w:tr w14:paraId="13C5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949" w:type="dxa"/>
            <w:noWrap w:val="0"/>
            <w:vAlign w:val="center"/>
          </w:tcPr>
          <w:p w14:paraId="67A7EBB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7</w:t>
            </w:r>
          </w:p>
        </w:tc>
        <w:tc>
          <w:tcPr>
            <w:tcW w:w="1743" w:type="dxa"/>
            <w:noWrap w:val="0"/>
            <w:vAlign w:val="center"/>
          </w:tcPr>
          <w:p w14:paraId="34CCEE9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其他工作</w:t>
            </w:r>
          </w:p>
        </w:tc>
        <w:tc>
          <w:tcPr>
            <w:tcW w:w="6101" w:type="dxa"/>
            <w:noWrap w:val="0"/>
            <w:vAlign w:val="center"/>
          </w:tcPr>
          <w:p w14:paraId="2C953CB9">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履行项目采购文件、投标文件、合同条款中涉及的其他承诺的情况。</w:t>
            </w:r>
          </w:p>
        </w:tc>
      </w:tr>
    </w:tbl>
    <w:p w14:paraId="7AB61008">
      <w:pPr>
        <w:pStyle w:val="33"/>
        <w:snapToGrid w:val="0"/>
        <w:spacing w:before="240" w:beforeLines="100" w:line="360" w:lineRule="auto"/>
        <w:ind w:firstLine="422" w:firstLineChars="200"/>
        <w:rPr>
          <w:rFonts w:hint="eastAsia" w:ascii="宋体" w:hAnsi="宋体" w:eastAsia="宋体" w:cs="宋体"/>
          <w:b/>
          <w:sz w:val="21"/>
          <w:szCs w:val="21"/>
          <w:highlight w:val="none"/>
        </w:rPr>
      </w:pPr>
      <w:r>
        <w:rPr>
          <w:rFonts w:hint="eastAsia" w:ascii="宋体" w:hAnsi="宋体" w:eastAsia="宋体" w:cs="宋体"/>
          <w:b/>
          <w:sz w:val="21"/>
          <w:szCs w:val="21"/>
          <w:highlight w:val="none"/>
        </w:rPr>
        <w:t>验收资料：</w:t>
      </w:r>
    </w:p>
    <w:p w14:paraId="4CE946D9">
      <w:pPr>
        <w:pStyle w:val="24"/>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验收资料和文件是项目验收的重要依据，供应商从项目实施开始就应完整地积累和保管，验收时在职能部门的指导、配合下按照采购人有关要求编目建档。</w:t>
      </w:r>
    </w:p>
    <w:p w14:paraId="4AA881B1">
      <w:pPr>
        <w:pStyle w:val="24"/>
        <w:spacing w:before="133"/>
        <w:ind w:right="119"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验收资料要求包括（不限于）以下内容：</w:t>
      </w:r>
    </w:p>
    <w:p w14:paraId="56F118D8">
      <w:pPr>
        <w:pStyle w:val="6"/>
        <w:widowControl w:val="0"/>
        <w:numPr>
          <w:ilvl w:val="0"/>
          <w:numId w:val="4"/>
        </w:numPr>
        <w:snapToGri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w:t>
      </w:r>
    </w:p>
    <w:p w14:paraId="5D95ADD2">
      <w:pPr>
        <w:pStyle w:val="6"/>
        <w:widowControl w:val="0"/>
        <w:numPr>
          <w:ilvl w:val="0"/>
          <w:numId w:val="4"/>
        </w:numPr>
        <w:snapToGri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招标文件；</w:t>
      </w:r>
    </w:p>
    <w:p w14:paraId="5DEC1C18">
      <w:pPr>
        <w:pStyle w:val="6"/>
        <w:widowControl w:val="0"/>
        <w:numPr>
          <w:ilvl w:val="0"/>
          <w:numId w:val="4"/>
        </w:numPr>
        <w:snapToGri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项目合同；</w:t>
      </w:r>
    </w:p>
    <w:p w14:paraId="10833987">
      <w:pPr>
        <w:pStyle w:val="6"/>
        <w:widowControl w:val="0"/>
        <w:numPr>
          <w:ilvl w:val="0"/>
          <w:numId w:val="4"/>
        </w:numPr>
        <w:snapToGri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到货核验单（需采购人经办人及审核人签字、供应商签字并盖章）</w:t>
      </w:r>
      <w:r>
        <w:rPr>
          <w:rFonts w:hint="eastAsia" w:ascii="宋体" w:hAnsi="宋体" w:eastAsia="宋体" w:cs="宋体"/>
          <w:color w:val="auto"/>
          <w:sz w:val="21"/>
          <w:szCs w:val="21"/>
          <w:highlight w:val="none"/>
        </w:rPr>
        <w:t>、产品拍照图片、出厂合格证、产品说明书、质量保证书原件、三包凭证、</w:t>
      </w:r>
      <w:r>
        <w:rPr>
          <w:rFonts w:hint="eastAsia" w:ascii="宋体" w:hAnsi="宋体" w:eastAsia="宋体" w:cs="宋体"/>
          <w:color w:val="auto"/>
          <w:sz w:val="21"/>
          <w:szCs w:val="21"/>
          <w:highlight w:val="none"/>
          <w:lang w:val="en-US" w:eastAsia="zh-CN"/>
        </w:rPr>
        <w:t>试运行记录、</w:t>
      </w:r>
      <w:r>
        <w:rPr>
          <w:rFonts w:hint="eastAsia" w:ascii="宋体" w:hAnsi="宋体" w:eastAsia="宋体" w:cs="宋体"/>
          <w:color w:val="auto"/>
          <w:sz w:val="21"/>
          <w:szCs w:val="21"/>
          <w:highlight w:val="none"/>
        </w:rPr>
        <w:t>培训记录及各种文档资料等</w:t>
      </w:r>
      <w:r>
        <w:rPr>
          <w:rFonts w:hint="eastAsia" w:ascii="宋体" w:hAnsi="宋体" w:eastAsia="宋体" w:cs="宋体"/>
          <w:color w:val="auto"/>
          <w:kern w:val="0"/>
          <w:sz w:val="21"/>
          <w:szCs w:val="21"/>
          <w:highlight w:val="none"/>
        </w:rPr>
        <w:t>；</w:t>
      </w:r>
    </w:p>
    <w:p w14:paraId="38F886DF">
      <w:pPr>
        <w:pStyle w:val="6"/>
        <w:widowControl w:val="0"/>
        <w:numPr>
          <w:ilvl w:val="0"/>
          <w:numId w:val="4"/>
        </w:numPr>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单位保密协议、个人保密承诺书、日常保密教育台账</w:t>
      </w:r>
    </w:p>
    <w:p w14:paraId="5CCD6051">
      <w:pPr>
        <w:pStyle w:val="6"/>
        <w:widowControl w:val="0"/>
        <w:numPr>
          <w:ilvl w:val="0"/>
          <w:numId w:val="4"/>
        </w:numPr>
        <w:snapToGri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第三方检测报告等；</w:t>
      </w:r>
    </w:p>
    <w:p w14:paraId="0D807FE7">
      <w:pPr>
        <w:pStyle w:val="6"/>
        <w:widowControl w:val="0"/>
        <w:numPr>
          <w:ilvl w:val="0"/>
          <w:numId w:val="4"/>
        </w:numPr>
        <w:snapToGri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其他需提供的相关材料。</w:t>
      </w:r>
    </w:p>
    <w:bookmarkEnd w:id="34"/>
    <w:p w14:paraId="79B0519B">
      <w:pPr>
        <w:spacing w:line="360" w:lineRule="auto"/>
        <w:jc w:val="left"/>
        <w:rPr>
          <w:rFonts w:hint="eastAsia" w:asciiTheme="minorEastAsia" w:hAnsiTheme="minorEastAsia" w:eastAsiaTheme="minorEastAsia" w:cstheme="minorEastAsia"/>
          <w:color w:val="auto"/>
          <w:szCs w:val="21"/>
          <w:highlight w:val="none"/>
        </w:rPr>
      </w:pPr>
    </w:p>
    <w:p w14:paraId="0AAE9911">
      <w:pPr>
        <w:spacing w:line="360" w:lineRule="auto"/>
        <w:ind w:firstLine="181" w:firstLineChars="50"/>
        <w:rPr>
          <w:rFonts w:ascii="宋体" w:hAnsi="宋体" w:cs="宋体"/>
          <w:b/>
          <w:color w:val="auto"/>
          <w:sz w:val="36"/>
          <w:szCs w:val="36"/>
          <w:highlight w:val="none"/>
        </w:rPr>
      </w:pPr>
    </w:p>
    <w:p w14:paraId="0CBAB6DB">
      <w:pPr>
        <w:spacing w:line="360" w:lineRule="auto"/>
        <w:rPr>
          <w:rFonts w:ascii="宋体" w:hAnsi="宋体" w:cs="宋体"/>
          <w:color w:val="auto"/>
          <w:sz w:val="24"/>
          <w:highlight w:val="none"/>
        </w:rPr>
      </w:pPr>
    </w:p>
    <w:p w14:paraId="383D9DBC">
      <w:pPr>
        <w:widowControl/>
        <w:ind w:firstLine="720" w:firstLineChars="300"/>
        <w:jc w:val="left"/>
        <w:rPr>
          <w:rFonts w:ascii="宋体" w:hAnsi="宋体" w:cs="宋体"/>
          <w:bCs/>
          <w:color w:val="auto"/>
          <w:sz w:val="24"/>
          <w:highlight w:val="none"/>
        </w:rPr>
      </w:pPr>
    </w:p>
    <w:p w14:paraId="56A3947D">
      <w:pPr>
        <w:rPr>
          <w:rFonts w:ascii="宋体" w:hAnsi="宋体" w:cs="宋体"/>
          <w:snapToGrid w:val="0"/>
          <w:color w:val="auto"/>
          <w:kern w:val="0"/>
          <w:sz w:val="24"/>
          <w:highlight w:val="none"/>
        </w:rPr>
      </w:pPr>
    </w:p>
    <w:p w14:paraId="068F62F5">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5" w:name="_Toc184312086"/>
      <w:bookmarkEnd w:id="35"/>
      <w:bookmarkStart w:id="36" w:name="_Toc184313298"/>
      <w:bookmarkEnd w:id="36"/>
      <w:bookmarkStart w:id="37" w:name="_Toc184310279"/>
      <w:bookmarkEnd w:id="37"/>
      <w:bookmarkStart w:id="38" w:name="_Toc184308070"/>
      <w:bookmarkEnd w:id="38"/>
      <w:bookmarkStart w:id="39" w:name="_Toc184312130"/>
      <w:bookmarkEnd w:id="39"/>
      <w:bookmarkStart w:id="40" w:name="_Toc184314433"/>
      <w:bookmarkEnd w:id="40"/>
      <w:bookmarkStart w:id="41" w:name="_Toc184312109"/>
      <w:bookmarkEnd w:id="41"/>
      <w:bookmarkStart w:id="42" w:name="_Toc184314464"/>
      <w:bookmarkEnd w:id="42"/>
      <w:bookmarkStart w:id="43" w:name="_Toc184313258"/>
      <w:bookmarkEnd w:id="43"/>
      <w:bookmarkStart w:id="44" w:name="_Toc184313263"/>
      <w:bookmarkEnd w:id="44"/>
      <w:bookmarkStart w:id="45" w:name="_Toc184314473"/>
      <w:bookmarkEnd w:id="45"/>
      <w:bookmarkStart w:id="46" w:name="_Toc184310280"/>
      <w:bookmarkEnd w:id="46"/>
      <w:bookmarkStart w:id="47" w:name="_Toc184308052"/>
      <w:bookmarkEnd w:id="47"/>
      <w:bookmarkStart w:id="48" w:name="_Toc184312083"/>
      <w:bookmarkEnd w:id="48"/>
      <w:bookmarkStart w:id="49" w:name="_Toc184314445"/>
      <w:bookmarkEnd w:id="49"/>
      <w:bookmarkStart w:id="50" w:name="_Toc184310322"/>
      <w:bookmarkEnd w:id="50"/>
      <w:bookmarkStart w:id="51" w:name="_Toc184308103"/>
      <w:bookmarkEnd w:id="51"/>
      <w:bookmarkStart w:id="52" w:name="_Toc184312107"/>
      <w:bookmarkEnd w:id="52"/>
      <w:bookmarkStart w:id="53" w:name="_Toc184314430"/>
      <w:bookmarkEnd w:id="53"/>
      <w:bookmarkStart w:id="54" w:name="_Toc184313257"/>
      <w:bookmarkEnd w:id="54"/>
      <w:bookmarkStart w:id="55" w:name="_Toc184310316"/>
      <w:bookmarkEnd w:id="55"/>
      <w:bookmarkStart w:id="56" w:name="_Toc184314438"/>
      <w:bookmarkEnd w:id="56"/>
      <w:bookmarkStart w:id="57" w:name="_Toc184308078"/>
      <w:bookmarkEnd w:id="57"/>
      <w:bookmarkStart w:id="58" w:name="_Toc184310297"/>
      <w:bookmarkEnd w:id="58"/>
      <w:bookmarkStart w:id="59" w:name="_Toc184308038"/>
      <w:bookmarkEnd w:id="59"/>
      <w:bookmarkStart w:id="60" w:name="_Toc184313280"/>
      <w:bookmarkEnd w:id="60"/>
      <w:bookmarkStart w:id="61" w:name="_Toc184314428"/>
      <w:bookmarkEnd w:id="61"/>
      <w:bookmarkStart w:id="62" w:name="_Toc184314459"/>
      <w:bookmarkEnd w:id="62"/>
      <w:bookmarkStart w:id="63" w:name="_Toc184312132"/>
      <w:bookmarkEnd w:id="63"/>
      <w:bookmarkStart w:id="64" w:name="_Toc184313246"/>
      <w:bookmarkEnd w:id="64"/>
      <w:bookmarkStart w:id="65" w:name="_Toc184313270"/>
      <w:bookmarkEnd w:id="65"/>
      <w:bookmarkStart w:id="66" w:name="_Toc184310278"/>
      <w:bookmarkEnd w:id="66"/>
      <w:bookmarkStart w:id="67" w:name="_Toc184312120"/>
      <w:bookmarkEnd w:id="67"/>
      <w:bookmarkStart w:id="68" w:name="_Toc184314440"/>
      <w:bookmarkEnd w:id="68"/>
      <w:bookmarkStart w:id="69" w:name="_Toc184314480"/>
      <w:bookmarkEnd w:id="69"/>
      <w:bookmarkStart w:id="70" w:name="_Toc184310292"/>
      <w:bookmarkEnd w:id="70"/>
      <w:bookmarkStart w:id="71" w:name="_Toc184314474"/>
      <w:bookmarkEnd w:id="71"/>
      <w:bookmarkStart w:id="72" w:name="_Toc184308037"/>
      <w:bookmarkEnd w:id="72"/>
      <w:bookmarkStart w:id="73" w:name="_Toc184313278"/>
      <w:bookmarkEnd w:id="73"/>
      <w:bookmarkStart w:id="74" w:name="_Toc184313292"/>
      <w:bookmarkEnd w:id="74"/>
      <w:bookmarkStart w:id="75" w:name="_Toc184308082"/>
      <w:bookmarkEnd w:id="75"/>
      <w:bookmarkStart w:id="76" w:name="_Toc184310288"/>
      <w:bookmarkEnd w:id="76"/>
      <w:bookmarkStart w:id="77" w:name="_Toc184314481"/>
      <w:bookmarkEnd w:id="77"/>
      <w:bookmarkStart w:id="78" w:name="_Toc184313309"/>
      <w:bookmarkEnd w:id="78"/>
      <w:bookmarkStart w:id="79" w:name="_Toc184314427"/>
      <w:bookmarkEnd w:id="79"/>
      <w:bookmarkStart w:id="80" w:name="_Toc184308043"/>
      <w:bookmarkEnd w:id="80"/>
      <w:bookmarkStart w:id="81" w:name="_Toc184310318"/>
      <w:bookmarkEnd w:id="81"/>
      <w:bookmarkStart w:id="82" w:name="_Toc184308098"/>
      <w:bookmarkEnd w:id="82"/>
      <w:bookmarkStart w:id="83" w:name="_Toc184310330"/>
      <w:bookmarkEnd w:id="83"/>
      <w:bookmarkStart w:id="84" w:name="_Toc184310294"/>
      <w:bookmarkEnd w:id="84"/>
      <w:bookmarkStart w:id="85" w:name="_Toc184310309"/>
      <w:bookmarkEnd w:id="85"/>
      <w:bookmarkStart w:id="86" w:name="_Toc184310290"/>
      <w:bookmarkEnd w:id="86"/>
      <w:bookmarkStart w:id="87" w:name="_Toc184310342"/>
      <w:bookmarkEnd w:id="87"/>
      <w:bookmarkStart w:id="88" w:name="_Toc184310272"/>
      <w:bookmarkEnd w:id="88"/>
      <w:bookmarkStart w:id="89" w:name="_Toc184310302"/>
      <w:bookmarkEnd w:id="89"/>
      <w:bookmarkStart w:id="90" w:name="_Toc184308055"/>
      <w:bookmarkEnd w:id="90"/>
      <w:bookmarkStart w:id="91" w:name="_Toc184312121"/>
      <w:bookmarkEnd w:id="91"/>
      <w:bookmarkStart w:id="92" w:name="_Toc184314463"/>
      <w:bookmarkEnd w:id="92"/>
      <w:bookmarkStart w:id="93" w:name="_Toc184313273"/>
      <w:bookmarkEnd w:id="93"/>
      <w:bookmarkStart w:id="94" w:name="_Toc184313260"/>
      <w:bookmarkEnd w:id="94"/>
      <w:bookmarkStart w:id="95" w:name="_Toc184313267"/>
      <w:bookmarkEnd w:id="95"/>
      <w:bookmarkStart w:id="96" w:name="_Toc184314466"/>
      <w:bookmarkEnd w:id="96"/>
      <w:bookmarkStart w:id="97" w:name="_Toc184310312"/>
      <w:bookmarkEnd w:id="97"/>
      <w:bookmarkStart w:id="98" w:name="_Toc184308059"/>
      <w:bookmarkEnd w:id="98"/>
      <w:bookmarkStart w:id="99" w:name="_Toc184314465"/>
      <w:bookmarkEnd w:id="99"/>
      <w:bookmarkStart w:id="100" w:name="_Toc184310340"/>
      <w:bookmarkEnd w:id="100"/>
      <w:bookmarkStart w:id="101" w:name="_Toc184314436"/>
      <w:bookmarkEnd w:id="101"/>
      <w:bookmarkStart w:id="102" w:name="_Toc184310343"/>
      <w:bookmarkEnd w:id="102"/>
      <w:bookmarkStart w:id="103" w:name="_Toc184313296"/>
      <w:bookmarkEnd w:id="103"/>
      <w:bookmarkStart w:id="104" w:name="_Toc184308087"/>
      <w:bookmarkEnd w:id="104"/>
      <w:bookmarkStart w:id="105" w:name="_Toc184308101"/>
      <w:bookmarkEnd w:id="105"/>
      <w:bookmarkStart w:id="106" w:name="_Toc184308088"/>
      <w:bookmarkEnd w:id="106"/>
      <w:bookmarkStart w:id="107" w:name="_Toc184310291"/>
      <w:bookmarkEnd w:id="107"/>
      <w:bookmarkStart w:id="108" w:name="_Toc184310336"/>
      <w:bookmarkEnd w:id="108"/>
      <w:bookmarkStart w:id="109" w:name="_Toc184308057"/>
      <w:bookmarkEnd w:id="109"/>
      <w:bookmarkStart w:id="110" w:name="_Toc184313276"/>
      <w:bookmarkEnd w:id="110"/>
      <w:bookmarkStart w:id="111" w:name="_Toc184310332"/>
      <w:bookmarkEnd w:id="111"/>
      <w:bookmarkStart w:id="112" w:name="_Toc184313300"/>
      <w:bookmarkEnd w:id="112"/>
      <w:bookmarkStart w:id="113" w:name="_Toc184308066"/>
      <w:bookmarkEnd w:id="113"/>
      <w:bookmarkStart w:id="114" w:name="_Toc184308050"/>
      <w:bookmarkEnd w:id="114"/>
      <w:bookmarkStart w:id="115" w:name="_Toc184314460"/>
      <w:bookmarkEnd w:id="115"/>
      <w:bookmarkStart w:id="116" w:name="_Toc184308081"/>
      <w:bookmarkEnd w:id="116"/>
      <w:bookmarkStart w:id="117" w:name="_Toc184313299"/>
      <w:bookmarkEnd w:id="117"/>
      <w:bookmarkStart w:id="118" w:name="_Toc184308097"/>
      <w:bookmarkEnd w:id="118"/>
      <w:bookmarkStart w:id="119" w:name="_Toc184312091"/>
      <w:bookmarkEnd w:id="119"/>
      <w:bookmarkStart w:id="120" w:name="_Toc184308061"/>
      <w:bookmarkEnd w:id="120"/>
      <w:bookmarkStart w:id="121" w:name="_Toc184314470"/>
      <w:bookmarkEnd w:id="121"/>
      <w:bookmarkStart w:id="122" w:name="_Toc184313251"/>
      <w:bookmarkEnd w:id="122"/>
      <w:bookmarkStart w:id="123" w:name="_Toc184312085"/>
      <w:bookmarkEnd w:id="123"/>
      <w:bookmarkStart w:id="124" w:name="_Toc184312090"/>
      <w:bookmarkEnd w:id="124"/>
      <w:bookmarkStart w:id="125" w:name="_Toc184314458"/>
      <w:bookmarkEnd w:id="125"/>
      <w:bookmarkStart w:id="126" w:name="_Toc184314446"/>
      <w:bookmarkEnd w:id="126"/>
      <w:bookmarkStart w:id="127" w:name="_Toc184313289"/>
      <w:bookmarkEnd w:id="127"/>
      <w:bookmarkStart w:id="128" w:name="_Toc184314439"/>
      <w:bookmarkEnd w:id="128"/>
      <w:bookmarkStart w:id="129" w:name="_Toc184312113"/>
      <w:bookmarkEnd w:id="129"/>
      <w:bookmarkStart w:id="130" w:name="_Toc184313274"/>
      <w:bookmarkEnd w:id="130"/>
      <w:bookmarkStart w:id="131" w:name="_Toc184314469"/>
      <w:bookmarkEnd w:id="131"/>
      <w:bookmarkStart w:id="132" w:name="_Toc184314452"/>
      <w:bookmarkEnd w:id="132"/>
      <w:bookmarkStart w:id="133" w:name="_Toc184308041"/>
      <w:bookmarkEnd w:id="133"/>
      <w:bookmarkStart w:id="134" w:name="_Toc184314421"/>
      <w:bookmarkEnd w:id="134"/>
      <w:bookmarkStart w:id="135" w:name="_Toc184312089"/>
      <w:bookmarkEnd w:id="135"/>
      <w:bookmarkStart w:id="136" w:name="_Toc184308042"/>
      <w:bookmarkEnd w:id="136"/>
      <w:bookmarkStart w:id="137" w:name="_Toc184313250"/>
      <w:bookmarkEnd w:id="137"/>
      <w:bookmarkStart w:id="138" w:name="_Toc184310335"/>
      <w:bookmarkEnd w:id="138"/>
      <w:bookmarkStart w:id="139" w:name="_Toc184314416"/>
      <w:bookmarkEnd w:id="139"/>
      <w:bookmarkStart w:id="140" w:name="_Toc184310325"/>
      <w:bookmarkEnd w:id="140"/>
      <w:bookmarkStart w:id="141" w:name="_Toc184308068"/>
      <w:bookmarkEnd w:id="141"/>
      <w:bookmarkStart w:id="142" w:name="_Toc184312119"/>
      <w:bookmarkEnd w:id="142"/>
      <w:bookmarkStart w:id="143" w:name="_Toc184312133"/>
      <w:bookmarkEnd w:id="143"/>
      <w:bookmarkStart w:id="144" w:name="_Toc184310327"/>
      <w:bookmarkEnd w:id="144"/>
      <w:bookmarkStart w:id="145" w:name="_Toc184312118"/>
      <w:bookmarkEnd w:id="145"/>
      <w:bookmarkStart w:id="146" w:name="_Toc184314418"/>
      <w:bookmarkEnd w:id="146"/>
      <w:bookmarkStart w:id="147" w:name="_Toc184313264"/>
      <w:bookmarkEnd w:id="147"/>
      <w:bookmarkStart w:id="148" w:name="_Toc184314441"/>
      <w:bookmarkEnd w:id="148"/>
      <w:bookmarkStart w:id="149" w:name="_Toc184314442"/>
      <w:bookmarkEnd w:id="149"/>
      <w:bookmarkStart w:id="150" w:name="_Toc184308105"/>
      <w:bookmarkEnd w:id="150"/>
      <w:bookmarkStart w:id="151" w:name="_Toc184313308"/>
      <w:bookmarkEnd w:id="151"/>
      <w:bookmarkStart w:id="152" w:name="_Toc184314432"/>
      <w:bookmarkEnd w:id="152"/>
      <w:bookmarkStart w:id="153" w:name="_Toc184314422"/>
      <w:bookmarkEnd w:id="153"/>
      <w:bookmarkStart w:id="154" w:name="_Toc184312077"/>
      <w:bookmarkEnd w:id="154"/>
      <w:bookmarkStart w:id="155" w:name="_Toc184312129"/>
      <w:bookmarkEnd w:id="155"/>
      <w:bookmarkStart w:id="156" w:name="_Toc184310317"/>
      <w:bookmarkEnd w:id="156"/>
      <w:bookmarkStart w:id="157" w:name="_Toc184308092"/>
      <w:bookmarkEnd w:id="157"/>
      <w:bookmarkStart w:id="158" w:name="_Toc184312098"/>
      <w:bookmarkEnd w:id="158"/>
      <w:bookmarkStart w:id="159" w:name="_Toc184312075"/>
      <w:bookmarkEnd w:id="159"/>
      <w:bookmarkStart w:id="160" w:name="_Toc184314454"/>
      <w:bookmarkEnd w:id="160"/>
      <w:bookmarkStart w:id="161" w:name="_Toc184313293"/>
      <w:bookmarkEnd w:id="161"/>
      <w:bookmarkStart w:id="162" w:name="_Toc184308107"/>
      <w:bookmarkEnd w:id="162"/>
      <w:bookmarkStart w:id="163" w:name="_Toc184314417"/>
      <w:bookmarkEnd w:id="163"/>
      <w:bookmarkStart w:id="164" w:name="_Toc184308045"/>
      <w:bookmarkEnd w:id="164"/>
      <w:bookmarkStart w:id="165" w:name="_Toc184310299"/>
      <w:bookmarkEnd w:id="165"/>
      <w:bookmarkStart w:id="166" w:name="_Toc184313288"/>
      <w:bookmarkEnd w:id="166"/>
      <w:bookmarkStart w:id="167" w:name="_Toc184310281"/>
      <w:bookmarkEnd w:id="167"/>
      <w:bookmarkStart w:id="168" w:name="_Toc184308039"/>
      <w:bookmarkEnd w:id="168"/>
      <w:bookmarkStart w:id="169" w:name="_Toc184308077"/>
      <w:bookmarkEnd w:id="169"/>
      <w:bookmarkStart w:id="170" w:name="_Toc184308048"/>
      <w:bookmarkEnd w:id="170"/>
      <w:bookmarkStart w:id="171" w:name="_Toc184308094"/>
      <w:bookmarkEnd w:id="171"/>
      <w:bookmarkStart w:id="172" w:name="_Toc184313310"/>
      <w:bookmarkEnd w:id="172"/>
      <w:bookmarkStart w:id="173" w:name="_Toc184313252"/>
      <w:bookmarkEnd w:id="173"/>
      <w:bookmarkStart w:id="174" w:name="_Toc184314443"/>
      <w:bookmarkEnd w:id="174"/>
      <w:bookmarkStart w:id="175" w:name="_Toc184308063"/>
      <w:bookmarkEnd w:id="175"/>
      <w:bookmarkStart w:id="176" w:name="_Toc184313286"/>
      <w:bookmarkEnd w:id="176"/>
      <w:bookmarkStart w:id="177" w:name="_Toc184312067"/>
      <w:bookmarkEnd w:id="177"/>
      <w:bookmarkStart w:id="178" w:name="_Toc184314471"/>
      <w:bookmarkEnd w:id="178"/>
      <w:bookmarkStart w:id="179" w:name="_Toc184308069"/>
      <w:bookmarkEnd w:id="179"/>
      <w:bookmarkStart w:id="180" w:name="_Toc184312122"/>
      <w:bookmarkEnd w:id="180"/>
      <w:bookmarkStart w:id="181" w:name="_Toc184313303"/>
      <w:bookmarkEnd w:id="181"/>
      <w:bookmarkStart w:id="182" w:name="_Toc184310274"/>
      <w:bookmarkEnd w:id="182"/>
      <w:bookmarkStart w:id="183" w:name="_Toc184312084"/>
      <w:bookmarkEnd w:id="183"/>
      <w:bookmarkStart w:id="184" w:name="_Toc184314457"/>
      <w:bookmarkEnd w:id="184"/>
      <w:bookmarkStart w:id="185" w:name="_Toc184308044"/>
      <w:bookmarkEnd w:id="185"/>
      <w:bookmarkStart w:id="186" w:name="_Toc184313255"/>
      <w:bookmarkEnd w:id="186"/>
      <w:bookmarkStart w:id="187" w:name="_Toc184314462"/>
      <w:bookmarkEnd w:id="187"/>
      <w:bookmarkStart w:id="188" w:name="_Toc184312135"/>
      <w:bookmarkEnd w:id="188"/>
      <w:bookmarkStart w:id="189" w:name="_Toc184308072"/>
      <w:bookmarkEnd w:id="189"/>
      <w:bookmarkStart w:id="190" w:name="_Toc184314477"/>
      <w:bookmarkEnd w:id="190"/>
      <w:bookmarkStart w:id="191" w:name="_Toc184310328"/>
      <w:bookmarkEnd w:id="191"/>
      <w:bookmarkStart w:id="192" w:name="_Toc184308064"/>
      <w:bookmarkEnd w:id="192"/>
      <w:bookmarkStart w:id="193" w:name="_Toc184308062"/>
      <w:bookmarkEnd w:id="193"/>
      <w:bookmarkStart w:id="194" w:name="_Toc184308102"/>
      <w:bookmarkEnd w:id="194"/>
      <w:bookmarkStart w:id="195" w:name="_Toc184308036"/>
      <w:bookmarkEnd w:id="195"/>
      <w:bookmarkStart w:id="196" w:name="_Toc184308075"/>
      <w:bookmarkEnd w:id="196"/>
      <w:bookmarkStart w:id="197" w:name="_Toc184312128"/>
      <w:bookmarkEnd w:id="197"/>
      <w:bookmarkStart w:id="198" w:name="_Toc184314423"/>
      <w:bookmarkEnd w:id="198"/>
      <w:bookmarkStart w:id="199" w:name="_Toc184312117"/>
      <w:bookmarkEnd w:id="199"/>
      <w:bookmarkStart w:id="200" w:name="_Toc184312096"/>
      <w:bookmarkEnd w:id="200"/>
      <w:bookmarkStart w:id="201" w:name="_Toc184310286"/>
      <w:bookmarkEnd w:id="201"/>
      <w:bookmarkStart w:id="202" w:name="_Toc184312124"/>
      <w:bookmarkEnd w:id="202"/>
      <w:bookmarkStart w:id="203" w:name="_Toc184314476"/>
      <w:bookmarkEnd w:id="203"/>
      <w:bookmarkStart w:id="204" w:name="_Toc184312072"/>
      <w:bookmarkEnd w:id="204"/>
      <w:bookmarkStart w:id="205" w:name="_Toc184308085"/>
      <w:bookmarkEnd w:id="205"/>
      <w:bookmarkStart w:id="206" w:name="_Toc184310293"/>
      <w:bookmarkEnd w:id="206"/>
      <w:bookmarkStart w:id="207" w:name="_Toc184312078"/>
      <w:bookmarkEnd w:id="207"/>
      <w:bookmarkStart w:id="208" w:name="_Toc184312134"/>
      <w:bookmarkEnd w:id="208"/>
      <w:bookmarkStart w:id="209" w:name="_Toc184308106"/>
      <w:bookmarkEnd w:id="209"/>
      <w:bookmarkStart w:id="210" w:name="_Toc184310311"/>
      <w:bookmarkEnd w:id="210"/>
      <w:bookmarkStart w:id="211" w:name="_Toc184310310"/>
      <w:bookmarkEnd w:id="211"/>
      <w:bookmarkStart w:id="212" w:name="_Toc184312127"/>
      <w:bookmarkEnd w:id="212"/>
      <w:bookmarkStart w:id="213" w:name="_Toc184313277"/>
      <w:bookmarkEnd w:id="213"/>
      <w:bookmarkStart w:id="214" w:name="_Toc184308065"/>
      <w:bookmarkEnd w:id="214"/>
      <w:bookmarkStart w:id="215" w:name="_Toc184312088"/>
      <w:bookmarkEnd w:id="215"/>
      <w:bookmarkStart w:id="216" w:name="_Toc184308093"/>
      <w:bookmarkEnd w:id="216"/>
      <w:bookmarkStart w:id="217" w:name="_Toc184312105"/>
      <w:bookmarkEnd w:id="217"/>
      <w:bookmarkStart w:id="218" w:name="_Toc184314431"/>
      <w:bookmarkEnd w:id="218"/>
      <w:bookmarkStart w:id="219" w:name="_Toc184308095"/>
      <w:bookmarkEnd w:id="219"/>
      <w:bookmarkStart w:id="220" w:name="_Toc184313307"/>
      <w:bookmarkEnd w:id="220"/>
      <w:bookmarkStart w:id="221" w:name="_Toc184313285"/>
      <w:bookmarkEnd w:id="221"/>
      <w:bookmarkStart w:id="222" w:name="_Toc184313241"/>
      <w:bookmarkEnd w:id="222"/>
      <w:bookmarkStart w:id="223" w:name="_Toc184312087"/>
      <w:bookmarkEnd w:id="223"/>
      <w:bookmarkStart w:id="224" w:name="_Toc184313283"/>
      <w:bookmarkEnd w:id="224"/>
      <w:bookmarkStart w:id="225" w:name="_Toc184313279"/>
      <w:bookmarkEnd w:id="225"/>
      <w:bookmarkStart w:id="226" w:name="_Toc184308080"/>
      <w:bookmarkEnd w:id="226"/>
      <w:bookmarkStart w:id="227" w:name="_Toc184314434"/>
      <w:bookmarkEnd w:id="227"/>
      <w:bookmarkStart w:id="228" w:name="_Toc184312126"/>
      <w:bookmarkEnd w:id="228"/>
      <w:bookmarkStart w:id="229" w:name="_Toc184308071"/>
      <w:bookmarkEnd w:id="229"/>
      <w:bookmarkStart w:id="230" w:name="_Toc184313302"/>
      <w:bookmarkEnd w:id="230"/>
      <w:bookmarkStart w:id="231" w:name="_Toc184314478"/>
      <w:bookmarkEnd w:id="231"/>
      <w:bookmarkStart w:id="232" w:name="_Toc184313304"/>
      <w:bookmarkEnd w:id="232"/>
      <w:bookmarkStart w:id="233" w:name="_Toc184308079"/>
      <w:bookmarkEnd w:id="233"/>
      <w:bookmarkStart w:id="234" w:name="_Toc184308049"/>
      <w:bookmarkEnd w:id="234"/>
      <w:bookmarkStart w:id="235" w:name="_Toc184312103"/>
      <w:bookmarkEnd w:id="235"/>
      <w:bookmarkStart w:id="236" w:name="_Toc184313243"/>
      <w:bookmarkEnd w:id="236"/>
      <w:bookmarkStart w:id="237" w:name="_Toc184310305"/>
      <w:bookmarkEnd w:id="237"/>
      <w:bookmarkStart w:id="238" w:name="_Toc184310283"/>
      <w:bookmarkEnd w:id="238"/>
      <w:bookmarkStart w:id="239" w:name="_Toc184310338"/>
      <w:bookmarkEnd w:id="239"/>
      <w:bookmarkStart w:id="240" w:name="_Toc184313281"/>
      <w:bookmarkEnd w:id="240"/>
      <w:bookmarkStart w:id="241" w:name="_Toc184313245"/>
      <w:bookmarkEnd w:id="241"/>
      <w:bookmarkStart w:id="242" w:name="_Toc184308100"/>
      <w:bookmarkEnd w:id="242"/>
      <w:bookmarkStart w:id="243" w:name="_Toc184310326"/>
      <w:bookmarkEnd w:id="243"/>
      <w:bookmarkStart w:id="244" w:name="_Toc184314448"/>
      <w:bookmarkEnd w:id="244"/>
      <w:bookmarkStart w:id="245" w:name="_Toc184312095"/>
      <w:bookmarkEnd w:id="245"/>
      <w:bookmarkStart w:id="246" w:name="_Toc184314419"/>
      <w:bookmarkEnd w:id="246"/>
      <w:bookmarkStart w:id="247" w:name="_Toc184310334"/>
      <w:bookmarkEnd w:id="247"/>
      <w:bookmarkStart w:id="248" w:name="_Toc184314410"/>
      <w:bookmarkEnd w:id="248"/>
      <w:bookmarkStart w:id="249" w:name="_Toc184310275"/>
      <w:bookmarkEnd w:id="249"/>
      <w:bookmarkStart w:id="250" w:name="_Toc184313290"/>
      <w:bookmarkEnd w:id="250"/>
      <w:bookmarkStart w:id="251" w:name="_Toc184313248"/>
      <w:bookmarkEnd w:id="251"/>
      <w:bookmarkStart w:id="252" w:name="_Toc184308047"/>
      <w:bookmarkEnd w:id="252"/>
      <w:bookmarkStart w:id="253" w:name="_Toc184314479"/>
      <w:bookmarkEnd w:id="253"/>
      <w:bookmarkStart w:id="254" w:name="_Toc184313266"/>
      <w:bookmarkEnd w:id="254"/>
      <w:bookmarkStart w:id="255" w:name="_Toc184310300"/>
      <w:bookmarkEnd w:id="255"/>
      <w:bookmarkStart w:id="256" w:name="_Toc184313269"/>
      <w:bookmarkEnd w:id="256"/>
      <w:bookmarkStart w:id="257" w:name="_Toc184312106"/>
      <w:bookmarkEnd w:id="257"/>
      <w:bookmarkStart w:id="258" w:name="_Toc184308058"/>
      <w:bookmarkEnd w:id="258"/>
      <w:bookmarkStart w:id="259" w:name="_Toc184313268"/>
      <w:bookmarkEnd w:id="259"/>
      <w:bookmarkStart w:id="260" w:name="_Toc184314447"/>
      <w:bookmarkEnd w:id="260"/>
      <w:bookmarkStart w:id="261" w:name="_Toc184310315"/>
      <w:bookmarkEnd w:id="261"/>
      <w:bookmarkStart w:id="262" w:name="_Toc184310284"/>
      <w:bookmarkEnd w:id="262"/>
      <w:bookmarkStart w:id="263" w:name="_Toc184312068"/>
      <w:bookmarkEnd w:id="263"/>
      <w:bookmarkStart w:id="264" w:name="_Toc184314425"/>
      <w:bookmarkEnd w:id="264"/>
      <w:bookmarkStart w:id="265" w:name="_Toc184314467"/>
      <w:bookmarkEnd w:id="265"/>
      <w:bookmarkStart w:id="266" w:name="_Toc184312139"/>
      <w:bookmarkEnd w:id="266"/>
      <w:bookmarkStart w:id="267" w:name="_Toc184308053"/>
      <w:bookmarkEnd w:id="267"/>
      <w:bookmarkStart w:id="268" w:name="_Toc184312081"/>
      <w:bookmarkEnd w:id="268"/>
      <w:bookmarkStart w:id="269" w:name="_Toc184312082"/>
      <w:bookmarkEnd w:id="269"/>
      <w:bookmarkStart w:id="270" w:name="_Toc184314455"/>
      <w:bookmarkEnd w:id="270"/>
      <w:bookmarkStart w:id="271" w:name="_Toc184310303"/>
      <w:bookmarkEnd w:id="271"/>
      <w:bookmarkStart w:id="272" w:name="_Toc184313291"/>
      <w:bookmarkEnd w:id="272"/>
      <w:bookmarkStart w:id="273" w:name="_Toc184310321"/>
      <w:bookmarkEnd w:id="273"/>
      <w:bookmarkStart w:id="274" w:name="_Toc184312070"/>
      <w:bookmarkEnd w:id="274"/>
      <w:bookmarkStart w:id="275" w:name="_Toc184312136"/>
      <w:bookmarkEnd w:id="275"/>
      <w:bookmarkStart w:id="276" w:name="_Toc184312076"/>
      <w:bookmarkEnd w:id="276"/>
      <w:bookmarkStart w:id="277" w:name="_Toc184310339"/>
      <w:bookmarkEnd w:id="277"/>
      <w:bookmarkStart w:id="278" w:name="_Toc184310285"/>
      <w:bookmarkEnd w:id="278"/>
      <w:bookmarkStart w:id="279" w:name="_Toc184313287"/>
      <w:bookmarkEnd w:id="279"/>
      <w:bookmarkStart w:id="280" w:name="_Toc184314482"/>
      <w:bookmarkEnd w:id="280"/>
      <w:bookmarkStart w:id="281" w:name="_Toc184310308"/>
      <w:bookmarkEnd w:id="281"/>
      <w:bookmarkStart w:id="282" w:name="_Toc184314429"/>
      <w:bookmarkEnd w:id="282"/>
      <w:bookmarkStart w:id="283" w:name="_Toc184314468"/>
      <w:bookmarkEnd w:id="283"/>
      <w:bookmarkStart w:id="284" w:name="_Toc184314426"/>
      <w:bookmarkEnd w:id="284"/>
      <w:bookmarkStart w:id="285" w:name="_Toc184308056"/>
      <w:bookmarkEnd w:id="285"/>
      <w:bookmarkStart w:id="286" w:name="_Toc184313239"/>
      <w:bookmarkEnd w:id="286"/>
      <w:bookmarkStart w:id="287" w:name="_Toc184313242"/>
      <w:bookmarkEnd w:id="287"/>
      <w:bookmarkStart w:id="288" w:name="_Toc184308073"/>
      <w:bookmarkEnd w:id="288"/>
      <w:bookmarkStart w:id="289" w:name="_Toc184314411"/>
      <w:bookmarkEnd w:id="289"/>
      <w:bookmarkStart w:id="290" w:name="_Toc184313275"/>
      <w:bookmarkEnd w:id="290"/>
      <w:bookmarkStart w:id="291" w:name="_Toc184314456"/>
      <w:bookmarkEnd w:id="291"/>
      <w:bookmarkStart w:id="292" w:name="_Toc184312125"/>
      <w:bookmarkEnd w:id="292"/>
      <w:bookmarkStart w:id="293" w:name="_Toc184310324"/>
      <w:bookmarkEnd w:id="293"/>
      <w:bookmarkStart w:id="294" w:name="_Toc184310314"/>
      <w:bookmarkEnd w:id="294"/>
      <w:bookmarkStart w:id="295" w:name="_Toc184310329"/>
      <w:bookmarkEnd w:id="295"/>
      <w:bookmarkStart w:id="296" w:name="_Toc184314435"/>
      <w:bookmarkEnd w:id="296"/>
      <w:bookmarkStart w:id="297" w:name="_Toc184314415"/>
      <w:bookmarkEnd w:id="297"/>
      <w:bookmarkStart w:id="298" w:name="_Toc184313301"/>
      <w:bookmarkEnd w:id="298"/>
      <w:bookmarkStart w:id="299" w:name="_Toc184314444"/>
      <w:bookmarkEnd w:id="299"/>
      <w:bookmarkStart w:id="300" w:name="_Toc184308076"/>
      <w:bookmarkEnd w:id="300"/>
      <w:bookmarkStart w:id="301" w:name="_Toc184310307"/>
      <w:bookmarkEnd w:id="301"/>
      <w:bookmarkStart w:id="302" w:name="_Toc184308096"/>
      <w:bookmarkEnd w:id="302"/>
      <w:bookmarkStart w:id="303" w:name="_Toc184310344"/>
      <w:bookmarkEnd w:id="303"/>
      <w:bookmarkStart w:id="304" w:name="_Toc184308067"/>
      <w:bookmarkEnd w:id="304"/>
      <w:bookmarkStart w:id="305" w:name="_Toc184310337"/>
      <w:bookmarkEnd w:id="305"/>
      <w:bookmarkStart w:id="306" w:name="_Toc184312093"/>
      <w:bookmarkEnd w:id="306"/>
      <w:bookmarkStart w:id="307" w:name="_Toc184313284"/>
      <w:bookmarkEnd w:id="307"/>
      <w:bookmarkStart w:id="308" w:name="_Toc184312073"/>
      <w:bookmarkEnd w:id="308"/>
      <w:bookmarkStart w:id="309" w:name="_Toc184310304"/>
      <w:bookmarkEnd w:id="309"/>
      <w:bookmarkStart w:id="310" w:name="_Toc184310289"/>
      <w:bookmarkEnd w:id="310"/>
      <w:bookmarkStart w:id="311" w:name="_Toc184312102"/>
      <w:bookmarkEnd w:id="311"/>
      <w:bookmarkStart w:id="312" w:name="_Toc184308054"/>
      <w:bookmarkEnd w:id="312"/>
      <w:bookmarkStart w:id="313" w:name="_Toc184314413"/>
      <w:bookmarkEnd w:id="313"/>
      <w:bookmarkStart w:id="314" w:name="_Toc184313238"/>
      <w:bookmarkEnd w:id="314"/>
      <w:bookmarkStart w:id="315" w:name="_Toc184312080"/>
      <w:bookmarkEnd w:id="315"/>
      <w:bookmarkStart w:id="316" w:name="_Toc184308083"/>
      <w:bookmarkEnd w:id="316"/>
      <w:bookmarkStart w:id="317" w:name="_Toc184310306"/>
      <w:bookmarkEnd w:id="317"/>
      <w:bookmarkStart w:id="318" w:name="_Toc184312100"/>
      <w:bookmarkEnd w:id="318"/>
      <w:bookmarkStart w:id="319" w:name="_Toc184308108"/>
      <w:bookmarkEnd w:id="319"/>
      <w:bookmarkStart w:id="320" w:name="_Toc184314450"/>
      <w:bookmarkEnd w:id="320"/>
      <w:bookmarkStart w:id="321" w:name="_Toc184314453"/>
      <w:bookmarkEnd w:id="321"/>
      <w:bookmarkStart w:id="322" w:name="_Toc184312101"/>
      <w:bookmarkEnd w:id="322"/>
      <w:bookmarkStart w:id="323" w:name="_Toc184312110"/>
      <w:bookmarkEnd w:id="323"/>
      <w:bookmarkStart w:id="324" w:name="_Toc184310323"/>
      <w:bookmarkEnd w:id="324"/>
      <w:bookmarkStart w:id="325" w:name="_Toc184312111"/>
      <w:bookmarkEnd w:id="325"/>
      <w:bookmarkStart w:id="326" w:name="_Toc184308090"/>
      <w:bookmarkEnd w:id="326"/>
      <w:bookmarkStart w:id="327" w:name="_Toc184313262"/>
      <w:bookmarkEnd w:id="327"/>
      <w:bookmarkStart w:id="328" w:name="_Toc184313253"/>
      <w:bookmarkEnd w:id="328"/>
      <w:bookmarkStart w:id="329" w:name="_Toc184312094"/>
      <w:bookmarkEnd w:id="329"/>
      <w:bookmarkStart w:id="330" w:name="_Toc184310333"/>
      <w:bookmarkEnd w:id="330"/>
      <w:bookmarkStart w:id="331" w:name="_Toc184312137"/>
      <w:bookmarkEnd w:id="331"/>
      <w:bookmarkStart w:id="332" w:name="_Toc184313256"/>
      <w:bookmarkEnd w:id="332"/>
      <w:bookmarkStart w:id="333" w:name="_Toc184310276"/>
      <w:bookmarkEnd w:id="333"/>
      <w:bookmarkStart w:id="334" w:name="_Toc184313261"/>
      <w:bookmarkEnd w:id="334"/>
      <w:bookmarkStart w:id="335" w:name="_Toc184313305"/>
      <w:bookmarkEnd w:id="335"/>
      <w:bookmarkStart w:id="336" w:name="_Toc184310287"/>
      <w:bookmarkEnd w:id="336"/>
      <w:bookmarkStart w:id="337" w:name="_Toc184308089"/>
      <w:bookmarkEnd w:id="337"/>
      <w:bookmarkStart w:id="338" w:name="_Toc184313247"/>
      <w:bookmarkEnd w:id="338"/>
      <w:bookmarkStart w:id="339" w:name="_Toc184310341"/>
      <w:bookmarkEnd w:id="339"/>
      <w:bookmarkStart w:id="340" w:name="_Toc184308104"/>
      <w:bookmarkEnd w:id="340"/>
      <w:bookmarkStart w:id="341" w:name="_Toc184312123"/>
      <w:bookmarkEnd w:id="341"/>
      <w:bookmarkStart w:id="342" w:name="_Toc184310301"/>
      <w:bookmarkEnd w:id="342"/>
      <w:bookmarkStart w:id="343" w:name="_Toc184314414"/>
      <w:bookmarkEnd w:id="343"/>
      <w:bookmarkStart w:id="344" w:name="_Toc184314437"/>
      <w:bookmarkEnd w:id="344"/>
      <w:bookmarkStart w:id="345" w:name="_Toc184310319"/>
      <w:bookmarkEnd w:id="345"/>
      <w:bookmarkStart w:id="346" w:name="_Toc184310313"/>
      <w:bookmarkEnd w:id="346"/>
      <w:bookmarkStart w:id="347" w:name="_Toc184313297"/>
      <w:bookmarkEnd w:id="347"/>
      <w:bookmarkStart w:id="348" w:name="_Toc184312116"/>
      <w:bookmarkEnd w:id="348"/>
      <w:bookmarkStart w:id="349" w:name="_Toc184312104"/>
      <w:bookmarkEnd w:id="349"/>
      <w:bookmarkStart w:id="350" w:name="_Toc184312079"/>
      <w:bookmarkEnd w:id="350"/>
      <w:bookmarkStart w:id="351" w:name="_Toc184314449"/>
      <w:bookmarkEnd w:id="351"/>
      <w:bookmarkStart w:id="352" w:name="_Toc184312138"/>
      <w:bookmarkEnd w:id="352"/>
      <w:bookmarkStart w:id="353" w:name="_Toc184313295"/>
      <w:bookmarkEnd w:id="353"/>
      <w:bookmarkStart w:id="354" w:name="_Toc184313249"/>
      <w:bookmarkEnd w:id="354"/>
      <w:bookmarkStart w:id="355" w:name="_Toc184312071"/>
      <w:bookmarkEnd w:id="355"/>
      <w:bookmarkStart w:id="356" w:name="_Toc184310331"/>
      <w:bookmarkEnd w:id="356"/>
      <w:bookmarkStart w:id="357" w:name="_Toc184314472"/>
      <w:bookmarkEnd w:id="357"/>
      <w:bookmarkStart w:id="358" w:name="_Toc184310277"/>
      <w:bookmarkEnd w:id="358"/>
      <w:bookmarkStart w:id="359" w:name="_Toc184312115"/>
      <w:bookmarkEnd w:id="359"/>
      <w:bookmarkStart w:id="360" w:name="_Toc184308086"/>
      <w:bookmarkEnd w:id="360"/>
      <w:bookmarkStart w:id="361" w:name="_Toc184308046"/>
      <w:bookmarkEnd w:id="361"/>
      <w:bookmarkStart w:id="362" w:name="_Toc184308084"/>
      <w:bookmarkEnd w:id="362"/>
      <w:bookmarkStart w:id="363" w:name="_Toc184313306"/>
      <w:bookmarkEnd w:id="363"/>
      <w:bookmarkStart w:id="364" w:name="_Toc184313272"/>
      <w:bookmarkEnd w:id="364"/>
      <w:bookmarkStart w:id="365" w:name="_Toc184310273"/>
      <w:bookmarkEnd w:id="365"/>
      <w:bookmarkStart w:id="366" w:name="_Toc184314461"/>
      <w:bookmarkEnd w:id="366"/>
      <w:bookmarkStart w:id="367" w:name="_Toc184313244"/>
      <w:bookmarkEnd w:id="367"/>
      <w:bookmarkStart w:id="368" w:name="_Toc184312112"/>
      <w:bookmarkEnd w:id="368"/>
      <w:bookmarkStart w:id="369" w:name="_Toc184308040"/>
      <w:bookmarkEnd w:id="369"/>
      <w:bookmarkStart w:id="370" w:name="_Toc184314451"/>
      <w:bookmarkEnd w:id="370"/>
      <w:bookmarkStart w:id="371" w:name="_Toc184314424"/>
      <w:bookmarkEnd w:id="371"/>
      <w:bookmarkStart w:id="372" w:name="_Toc184312114"/>
      <w:bookmarkEnd w:id="372"/>
      <w:bookmarkStart w:id="373" w:name="_Toc184310296"/>
      <w:bookmarkEnd w:id="373"/>
      <w:bookmarkStart w:id="374" w:name="_Toc184310295"/>
      <w:bookmarkEnd w:id="374"/>
      <w:bookmarkStart w:id="375" w:name="_Toc184312092"/>
      <w:bookmarkEnd w:id="375"/>
      <w:bookmarkStart w:id="376" w:name="_Toc184313271"/>
      <w:bookmarkEnd w:id="376"/>
      <w:bookmarkStart w:id="377" w:name="_Toc184312074"/>
      <w:bookmarkEnd w:id="377"/>
      <w:bookmarkStart w:id="378" w:name="_Toc184313254"/>
      <w:bookmarkEnd w:id="378"/>
      <w:bookmarkStart w:id="379" w:name="_Toc184313282"/>
      <w:bookmarkEnd w:id="379"/>
      <w:bookmarkStart w:id="380" w:name="_Toc184313265"/>
      <w:bookmarkEnd w:id="380"/>
      <w:bookmarkStart w:id="381" w:name="_Toc184310298"/>
      <w:bookmarkEnd w:id="381"/>
      <w:bookmarkStart w:id="382" w:name="_Toc184313259"/>
      <w:bookmarkEnd w:id="382"/>
      <w:bookmarkStart w:id="383" w:name="_Toc184312131"/>
      <w:bookmarkEnd w:id="383"/>
      <w:bookmarkStart w:id="384" w:name="_Toc184314412"/>
      <w:bookmarkEnd w:id="384"/>
      <w:bookmarkStart w:id="385" w:name="_Toc184313240"/>
      <w:bookmarkEnd w:id="385"/>
      <w:bookmarkStart w:id="386" w:name="_Toc184314420"/>
      <w:bookmarkEnd w:id="386"/>
      <w:bookmarkStart w:id="387" w:name="_Toc184314475"/>
      <w:bookmarkEnd w:id="387"/>
      <w:bookmarkStart w:id="388" w:name="_Toc184312099"/>
      <w:bookmarkEnd w:id="388"/>
      <w:bookmarkStart w:id="389" w:name="_Toc184310282"/>
      <w:bookmarkEnd w:id="389"/>
      <w:bookmarkStart w:id="390" w:name="_Toc184308099"/>
      <w:bookmarkEnd w:id="390"/>
      <w:bookmarkStart w:id="391" w:name="_Toc184308051"/>
      <w:bookmarkEnd w:id="391"/>
      <w:bookmarkStart w:id="392" w:name="_Toc184308060"/>
      <w:bookmarkEnd w:id="392"/>
      <w:bookmarkStart w:id="393" w:name="_Toc184312069"/>
      <w:bookmarkEnd w:id="393"/>
      <w:bookmarkStart w:id="394" w:name="_Toc184312097"/>
      <w:bookmarkEnd w:id="394"/>
      <w:bookmarkStart w:id="395" w:name="_Toc184313294"/>
      <w:bookmarkEnd w:id="395"/>
      <w:bookmarkStart w:id="396" w:name="_Toc184308091"/>
      <w:bookmarkEnd w:id="396"/>
      <w:bookmarkStart w:id="397" w:name="_Toc184310320"/>
      <w:bookmarkEnd w:id="397"/>
      <w:bookmarkStart w:id="398" w:name="_Toc184312108"/>
      <w:bookmarkEnd w:id="398"/>
      <w:bookmarkStart w:id="399" w:name="_Toc184308074"/>
      <w:bookmarkEnd w:id="399"/>
      <w:r>
        <w:rPr>
          <w:rFonts w:hint="eastAsia" w:ascii="宋体" w:hAnsi="宋体" w:cs="宋体"/>
          <w:b/>
          <w:color w:val="auto"/>
          <w:sz w:val="36"/>
          <w:szCs w:val="36"/>
          <w:highlight w:val="none"/>
        </w:rPr>
        <w:t>评标办法</w:t>
      </w:r>
    </w:p>
    <w:p w14:paraId="10D70541">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708" w:type="dxa"/>
        <w:tblInd w:w="-6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5436"/>
        <w:gridCol w:w="899"/>
        <w:gridCol w:w="1033"/>
        <w:gridCol w:w="1668"/>
      </w:tblGrid>
      <w:tr w14:paraId="6078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672" w:type="dxa"/>
            <w:noWrap w:val="0"/>
            <w:vAlign w:val="center"/>
          </w:tcPr>
          <w:p w14:paraId="1A92961D">
            <w:pPr>
              <w:spacing w:line="276" w:lineRule="auto"/>
              <w:jc w:val="center"/>
              <w:rPr>
                <w:rFonts w:hint="eastAsia" w:ascii="宋体" w:hAnsi="宋体" w:eastAsia="宋体" w:cs="宋体"/>
                <w:b/>
                <w:bCs/>
                <w:color w:val="000000"/>
                <w:szCs w:val="21"/>
                <w:highlight w:val="none"/>
              </w:rPr>
            </w:pPr>
            <w:bookmarkStart w:id="400" w:name="_Hlk164254511"/>
            <w:r>
              <w:rPr>
                <w:rFonts w:hint="eastAsia" w:ascii="宋体" w:hAnsi="宋体" w:eastAsia="宋体" w:cs="宋体"/>
                <w:b/>
                <w:bCs/>
                <w:color w:val="000000"/>
                <w:szCs w:val="21"/>
                <w:highlight w:val="none"/>
              </w:rPr>
              <w:t>序号</w:t>
            </w:r>
          </w:p>
        </w:tc>
        <w:tc>
          <w:tcPr>
            <w:tcW w:w="5436" w:type="dxa"/>
            <w:noWrap w:val="0"/>
            <w:vAlign w:val="center"/>
          </w:tcPr>
          <w:p w14:paraId="4AA3BC11">
            <w:pPr>
              <w:spacing w:line="276" w:lineRule="auto"/>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评标标准</w:t>
            </w:r>
          </w:p>
        </w:tc>
        <w:tc>
          <w:tcPr>
            <w:tcW w:w="899" w:type="dxa"/>
            <w:noWrap w:val="0"/>
            <w:vAlign w:val="center"/>
          </w:tcPr>
          <w:p w14:paraId="16EFFF68">
            <w:pPr>
              <w:spacing w:line="276" w:lineRule="auto"/>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权重</w:t>
            </w:r>
          </w:p>
        </w:tc>
        <w:tc>
          <w:tcPr>
            <w:tcW w:w="1033" w:type="dxa"/>
            <w:noWrap w:val="0"/>
            <w:vAlign w:val="center"/>
          </w:tcPr>
          <w:p w14:paraId="14476DB5">
            <w:pPr>
              <w:spacing w:line="276" w:lineRule="auto"/>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主观分/客观分属性</w:t>
            </w:r>
          </w:p>
        </w:tc>
        <w:tc>
          <w:tcPr>
            <w:tcW w:w="1668" w:type="dxa"/>
            <w:noWrap w:val="0"/>
            <w:vAlign w:val="top"/>
          </w:tcPr>
          <w:p w14:paraId="11F6C676">
            <w:pPr>
              <w:spacing w:line="276" w:lineRule="auto"/>
              <w:jc w:val="center"/>
              <w:rPr>
                <w:rFonts w:hint="eastAsia" w:ascii="宋体" w:hAnsi="宋体" w:eastAsia="宋体" w:cs="宋体"/>
                <w:b/>
                <w:bCs/>
                <w:color w:val="000000"/>
                <w:szCs w:val="21"/>
                <w:highlight w:val="none"/>
              </w:rPr>
            </w:pPr>
            <w:r>
              <w:rPr>
                <w:rFonts w:hint="eastAsia" w:ascii="宋体" w:hAnsi="宋体" w:eastAsia="宋体" w:cs="宋体"/>
                <w:bCs/>
                <w:color w:val="auto"/>
                <w:szCs w:val="21"/>
                <w:highlight w:val="none"/>
              </w:rPr>
              <w:t>投标文件中评标标准相应的商务技术资料目录*</w:t>
            </w:r>
          </w:p>
        </w:tc>
      </w:tr>
      <w:tr w14:paraId="7D4D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672" w:type="dxa"/>
            <w:noWrap w:val="0"/>
            <w:vAlign w:val="center"/>
          </w:tcPr>
          <w:p w14:paraId="60C49B4A">
            <w:pPr>
              <w:spacing w:line="276"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5436" w:type="dxa"/>
            <w:noWrap w:val="0"/>
            <w:vAlign w:val="center"/>
          </w:tcPr>
          <w:p w14:paraId="3D794BF5">
            <w:pPr>
              <w:spacing w:line="276" w:lineRule="auto"/>
              <w:outlineLvl w:val="0"/>
              <w:rPr>
                <w:rFonts w:hint="eastAsia" w:ascii="宋体" w:hAnsi="宋体" w:eastAsia="宋体" w:cs="宋体"/>
                <w:b w:val="0"/>
                <w:bCs w:val="0"/>
                <w:color w:val="000000"/>
                <w:szCs w:val="21"/>
                <w:highlight w:val="none"/>
              </w:rPr>
            </w:pPr>
            <w:r>
              <w:rPr>
                <w:rFonts w:hint="eastAsia" w:ascii="宋体" w:hAnsi="宋体" w:cs="宋体"/>
                <w:b w:val="0"/>
                <w:bCs w:val="0"/>
                <w:snapToGrid w:val="0"/>
                <w:color w:val="000000"/>
                <w:szCs w:val="21"/>
                <w:highlight w:val="none"/>
                <w:lang w:val="en-US" w:eastAsia="zh-CN"/>
              </w:rPr>
              <w:t>投标产品的技术指标与需求的吻合程度：</w:t>
            </w:r>
            <w:r>
              <w:rPr>
                <w:rFonts w:hint="eastAsia" w:ascii="宋体" w:hAnsi="宋体" w:eastAsia="宋体" w:cs="宋体"/>
                <w:b w:val="0"/>
                <w:bCs w:val="0"/>
                <w:color w:val="000000"/>
                <w:szCs w:val="21"/>
                <w:highlight w:val="none"/>
              </w:rPr>
              <w:t>投标人的产品参数指标</w:t>
            </w:r>
            <w:r>
              <w:rPr>
                <w:rFonts w:hint="eastAsia" w:ascii="宋体" w:hAnsi="宋体" w:cs="宋体"/>
                <w:b w:val="0"/>
                <w:bCs w:val="0"/>
                <w:color w:val="000000"/>
                <w:szCs w:val="21"/>
                <w:highlight w:val="none"/>
                <w:lang w:val="en-US" w:eastAsia="zh-CN"/>
              </w:rPr>
              <w:t>有</w:t>
            </w:r>
            <w:r>
              <w:rPr>
                <w:rFonts w:hint="eastAsia" w:ascii="宋体" w:hAnsi="宋体" w:eastAsia="宋体" w:cs="宋体"/>
                <w:b w:val="0"/>
                <w:bCs w:val="0"/>
                <w:color w:val="000000"/>
                <w:szCs w:val="21"/>
                <w:highlight w:val="none"/>
              </w:rPr>
              <w:t>负偏离的，每1项扣</w:t>
            </w:r>
            <w:r>
              <w:rPr>
                <w:rFonts w:hint="eastAsia" w:ascii="宋体" w:hAnsi="宋体" w:eastAsia="宋体" w:cs="宋体"/>
                <w:b w:val="0"/>
                <w:bCs w:val="0"/>
                <w:color w:val="000000"/>
                <w:szCs w:val="21"/>
                <w:highlight w:val="none"/>
                <w:lang w:val="en-US" w:eastAsia="zh-CN"/>
              </w:rPr>
              <w:t>1</w:t>
            </w:r>
            <w:r>
              <w:rPr>
                <w:rFonts w:hint="eastAsia" w:ascii="宋体" w:hAnsi="宋体" w:eastAsia="宋体" w:cs="宋体"/>
                <w:b w:val="0"/>
                <w:bCs w:val="0"/>
                <w:color w:val="000000"/>
                <w:szCs w:val="21"/>
                <w:highlight w:val="none"/>
              </w:rPr>
              <w:t>分，</w:t>
            </w:r>
            <w:r>
              <w:rPr>
                <w:rFonts w:hint="eastAsia" w:ascii="宋体" w:hAnsi="宋体" w:cs="宋体"/>
                <w:b w:val="0"/>
                <w:bCs w:val="0"/>
                <w:color w:val="000000"/>
                <w:szCs w:val="21"/>
                <w:highlight w:val="none"/>
                <w:lang w:val="en-US" w:eastAsia="zh-CN"/>
              </w:rPr>
              <w:t>30</w:t>
            </w:r>
            <w:r>
              <w:rPr>
                <w:rFonts w:hint="eastAsia" w:ascii="宋体" w:hAnsi="宋体" w:eastAsia="宋体" w:cs="宋体"/>
                <w:b w:val="0"/>
                <w:bCs w:val="0"/>
                <w:color w:val="000000"/>
                <w:szCs w:val="21"/>
                <w:highlight w:val="none"/>
              </w:rPr>
              <w:t>分扣完为止。参数以投标人提供的产品样本彩页或官网技术参数或</w:t>
            </w:r>
            <w:r>
              <w:rPr>
                <w:rFonts w:hint="eastAsia" w:ascii="宋体" w:hAnsi="宋体" w:cs="宋体"/>
                <w:b w:val="0"/>
                <w:bCs w:val="0"/>
                <w:color w:val="000000"/>
                <w:szCs w:val="21"/>
                <w:highlight w:val="none"/>
                <w:lang w:val="en-US" w:eastAsia="zh-CN"/>
              </w:rPr>
              <w:t>投标供应商的承诺</w:t>
            </w:r>
            <w:r>
              <w:rPr>
                <w:rFonts w:hint="eastAsia" w:ascii="宋体" w:hAnsi="宋体" w:eastAsia="宋体" w:cs="宋体"/>
                <w:b w:val="0"/>
                <w:bCs w:val="0"/>
                <w:color w:val="000000"/>
                <w:szCs w:val="21"/>
                <w:highlight w:val="none"/>
              </w:rPr>
              <w:t>为依据。</w:t>
            </w:r>
            <w:r>
              <w:rPr>
                <w:rFonts w:hint="eastAsia" w:ascii="宋体" w:hAnsi="宋体" w:eastAsia="宋体" w:cs="宋体"/>
                <w:color w:val="000000"/>
                <w:szCs w:val="21"/>
                <w:highlight w:val="none"/>
                <w:lang w:val="en-US" w:eastAsia="zh-CN"/>
              </w:rPr>
              <w:t>承诺函格式自拟。</w:t>
            </w:r>
          </w:p>
        </w:tc>
        <w:tc>
          <w:tcPr>
            <w:tcW w:w="899" w:type="dxa"/>
            <w:noWrap w:val="0"/>
            <w:vAlign w:val="center"/>
          </w:tcPr>
          <w:p w14:paraId="6642524D">
            <w:pPr>
              <w:spacing w:line="276" w:lineRule="auto"/>
              <w:ind w:firstLine="211" w:firstLineChars="100"/>
              <w:outlineLvl w:val="0"/>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30</w:t>
            </w:r>
          </w:p>
        </w:tc>
        <w:tc>
          <w:tcPr>
            <w:tcW w:w="1033" w:type="dxa"/>
            <w:noWrap w:val="0"/>
            <w:vAlign w:val="center"/>
          </w:tcPr>
          <w:p w14:paraId="35726E56">
            <w:pPr>
              <w:pStyle w:val="33"/>
              <w:spacing w:line="276" w:lineRule="auto"/>
              <w:jc w:val="center"/>
              <w:rPr>
                <w:rFonts w:hint="eastAsia" w:ascii="宋体" w:hAnsi="宋体" w:eastAsia="宋体" w:cs="宋体"/>
                <w:color w:val="000000"/>
                <w:highlight w:val="none"/>
              </w:rPr>
            </w:pPr>
            <w:r>
              <w:rPr>
                <w:rFonts w:hint="eastAsia" w:ascii="宋体" w:hAnsi="宋体" w:eastAsia="宋体" w:cs="宋体"/>
                <w:color w:val="000000"/>
                <w:kern w:val="0"/>
                <w:highlight w:val="none"/>
              </w:rPr>
              <w:t>客观分</w:t>
            </w:r>
          </w:p>
        </w:tc>
        <w:tc>
          <w:tcPr>
            <w:tcW w:w="1668" w:type="dxa"/>
            <w:vMerge w:val="restart"/>
            <w:noWrap w:val="0"/>
            <w:vAlign w:val="center"/>
          </w:tcPr>
          <w:p w14:paraId="7370E867">
            <w:pPr>
              <w:spacing w:line="276" w:lineRule="auto"/>
              <w:jc w:val="center"/>
              <w:outlineLvl w:val="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w:t>
            </w:r>
            <w:r>
              <w:rPr>
                <w:rFonts w:hint="eastAsia" w:ascii="宋体" w:hAnsi="宋体" w:eastAsia="宋体" w:cs="宋体"/>
                <w:color w:val="000000"/>
                <w:szCs w:val="21"/>
                <w:highlight w:val="none"/>
                <w:lang w:val="zh-CN"/>
              </w:rPr>
              <w:t>投标产品的性能与需求的吻合程度</w:t>
            </w:r>
          </w:p>
        </w:tc>
      </w:tr>
      <w:tr w14:paraId="5048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72" w:type="dxa"/>
            <w:vMerge w:val="restart"/>
            <w:noWrap w:val="0"/>
            <w:vAlign w:val="center"/>
          </w:tcPr>
          <w:p w14:paraId="00FADC6A">
            <w:pPr>
              <w:spacing w:line="276" w:lineRule="auto"/>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2</w:t>
            </w:r>
          </w:p>
        </w:tc>
        <w:tc>
          <w:tcPr>
            <w:tcW w:w="5436" w:type="dxa"/>
            <w:noWrap w:val="0"/>
            <w:vAlign w:val="center"/>
          </w:tcPr>
          <w:p w14:paraId="7A07D91D">
            <w:pPr>
              <w:spacing w:line="276" w:lineRule="auto"/>
              <w:ind w:right="11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本项目实施方案</w:t>
            </w:r>
            <w:r>
              <w:rPr>
                <w:rFonts w:hint="eastAsia" w:ascii="宋体" w:hAnsi="宋体" w:eastAsia="宋体" w:cs="宋体"/>
                <w:color w:val="000000"/>
                <w:szCs w:val="21"/>
                <w:highlight w:val="none"/>
                <w:lang w:val="en-US" w:eastAsia="zh-CN"/>
              </w:rPr>
              <w:t>-</w:t>
            </w:r>
            <w:r>
              <w:rPr>
                <w:rFonts w:hint="eastAsia" w:ascii="宋体" w:hAnsi="宋体" w:eastAsia="宋体" w:cs="宋体"/>
                <w:color w:val="000000"/>
                <w:szCs w:val="21"/>
                <w:highlight w:val="none"/>
              </w:rPr>
              <w:t>现场环境参数及基础信息录入，货架位置测量方案符合采购需求的得</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分，</w:t>
            </w:r>
            <w:r>
              <w:rPr>
                <w:rFonts w:hint="eastAsia" w:ascii="宋体" w:hAnsi="宋体" w:eastAsia="宋体" w:cs="宋体"/>
                <w:color w:val="000000"/>
                <w:szCs w:val="21"/>
                <w:highlight w:val="none"/>
                <w:lang w:val="en-US" w:eastAsia="zh-CN"/>
              </w:rPr>
              <w:t>略有不足的得1.5分，</w:t>
            </w:r>
            <w:r>
              <w:rPr>
                <w:rFonts w:hint="eastAsia" w:ascii="宋体" w:hAnsi="宋体" w:eastAsia="宋体" w:cs="宋体"/>
                <w:color w:val="000000"/>
                <w:szCs w:val="21"/>
                <w:highlight w:val="none"/>
              </w:rPr>
              <w:t>方案不全面、不具体、不可行、无针对性，不符合采购需求的不得分。</w:t>
            </w:r>
          </w:p>
        </w:tc>
        <w:tc>
          <w:tcPr>
            <w:tcW w:w="899" w:type="dxa"/>
            <w:vMerge w:val="restart"/>
            <w:noWrap w:val="0"/>
            <w:vAlign w:val="center"/>
          </w:tcPr>
          <w:p w14:paraId="12E4D46F">
            <w:pPr>
              <w:spacing w:line="276" w:lineRule="auto"/>
              <w:ind w:firstLine="211" w:firstLineChars="100"/>
              <w:outlineLvl w:val="0"/>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21</w:t>
            </w:r>
          </w:p>
        </w:tc>
        <w:tc>
          <w:tcPr>
            <w:tcW w:w="1033" w:type="dxa"/>
            <w:vMerge w:val="restart"/>
            <w:noWrap w:val="0"/>
            <w:vAlign w:val="center"/>
          </w:tcPr>
          <w:p w14:paraId="4D2C9754">
            <w:pPr>
              <w:spacing w:line="276" w:lineRule="auto"/>
              <w:jc w:val="center"/>
              <w:outlineLvl w:val="0"/>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主观分</w:t>
            </w:r>
          </w:p>
        </w:tc>
        <w:tc>
          <w:tcPr>
            <w:tcW w:w="1668" w:type="dxa"/>
            <w:vMerge w:val="restart"/>
            <w:noWrap w:val="0"/>
            <w:vAlign w:val="center"/>
          </w:tcPr>
          <w:p w14:paraId="12BFBDA9">
            <w:pPr>
              <w:spacing w:line="276"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（二）服务要求</w:t>
            </w:r>
          </w:p>
        </w:tc>
      </w:tr>
      <w:tr w14:paraId="66A7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672" w:type="dxa"/>
            <w:vMerge w:val="continue"/>
            <w:noWrap w:val="0"/>
            <w:vAlign w:val="center"/>
          </w:tcPr>
          <w:p w14:paraId="215F17A7">
            <w:pPr>
              <w:spacing w:line="360" w:lineRule="auto"/>
              <w:rPr>
                <w:highlight w:val="none"/>
              </w:rPr>
            </w:pPr>
          </w:p>
        </w:tc>
        <w:tc>
          <w:tcPr>
            <w:tcW w:w="5436" w:type="dxa"/>
            <w:noWrap w:val="0"/>
            <w:vAlign w:val="center"/>
          </w:tcPr>
          <w:p w14:paraId="19A95C9E">
            <w:pPr>
              <w:spacing w:line="276" w:lineRule="auto"/>
              <w:ind w:right="11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本项目实施方案</w:t>
            </w:r>
            <w:r>
              <w:rPr>
                <w:rFonts w:hint="eastAsia" w:ascii="宋体" w:hAnsi="宋体" w:eastAsia="宋体" w:cs="宋体"/>
                <w:color w:val="000000"/>
                <w:szCs w:val="21"/>
                <w:highlight w:val="none"/>
                <w:lang w:val="en-US" w:eastAsia="zh-CN"/>
              </w:rPr>
              <w:t>-</w:t>
            </w:r>
            <w:r>
              <w:rPr>
                <w:rFonts w:hint="eastAsia" w:ascii="宋体" w:hAnsi="宋体" w:eastAsia="宋体" w:cs="宋体"/>
                <w:color w:val="000000"/>
                <w:szCs w:val="21"/>
                <w:highlight w:val="none"/>
              </w:rPr>
              <w:t>库房地面动线规划，行径路线图测绘方案符合采购需求的得</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分，</w:t>
            </w:r>
            <w:r>
              <w:rPr>
                <w:rFonts w:hint="eastAsia" w:ascii="宋体" w:hAnsi="宋体" w:eastAsia="宋体" w:cs="宋体"/>
                <w:color w:val="000000"/>
                <w:szCs w:val="21"/>
                <w:highlight w:val="none"/>
                <w:lang w:val="en-US" w:eastAsia="zh-CN"/>
              </w:rPr>
              <w:t>略有不足的得1.5分，</w:t>
            </w:r>
            <w:r>
              <w:rPr>
                <w:rFonts w:hint="eastAsia" w:ascii="宋体" w:hAnsi="宋体" w:eastAsia="宋体" w:cs="宋体"/>
                <w:color w:val="000000"/>
                <w:szCs w:val="21"/>
                <w:highlight w:val="none"/>
              </w:rPr>
              <w:t>方案不全面、不具体、不可行、无针对性，不符合采购需求的不得分。</w:t>
            </w:r>
          </w:p>
        </w:tc>
        <w:tc>
          <w:tcPr>
            <w:tcW w:w="899" w:type="dxa"/>
            <w:vMerge w:val="continue"/>
            <w:noWrap w:val="0"/>
            <w:vAlign w:val="center"/>
          </w:tcPr>
          <w:p w14:paraId="5A7021B4">
            <w:pPr>
              <w:spacing w:line="360" w:lineRule="auto"/>
              <w:rPr>
                <w:rFonts w:hint="eastAsia" w:ascii="宋体" w:hAnsi="宋体" w:eastAsia="宋体" w:cs="宋体"/>
                <w:color w:val="000000"/>
                <w:sz w:val="21"/>
                <w:szCs w:val="21"/>
                <w:highlight w:val="none"/>
              </w:rPr>
            </w:pPr>
          </w:p>
        </w:tc>
        <w:tc>
          <w:tcPr>
            <w:tcW w:w="1033" w:type="dxa"/>
            <w:vMerge w:val="continue"/>
            <w:noWrap w:val="0"/>
            <w:vAlign w:val="center"/>
          </w:tcPr>
          <w:p w14:paraId="7FD15ADE">
            <w:pPr>
              <w:spacing w:line="360" w:lineRule="auto"/>
              <w:rPr>
                <w:rFonts w:hint="eastAsia" w:ascii="宋体" w:hAnsi="宋体" w:eastAsia="宋体" w:cs="宋体"/>
                <w:color w:val="000000"/>
                <w:sz w:val="21"/>
                <w:szCs w:val="21"/>
                <w:highlight w:val="none"/>
              </w:rPr>
            </w:pPr>
          </w:p>
        </w:tc>
        <w:tc>
          <w:tcPr>
            <w:tcW w:w="1668" w:type="dxa"/>
            <w:vMerge w:val="continue"/>
            <w:noWrap w:val="0"/>
            <w:vAlign w:val="center"/>
          </w:tcPr>
          <w:p w14:paraId="2D390701">
            <w:pPr>
              <w:spacing w:line="360" w:lineRule="auto"/>
              <w:rPr>
                <w:rFonts w:hint="eastAsia" w:ascii="宋体" w:hAnsi="宋体" w:eastAsia="宋体" w:cs="宋体"/>
                <w:color w:val="000000"/>
                <w:sz w:val="21"/>
                <w:szCs w:val="21"/>
                <w:highlight w:val="none"/>
              </w:rPr>
            </w:pPr>
          </w:p>
        </w:tc>
      </w:tr>
      <w:tr w14:paraId="6204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72" w:type="dxa"/>
            <w:vMerge w:val="continue"/>
            <w:noWrap w:val="0"/>
            <w:vAlign w:val="center"/>
          </w:tcPr>
          <w:p w14:paraId="140EAF47">
            <w:pPr>
              <w:spacing w:line="360" w:lineRule="auto"/>
              <w:rPr>
                <w:rFonts w:hint="eastAsia" w:ascii="宋体" w:hAnsi="宋体" w:eastAsia="宋体" w:cs="宋体"/>
                <w:color w:val="000000"/>
                <w:sz w:val="21"/>
                <w:szCs w:val="21"/>
                <w:highlight w:val="none"/>
              </w:rPr>
            </w:pPr>
          </w:p>
        </w:tc>
        <w:tc>
          <w:tcPr>
            <w:tcW w:w="5436" w:type="dxa"/>
            <w:noWrap w:val="0"/>
            <w:vAlign w:val="center"/>
          </w:tcPr>
          <w:p w14:paraId="18A57CFB">
            <w:pPr>
              <w:spacing w:line="276" w:lineRule="auto"/>
              <w:ind w:right="11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本项目实施方案</w:t>
            </w:r>
            <w:r>
              <w:rPr>
                <w:rFonts w:hint="eastAsia" w:ascii="宋体" w:hAnsi="宋体" w:eastAsia="宋体" w:cs="宋体"/>
                <w:color w:val="000000"/>
                <w:szCs w:val="21"/>
                <w:highlight w:val="none"/>
                <w:lang w:val="en-US" w:eastAsia="zh-CN"/>
              </w:rPr>
              <w:t>-</w:t>
            </w:r>
            <w:r>
              <w:rPr>
                <w:rFonts w:hint="eastAsia" w:ascii="宋体" w:hAnsi="宋体" w:eastAsia="宋体" w:cs="宋体"/>
                <w:color w:val="000000"/>
                <w:szCs w:val="21"/>
                <w:highlight w:val="none"/>
              </w:rPr>
              <w:t>货架位置关联，标识码信息录入方案符合采购需求的得</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分，</w:t>
            </w:r>
            <w:r>
              <w:rPr>
                <w:rFonts w:hint="eastAsia" w:ascii="宋体" w:hAnsi="宋体" w:eastAsia="宋体" w:cs="宋体"/>
                <w:color w:val="000000"/>
                <w:szCs w:val="21"/>
                <w:highlight w:val="none"/>
                <w:lang w:val="en-US" w:eastAsia="zh-CN"/>
              </w:rPr>
              <w:t>略有不足的得1.5分，</w:t>
            </w:r>
            <w:r>
              <w:rPr>
                <w:rFonts w:hint="eastAsia" w:ascii="宋体" w:hAnsi="宋体" w:eastAsia="宋体" w:cs="宋体"/>
                <w:color w:val="000000"/>
                <w:szCs w:val="21"/>
                <w:highlight w:val="none"/>
              </w:rPr>
              <w:t>方案不全面、不具体、不可行、无针对性，不符合采购需求的不得分。</w:t>
            </w:r>
          </w:p>
        </w:tc>
        <w:tc>
          <w:tcPr>
            <w:tcW w:w="899" w:type="dxa"/>
            <w:vMerge w:val="continue"/>
            <w:noWrap w:val="0"/>
            <w:vAlign w:val="center"/>
          </w:tcPr>
          <w:p w14:paraId="2B8E78DA">
            <w:pPr>
              <w:spacing w:line="360" w:lineRule="auto"/>
              <w:rPr>
                <w:rFonts w:hint="eastAsia" w:ascii="宋体" w:hAnsi="宋体" w:eastAsia="宋体" w:cs="宋体"/>
                <w:color w:val="000000"/>
                <w:sz w:val="21"/>
                <w:szCs w:val="21"/>
                <w:highlight w:val="none"/>
              </w:rPr>
            </w:pPr>
          </w:p>
        </w:tc>
        <w:tc>
          <w:tcPr>
            <w:tcW w:w="1033" w:type="dxa"/>
            <w:vMerge w:val="continue"/>
            <w:noWrap w:val="0"/>
            <w:vAlign w:val="center"/>
          </w:tcPr>
          <w:p w14:paraId="0D782605">
            <w:pPr>
              <w:spacing w:line="360" w:lineRule="auto"/>
              <w:rPr>
                <w:rFonts w:hint="eastAsia" w:ascii="宋体" w:hAnsi="宋体" w:eastAsia="宋体" w:cs="宋体"/>
                <w:color w:val="000000"/>
                <w:sz w:val="21"/>
                <w:szCs w:val="21"/>
                <w:highlight w:val="none"/>
              </w:rPr>
            </w:pPr>
          </w:p>
        </w:tc>
        <w:tc>
          <w:tcPr>
            <w:tcW w:w="1668" w:type="dxa"/>
            <w:vMerge w:val="continue"/>
            <w:noWrap w:val="0"/>
            <w:vAlign w:val="center"/>
          </w:tcPr>
          <w:p w14:paraId="283301F8">
            <w:pPr>
              <w:spacing w:line="360" w:lineRule="auto"/>
              <w:rPr>
                <w:rFonts w:hint="eastAsia" w:ascii="宋体" w:hAnsi="宋体" w:eastAsia="宋体" w:cs="宋体"/>
                <w:color w:val="000000"/>
                <w:sz w:val="21"/>
                <w:szCs w:val="21"/>
                <w:highlight w:val="none"/>
              </w:rPr>
            </w:pPr>
          </w:p>
        </w:tc>
      </w:tr>
      <w:tr w14:paraId="7E748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72" w:type="dxa"/>
            <w:vMerge w:val="continue"/>
            <w:noWrap w:val="0"/>
            <w:vAlign w:val="center"/>
          </w:tcPr>
          <w:p w14:paraId="64C4AF97">
            <w:pPr>
              <w:spacing w:line="360" w:lineRule="auto"/>
              <w:rPr>
                <w:rFonts w:hint="eastAsia" w:ascii="宋体" w:hAnsi="宋体" w:eastAsia="宋体" w:cs="宋体"/>
                <w:color w:val="000000"/>
                <w:sz w:val="21"/>
                <w:szCs w:val="21"/>
                <w:highlight w:val="none"/>
              </w:rPr>
            </w:pPr>
          </w:p>
        </w:tc>
        <w:tc>
          <w:tcPr>
            <w:tcW w:w="5436" w:type="dxa"/>
            <w:noWrap w:val="0"/>
            <w:vAlign w:val="center"/>
          </w:tcPr>
          <w:p w14:paraId="71D9D8B6">
            <w:pPr>
              <w:spacing w:line="276" w:lineRule="auto"/>
              <w:ind w:right="11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本项目实施方案</w:t>
            </w:r>
            <w:r>
              <w:rPr>
                <w:rFonts w:hint="eastAsia" w:ascii="宋体" w:hAnsi="宋体" w:eastAsia="宋体" w:cs="宋体"/>
                <w:color w:val="000000"/>
                <w:szCs w:val="21"/>
                <w:highlight w:val="none"/>
                <w:lang w:val="en-US" w:eastAsia="zh-CN"/>
              </w:rPr>
              <w:t>-</w:t>
            </w:r>
            <w:r>
              <w:rPr>
                <w:rFonts w:hint="eastAsia" w:ascii="宋体" w:hAnsi="宋体" w:eastAsia="宋体" w:cs="宋体"/>
                <w:color w:val="000000"/>
                <w:szCs w:val="21"/>
                <w:highlight w:val="none"/>
              </w:rPr>
              <w:t>地面维护及引导码黏贴保护方案符合采购需求的得</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分，</w:t>
            </w:r>
            <w:r>
              <w:rPr>
                <w:rFonts w:hint="eastAsia" w:ascii="宋体" w:hAnsi="宋体" w:eastAsia="宋体" w:cs="宋体"/>
                <w:color w:val="000000"/>
                <w:szCs w:val="21"/>
                <w:highlight w:val="none"/>
                <w:lang w:val="en-US" w:eastAsia="zh-CN"/>
              </w:rPr>
              <w:t>略有不足的得1.5分，</w:t>
            </w:r>
            <w:r>
              <w:rPr>
                <w:rFonts w:hint="eastAsia" w:ascii="宋体" w:hAnsi="宋体" w:eastAsia="宋体" w:cs="宋体"/>
                <w:color w:val="000000"/>
                <w:szCs w:val="21"/>
                <w:highlight w:val="none"/>
              </w:rPr>
              <w:t>方案不全面、不具体、不可行、无针对性，不符合采购需求的不得分。</w:t>
            </w:r>
          </w:p>
        </w:tc>
        <w:tc>
          <w:tcPr>
            <w:tcW w:w="899" w:type="dxa"/>
            <w:vMerge w:val="continue"/>
            <w:noWrap w:val="0"/>
            <w:vAlign w:val="center"/>
          </w:tcPr>
          <w:p w14:paraId="51522A60">
            <w:pPr>
              <w:spacing w:line="360" w:lineRule="auto"/>
              <w:rPr>
                <w:rFonts w:hint="eastAsia" w:ascii="宋体" w:hAnsi="宋体" w:eastAsia="宋体" w:cs="宋体"/>
                <w:color w:val="000000"/>
                <w:sz w:val="21"/>
                <w:szCs w:val="21"/>
                <w:highlight w:val="none"/>
              </w:rPr>
            </w:pPr>
          </w:p>
        </w:tc>
        <w:tc>
          <w:tcPr>
            <w:tcW w:w="1033" w:type="dxa"/>
            <w:vMerge w:val="continue"/>
            <w:noWrap w:val="0"/>
            <w:vAlign w:val="center"/>
          </w:tcPr>
          <w:p w14:paraId="541748C9">
            <w:pPr>
              <w:spacing w:line="360" w:lineRule="auto"/>
              <w:rPr>
                <w:rFonts w:hint="eastAsia" w:ascii="宋体" w:hAnsi="宋体" w:eastAsia="宋体" w:cs="宋体"/>
                <w:color w:val="000000"/>
                <w:sz w:val="21"/>
                <w:szCs w:val="21"/>
                <w:highlight w:val="none"/>
              </w:rPr>
            </w:pPr>
          </w:p>
        </w:tc>
        <w:tc>
          <w:tcPr>
            <w:tcW w:w="1668" w:type="dxa"/>
            <w:vMerge w:val="continue"/>
            <w:noWrap w:val="0"/>
            <w:vAlign w:val="center"/>
          </w:tcPr>
          <w:p w14:paraId="1F68020E">
            <w:pPr>
              <w:spacing w:line="360" w:lineRule="auto"/>
              <w:rPr>
                <w:rFonts w:hint="eastAsia" w:ascii="宋体" w:hAnsi="宋体" w:eastAsia="宋体" w:cs="宋体"/>
                <w:color w:val="000000"/>
                <w:sz w:val="21"/>
                <w:szCs w:val="21"/>
                <w:highlight w:val="none"/>
              </w:rPr>
            </w:pPr>
          </w:p>
        </w:tc>
      </w:tr>
      <w:tr w14:paraId="5D55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72" w:type="dxa"/>
            <w:vMerge w:val="continue"/>
            <w:noWrap w:val="0"/>
            <w:vAlign w:val="center"/>
          </w:tcPr>
          <w:p w14:paraId="673EF966">
            <w:pPr>
              <w:spacing w:line="360" w:lineRule="auto"/>
              <w:rPr>
                <w:rFonts w:hint="eastAsia" w:ascii="宋体" w:hAnsi="宋体" w:eastAsia="宋体" w:cs="宋体"/>
                <w:color w:val="000000"/>
                <w:sz w:val="21"/>
                <w:szCs w:val="21"/>
                <w:highlight w:val="none"/>
              </w:rPr>
            </w:pPr>
          </w:p>
        </w:tc>
        <w:tc>
          <w:tcPr>
            <w:tcW w:w="5436" w:type="dxa"/>
            <w:noWrap w:val="0"/>
            <w:vAlign w:val="center"/>
          </w:tcPr>
          <w:p w14:paraId="5A5DCDDC">
            <w:pPr>
              <w:spacing w:line="276" w:lineRule="auto"/>
              <w:ind w:right="11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本项目实施方案</w:t>
            </w:r>
            <w:r>
              <w:rPr>
                <w:rFonts w:hint="eastAsia" w:ascii="宋体" w:hAnsi="宋体" w:eastAsia="宋体" w:cs="宋体"/>
                <w:color w:val="000000"/>
                <w:szCs w:val="21"/>
                <w:highlight w:val="none"/>
                <w:lang w:val="en-US" w:eastAsia="zh-CN"/>
              </w:rPr>
              <w:t>-</w:t>
            </w:r>
            <w:r>
              <w:rPr>
                <w:rFonts w:hint="eastAsia" w:ascii="宋体" w:hAnsi="宋体" w:eastAsia="宋体" w:cs="宋体"/>
                <w:color w:val="000000"/>
                <w:szCs w:val="21"/>
                <w:highlight w:val="none"/>
              </w:rPr>
              <w:t>设备调试方案符合采购需求的得</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分，</w:t>
            </w:r>
            <w:r>
              <w:rPr>
                <w:rFonts w:hint="eastAsia" w:ascii="宋体" w:hAnsi="宋体" w:eastAsia="宋体" w:cs="宋体"/>
                <w:color w:val="000000"/>
                <w:szCs w:val="21"/>
                <w:highlight w:val="none"/>
                <w:lang w:val="en-US" w:eastAsia="zh-CN"/>
              </w:rPr>
              <w:t>略有不足的得1.5分，</w:t>
            </w:r>
            <w:r>
              <w:rPr>
                <w:rFonts w:hint="eastAsia" w:ascii="宋体" w:hAnsi="宋体" w:eastAsia="宋体" w:cs="宋体"/>
                <w:color w:val="000000"/>
                <w:szCs w:val="21"/>
                <w:highlight w:val="none"/>
              </w:rPr>
              <w:t>方案不全面、不具体、不可行、无针对性，不符合采购需求的不得分。</w:t>
            </w:r>
          </w:p>
        </w:tc>
        <w:tc>
          <w:tcPr>
            <w:tcW w:w="899" w:type="dxa"/>
            <w:vMerge w:val="continue"/>
            <w:noWrap w:val="0"/>
            <w:vAlign w:val="center"/>
          </w:tcPr>
          <w:p w14:paraId="600C7200">
            <w:pPr>
              <w:spacing w:line="360" w:lineRule="auto"/>
              <w:rPr>
                <w:rFonts w:hint="eastAsia" w:ascii="宋体" w:hAnsi="宋体" w:eastAsia="宋体" w:cs="宋体"/>
                <w:color w:val="000000"/>
                <w:sz w:val="21"/>
                <w:szCs w:val="21"/>
                <w:highlight w:val="none"/>
              </w:rPr>
            </w:pPr>
          </w:p>
        </w:tc>
        <w:tc>
          <w:tcPr>
            <w:tcW w:w="1033" w:type="dxa"/>
            <w:vMerge w:val="continue"/>
            <w:noWrap w:val="0"/>
            <w:vAlign w:val="center"/>
          </w:tcPr>
          <w:p w14:paraId="715A6EF9">
            <w:pPr>
              <w:spacing w:line="360" w:lineRule="auto"/>
              <w:rPr>
                <w:rFonts w:hint="eastAsia" w:ascii="宋体" w:hAnsi="宋体" w:eastAsia="宋体" w:cs="宋体"/>
                <w:color w:val="000000"/>
                <w:sz w:val="21"/>
                <w:szCs w:val="21"/>
                <w:highlight w:val="none"/>
              </w:rPr>
            </w:pPr>
          </w:p>
        </w:tc>
        <w:tc>
          <w:tcPr>
            <w:tcW w:w="1668" w:type="dxa"/>
            <w:vMerge w:val="continue"/>
            <w:noWrap w:val="0"/>
            <w:vAlign w:val="center"/>
          </w:tcPr>
          <w:p w14:paraId="1572847C">
            <w:pPr>
              <w:spacing w:line="360" w:lineRule="auto"/>
              <w:rPr>
                <w:rFonts w:hint="eastAsia" w:ascii="宋体" w:hAnsi="宋体" w:eastAsia="宋体" w:cs="宋体"/>
                <w:color w:val="000000"/>
                <w:sz w:val="21"/>
                <w:szCs w:val="21"/>
                <w:highlight w:val="none"/>
              </w:rPr>
            </w:pPr>
          </w:p>
        </w:tc>
      </w:tr>
      <w:tr w14:paraId="61CB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72" w:type="dxa"/>
            <w:vMerge w:val="continue"/>
            <w:noWrap w:val="0"/>
            <w:vAlign w:val="center"/>
          </w:tcPr>
          <w:p w14:paraId="3C1EC5B2">
            <w:pPr>
              <w:spacing w:line="360" w:lineRule="auto"/>
              <w:rPr>
                <w:rFonts w:hint="eastAsia" w:ascii="宋体" w:hAnsi="宋体" w:eastAsia="宋体" w:cs="宋体"/>
                <w:color w:val="000000"/>
                <w:sz w:val="21"/>
                <w:szCs w:val="21"/>
                <w:highlight w:val="none"/>
              </w:rPr>
            </w:pPr>
          </w:p>
        </w:tc>
        <w:tc>
          <w:tcPr>
            <w:tcW w:w="5436" w:type="dxa"/>
            <w:noWrap w:val="0"/>
            <w:vAlign w:val="center"/>
          </w:tcPr>
          <w:p w14:paraId="788942EF">
            <w:pPr>
              <w:spacing w:line="276" w:lineRule="auto"/>
              <w:ind w:right="11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本项目实施方案</w:t>
            </w:r>
            <w:r>
              <w:rPr>
                <w:rFonts w:hint="eastAsia" w:ascii="宋体" w:hAnsi="宋体" w:eastAsia="宋体" w:cs="宋体"/>
                <w:color w:val="000000"/>
                <w:szCs w:val="21"/>
                <w:highlight w:val="none"/>
                <w:lang w:val="en-US" w:eastAsia="zh-CN"/>
              </w:rPr>
              <w:t>-</w:t>
            </w:r>
            <w:r>
              <w:rPr>
                <w:rFonts w:hint="eastAsia" w:ascii="宋体" w:hAnsi="宋体" w:eastAsia="宋体" w:cs="宋体"/>
                <w:color w:val="000000"/>
                <w:szCs w:val="21"/>
                <w:highlight w:val="none"/>
              </w:rPr>
              <w:t>抓取臂调试方案符合采购需求的得</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分，</w:t>
            </w:r>
            <w:r>
              <w:rPr>
                <w:rFonts w:hint="eastAsia" w:ascii="宋体" w:hAnsi="宋体" w:eastAsia="宋体" w:cs="宋体"/>
                <w:color w:val="000000"/>
                <w:szCs w:val="21"/>
                <w:highlight w:val="none"/>
                <w:lang w:val="en-US" w:eastAsia="zh-CN"/>
              </w:rPr>
              <w:t>略有不足的得1.5分，</w:t>
            </w:r>
            <w:r>
              <w:rPr>
                <w:rFonts w:hint="eastAsia" w:ascii="宋体" w:hAnsi="宋体" w:eastAsia="宋体" w:cs="宋体"/>
                <w:color w:val="000000"/>
                <w:szCs w:val="21"/>
                <w:highlight w:val="none"/>
              </w:rPr>
              <w:t>方案不全面、不具体、不可行、无针对性，不符合采购需求的不得分。</w:t>
            </w:r>
          </w:p>
        </w:tc>
        <w:tc>
          <w:tcPr>
            <w:tcW w:w="899" w:type="dxa"/>
            <w:vMerge w:val="continue"/>
            <w:noWrap w:val="0"/>
            <w:vAlign w:val="center"/>
          </w:tcPr>
          <w:p w14:paraId="393CC3AC">
            <w:pPr>
              <w:spacing w:line="360" w:lineRule="auto"/>
              <w:rPr>
                <w:rFonts w:hint="eastAsia" w:ascii="宋体" w:hAnsi="宋体" w:eastAsia="宋体" w:cs="宋体"/>
                <w:color w:val="000000"/>
                <w:sz w:val="21"/>
                <w:szCs w:val="21"/>
                <w:highlight w:val="none"/>
              </w:rPr>
            </w:pPr>
          </w:p>
        </w:tc>
        <w:tc>
          <w:tcPr>
            <w:tcW w:w="1033" w:type="dxa"/>
            <w:vMerge w:val="continue"/>
            <w:noWrap w:val="0"/>
            <w:vAlign w:val="center"/>
          </w:tcPr>
          <w:p w14:paraId="6820160A">
            <w:pPr>
              <w:spacing w:line="360" w:lineRule="auto"/>
              <w:rPr>
                <w:rFonts w:hint="eastAsia" w:ascii="宋体" w:hAnsi="宋体" w:eastAsia="宋体" w:cs="宋体"/>
                <w:color w:val="000000"/>
                <w:sz w:val="21"/>
                <w:szCs w:val="21"/>
                <w:highlight w:val="none"/>
              </w:rPr>
            </w:pPr>
          </w:p>
        </w:tc>
        <w:tc>
          <w:tcPr>
            <w:tcW w:w="1668" w:type="dxa"/>
            <w:vMerge w:val="continue"/>
            <w:noWrap w:val="0"/>
            <w:vAlign w:val="center"/>
          </w:tcPr>
          <w:p w14:paraId="4B716317">
            <w:pPr>
              <w:spacing w:line="360" w:lineRule="auto"/>
              <w:rPr>
                <w:rFonts w:hint="eastAsia" w:ascii="宋体" w:hAnsi="宋体" w:eastAsia="宋体" w:cs="宋体"/>
                <w:color w:val="000000"/>
                <w:sz w:val="21"/>
                <w:szCs w:val="21"/>
                <w:highlight w:val="none"/>
              </w:rPr>
            </w:pPr>
          </w:p>
        </w:tc>
      </w:tr>
      <w:tr w14:paraId="15C2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72" w:type="dxa"/>
            <w:vMerge w:val="continue"/>
            <w:noWrap w:val="0"/>
            <w:vAlign w:val="center"/>
          </w:tcPr>
          <w:p w14:paraId="428E7E55">
            <w:pPr>
              <w:spacing w:line="360" w:lineRule="auto"/>
              <w:rPr>
                <w:rFonts w:hint="eastAsia" w:ascii="宋体" w:hAnsi="宋体" w:eastAsia="宋体" w:cs="宋体"/>
                <w:color w:val="000000"/>
                <w:sz w:val="21"/>
                <w:szCs w:val="21"/>
                <w:highlight w:val="none"/>
              </w:rPr>
            </w:pPr>
          </w:p>
        </w:tc>
        <w:tc>
          <w:tcPr>
            <w:tcW w:w="5436" w:type="dxa"/>
            <w:noWrap w:val="0"/>
            <w:vAlign w:val="center"/>
          </w:tcPr>
          <w:p w14:paraId="24F80CF2">
            <w:pPr>
              <w:spacing w:line="276" w:lineRule="auto"/>
              <w:ind w:right="11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本项目实施方案</w:t>
            </w:r>
            <w:r>
              <w:rPr>
                <w:rFonts w:hint="eastAsia" w:ascii="宋体" w:hAnsi="宋体" w:eastAsia="宋体" w:cs="宋体"/>
                <w:color w:val="000000"/>
                <w:szCs w:val="21"/>
                <w:highlight w:val="none"/>
                <w:lang w:val="en-US" w:eastAsia="zh-CN"/>
              </w:rPr>
              <w:t>-</w:t>
            </w:r>
            <w:r>
              <w:rPr>
                <w:rFonts w:hint="eastAsia" w:ascii="宋体" w:hAnsi="宋体" w:eastAsia="宋体" w:cs="宋体"/>
                <w:color w:val="000000"/>
                <w:szCs w:val="21"/>
                <w:highlight w:val="none"/>
              </w:rPr>
              <w:t>系统后台部署方案符合采购需求的得</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分，</w:t>
            </w:r>
            <w:r>
              <w:rPr>
                <w:rFonts w:hint="eastAsia" w:ascii="宋体" w:hAnsi="宋体" w:eastAsia="宋体" w:cs="宋体"/>
                <w:color w:val="000000"/>
                <w:szCs w:val="21"/>
                <w:highlight w:val="none"/>
                <w:lang w:val="en-US" w:eastAsia="zh-CN"/>
              </w:rPr>
              <w:t>略有不足的得1.5分，</w:t>
            </w:r>
            <w:r>
              <w:rPr>
                <w:rFonts w:hint="eastAsia" w:ascii="宋体" w:hAnsi="宋体" w:eastAsia="宋体" w:cs="宋体"/>
                <w:color w:val="000000"/>
                <w:szCs w:val="21"/>
                <w:highlight w:val="none"/>
              </w:rPr>
              <w:t>方案不全面、不具体、不可行、无针对性，不符合采购需求的不得分。</w:t>
            </w:r>
          </w:p>
        </w:tc>
        <w:tc>
          <w:tcPr>
            <w:tcW w:w="899" w:type="dxa"/>
            <w:vMerge w:val="continue"/>
            <w:noWrap w:val="0"/>
            <w:vAlign w:val="center"/>
          </w:tcPr>
          <w:p w14:paraId="55515498">
            <w:pPr>
              <w:spacing w:line="360" w:lineRule="auto"/>
              <w:rPr>
                <w:rFonts w:hint="eastAsia" w:ascii="宋体" w:hAnsi="宋体" w:eastAsia="宋体" w:cs="宋体"/>
                <w:color w:val="000000"/>
                <w:sz w:val="21"/>
                <w:szCs w:val="21"/>
                <w:highlight w:val="none"/>
              </w:rPr>
            </w:pPr>
          </w:p>
        </w:tc>
        <w:tc>
          <w:tcPr>
            <w:tcW w:w="1033" w:type="dxa"/>
            <w:vMerge w:val="continue"/>
            <w:noWrap w:val="0"/>
            <w:vAlign w:val="center"/>
          </w:tcPr>
          <w:p w14:paraId="28385E67">
            <w:pPr>
              <w:spacing w:line="360" w:lineRule="auto"/>
              <w:rPr>
                <w:rFonts w:hint="eastAsia" w:ascii="宋体" w:hAnsi="宋体" w:eastAsia="宋体" w:cs="宋体"/>
                <w:color w:val="000000"/>
                <w:sz w:val="21"/>
                <w:szCs w:val="21"/>
                <w:highlight w:val="none"/>
              </w:rPr>
            </w:pPr>
          </w:p>
        </w:tc>
        <w:tc>
          <w:tcPr>
            <w:tcW w:w="1668" w:type="dxa"/>
            <w:vMerge w:val="continue"/>
            <w:noWrap w:val="0"/>
            <w:vAlign w:val="center"/>
          </w:tcPr>
          <w:p w14:paraId="28242135">
            <w:pPr>
              <w:spacing w:line="360" w:lineRule="auto"/>
              <w:rPr>
                <w:rFonts w:hint="eastAsia" w:ascii="宋体" w:hAnsi="宋体" w:eastAsia="宋体" w:cs="宋体"/>
                <w:color w:val="000000"/>
                <w:sz w:val="21"/>
                <w:szCs w:val="21"/>
                <w:highlight w:val="none"/>
              </w:rPr>
            </w:pPr>
          </w:p>
        </w:tc>
      </w:tr>
      <w:tr w14:paraId="6EB4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restart"/>
            <w:noWrap w:val="0"/>
            <w:vAlign w:val="center"/>
          </w:tcPr>
          <w:p w14:paraId="4F61B177">
            <w:pPr>
              <w:spacing w:line="276" w:lineRule="auto"/>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3</w:t>
            </w:r>
          </w:p>
        </w:tc>
        <w:tc>
          <w:tcPr>
            <w:tcW w:w="5436" w:type="dxa"/>
            <w:noWrap w:val="0"/>
            <w:vAlign w:val="center"/>
          </w:tcPr>
          <w:p w14:paraId="5E53E34F">
            <w:pPr>
              <w:autoSpaceDE w:val="0"/>
              <w:autoSpaceDN w:val="0"/>
              <w:spacing w:line="276" w:lineRule="auto"/>
              <w:rPr>
                <w:rFonts w:hint="eastAsia" w:ascii="宋体" w:hAnsi="宋体" w:eastAsia="宋体" w:cs="宋体"/>
                <w:color w:val="000000"/>
                <w:szCs w:val="21"/>
                <w:highlight w:val="none"/>
              </w:rPr>
            </w:pPr>
            <w:r>
              <w:rPr>
                <w:rFonts w:hint="eastAsia" w:ascii="宋体" w:hAnsi="宋体" w:cs="宋体"/>
                <w:color w:val="000000"/>
                <w:kern w:val="0"/>
                <w:szCs w:val="21"/>
                <w:highlight w:val="none"/>
                <w:lang w:val="en-US" w:bidi="zh-CN"/>
              </w:rPr>
              <w:t>投标人提供的质保服务方案包括不限于售后服务的地点、响应时间、售后服务力量、备品备件的准备方案，方案符合采购需求的得4分，略有不足的得2分，方案不符合采购需求的不得分。</w:t>
            </w:r>
          </w:p>
        </w:tc>
        <w:tc>
          <w:tcPr>
            <w:tcW w:w="899" w:type="dxa"/>
            <w:noWrap w:val="0"/>
            <w:vAlign w:val="center"/>
          </w:tcPr>
          <w:p w14:paraId="4CCC5B4D">
            <w:pPr>
              <w:spacing w:line="276" w:lineRule="auto"/>
              <w:jc w:val="center"/>
              <w:rPr>
                <w:rFonts w:hint="eastAsia" w:ascii="宋体" w:hAnsi="宋体" w:eastAsia="宋体" w:cs="宋体"/>
                <w:b/>
                <w:bCs/>
                <w:color w:val="000000"/>
                <w:szCs w:val="21"/>
                <w:highlight w:val="none"/>
                <w:lang w:eastAsia="zh-CN"/>
              </w:rPr>
            </w:pPr>
            <w:r>
              <w:rPr>
                <w:rFonts w:hint="eastAsia" w:ascii="宋体" w:hAnsi="宋体" w:cs="宋体"/>
                <w:b/>
                <w:bCs/>
                <w:color w:val="000000"/>
                <w:szCs w:val="21"/>
                <w:highlight w:val="none"/>
                <w:lang w:val="en-US" w:eastAsia="zh-CN"/>
              </w:rPr>
              <w:t>4</w:t>
            </w:r>
          </w:p>
        </w:tc>
        <w:tc>
          <w:tcPr>
            <w:tcW w:w="1033" w:type="dxa"/>
            <w:noWrap w:val="0"/>
            <w:vAlign w:val="center"/>
          </w:tcPr>
          <w:p w14:paraId="4EF813F3">
            <w:pPr>
              <w:spacing w:line="276" w:lineRule="auto"/>
              <w:jc w:val="center"/>
              <w:rPr>
                <w:rFonts w:hint="eastAsia" w:ascii="宋体" w:hAnsi="宋体" w:eastAsia="宋体" w:cs="宋体"/>
                <w:color w:val="000000"/>
                <w:szCs w:val="21"/>
                <w:highlight w:val="none"/>
              </w:rPr>
            </w:pPr>
            <w:r>
              <w:rPr>
                <w:rFonts w:hint="eastAsia" w:ascii="宋体" w:hAnsi="宋体" w:cs="宋体"/>
                <w:color w:val="000000"/>
                <w:kern w:val="0"/>
                <w:szCs w:val="21"/>
                <w:highlight w:val="none"/>
                <w:lang w:val="en-US" w:eastAsia="zh-CN"/>
              </w:rPr>
              <w:t>主</w:t>
            </w:r>
            <w:r>
              <w:rPr>
                <w:rFonts w:hint="eastAsia" w:ascii="宋体" w:hAnsi="宋体" w:eastAsia="宋体" w:cs="宋体"/>
                <w:color w:val="000000"/>
                <w:kern w:val="0"/>
                <w:szCs w:val="21"/>
                <w:highlight w:val="none"/>
              </w:rPr>
              <w:t>观分</w:t>
            </w:r>
          </w:p>
        </w:tc>
        <w:tc>
          <w:tcPr>
            <w:tcW w:w="1668" w:type="dxa"/>
            <w:vMerge w:val="restart"/>
            <w:noWrap w:val="0"/>
            <w:vAlign w:val="center"/>
          </w:tcPr>
          <w:p w14:paraId="56D47EED">
            <w:pPr>
              <w:spacing w:line="276"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w:t>
            </w:r>
            <w:r>
              <w:rPr>
                <w:rFonts w:hint="eastAsia" w:ascii="宋体" w:hAnsi="宋体" w:cs="宋体"/>
                <w:color w:val="000000"/>
                <w:szCs w:val="21"/>
                <w:highlight w:val="none"/>
                <w:lang w:val="en-US" w:eastAsia="zh-CN"/>
              </w:rPr>
              <w:t>质保服务</w:t>
            </w:r>
          </w:p>
        </w:tc>
      </w:tr>
      <w:tr w14:paraId="5DEB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Merge w:val="continue"/>
            <w:noWrap w:val="0"/>
            <w:vAlign w:val="center"/>
          </w:tcPr>
          <w:p w14:paraId="0678519E">
            <w:pPr>
              <w:spacing w:line="276" w:lineRule="auto"/>
              <w:jc w:val="center"/>
              <w:rPr>
                <w:rFonts w:hint="eastAsia" w:ascii="宋体" w:hAnsi="宋体" w:cs="宋体"/>
                <w:color w:val="000000"/>
                <w:szCs w:val="21"/>
                <w:highlight w:val="none"/>
                <w:lang w:val="en-US" w:eastAsia="zh-CN"/>
              </w:rPr>
            </w:pPr>
          </w:p>
        </w:tc>
        <w:tc>
          <w:tcPr>
            <w:tcW w:w="5436" w:type="dxa"/>
            <w:noWrap w:val="0"/>
            <w:vAlign w:val="center"/>
          </w:tcPr>
          <w:p w14:paraId="0DB7CA26">
            <w:pPr>
              <w:autoSpaceDE w:val="0"/>
              <w:autoSpaceDN w:val="0"/>
              <w:spacing w:line="276" w:lineRule="auto"/>
              <w:rPr>
                <w:rFonts w:hint="eastAsia" w:ascii="宋体" w:hAnsi="宋体" w:eastAsia="宋体" w:cs="宋体"/>
                <w:color w:val="000000"/>
                <w:kern w:val="0"/>
                <w:szCs w:val="21"/>
                <w:highlight w:val="none"/>
                <w:lang w:bidi="zh-CN"/>
              </w:rPr>
            </w:pPr>
            <w:r>
              <w:rPr>
                <w:rFonts w:hint="eastAsia" w:ascii="宋体" w:hAnsi="宋体" w:eastAsia="宋体" w:cs="宋体"/>
                <w:color w:val="000000"/>
                <w:szCs w:val="21"/>
                <w:highlight w:val="none"/>
              </w:rPr>
              <w:t>承诺本项目所有产品的质量保修期自验收合格之日起开始计算,</w:t>
            </w:r>
            <w:r>
              <w:rPr>
                <w:rFonts w:hint="eastAsia" w:ascii="宋体" w:hAnsi="宋体" w:cs="宋体"/>
                <w:color w:val="000000"/>
                <w:kern w:val="0"/>
                <w:szCs w:val="21"/>
                <w:highlight w:val="none"/>
                <w:lang w:val="en-US" w:bidi="zh-CN"/>
              </w:rPr>
              <w:t>质保期承诺18个月的得3分，质保期承诺24个月的得6分</w:t>
            </w:r>
            <w:r>
              <w:rPr>
                <w:rFonts w:hint="eastAsia" w:ascii="宋体" w:hAnsi="宋体" w:eastAsia="宋体" w:cs="宋体"/>
                <w:color w:val="000000"/>
                <w:kern w:val="0"/>
                <w:szCs w:val="21"/>
                <w:highlight w:val="none"/>
                <w:lang w:val="zh-CN" w:bidi="zh-CN"/>
              </w:rPr>
              <w:t>。</w:t>
            </w:r>
            <w:r>
              <w:rPr>
                <w:rFonts w:hint="eastAsia" w:ascii="宋体" w:hAnsi="宋体" w:eastAsia="宋体" w:cs="宋体"/>
                <w:color w:val="000000"/>
                <w:szCs w:val="21"/>
                <w:highlight w:val="none"/>
                <w:lang w:val="en-US" w:eastAsia="zh-CN"/>
              </w:rPr>
              <w:t>承诺函格式自拟。</w:t>
            </w:r>
          </w:p>
        </w:tc>
        <w:tc>
          <w:tcPr>
            <w:tcW w:w="899" w:type="dxa"/>
            <w:noWrap w:val="0"/>
            <w:vAlign w:val="center"/>
          </w:tcPr>
          <w:p w14:paraId="04A9FD44">
            <w:pPr>
              <w:spacing w:line="276" w:lineRule="auto"/>
              <w:ind w:firstLine="211" w:firstLineChars="100"/>
              <w:outlineLvl w:val="0"/>
              <w:rPr>
                <w:rFonts w:hint="eastAsia" w:ascii="宋体" w:hAnsi="宋体" w:cs="宋体"/>
                <w:b/>
                <w:bCs/>
                <w:color w:val="000000"/>
                <w:szCs w:val="21"/>
                <w:highlight w:val="none"/>
                <w:lang w:val="en-US" w:eastAsia="zh-CN"/>
              </w:rPr>
            </w:pPr>
            <w:r>
              <w:rPr>
                <w:rFonts w:hint="eastAsia" w:ascii="宋体" w:hAnsi="宋体" w:cs="宋体"/>
                <w:b/>
                <w:bCs/>
                <w:color w:val="000000"/>
                <w:szCs w:val="21"/>
                <w:highlight w:val="none"/>
                <w:lang w:val="en-US" w:eastAsia="zh-CN"/>
              </w:rPr>
              <w:t>6</w:t>
            </w:r>
          </w:p>
        </w:tc>
        <w:tc>
          <w:tcPr>
            <w:tcW w:w="1033" w:type="dxa"/>
            <w:noWrap w:val="0"/>
            <w:vAlign w:val="center"/>
          </w:tcPr>
          <w:p w14:paraId="591F5F84">
            <w:pPr>
              <w:spacing w:line="276" w:lineRule="auto"/>
              <w:jc w:val="center"/>
              <w:outlineLvl w:val="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客观分</w:t>
            </w:r>
          </w:p>
        </w:tc>
        <w:tc>
          <w:tcPr>
            <w:tcW w:w="1668" w:type="dxa"/>
            <w:vMerge w:val="continue"/>
            <w:noWrap w:val="0"/>
            <w:vAlign w:val="center"/>
          </w:tcPr>
          <w:p w14:paraId="4070B05C">
            <w:pPr>
              <w:spacing w:line="276" w:lineRule="auto"/>
              <w:jc w:val="center"/>
              <w:rPr>
                <w:rFonts w:hint="eastAsia" w:ascii="宋体" w:hAnsi="宋体" w:eastAsia="宋体" w:cs="宋体"/>
                <w:color w:val="000000"/>
                <w:szCs w:val="21"/>
                <w:highlight w:val="none"/>
              </w:rPr>
            </w:pPr>
          </w:p>
        </w:tc>
      </w:tr>
      <w:tr w14:paraId="5CF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2" w:type="dxa"/>
            <w:noWrap w:val="0"/>
            <w:vAlign w:val="center"/>
          </w:tcPr>
          <w:p w14:paraId="34AC8BCA">
            <w:pPr>
              <w:spacing w:line="276" w:lineRule="auto"/>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4</w:t>
            </w:r>
          </w:p>
        </w:tc>
        <w:tc>
          <w:tcPr>
            <w:tcW w:w="5436" w:type="dxa"/>
            <w:noWrap w:val="0"/>
            <w:vAlign w:val="center"/>
          </w:tcPr>
          <w:p w14:paraId="4238FF44">
            <w:pPr>
              <w:spacing w:before="44" w:line="360" w:lineRule="auto"/>
              <w:ind w:right="119"/>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zh-CN"/>
              </w:rPr>
              <w:t>投标人针对本项目配备1名项目负责人：</w:t>
            </w:r>
            <w:r>
              <w:rPr>
                <w:rFonts w:hint="eastAsia" w:ascii="宋体" w:hAnsi="宋体" w:eastAsia="宋体" w:cs="宋体"/>
                <w:color w:val="000000"/>
                <w:kern w:val="0"/>
                <w:szCs w:val="21"/>
                <w:highlight w:val="none"/>
                <w:lang w:val="en-US" w:bidi="zh-CN"/>
              </w:rPr>
              <w:t>试运行派驻2名技术人员</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人员的拟派方案满足采购需求，切合实际的得4分</w:t>
            </w:r>
            <w:r>
              <w:rPr>
                <w:rFonts w:hint="eastAsia" w:ascii="宋体" w:hAnsi="宋体" w:eastAsia="宋体" w:cs="宋体"/>
                <w:color w:val="000000"/>
                <w:kern w:val="0"/>
                <w:szCs w:val="21"/>
                <w:highlight w:val="none"/>
                <w:lang w:bidi="zh-CN"/>
              </w:rPr>
              <w:t>，</w:t>
            </w:r>
            <w:r>
              <w:rPr>
                <w:rFonts w:hint="eastAsia" w:ascii="宋体" w:hAnsi="宋体" w:eastAsia="宋体" w:cs="宋体"/>
                <w:color w:val="000000"/>
                <w:kern w:val="0"/>
                <w:szCs w:val="21"/>
                <w:highlight w:val="none"/>
                <w:lang w:val="en-US" w:bidi="zh-CN"/>
              </w:rPr>
              <w:t>方案内容略有不足的得2分，方案不满足采购人需求的不得分</w:t>
            </w:r>
            <w:r>
              <w:rPr>
                <w:rFonts w:hint="eastAsia" w:ascii="宋体" w:hAnsi="宋体" w:eastAsia="宋体" w:cs="宋体"/>
                <w:color w:val="000000"/>
                <w:kern w:val="0"/>
                <w:szCs w:val="21"/>
                <w:highlight w:val="none"/>
                <w:lang w:bidi="zh-CN"/>
              </w:rPr>
              <w:t>。</w:t>
            </w:r>
            <w:r>
              <w:rPr>
                <w:rFonts w:hint="eastAsia" w:ascii="宋体" w:hAnsi="宋体" w:cs="宋体"/>
                <w:color w:val="000000"/>
                <w:kern w:val="0"/>
                <w:szCs w:val="21"/>
                <w:highlight w:val="none"/>
                <w:lang w:bidi="zh-CN"/>
              </w:rPr>
              <w:t>（</w:t>
            </w:r>
            <w:r>
              <w:rPr>
                <w:rFonts w:hint="eastAsia" w:ascii="宋体" w:hAnsi="宋体" w:cs="宋体"/>
                <w:color w:val="000000"/>
                <w:kern w:val="0"/>
                <w:szCs w:val="21"/>
                <w:highlight w:val="none"/>
                <w:lang w:val="en-US" w:bidi="zh-CN"/>
              </w:rPr>
              <w:t>提供拟派人员近三个月内任一月份的社保缴纳证明记录，未提供社保的视为方案不满足采购人需求</w:t>
            </w:r>
            <w:r>
              <w:rPr>
                <w:rFonts w:hint="eastAsia" w:ascii="宋体" w:hAnsi="宋体" w:cs="宋体"/>
                <w:color w:val="000000"/>
                <w:kern w:val="0"/>
                <w:szCs w:val="21"/>
                <w:highlight w:val="none"/>
                <w:lang w:bidi="zh-CN"/>
              </w:rPr>
              <w:t>）</w:t>
            </w:r>
          </w:p>
        </w:tc>
        <w:tc>
          <w:tcPr>
            <w:tcW w:w="899" w:type="dxa"/>
            <w:noWrap w:val="0"/>
            <w:vAlign w:val="center"/>
          </w:tcPr>
          <w:p w14:paraId="41C6BFCE">
            <w:pPr>
              <w:spacing w:line="276" w:lineRule="auto"/>
              <w:jc w:val="center"/>
              <w:rPr>
                <w:rFonts w:hint="eastAsia" w:ascii="宋体" w:hAnsi="宋体" w:eastAsia="宋体" w:cs="宋体"/>
                <w:b/>
                <w:bCs/>
                <w:color w:val="000000"/>
                <w:szCs w:val="21"/>
                <w:highlight w:val="none"/>
                <w:lang w:eastAsia="zh-CN"/>
              </w:rPr>
            </w:pPr>
            <w:r>
              <w:rPr>
                <w:rFonts w:hint="eastAsia" w:ascii="宋体" w:hAnsi="宋体" w:eastAsia="宋体" w:cs="宋体"/>
                <w:b/>
                <w:bCs/>
                <w:color w:val="000000"/>
                <w:szCs w:val="21"/>
                <w:highlight w:val="none"/>
                <w:lang w:val="en-US" w:eastAsia="zh-CN"/>
              </w:rPr>
              <w:t>4</w:t>
            </w:r>
          </w:p>
        </w:tc>
        <w:tc>
          <w:tcPr>
            <w:tcW w:w="1033" w:type="dxa"/>
            <w:noWrap w:val="0"/>
            <w:vAlign w:val="center"/>
          </w:tcPr>
          <w:p w14:paraId="0285E357">
            <w:pPr>
              <w:spacing w:line="276"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主</w:t>
            </w:r>
            <w:r>
              <w:rPr>
                <w:rFonts w:hint="eastAsia" w:ascii="宋体" w:hAnsi="宋体" w:eastAsia="宋体" w:cs="宋体"/>
                <w:color w:val="000000"/>
                <w:szCs w:val="21"/>
                <w:highlight w:val="none"/>
              </w:rPr>
              <w:t>观</w:t>
            </w:r>
            <w:r>
              <w:rPr>
                <w:rFonts w:hint="eastAsia" w:ascii="宋体" w:hAnsi="宋体" w:eastAsia="宋体" w:cs="宋体"/>
                <w:color w:val="000000"/>
                <w:kern w:val="0"/>
                <w:szCs w:val="21"/>
                <w:highlight w:val="none"/>
              </w:rPr>
              <w:t>分</w:t>
            </w:r>
          </w:p>
        </w:tc>
        <w:tc>
          <w:tcPr>
            <w:tcW w:w="1668" w:type="dxa"/>
            <w:noWrap w:val="0"/>
            <w:vAlign w:val="center"/>
          </w:tcPr>
          <w:p w14:paraId="2528BBDC">
            <w:pPr>
              <w:spacing w:line="276"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（四）人员要求</w:t>
            </w:r>
          </w:p>
        </w:tc>
      </w:tr>
      <w:tr w14:paraId="2E4A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2" w:type="dxa"/>
            <w:noWrap w:val="0"/>
            <w:vAlign w:val="center"/>
          </w:tcPr>
          <w:p w14:paraId="0C097F7E">
            <w:pPr>
              <w:spacing w:line="276" w:lineRule="auto"/>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5</w:t>
            </w:r>
          </w:p>
        </w:tc>
        <w:tc>
          <w:tcPr>
            <w:tcW w:w="5436" w:type="dxa"/>
            <w:noWrap w:val="0"/>
            <w:vAlign w:val="center"/>
          </w:tcPr>
          <w:p w14:paraId="6DE9DD96">
            <w:pPr>
              <w:spacing w:line="276" w:lineRule="auto"/>
              <w:rPr>
                <w:rFonts w:hint="eastAsia" w:ascii="宋体" w:hAnsi="宋体" w:eastAsia="宋体" w:cs="宋体"/>
                <w:color w:val="000000"/>
                <w:szCs w:val="21"/>
                <w:highlight w:val="none"/>
                <w:lang w:val="en-US" w:eastAsia="zh-CN" w:bidi="ar"/>
              </w:rPr>
            </w:pPr>
            <w:r>
              <w:rPr>
                <w:rFonts w:hint="eastAsia" w:ascii="宋体" w:hAnsi="宋体" w:eastAsia="宋体" w:cs="宋体"/>
                <w:color w:val="000000"/>
                <w:szCs w:val="21"/>
                <w:highlight w:val="none"/>
                <w:lang w:val="en-US" w:eastAsia="zh-CN" w:bidi="ar"/>
              </w:rPr>
              <w:t>培训方案：培训内容、培训人数、培训目标满足采购需求，详细全面的得</w:t>
            </w:r>
            <w:r>
              <w:rPr>
                <w:rFonts w:hint="eastAsia" w:ascii="宋体" w:hAnsi="宋体" w:cs="宋体"/>
                <w:color w:val="000000"/>
                <w:szCs w:val="21"/>
                <w:highlight w:val="none"/>
                <w:lang w:val="en-US" w:eastAsia="zh-CN" w:bidi="ar"/>
              </w:rPr>
              <w:t>2</w:t>
            </w:r>
            <w:r>
              <w:rPr>
                <w:rFonts w:hint="eastAsia" w:ascii="宋体" w:hAnsi="宋体" w:eastAsia="宋体" w:cs="宋体"/>
                <w:color w:val="000000"/>
                <w:szCs w:val="21"/>
                <w:highlight w:val="none"/>
                <w:lang w:val="en-US" w:eastAsia="zh-CN" w:bidi="ar"/>
              </w:rPr>
              <w:t>分，</w:t>
            </w:r>
            <w:r>
              <w:rPr>
                <w:rFonts w:hint="eastAsia" w:ascii="宋体" w:hAnsi="宋体" w:eastAsia="宋体" w:cs="宋体"/>
                <w:color w:val="000000"/>
                <w:kern w:val="0"/>
                <w:szCs w:val="21"/>
                <w:highlight w:val="none"/>
                <w:lang w:val="en-US" w:bidi="zh-CN"/>
              </w:rPr>
              <w:t>方案内容略有不足的得1分，方案不满足采购人需求的不得分</w:t>
            </w:r>
            <w:r>
              <w:rPr>
                <w:rFonts w:hint="eastAsia" w:ascii="宋体" w:hAnsi="宋体" w:eastAsia="宋体" w:cs="宋体"/>
                <w:color w:val="000000"/>
                <w:kern w:val="0"/>
                <w:szCs w:val="21"/>
                <w:highlight w:val="none"/>
                <w:lang w:bidi="zh-CN"/>
              </w:rPr>
              <w:t>。</w:t>
            </w:r>
          </w:p>
        </w:tc>
        <w:tc>
          <w:tcPr>
            <w:tcW w:w="899" w:type="dxa"/>
            <w:noWrap w:val="0"/>
            <w:vAlign w:val="center"/>
          </w:tcPr>
          <w:p w14:paraId="7D7222D6">
            <w:pPr>
              <w:spacing w:line="276" w:lineRule="auto"/>
              <w:jc w:val="center"/>
              <w:rPr>
                <w:rFonts w:hint="eastAsia" w:ascii="宋体" w:hAnsi="宋体" w:eastAsia="宋体" w:cs="宋体"/>
                <w:b/>
                <w:bCs/>
                <w:color w:val="000000"/>
                <w:szCs w:val="21"/>
                <w:highlight w:val="none"/>
                <w:lang w:val="en-US" w:eastAsia="zh-CN"/>
              </w:rPr>
            </w:pPr>
            <w:r>
              <w:rPr>
                <w:rFonts w:hint="eastAsia" w:ascii="宋体" w:hAnsi="宋体" w:cs="宋体"/>
                <w:b/>
                <w:bCs/>
                <w:color w:val="000000"/>
                <w:szCs w:val="21"/>
                <w:highlight w:val="none"/>
                <w:lang w:val="en-US" w:eastAsia="zh-CN"/>
              </w:rPr>
              <w:t>2</w:t>
            </w:r>
          </w:p>
        </w:tc>
        <w:tc>
          <w:tcPr>
            <w:tcW w:w="1033" w:type="dxa"/>
            <w:noWrap w:val="0"/>
            <w:vAlign w:val="center"/>
          </w:tcPr>
          <w:p w14:paraId="611A2EA3">
            <w:pPr>
              <w:spacing w:line="276"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主</w:t>
            </w:r>
            <w:r>
              <w:rPr>
                <w:rFonts w:hint="eastAsia" w:ascii="宋体" w:hAnsi="宋体" w:eastAsia="宋体" w:cs="宋体"/>
                <w:color w:val="000000"/>
                <w:szCs w:val="21"/>
                <w:highlight w:val="none"/>
              </w:rPr>
              <w:t>观</w:t>
            </w:r>
            <w:r>
              <w:rPr>
                <w:rFonts w:hint="eastAsia" w:ascii="宋体" w:hAnsi="宋体" w:eastAsia="宋体" w:cs="宋体"/>
                <w:color w:val="000000"/>
                <w:kern w:val="0"/>
                <w:szCs w:val="21"/>
                <w:highlight w:val="none"/>
              </w:rPr>
              <w:t>分</w:t>
            </w:r>
          </w:p>
        </w:tc>
        <w:tc>
          <w:tcPr>
            <w:tcW w:w="1668" w:type="dxa"/>
            <w:noWrap w:val="0"/>
            <w:vAlign w:val="center"/>
          </w:tcPr>
          <w:p w14:paraId="6FAD717D">
            <w:pPr>
              <w:spacing w:line="276" w:lineRule="auto"/>
              <w:jc w:val="center"/>
              <w:outlineLvl w:val="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五</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培训</w:t>
            </w:r>
          </w:p>
        </w:tc>
      </w:tr>
      <w:tr w14:paraId="4543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14:paraId="0A6BB970">
            <w:pPr>
              <w:spacing w:line="276" w:lineRule="auto"/>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6</w:t>
            </w:r>
          </w:p>
        </w:tc>
        <w:tc>
          <w:tcPr>
            <w:tcW w:w="5436" w:type="dxa"/>
            <w:noWrap w:val="0"/>
            <w:vAlign w:val="center"/>
          </w:tcPr>
          <w:p w14:paraId="13E23EC4">
            <w:pPr>
              <w:spacing w:line="276"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bidi="ar"/>
              </w:rPr>
              <w:t>投标人类似项目建设的成功经验：</w:t>
            </w:r>
            <w:r>
              <w:rPr>
                <w:rFonts w:hint="eastAsia" w:ascii="宋体" w:hAnsi="宋体" w:eastAsia="宋体" w:cs="宋体"/>
                <w:bCs/>
                <w:color w:val="000000"/>
                <w:szCs w:val="21"/>
                <w:highlight w:val="none"/>
              </w:rPr>
              <w:t>自投标截止日期前3年（以合同签订日期为准）</w:t>
            </w:r>
            <w:r>
              <w:rPr>
                <w:rFonts w:hint="eastAsia" w:ascii="宋体" w:hAnsi="宋体" w:eastAsia="宋体" w:cs="宋体"/>
                <w:color w:val="000000"/>
                <w:szCs w:val="21"/>
                <w:highlight w:val="none"/>
                <w:lang w:bidi="ar"/>
              </w:rPr>
              <w:t>以来，投标人承担过</w:t>
            </w:r>
            <w:r>
              <w:rPr>
                <w:rFonts w:hint="eastAsia" w:ascii="宋体" w:hAnsi="宋体" w:eastAsia="宋体" w:cs="宋体"/>
                <w:color w:val="000000"/>
                <w:szCs w:val="21"/>
                <w:highlight w:val="none"/>
              </w:rPr>
              <w:t>类似</w:t>
            </w:r>
            <w:r>
              <w:rPr>
                <w:rFonts w:hint="eastAsia" w:ascii="宋体" w:hAnsi="宋体" w:eastAsia="宋体" w:cs="宋体"/>
                <w:color w:val="000000"/>
                <w:kern w:val="0"/>
                <w:szCs w:val="21"/>
                <w:highlight w:val="none"/>
                <w:lang w:bidi="zh-CN"/>
              </w:rPr>
              <w:t>采购项目</w:t>
            </w:r>
            <w:r>
              <w:rPr>
                <w:rFonts w:hint="eastAsia" w:ascii="宋体" w:hAnsi="宋体" w:eastAsia="宋体" w:cs="宋体"/>
                <w:color w:val="000000"/>
                <w:szCs w:val="21"/>
                <w:highlight w:val="none"/>
                <w:lang w:bidi="ar"/>
              </w:rPr>
              <w:t>的成功经验情况，每个项目得1分</w:t>
            </w:r>
            <w:r>
              <w:rPr>
                <w:rFonts w:hint="eastAsia" w:ascii="宋体" w:hAnsi="宋体" w:eastAsia="宋体" w:cs="宋体"/>
                <w:b w:val="0"/>
                <w:bCs w:val="0"/>
                <w:color w:val="000000"/>
                <w:szCs w:val="21"/>
                <w:highlight w:val="none"/>
                <w:lang w:bidi="ar"/>
              </w:rPr>
              <w:t>，最高得</w:t>
            </w:r>
            <w:r>
              <w:rPr>
                <w:rFonts w:hint="eastAsia" w:ascii="宋体" w:hAnsi="宋体" w:eastAsia="宋体" w:cs="宋体"/>
                <w:b w:val="0"/>
                <w:bCs w:val="0"/>
                <w:color w:val="000000"/>
                <w:szCs w:val="21"/>
                <w:highlight w:val="none"/>
                <w:lang w:val="en-US" w:eastAsia="zh-CN" w:bidi="ar"/>
              </w:rPr>
              <w:t>3</w:t>
            </w:r>
            <w:r>
              <w:rPr>
                <w:rFonts w:hint="eastAsia" w:ascii="宋体" w:hAnsi="宋体" w:eastAsia="宋体" w:cs="宋体"/>
                <w:b w:val="0"/>
                <w:bCs w:val="0"/>
                <w:color w:val="000000"/>
                <w:szCs w:val="21"/>
                <w:highlight w:val="none"/>
                <w:lang w:bidi="ar"/>
              </w:rPr>
              <w:t>分。</w:t>
            </w:r>
            <w:r>
              <w:rPr>
                <w:rFonts w:hint="eastAsia" w:ascii="宋体" w:hAnsi="宋体" w:eastAsia="宋体" w:cs="宋体"/>
                <w:bCs/>
                <w:color w:val="000000"/>
                <w:szCs w:val="21"/>
                <w:highlight w:val="none"/>
              </w:rPr>
              <w:t>（同时提供合同和采购人验收报告（或验收证明），否则不得分）</w:t>
            </w:r>
          </w:p>
        </w:tc>
        <w:tc>
          <w:tcPr>
            <w:tcW w:w="899" w:type="dxa"/>
            <w:noWrap w:val="0"/>
            <w:vAlign w:val="center"/>
          </w:tcPr>
          <w:p w14:paraId="6A89B10D">
            <w:pPr>
              <w:spacing w:line="276" w:lineRule="auto"/>
              <w:jc w:val="center"/>
              <w:rPr>
                <w:rFonts w:hint="eastAsia" w:ascii="宋体" w:hAnsi="宋体" w:eastAsia="宋体" w:cs="宋体"/>
                <w:b/>
                <w:bCs/>
                <w:color w:val="000000"/>
                <w:szCs w:val="21"/>
                <w:highlight w:val="none"/>
                <w:lang w:eastAsia="zh-CN"/>
              </w:rPr>
            </w:pPr>
            <w:r>
              <w:rPr>
                <w:rFonts w:hint="eastAsia" w:ascii="宋体" w:hAnsi="宋体" w:eastAsia="宋体" w:cs="宋体"/>
                <w:b/>
                <w:bCs/>
                <w:color w:val="000000"/>
                <w:szCs w:val="21"/>
                <w:highlight w:val="none"/>
                <w:lang w:val="en-US" w:eastAsia="zh-CN"/>
              </w:rPr>
              <w:t>3</w:t>
            </w:r>
          </w:p>
        </w:tc>
        <w:tc>
          <w:tcPr>
            <w:tcW w:w="1033" w:type="dxa"/>
            <w:noWrap w:val="0"/>
            <w:vAlign w:val="center"/>
          </w:tcPr>
          <w:p w14:paraId="144BB3B6">
            <w:pPr>
              <w:spacing w:line="276"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客观</w:t>
            </w:r>
            <w:r>
              <w:rPr>
                <w:rFonts w:hint="eastAsia" w:ascii="宋体" w:hAnsi="宋体" w:eastAsia="宋体" w:cs="宋体"/>
                <w:color w:val="000000"/>
                <w:kern w:val="0"/>
                <w:szCs w:val="21"/>
                <w:highlight w:val="none"/>
              </w:rPr>
              <w:t>分</w:t>
            </w:r>
          </w:p>
        </w:tc>
        <w:tc>
          <w:tcPr>
            <w:tcW w:w="1668" w:type="dxa"/>
            <w:noWrap w:val="0"/>
            <w:vAlign w:val="center"/>
          </w:tcPr>
          <w:p w14:paraId="564418C4">
            <w:pPr>
              <w:spacing w:line="276" w:lineRule="auto"/>
              <w:jc w:val="center"/>
              <w:outlineLvl w:val="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cs="宋体"/>
                <w:color w:val="000000"/>
                <w:szCs w:val="21"/>
                <w:highlight w:val="none"/>
                <w:lang w:val="en-US" w:eastAsia="zh-CN"/>
              </w:rPr>
              <w:t>六</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zh-CN"/>
              </w:rPr>
              <w:t>成功经验</w:t>
            </w:r>
          </w:p>
        </w:tc>
      </w:tr>
      <w:tr w14:paraId="553C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14:paraId="1F2949ED">
            <w:pPr>
              <w:spacing w:line="276" w:lineRule="auto"/>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7</w:t>
            </w:r>
          </w:p>
        </w:tc>
        <w:tc>
          <w:tcPr>
            <w:tcW w:w="5436" w:type="dxa"/>
            <w:noWrap w:val="0"/>
            <w:vAlign w:val="top"/>
          </w:tcPr>
          <w:p w14:paraId="2204FE2F">
            <w:pPr>
              <w:spacing w:line="276" w:lineRule="auto"/>
              <w:outlineLvl w:val="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有效投标报价的最低价作为评标基准价，其最低报价为满分；按［投标报价得分=（评标基准价/投标报价）*</w:t>
            </w:r>
            <w:r>
              <w:rPr>
                <w:rFonts w:hint="eastAsia" w:ascii="宋体" w:hAnsi="宋体" w:eastAsia="宋体" w:cs="宋体"/>
                <w:color w:val="000000"/>
                <w:szCs w:val="21"/>
                <w:highlight w:val="none"/>
                <w:lang w:val="en-US" w:eastAsia="zh-CN"/>
              </w:rPr>
              <w:t>30</w:t>
            </w:r>
            <w:r>
              <w:rPr>
                <w:rFonts w:hint="eastAsia" w:ascii="宋体" w:hAnsi="宋体" w:eastAsia="宋体" w:cs="宋体"/>
                <w:color w:val="000000"/>
                <w:szCs w:val="21"/>
                <w:highlight w:val="none"/>
              </w:rPr>
              <w:t>］的计算公式计算。</w:t>
            </w:r>
          </w:p>
          <w:p w14:paraId="3BBD7E98">
            <w:pPr>
              <w:spacing w:line="276"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评标过程中，不得去掉报价中的最高报价和最低报价。</w:t>
            </w:r>
          </w:p>
        </w:tc>
        <w:tc>
          <w:tcPr>
            <w:tcW w:w="899" w:type="dxa"/>
            <w:noWrap w:val="0"/>
            <w:vAlign w:val="center"/>
          </w:tcPr>
          <w:p w14:paraId="5165865A">
            <w:pPr>
              <w:spacing w:line="276" w:lineRule="auto"/>
              <w:jc w:val="center"/>
              <w:rPr>
                <w:rFonts w:hint="eastAsia" w:ascii="宋体" w:hAnsi="宋体" w:eastAsia="宋体" w:cs="宋体"/>
                <w:b/>
                <w:bCs/>
                <w:color w:val="000000"/>
                <w:szCs w:val="21"/>
                <w:highlight w:val="none"/>
                <w:lang w:val="en-US" w:eastAsia="zh-CN"/>
              </w:rPr>
            </w:pPr>
            <w:r>
              <w:rPr>
                <w:rFonts w:hint="eastAsia" w:ascii="宋体" w:hAnsi="宋体" w:eastAsia="宋体" w:cs="宋体"/>
                <w:b/>
                <w:bCs/>
                <w:color w:val="000000"/>
                <w:szCs w:val="21"/>
                <w:highlight w:val="none"/>
                <w:lang w:val="en-US" w:eastAsia="zh-CN"/>
              </w:rPr>
              <w:t>30</w:t>
            </w:r>
          </w:p>
        </w:tc>
        <w:tc>
          <w:tcPr>
            <w:tcW w:w="1033" w:type="dxa"/>
            <w:noWrap w:val="0"/>
            <w:vAlign w:val="center"/>
          </w:tcPr>
          <w:p w14:paraId="2F0C2AF2">
            <w:pPr>
              <w:spacing w:line="276"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p>
        </w:tc>
        <w:tc>
          <w:tcPr>
            <w:tcW w:w="1668" w:type="dxa"/>
            <w:noWrap w:val="0"/>
            <w:vAlign w:val="center"/>
          </w:tcPr>
          <w:p w14:paraId="64CD37BD">
            <w:pPr>
              <w:spacing w:line="276" w:lineRule="auto"/>
              <w:jc w:val="center"/>
              <w:outlineLvl w:val="0"/>
              <w:rPr>
                <w:rFonts w:hint="eastAsia" w:ascii="宋体" w:hAnsi="宋体" w:eastAsia="宋体" w:cs="宋体"/>
                <w:color w:val="000000"/>
                <w:szCs w:val="21"/>
                <w:highlight w:val="none"/>
              </w:rPr>
            </w:pPr>
          </w:p>
        </w:tc>
      </w:tr>
      <w:bookmarkEnd w:id="400"/>
    </w:tbl>
    <w:p w14:paraId="5F94A60A">
      <w:pPr>
        <w:rPr>
          <w:color w:val="auto"/>
          <w:szCs w:val="21"/>
          <w:highlight w:val="none"/>
        </w:rPr>
      </w:pPr>
    </w:p>
    <w:p w14:paraId="517A7CB3">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shd w:val="clear" w:color="auto" w:fill="FFFFFF"/>
        </w:rPr>
        <w:t> *</w:t>
      </w:r>
      <w:r>
        <w:rPr>
          <w:rFonts w:hint="eastAsia" w:ascii="宋体" w:hAnsi="宋体" w:cs="宋体"/>
          <w:b/>
          <w:color w:val="auto"/>
          <w:szCs w:val="21"/>
          <w:highlight w:val="none"/>
        </w:rPr>
        <w:t>备注：</w:t>
      </w:r>
      <w:r>
        <w:rPr>
          <w:rFonts w:hint="eastAsia" w:ascii="宋体" w:hAnsi="宋体" w:cs="宋体"/>
          <w:color w:val="auto"/>
          <w:szCs w:val="21"/>
          <w:highlight w:val="none"/>
        </w:rPr>
        <w:t>投标人编制投标文件（商务技术文件部分）时，建议按此目录（序号和内容）提供评标标准相应的商务技术资料。 </w:t>
      </w:r>
    </w:p>
    <w:p w14:paraId="66390737">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一、评标方法</w:t>
      </w:r>
    </w:p>
    <w:p w14:paraId="4947749D">
      <w:pPr>
        <w:adjustRightInd/>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1.本项目采用综合评分法。</w:t>
      </w:r>
      <w:r>
        <w:rPr>
          <w:rFonts w:hint="eastAsia" w:ascii="宋体" w:hAnsi="宋体" w:cs="宋体"/>
          <w:color w:val="auto"/>
          <w:kern w:val="0"/>
          <w:szCs w:val="21"/>
          <w:highlight w:val="none"/>
        </w:rPr>
        <w:t>综合评分法，是指投标文件满足招标文件全部实质性要求，且按照评审因素的量化指标评审得分最高的投标人为中标候选人的评标方法。</w:t>
      </w:r>
    </w:p>
    <w:p w14:paraId="5CB526D5">
      <w:pPr>
        <w:adjustRightInd/>
        <w:spacing w:line="360" w:lineRule="auto"/>
        <w:rPr>
          <w:rFonts w:ascii="宋体" w:hAnsi="宋体" w:cs="宋体"/>
          <w:color w:val="auto"/>
          <w:kern w:val="0"/>
          <w:szCs w:val="21"/>
          <w:highlight w:val="none"/>
        </w:rPr>
      </w:pPr>
      <w:r>
        <w:rPr>
          <w:rFonts w:hint="eastAsia" w:ascii="宋体" w:hAnsi="宋体" w:cs="宋体"/>
          <w:b/>
          <w:color w:val="auto"/>
          <w:szCs w:val="21"/>
          <w:highlight w:val="none"/>
        </w:rPr>
        <w:t>二、评标标准</w:t>
      </w:r>
    </w:p>
    <w:p w14:paraId="379494D0">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color w:val="auto"/>
          <w:szCs w:val="21"/>
          <w:highlight w:val="none"/>
        </w:rPr>
        <w:t>评标标准：</w:t>
      </w:r>
      <w:r>
        <w:rPr>
          <w:rFonts w:hint="eastAsia" w:ascii="宋体" w:hAnsi="宋体" w:cs="宋体"/>
          <w:color w:val="auto"/>
          <w:kern w:val="0"/>
          <w:szCs w:val="21"/>
          <w:highlight w:val="none"/>
        </w:rPr>
        <w:t>见评标办法前附表。</w:t>
      </w:r>
    </w:p>
    <w:p w14:paraId="06E63ABB">
      <w:pPr>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三、评标程序</w:t>
      </w:r>
    </w:p>
    <w:p w14:paraId="0812C771">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3.1符合性审查。</w:t>
      </w:r>
      <w:r>
        <w:rPr>
          <w:rFonts w:hint="eastAsia" w:ascii="宋体" w:hAnsi="宋体" w:cs="宋体"/>
          <w:color w:val="auto"/>
          <w:kern w:val="0"/>
          <w:szCs w:val="21"/>
          <w:highlight w:val="none"/>
        </w:rPr>
        <w:t>评标委员会应当对符合资格的投标人的投标文件进行符合性审查，以确定其是否满足招标文件的实质性要求。不满足招标文件的实质性要求的，投标无效。</w:t>
      </w:r>
    </w:p>
    <w:p w14:paraId="6CCC8172">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3.2 比较与评价。</w:t>
      </w:r>
      <w:r>
        <w:rPr>
          <w:rFonts w:hint="eastAsia" w:ascii="宋体" w:hAnsi="宋体" w:cs="宋体"/>
          <w:color w:val="auto"/>
          <w:kern w:val="0"/>
          <w:szCs w:val="21"/>
          <w:highlight w:val="none"/>
        </w:rPr>
        <w:t>评标委员会应当按照招标文件中规定的评标方法和标准，对符合性审查合格的投标文件进行商务和技术评估，综合比较与评价。</w:t>
      </w:r>
    </w:p>
    <w:p w14:paraId="0A5D54C5">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3.3汇总商务技术得分。</w:t>
      </w:r>
      <w:r>
        <w:rPr>
          <w:rFonts w:hint="eastAsia" w:ascii="宋体" w:hAnsi="宋体" w:cs="宋体"/>
          <w:color w:val="auto"/>
          <w:kern w:val="0"/>
          <w:szCs w:val="21"/>
          <w:highlight w:val="none"/>
        </w:rPr>
        <w:t>评标委员会各成员应当独立对每个投标人的商务和技术文件进行评价，并汇总商务技术得分情况。</w:t>
      </w:r>
    </w:p>
    <w:p w14:paraId="328E4470">
      <w:pPr>
        <w:spacing w:line="360" w:lineRule="auto"/>
        <w:ind w:firstLine="413" w:firstLineChars="196"/>
        <w:rPr>
          <w:rFonts w:ascii="宋体" w:hAnsi="宋体" w:cs="宋体"/>
          <w:b/>
          <w:color w:val="auto"/>
          <w:kern w:val="0"/>
          <w:szCs w:val="21"/>
          <w:highlight w:val="none"/>
        </w:rPr>
      </w:pPr>
      <w:r>
        <w:rPr>
          <w:rFonts w:hint="eastAsia" w:ascii="宋体" w:hAnsi="宋体" w:cs="宋体"/>
          <w:b/>
          <w:color w:val="auto"/>
          <w:kern w:val="0"/>
          <w:szCs w:val="21"/>
          <w:highlight w:val="none"/>
        </w:rPr>
        <w:t>3.4报价评审。</w:t>
      </w:r>
    </w:p>
    <w:p w14:paraId="31511037">
      <w:pPr>
        <w:pStyle w:val="131"/>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570F135B">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3.4.1.1投标文件中开标一览表(报价表)内容与投标文件中相应内容不一致的，以开标一览表(报价表)为准;</w:t>
      </w:r>
    </w:p>
    <w:p w14:paraId="17E32EC0">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3.4.1.2大写金额和小写金额不一致的，以大写金额为准;</w:t>
      </w:r>
    </w:p>
    <w:p w14:paraId="7F2243A1">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3.4.1.3单价金额小数点或者百分比有明显错位的，以开标一览表的总价为准，并修改单价;</w:t>
      </w:r>
    </w:p>
    <w:p w14:paraId="71A78CD3">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00BA22B8">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78521C3">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3.4.2投标文件出现不是唯一的、有选择性投标报价的，投标无效。</w:t>
      </w:r>
    </w:p>
    <w:p w14:paraId="78EB106F">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3.4.3投标报价超过招标文件中规定的预算金额或者最高限价的，投标无效。</w:t>
      </w:r>
    </w:p>
    <w:p w14:paraId="6CF5DF97">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EA9D155">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3.4.5对于未预留份额专门面向中小企业的政府采购货物项目，以及预留份额政府采购货物项目中的非预留部分标项，对小型和微型企业的投标报价给予</w:t>
      </w:r>
      <w:r>
        <w:rPr>
          <w:rFonts w:ascii="宋体" w:hAnsi="宋体" w:cs="宋体"/>
          <w:color w:val="auto"/>
          <w:kern w:val="0"/>
          <w:sz w:val="21"/>
          <w:szCs w:val="21"/>
          <w:highlight w:val="none"/>
        </w:rPr>
        <w:t>20</w:t>
      </w:r>
      <w:r>
        <w:rPr>
          <w:rFonts w:hint="eastAsia" w:ascii="宋体" w:hAnsi="宋体" w:cs="宋体"/>
          <w:color w:val="auto"/>
          <w:kern w:val="0"/>
          <w:sz w:val="21"/>
          <w:szCs w:val="21"/>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color w:val="auto"/>
          <w:kern w:val="0"/>
          <w:sz w:val="21"/>
          <w:szCs w:val="21"/>
          <w:highlight w:val="none"/>
        </w:rPr>
        <w:t>6</w:t>
      </w:r>
      <w:r>
        <w:rPr>
          <w:rFonts w:hint="eastAsia" w:ascii="宋体" w:hAnsi="宋体" w:cs="宋体"/>
          <w:color w:val="auto"/>
          <w:kern w:val="0"/>
          <w:sz w:val="21"/>
          <w:szCs w:val="21"/>
          <w:highlight w:val="none"/>
        </w:rPr>
        <w:t>%的扣除，用扣除后的价格参加评审。组成联合体或者接受分包的小微企业与联合体内其他企业、分包企业之间存在直接控股、管理关系的，不享受价格扣除优惠政策。</w:t>
      </w:r>
    </w:p>
    <w:p w14:paraId="10A62C4A">
      <w:pPr>
        <w:spacing w:line="360" w:lineRule="auto"/>
        <w:ind w:firstLine="422" w:firstLineChars="200"/>
        <w:rPr>
          <w:rFonts w:ascii="宋体" w:hAnsi="宋体" w:cs="宋体"/>
          <w:color w:val="auto"/>
          <w:kern w:val="0"/>
          <w:szCs w:val="21"/>
          <w:highlight w:val="none"/>
        </w:rPr>
      </w:pPr>
      <w:r>
        <w:rPr>
          <w:rFonts w:hint="eastAsia" w:ascii="宋体" w:hAnsi="宋体" w:cs="宋体"/>
          <w:b/>
          <w:color w:val="auto"/>
          <w:kern w:val="0"/>
          <w:szCs w:val="21"/>
          <w:highlight w:val="none"/>
        </w:rPr>
        <w:t>3.5排序与推荐。</w:t>
      </w:r>
      <w:r>
        <w:rPr>
          <w:rFonts w:hint="eastAsia" w:ascii="宋体" w:hAnsi="宋体" w:cs="宋体"/>
          <w:color w:val="auto"/>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3959742">
      <w:pPr>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C384109">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3.6编写评标报告。</w:t>
      </w:r>
      <w:r>
        <w:rPr>
          <w:rFonts w:hint="eastAsia" w:ascii="宋体" w:hAnsi="宋体" w:cs="宋体"/>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FF7D886">
      <w:pPr>
        <w:widowControl/>
        <w:shd w:val="clear" w:color="auto" w:fill="FFFFFF"/>
        <w:adjustRightInd/>
        <w:spacing w:after="225" w:line="315" w:lineRule="atLeast"/>
        <w:jc w:val="left"/>
        <w:rPr>
          <w:rFonts w:ascii="宋体" w:hAnsi="宋体" w:cs="宋体"/>
          <w:b/>
          <w:color w:val="auto"/>
          <w:szCs w:val="21"/>
          <w:highlight w:val="none"/>
        </w:rPr>
      </w:pPr>
      <w:r>
        <w:rPr>
          <w:rFonts w:hint="eastAsia" w:ascii="宋体" w:hAnsi="宋体" w:cs="宋体"/>
          <w:b/>
          <w:color w:val="auto"/>
          <w:szCs w:val="21"/>
          <w:highlight w:val="none"/>
        </w:rPr>
        <w:t>四、评标中的其他事项</w:t>
      </w:r>
    </w:p>
    <w:p w14:paraId="5D5002F6">
      <w:pPr>
        <w:pStyle w:val="131"/>
        <w:spacing w:before="0"/>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4.1投标人澄清、说明或者补正。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3AD8BAA">
      <w:pPr>
        <w:pStyle w:val="25"/>
        <w:spacing w:line="360" w:lineRule="auto"/>
        <w:ind w:left="954" w:leftChars="226" w:hanging="479" w:firstLineChars="0"/>
        <w:rPr>
          <w:rFonts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有下列情形之一的，投标无效：</w:t>
      </w:r>
    </w:p>
    <w:p w14:paraId="79D3D09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4.2.1投标人不具备招标文件中规定的资格要求的（投标人未提供有效的资格文件的，视为投标人不具备招标文件中规定的资格要求）；</w:t>
      </w:r>
    </w:p>
    <w:p w14:paraId="7D583EA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4.2.2投标文件未按照招标文件要求签署、盖章的；</w:t>
      </w:r>
    </w:p>
    <w:p w14:paraId="68B3DE0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4.2.3采购人拟采购的产品属于政府强制采购的节能产品品目清单范围的，投标人相应的投标产品未获得国家确定的认证机构出具的、处于有效期之内的节能产品认证证书的；</w:t>
      </w:r>
    </w:p>
    <w:p w14:paraId="5F33AF0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4.2.4投标文件含有采购人不能接受的附加条件的；</w:t>
      </w:r>
    </w:p>
    <w:p w14:paraId="30FD390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4.2.5投标文件中承诺的投标有效期少于招标文件中载明的投标有效期的；</w:t>
      </w:r>
    </w:p>
    <w:p w14:paraId="0E4F8B19">
      <w:pPr>
        <w:snapToGrid w:val="0"/>
        <w:spacing w:line="360" w:lineRule="auto"/>
        <w:ind w:firstLine="105" w:firstLineChars="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4.2.6投标文件出现不是唯一的、有选择性投标报价的;</w:t>
      </w:r>
    </w:p>
    <w:p w14:paraId="480E4C3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4.2.7投标报价超过招标文件中规定的预算金额或者最高限价的;</w:t>
      </w:r>
    </w:p>
    <w:p w14:paraId="312DB96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4.2.8报价明显低于其他通过符合性审查投标人的报价，有可能影响产品质量或者不能诚信履约的，未能按要求提供书面说明或者提交相关证明材料，不能证明其报价合理性的;</w:t>
      </w:r>
    </w:p>
    <w:p w14:paraId="1E5CA22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4.2.9投标人对根据修正原则修正后的报价不确认的；</w:t>
      </w:r>
    </w:p>
    <w:p w14:paraId="3A8AFA1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4.2.10投标人提供虚假材料投标的；</w:t>
      </w:r>
    </w:p>
    <w:p w14:paraId="6F6158ED">
      <w:pPr>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 xml:space="preserve">  4.2.11投标人有恶意串通、妨碍其他投标人的竞争行为、损害采购人或者其他投标人的合法权益情形的；</w:t>
      </w:r>
    </w:p>
    <w:p w14:paraId="0486ECC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4.2.12投标人仅提交备份投标文件，未在电子交易平台传输递交投标文件的，投标无效；</w:t>
      </w:r>
    </w:p>
    <w:p w14:paraId="6B7C7FFC">
      <w:pPr>
        <w:pStyle w:val="4"/>
        <w:rPr>
          <w:b/>
          <w:color w:val="auto"/>
          <w:highlight w:val="none"/>
        </w:rPr>
      </w:pPr>
      <w:r>
        <w:rPr>
          <w:rFonts w:hint="eastAsia"/>
          <w:color w:val="auto"/>
          <w:highlight w:val="none"/>
        </w:rPr>
        <w:t>4.2.13 投标文件不满足招标文件的其它实质性要求的；</w:t>
      </w:r>
    </w:p>
    <w:p w14:paraId="4C6EC55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4.2.14法律、法规、规章（适用本市的）及省级以上规范性文件（适用本市的）规定的其他无效情形。</w:t>
      </w:r>
    </w:p>
    <w:p w14:paraId="1E0799AD">
      <w:pPr>
        <w:pStyle w:val="25"/>
        <w:snapToGrid w:val="0"/>
        <w:spacing w:line="360" w:lineRule="auto"/>
        <w:ind w:firstLine="413" w:firstLineChars="196"/>
        <w:rPr>
          <w:rFonts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528757DF">
      <w:pPr>
        <w:pStyle w:val="25"/>
        <w:snapToGrid w:val="0"/>
        <w:spacing w:line="360" w:lineRule="auto"/>
        <w:ind w:firstLine="420"/>
        <w:rPr>
          <w:rFonts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7948AEC7">
      <w:pPr>
        <w:pStyle w:val="25"/>
        <w:snapToGrid w:val="0"/>
        <w:spacing w:line="360" w:lineRule="auto"/>
        <w:ind w:firstLine="420"/>
        <w:rPr>
          <w:rFonts w:cs="宋体"/>
          <w:color w:val="auto"/>
          <w:sz w:val="21"/>
          <w:szCs w:val="21"/>
          <w:highlight w:val="none"/>
        </w:rPr>
      </w:pPr>
      <w:r>
        <w:rPr>
          <w:rFonts w:hint="eastAsia" w:cs="宋体"/>
          <w:color w:val="auto"/>
          <w:sz w:val="21"/>
          <w:szCs w:val="21"/>
          <w:highlight w:val="none"/>
        </w:rPr>
        <w:t>5.2出现影响采购公正的违法、违规行为的；</w:t>
      </w:r>
    </w:p>
    <w:p w14:paraId="4C42FDDF">
      <w:pPr>
        <w:pStyle w:val="25"/>
        <w:snapToGrid w:val="0"/>
        <w:spacing w:line="360" w:lineRule="auto"/>
        <w:ind w:firstLine="420"/>
        <w:rPr>
          <w:rFonts w:cs="宋体"/>
          <w:color w:val="auto"/>
          <w:sz w:val="21"/>
          <w:szCs w:val="21"/>
          <w:highlight w:val="none"/>
        </w:rPr>
      </w:pPr>
      <w:r>
        <w:rPr>
          <w:rFonts w:hint="eastAsia" w:cs="宋体"/>
          <w:color w:val="auto"/>
          <w:sz w:val="21"/>
          <w:szCs w:val="21"/>
          <w:highlight w:val="none"/>
        </w:rPr>
        <w:t>5.3投标人的报价均超过了采购预算，采购人不能支付的；</w:t>
      </w:r>
    </w:p>
    <w:p w14:paraId="1A15B2DB">
      <w:pPr>
        <w:pStyle w:val="25"/>
        <w:snapToGrid w:val="0"/>
        <w:spacing w:line="360" w:lineRule="auto"/>
        <w:ind w:firstLine="420"/>
        <w:rPr>
          <w:rFonts w:cs="宋体"/>
          <w:color w:val="auto"/>
          <w:sz w:val="21"/>
          <w:szCs w:val="21"/>
          <w:highlight w:val="none"/>
        </w:rPr>
      </w:pPr>
      <w:r>
        <w:rPr>
          <w:rFonts w:hint="eastAsia" w:cs="宋体"/>
          <w:color w:val="auto"/>
          <w:sz w:val="21"/>
          <w:szCs w:val="21"/>
          <w:highlight w:val="none"/>
        </w:rPr>
        <w:t>5.4因重大变故，采购任务取消的。</w:t>
      </w:r>
    </w:p>
    <w:p w14:paraId="296D8FC2">
      <w:pPr>
        <w:pStyle w:val="25"/>
        <w:snapToGrid w:val="0"/>
        <w:spacing w:line="360" w:lineRule="auto"/>
        <w:ind w:firstLine="420"/>
        <w:rPr>
          <w:rFonts w:cs="宋体"/>
          <w:color w:val="auto"/>
          <w:sz w:val="21"/>
          <w:szCs w:val="21"/>
          <w:highlight w:val="none"/>
        </w:rPr>
      </w:pPr>
      <w:r>
        <w:rPr>
          <w:rFonts w:hint="eastAsia" w:cs="宋体"/>
          <w:color w:val="auto"/>
          <w:sz w:val="21"/>
          <w:szCs w:val="21"/>
          <w:highlight w:val="none"/>
        </w:rPr>
        <w:t>废标后，采购代理机构应当将废标理由通知所有投标人。</w:t>
      </w:r>
    </w:p>
    <w:p w14:paraId="350A0453">
      <w:pPr>
        <w:pStyle w:val="25"/>
        <w:snapToGrid w:val="0"/>
        <w:spacing w:line="360" w:lineRule="auto"/>
        <w:ind w:firstLine="517" w:firstLineChars="245"/>
        <w:rPr>
          <w:rFonts w:cs="宋体"/>
          <w:color w:val="auto"/>
          <w:sz w:val="21"/>
          <w:szCs w:val="21"/>
          <w:highlight w:val="none"/>
        </w:rPr>
      </w:pPr>
      <w:r>
        <w:rPr>
          <w:rFonts w:hint="eastAsia" w:cs="宋体"/>
          <w:b/>
          <w:color w:val="auto"/>
          <w:sz w:val="21"/>
          <w:szCs w:val="21"/>
          <w:highlight w:val="none"/>
        </w:rPr>
        <w:t>6.修改招标文件，重新组织采购活动。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1C87AFF">
      <w:pPr>
        <w:pStyle w:val="25"/>
        <w:snapToGrid w:val="0"/>
        <w:spacing w:line="360" w:lineRule="auto"/>
        <w:ind w:firstLine="422"/>
        <w:rPr>
          <w:rFonts w:cs="宋体"/>
          <w:color w:val="auto"/>
          <w:sz w:val="21"/>
          <w:szCs w:val="21"/>
          <w:highlight w:val="none"/>
        </w:rPr>
      </w:pPr>
      <w:r>
        <w:rPr>
          <w:rFonts w:hint="eastAsia" w:cs="宋体"/>
          <w:b/>
          <w:color w:val="auto"/>
          <w:kern w:val="0"/>
          <w:sz w:val="21"/>
          <w:szCs w:val="21"/>
          <w:highlight w:val="none"/>
        </w:rPr>
        <w:t>7.重新开展采购。</w:t>
      </w:r>
      <w:r>
        <w:rPr>
          <w:rFonts w:hint="eastAsia" w:cs="宋体"/>
          <w:color w:val="auto"/>
          <w:sz w:val="21"/>
          <w:szCs w:val="21"/>
          <w:highlight w:val="none"/>
        </w:rPr>
        <w:t>有政府采购法第七十一条、第七十二条规定的违法行为之一，影响或者可能影响中标结果的，依照下列规定处理：</w:t>
      </w:r>
    </w:p>
    <w:p w14:paraId="2F854A1D">
      <w:pPr>
        <w:pStyle w:val="25"/>
        <w:snapToGrid w:val="0"/>
        <w:spacing w:line="360" w:lineRule="auto"/>
        <w:ind w:firstLine="420"/>
        <w:rPr>
          <w:rFonts w:cs="宋体"/>
          <w:color w:val="auto"/>
          <w:sz w:val="21"/>
          <w:szCs w:val="21"/>
          <w:highlight w:val="none"/>
        </w:rPr>
      </w:pPr>
      <w:r>
        <w:rPr>
          <w:rFonts w:hint="eastAsia" w:cs="宋体"/>
          <w:color w:val="auto"/>
          <w:sz w:val="21"/>
          <w:szCs w:val="21"/>
          <w:highlight w:val="none"/>
        </w:rPr>
        <w:t>7.1未确定中标供应商的，终止本次政府采购活动，重新开展政府采购活动。</w:t>
      </w:r>
    </w:p>
    <w:p w14:paraId="3DD86735">
      <w:pPr>
        <w:pStyle w:val="25"/>
        <w:snapToGrid w:val="0"/>
        <w:spacing w:line="360" w:lineRule="auto"/>
        <w:ind w:firstLine="420"/>
        <w:rPr>
          <w:rFonts w:cs="宋体"/>
          <w:color w:val="auto"/>
          <w:sz w:val="21"/>
          <w:szCs w:val="21"/>
          <w:highlight w:val="none"/>
        </w:rPr>
      </w:pPr>
      <w:r>
        <w:rPr>
          <w:rFonts w:hint="eastAsia"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323802C4">
      <w:pPr>
        <w:pStyle w:val="25"/>
        <w:snapToGrid w:val="0"/>
        <w:spacing w:line="360" w:lineRule="auto"/>
        <w:ind w:firstLine="420"/>
        <w:rPr>
          <w:rFonts w:cs="宋体"/>
          <w:color w:val="auto"/>
          <w:sz w:val="21"/>
          <w:szCs w:val="21"/>
          <w:highlight w:val="none"/>
        </w:rPr>
      </w:pPr>
      <w:r>
        <w:rPr>
          <w:rFonts w:hint="eastAsia" w:cs="宋体"/>
          <w:color w:val="auto"/>
          <w:sz w:val="21"/>
          <w:szCs w:val="21"/>
          <w:highlight w:val="none"/>
        </w:rPr>
        <w:t>7.3政府采购合同已签订但尚未履行的，撤销合同，从合格的中标候选人中另行确定中标供应商；没有合格的中标候选人的，重新开展政府采购活动。</w:t>
      </w:r>
    </w:p>
    <w:p w14:paraId="6D590B05">
      <w:pPr>
        <w:pStyle w:val="25"/>
        <w:snapToGrid w:val="0"/>
        <w:spacing w:line="360" w:lineRule="auto"/>
        <w:ind w:firstLine="420"/>
        <w:rPr>
          <w:rFonts w:cs="宋体"/>
          <w:color w:val="auto"/>
          <w:sz w:val="21"/>
          <w:szCs w:val="21"/>
          <w:highlight w:val="none"/>
        </w:rPr>
      </w:pPr>
      <w:r>
        <w:rPr>
          <w:rFonts w:hint="eastAsia" w:cs="宋体"/>
          <w:color w:val="auto"/>
          <w:sz w:val="21"/>
          <w:szCs w:val="21"/>
          <w:highlight w:val="none"/>
        </w:rPr>
        <w:t>7.4政府采购合同已经履行，给采购人、供应商造成损失的，由责任人承担赔偿责任。</w:t>
      </w:r>
    </w:p>
    <w:p w14:paraId="2A0B03D9">
      <w:pPr>
        <w:pStyle w:val="25"/>
        <w:snapToGrid w:val="0"/>
        <w:spacing w:line="360" w:lineRule="auto"/>
        <w:ind w:firstLine="420"/>
        <w:rPr>
          <w:rFonts w:cs="宋体"/>
          <w:color w:val="auto"/>
          <w:highlight w:val="none"/>
        </w:rPr>
      </w:pPr>
      <w:r>
        <w:rPr>
          <w:rFonts w:hint="eastAsia"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F5DD8A2">
      <w:pPr>
        <w:pStyle w:val="25"/>
        <w:snapToGrid w:val="0"/>
        <w:spacing w:line="360" w:lineRule="auto"/>
        <w:ind w:firstLine="0" w:firstLineChars="0"/>
        <w:rPr>
          <w:rFonts w:cs="宋体"/>
          <w:color w:val="auto"/>
          <w:highlight w:val="none"/>
        </w:rPr>
      </w:pPr>
    </w:p>
    <w:bookmarkEnd w:id="31"/>
    <w:p w14:paraId="5C6946E7">
      <w:pPr>
        <w:spacing w:line="360" w:lineRule="auto"/>
        <w:ind w:left="720" w:leftChars="343" w:firstLine="1084" w:firstLineChars="300"/>
        <w:outlineLvl w:val="0"/>
        <w:rPr>
          <w:rFonts w:ascii="宋体" w:hAnsi="宋体" w:cs="宋体"/>
          <w:b/>
          <w:color w:val="auto"/>
          <w:sz w:val="36"/>
          <w:szCs w:val="36"/>
          <w:highlight w:val="none"/>
        </w:rPr>
      </w:pPr>
      <w:bookmarkStart w:id="401" w:name="第五部分"/>
      <w:bookmarkStart w:id="402" w:name="_Toc86217003"/>
    </w:p>
    <w:p w14:paraId="3DB01A97">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7E545EBD">
      <w:pPr>
        <w:spacing w:line="360" w:lineRule="auto"/>
        <w:ind w:left="720" w:leftChars="343" w:firstLine="1084" w:firstLineChars="300"/>
        <w:outlineLvl w:val="0"/>
        <w:rPr>
          <w:rFonts w:ascii="宋体" w:hAnsi="宋体" w:cs="宋体"/>
          <w:b/>
          <w:color w:val="auto"/>
          <w:sz w:val="36"/>
          <w:szCs w:val="36"/>
          <w:highlight w:val="none"/>
        </w:rPr>
      </w:pPr>
    </w:p>
    <w:p w14:paraId="2B333373">
      <w:pPr>
        <w:spacing w:line="360" w:lineRule="auto"/>
        <w:ind w:left="720" w:leftChars="343" w:firstLine="1084" w:firstLineChars="300"/>
        <w:outlineLvl w:val="0"/>
        <w:rPr>
          <w:rFonts w:ascii="宋体" w:hAnsi="宋体" w:cs="宋体"/>
          <w:b/>
          <w:color w:val="auto"/>
          <w:sz w:val="36"/>
          <w:szCs w:val="36"/>
          <w:highlight w:val="none"/>
        </w:rPr>
      </w:pPr>
    </w:p>
    <w:p w14:paraId="497C21E8">
      <w:pPr>
        <w:spacing w:line="360" w:lineRule="auto"/>
        <w:ind w:left="720" w:leftChars="343" w:firstLine="1084" w:firstLineChars="300"/>
        <w:outlineLvl w:val="0"/>
        <w:rPr>
          <w:rFonts w:hint="eastAsia" w:ascii="宋体" w:hAnsi="宋体" w:cs="宋体"/>
          <w:b/>
          <w:color w:val="auto"/>
          <w:sz w:val="36"/>
          <w:szCs w:val="36"/>
          <w:highlight w:val="none"/>
        </w:rPr>
      </w:pPr>
    </w:p>
    <w:p w14:paraId="0068875D">
      <w:pPr>
        <w:spacing w:line="360" w:lineRule="auto"/>
        <w:ind w:left="720" w:leftChars="343" w:firstLine="1084" w:firstLineChars="300"/>
        <w:outlineLvl w:val="0"/>
        <w:rPr>
          <w:rFonts w:hint="eastAsia" w:ascii="宋体" w:hAnsi="宋体" w:cs="宋体"/>
          <w:b/>
          <w:color w:val="auto"/>
          <w:sz w:val="36"/>
          <w:szCs w:val="36"/>
          <w:highlight w:val="none"/>
        </w:rPr>
      </w:pPr>
    </w:p>
    <w:p w14:paraId="4AAD223F">
      <w:pPr>
        <w:spacing w:line="360" w:lineRule="auto"/>
        <w:ind w:left="720" w:leftChars="343" w:firstLine="1084" w:firstLineChars="300"/>
        <w:outlineLvl w:val="0"/>
        <w:rPr>
          <w:rFonts w:hint="eastAsia" w:ascii="宋体" w:hAnsi="宋体" w:cs="宋体"/>
          <w:b/>
          <w:color w:val="auto"/>
          <w:sz w:val="36"/>
          <w:szCs w:val="36"/>
          <w:highlight w:val="none"/>
        </w:rPr>
      </w:pPr>
    </w:p>
    <w:p w14:paraId="5F3672B2">
      <w:pPr>
        <w:spacing w:line="360" w:lineRule="auto"/>
        <w:ind w:left="720" w:leftChars="343" w:firstLine="1084" w:firstLineChars="300"/>
        <w:outlineLvl w:val="0"/>
        <w:rPr>
          <w:rFonts w:hint="eastAsia" w:ascii="宋体" w:hAnsi="宋体" w:cs="宋体"/>
          <w:b/>
          <w:color w:val="auto"/>
          <w:sz w:val="36"/>
          <w:szCs w:val="36"/>
          <w:highlight w:val="none"/>
        </w:rPr>
      </w:pPr>
    </w:p>
    <w:p w14:paraId="56E08CF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A45DC9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77E1E05">
      <w:pPr>
        <w:spacing w:line="480" w:lineRule="auto"/>
        <w:jc w:val="center"/>
        <w:rPr>
          <w:rFonts w:ascii="宋体" w:hAnsi="宋体" w:cs="宋体"/>
          <w:b/>
          <w:color w:val="auto"/>
          <w:sz w:val="28"/>
          <w:szCs w:val="28"/>
          <w:highlight w:val="none"/>
        </w:rPr>
      </w:pPr>
    </w:p>
    <w:p w14:paraId="47A2C8D1">
      <w:pPr>
        <w:spacing w:line="480" w:lineRule="auto"/>
        <w:jc w:val="center"/>
        <w:rPr>
          <w:rFonts w:ascii="宋体" w:hAnsi="宋体" w:cs="宋体"/>
          <w:b/>
          <w:color w:val="auto"/>
          <w:sz w:val="24"/>
          <w:highlight w:val="none"/>
        </w:rPr>
      </w:pPr>
    </w:p>
    <w:p w14:paraId="2CC67336">
      <w:pPr>
        <w:spacing w:line="480" w:lineRule="auto"/>
        <w:jc w:val="center"/>
        <w:rPr>
          <w:rFonts w:ascii="宋体" w:hAnsi="宋体" w:cs="宋体"/>
          <w:b/>
          <w:color w:val="auto"/>
          <w:sz w:val="24"/>
          <w:highlight w:val="none"/>
        </w:rPr>
      </w:pPr>
    </w:p>
    <w:p w14:paraId="2A5C3EA0">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w:t>
      </w:r>
    </w:p>
    <w:p w14:paraId="0240CFEC">
      <w:pPr>
        <w:pStyle w:val="702"/>
        <w:rPr>
          <w:rFonts w:ascii="宋体" w:hAnsi="宋体" w:cs="宋体"/>
          <w:color w:val="auto"/>
          <w:szCs w:val="24"/>
          <w:highlight w:val="none"/>
        </w:rPr>
      </w:pPr>
    </w:p>
    <w:p w14:paraId="11C4FDC2">
      <w:pPr>
        <w:pStyle w:val="702"/>
        <w:rPr>
          <w:rFonts w:ascii="宋体" w:hAnsi="宋体" w:cs="宋体"/>
          <w:color w:val="auto"/>
          <w:szCs w:val="24"/>
          <w:highlight w:val="none"/>
        </w:rPr>
      </w:pPr>
    </w:p>
    <w:p w14:paraId="6D92384B">
      <w:pPr>
        <w:pStyle w:val="702"/>
        <w:jc w:val="center"/>
        <w:rPr>
          <w:rFonts w:ascii="宋体" w:hAnsi="宋体" w:cs="宋体"/>
          <w:color w:val="auto"/>
          <w:szCs w:val="24"/>
          <w:highlight w:val="none"/>
        </w:rPr>
      </w:pPr>
    </w:p>
    <w:p w14:paraId="0C98728B">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2AAE0A7">
      <w:pPr>
        <w:pStyle w:val="702"/>
        <w:rPr>
          <w:rFonts w:ascii="宋体" w:hAnsi="宋体" w:cs="宋体"/>
          <w:color w:val="auto"/>
          <w:szCs w:val="24"/>
          <w:highlight w:val="none"/>
        </w:rPr>
      </w:pPr>
    </w:p>
    <w:p w14:paraId="17BDFF95">
      <w:pPr>
        <w:pStyle w:val="702"/>
        <w:rPr>
          <w:rFonts w:ascii="宋体" w:hAnsi="宋体" w:cs="宋体"/>
          <w:color w:val="auto"/>
          <w:szCs w:val="24"/>
          <w:highlight w:val="none"/>
        </w:rPr>
      </w:pPr>
    </w:p>
    <w:p w14:paraId="1F61A2F3">
      <w:pPr>
        <w:spacing w:before="120" w:line="22" w:lineRule="atLeast"/>
        <w:rPr>
          <w:rFonts w:ascii="宋体" w:hAnsi="宋体" w:cs="宋体"/>
          <w:color w:val="auto"/>
          <w:sz w:val="24"/>
          <w:highlight w:val="none"/>
        </w:rPr>
      </w:pPr>
    </w:p>
    <w:p w14:paraId="53903DCF">
      <w:pPr>
        <w:spacing w:before="120" w:line="22" w:lineRule="atLeast"/>
        <w:ind w:left="96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杭州市消防救援支队CTU采购项目</w:t>
      </w:r>
    </w:p>
    <w:p w14:paraId="4109A9E0">
      <w:pPr>
        <w:pStyle w:val="599"/>
        <w:spacing w:before="120" w:line="22" w:lineRule="atLeast"/>
        <w:rPr>
          <w:rFonts w:ascii="宋体" w:hAnsi="宋体" w:eastAsia="宋体" w:cs="宋体"/>
          <w:color w:val="auto"/>
          <w:szCs w:val="24"/>
          <w:highlight w:val="none"/>
        </w:rPr>
      </w:pPr>
    </w:p>
    <w:p w14:paraId="098D299A">
      <w:pPr>
        <w:pStyle w:val="599"/>
        <w:spacing w:before="120" w:line="22" w:lineRule="atLeast"/>
        <w:rPr>
          <w:rFonts w:ascii="宋体" w:hAnsi="宋体" w:eastAsia="宋体" w:cs="宋体"/>
          <w:color w:val="auto"/>
          <w:szCs w:val="24"/>
          <w:highlight w:val="none"/>
        </w:rPr>
      </w:pPr>
    </w:p>
    <w:p w14:paraId="31BADB20">
      <w:pPr>
        <w:rPr>
          <w:rFonts w:ascii="宋体" w:hAnsi="宋体" w:cs="宋体"/>
          <w:color w:val="auto"/>
          <w:sz w:val="24"/>
          <w:highlight w:val="none"/>
        </w:rPr>
      </w:pPr>
    </w:p>
    <w:p w14:paraId="4430AA63">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lang w:eastAsia="zh-CN"/>
        </w:rPr>
        <w:t>杭州市消防救援支队</w:t>
      </w:r>
    </w:p>
    <w:p w14:paraId="20940A1F">
      <w:pPr>
        <w:spacing w:before="120" w:line="22" w:lineRule="atLeast"/>
        <w:rPr>
          <w:rFonts w:ascii="宋体" w:hAnsi="宋体" w:cs="宋体"/>
          <w:color w:val="auto"/>
          <w:sz w:val="24"/>
          <w:highlight w:val="none"/>
        </w:rPr>
      </w:pPr>
    </w:p>
    <w:p w14:paraId="3F1AFCA2">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CFFE8C5">
      <w:pPr>
        <w:spacing w:before="120" w:line="22" w:lineRule="atLeast"/>
        <w:rPr>
          <w:rFonts w:ascii="宋体" w:hAnsi="宋体" w:cs="宋体"/>
          <w:color w:val="auto"/>
          <w:sz w:val="24"/>
          <w:highlight w:val="none"/>
        </w:rPr>
      </w:pPr>
    </w:p>
    <w:p w14:paraId="7FB6D36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520F6E7">
      <w:pPr>
        <w:spacing w:before="120" w:line="22" w:lineRule="atLeast"/>
        <w:rPr>
          <w:rFonts w:ascii="宋体" w:hAnsi="宋体" w:cs="宋体"/>
          <w:color w:val="auto"/>
          <w:sz w:val="24"/>
          <w:highlight w:val="none"/>
        </w:rPr>
      </w:pPr>
    </w:p>
    <w:p w14:paraId="43D9717D">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A1ECCF8">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1AB4F9DE">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u w:val="single"/>
          <w:lang w:val="zh-CN"/>
        </w:rPr>
        <w:t xml:space="preserve">2024 </w:t>
      </w:r>
      <w:r>
        <w:rPr>
          <w:rFonts w:hint="eastAsia" w:ascii="宋体" w:hAnsi="宋体" w:eastAsia="宋体" w:cs="宋体"/>
          <w:color w:val="000000"/>
          <w:szCs w:val="21"/>
          <w:highlight w:val="none"/>
          <w:lang w:val="zh-CN"/>
        </w:rPr>
        <w:t>年</w:t>
      </w:r>
      <w:r>
        <w:rPr>
          <w:rFonts w:hint="eastAsia" w:ascii="宋体" w:hAnsi="宋体" w:eastAsia="宋体" w:cs="宋体"/>
          <w:color w:val="000000"/>
          <w:szCs w:val="21"/>
          <w:highlight w:val="none"/>
          <w:u w:val="single"/>
          <w:lang w:val="zh-CN"/>
        </w:rPr>
        <w:t xml:space="preserve">    </w:t>
      </w:r>
      <w:r>
        <w:rPr>
          <w:rFonts w:hint="eastAsia" w:ascii="宋体" w:hAnsi="宋体" w:eastAsia="宋体" w:cs="宋体"/>
          <w:color w:val="000000"/>
          <w:szCs w:val="21"/>
          <w:highlight w:val="none"/>
          <w:lang w:val="zh-CN"/>
        </w:rPr>
        <w:t>月</w:t>
      </w:r>
      <w:r>
        <w:rPr>
          <w:rFonts w:hint="eastAsia" w:ascii="宋体" w:hAnsi="宋体" w:eastAsia="宋体" w:cs="宋体"/>
          <w:color w:val="000000"/>
          <w:szCs w:val="21"/>
          <w:highlight w:val="none"/>
          <w:u w:val="single"/>
          <w:lang w:val="zh-CN"/>
        </w:rPr>
        <w:t xml:space="preserve">    </w:t>
      </w:r>
      <w:r>
        <w:rPr>
          <w:rFonts w:hint="eastAsia" w:ascii="宋体" w:hAnsi="宋体" w:eastAsia="宋体" w:cs="宋体"/>
          <w:color w:val="000000"/>
          <w:szCs w:val="21"/>
          <w:highlight w:val="none"/>
          <w:lang w:val="zh-CN"/>
        </w:rPr>
        <w:t>日</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u w:val="single"/>
        </w:rPr>
        <w:t xml:space="preserve">  </w:t>
      </w:r>
      <w:r>
        <w:rPr>
          <w:rFonts w:hint="eastAsia" w:ascii="宋体" w:hAnsi="宋体" w:eastAsia="宋体" w:cs="宋体"/>
          <w:b/>
          <w:bCs/>
          <w:color w:val="000000"/>
          <w:szCs w:val="21"/>
          <w:highlight w:val="none"/>
          <w:u w:val="single"/>
          <w:lang w:eastAsia="zh-CN"/>
        </w:rPr>
        <w:t>杭州市消防救援支队</w:t>
      </w:r>
      <w:r>
        <w:rPr>
          <w:rFonts w:hint="eastAsia" w:ascii="宋体" w:hAnsi="宋体" w:eastAsia="宋体" w:cs="宋体"/>
          <w:b/>
          <w:bCs/>
          <w:color w:val="000000"/>
          <w:szCs w:val="21"/>
          <w:highlight w:val="none"/>
          <w:u w:val="single"/>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以</w:t>
      </w:r>
      <w:r>
        <w:rPr>
          <w:rFonts w:hint="eastAsia" w:ascii="宋体" w:hAnsi="宋体" w:eastAsia="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公开招标</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对</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eastAsia="zh-CN"/>
        </w:rPr>
        <w:t>杭州市消防救援支队采购公物仓机器人</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项目进行了采购。经</w:t>
      </w:r>
      <w:r>
        <w:rPr>
          <w:rFonts w:hint="eastAsia" w:ascii="宋体" w:hAnsi="宋体" w:eastAsia="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评标委员会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评定，</w:t>
      </w:r>
      <w:r>
        <w:rPr>
          <w:rFonts w:hint="eastAsia" w:ascii="宋体" w:hAnsi="宋体" w:eastAsia="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中标</w:t>
      </w:r>
      <w:r>
        <w:rPr>
          <w:rFonts w:hint="eastAsia" w:ascii="宋体" w:hAnsi="宋体" w:eastAsia="宋体" w:cs="宋体"/>
          <w:color w:val="000000"/>
          <w:szCs w:val="21"/>
          <w:highlight w:val="none"/>
          <w:u w:val="single"/>
        </w:rPr>
        <w:t xml:space="preserve">供应商名称） </w:t>
      </w:r>
      <w:r>
        <w:rPr>
          <w:rFonts w:hint="eastAsia" w:ascii="宋体" w:hAnsi="宋体" w:eastAsia="宋体" w:cs="宋体"/>
          <w:color w:val="000000"/>
          <w:szCs w:val="21"/>
          <w:highlight w:val="none"/>
        </w:rPr>
        <w:t>为该项目中标或者成交供应商。现于中标或者成交通知书发出之日起30日内，按照采购文件确定的事项签订本合同。</w:t>
      </w:r>
    </w:p>
    <w:p w14:paraId="0F0C1761">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zh-CN"/>
        </w:rPr>
        <w:t>根据《中华人民共和国民法典》、参照《中华人民共和国政府采购法》等相关法律法规之规定，按照平等、自愿、公平和诚实信用的原则，经</w:t>
      </w:r>
      <w:r>
        <w:rPr>
          <w:rFonts w:hint="eastAsia" w:ascii="宋体" w:hAnsi="宋体" w:eastAsia="宋体" w:cs="宋体"/>
          <w:color w:val="000000"/>
          <w:szCs w:val="21"/>
          <w:highlight w:val="none"/>
          <w:u w:val="single"/>
        </w:rPr>
        <w:t xml:space="preserve">   </w:t>
      </w:r>
      <w:r>
        <w:rPr>
          <w:rFonts w:hint="eastAsia" w:ascii="宋体" w:hAnsi="宋体" w:eastAsia="宋体" w:cs="宋体"/>
          <w:b/>
          <w:bCs/>
          <w:color w:val="000000"/>
          <w:szCs w:val="21"/>
          <w:highlight w:val="none"/>
          <w:u w:val="single"/>
          <w:lang w:eastAsia="zh-CN"/>
        </w:rPr>
        <w:t>杭州市消防救援支队</w:t>
      </w:r>
      <w:r>
        <w:rPr>
          <w:rFonts w:hint="eastAsia" w:ascii="宋体" w:hAnsi="宋体" w:eastAsia="宋体" w:cs="宋体"/>
          <w:b/>
          <w:bCs/>
          <w:color w:val="000000"/>
          <w:szCs w:val="21"/>
          <w:highlight w:val="none"/>
          <w:u w:val="single"/>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lang w:val="zh-CN"/>
        </w:rPr>
        <w:t>(以下简称：甲方)和</w:t>
      </w:r>
      <w:r>
        <w:rPr>
          <w:rFonts w:hint="eastAsia" w:ascii="宋体" w:hAnsi="宋体" w:eastAsia="宋体" w:cs="宋体"/>
          <w:color w:val="000000"/>
          <w:szCs w:val="21"/>
          <w:highlight w:val="none"/>
          <w:u w:val="single"/>
        </w:rPr>
        <w:t xml:space="preserve">   （中标供应商名称）   </w:t>
      </w:r>
      <w:r>
        <w:rPr>
          <w:rFonts w:hint="eastAsia" w:ascii="宋体" w:hAnsi="宋体" w:eastAsia="宋体" w:cs="宋体"/>
          <w:color w:val="000000"/>
          <w:szCs w:val="21"/>
          <w:highlight w:val="none"/>
          <w:lang w:val="zh-CN"/>
        </w:rPr>
        <w:t>(以下简称：乙方)协商一致，约定以下合同</w:t>
      </w:r>
      <w:r>
        <w:rPr>
          <w:rFonts w:hint="eastAsia" w:ascii="宋体" w:hAnsi="宋体" w:eastAsia="宋体" w:cs="宋体"/>
          <w:color w:val="000000"/>
          <w:szCs w:val="21"/>
          <w:highlight w:val="none"/>
        </w:rPr>
        <w:t>条款，以兹共同遵守、全面履行。</w:t>
      </w:r>
    </w:p>
    <w:p w14:paraId="594073F6">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1.1 合同组成部分</w:t>
      </w:r>
    </w:p>
    <w:p w14:paraId="1197BBFE">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27B193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1.1.1 本合同及其补充合同、变更协议；</w:t>
      </w:r>
    </w:p>
    <w:p w14:paraId="67186E05">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1.1.2 中标或者成交通知书；</w:t>
      </w:r>
    </w:p>
    <w:p w14:paraId="16C67A1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1.1.3 投标或者响应文件（含澄清或者说明文件）；</w:t>
      </w:r>
    </w:p>
    <w:p w14:paraId="1751813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1.1.4 采购文件（含澄清或者修改文件）；</w:t>
      </w:r>
    </w:p>
    <w:p w14:paraId="237A5631">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1.1.5 其他相关采购文件。</w:t>
      </w:r>
    </w:p>
    <w:p w14:paraId="42BECC1E">
      <w:pPr>
        <w:snapToGrid w:val="0"/>
        <w:spacing w:before="120" w:beforeLines="50" w:line="360" w:lineRule="auto"/>
        <w:ind w:firstLine="424" w:firstLineChars="201"/>
        <w:outlineLvl w:val="2"/>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1.2 货物</w:t>
      </w:r>
    </w:p>
    <w:p w14:paraId="65D17666">
      <w:pPr>
        <w:spacing w:line="360" w:lineRule="auto"/>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1.2.1 货物名称、品牌、规格型号、生产日期、花色：</w:t>
      </w:r>
      <w:r>
        <w:rPr>
          <w:rFonts w:hint="eastAsia" w:ascii="宋体" w:hAnsi="宋体" w:eastAsia="宋体" w:cs="宋体"/>
          <w:color w:val="000000"/>
          <w:szCs w:val="21"/>
          <w:highlight w:val="none"/>
          <w:lang w:val="en-US" w:eastAsia="zh-CN"/>
        </w:rPr>
        <w:t>详见附件一</w:t>
      </w:r>
    </w:p>
    <w:p w14:paraId="1817900D">
      <w:pPr>
        <w:spacing w:line="360" w:lineRule="auto"/>
        <w:ind w:firstLine="420" w:firstLineChars="20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1.2.2 货物数量：</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详见附件一</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w:t>
      </w:r>
    </w:p>
    <w:p w14:paraId="27110264">
      <w:pPr>
        <w:spacing w:line="360" w:lineRule="auto"/>
        <w:ind w:firstLine="420" w:firstLineChars="20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1.2.3 货物质量：</w:t>
      </w:r>
      <w:r>
        <w:rPr>
          <w:rFonts w:hint="eastAsia" w:ascii="宋体" w:hAnsi="宋体" w:eastAsia="宋体" w:cs="宋体"/>
          <w:color w:val="000000"/>
          <w:szCs w:val="21"/>
          <w:highlight w:val="none"/>
          <w:u w:val="single"/>
        </w:rPr>
        <w:t>所供的产品均须符合采购文件要求以及国家、行业有关技术规范和标准。</w:t>
      </w:r>
    </w:p>
    <w:p w14:paraId="0C45779B">
      <w:pPr>
        <w:snapToGrid w:val="0"/>
        <w:spacing w:before="120" w:beforeLines="50" w:line="360" w:lineRule="auto"/>
        <w:ind w:firstLine="424" w:firstLineChars="201"/>
        <w:outlineLvl w:val="2"/>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1.3 价款</w:t>
      </w:r>
    </w:p>
    <w:p w14:paraId="1523491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本合同总价（含税）为：￥</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元（大写：</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元人民币）。最终根据合同单价及实际供货数量，按实结算合同价款，总额不超过合同总价。</w:t>
      </w:r>
    </w:p>
    <w:p w14:paraId="47988D74">
      <w:pPr>
        <w:snapToGrid w:val="0"/>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合同价格清单：详见附件一；</w:t>
      </w:r>
    </w:p>
    <w:p w14:paraId="41FC6F7A">
      <w:pPr>
        <w:snapToGrid w:val="0"/>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项目人员清单：详见附件二；</w:t>
      </w:r>
    </w:p>
    <w:p w14:paraId="435BD8B7">
      <w:pPr>
        <w:snapToGrid w:val="0"/>
        <w:spacing w:before="120" w:beforeLines="50" w:line="360" w:lineRule="auto"/>
        <w:ind w:firstLine="424" w:firstLineChars="201"/>
        <w:outlineLvl w:val="2"/>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1.4履约保证金</w:t>
      </w:r>
    </w:p>
    <w:p w14:paraId="04889748">
      <w:pPr>
        <w:pStyle w:val="960"/>
        <w:spacing w:before="0" w:beforeAutospacing="0" w:after="0" w:afterAutospacing="0" w:line="360" w:lineRule="auto"/>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w:t>
      </w:r>
      <w:r>
        <w:rPr>
          <w:rFonts w:hint="eastAsia" w:ascii="宋体" w:hAnsi="宋体" w:eastAsia="宋体" w:cs="宋体"/>
          <w:color w:val="000000"/>
          <w:sz w:val="21"/>
          <w:szCs w:val="21"/>
          <w:highlight w:val="none"/>
          <w:u w:val="single"/>
        </w:rPr>
        <w:t xml:space="preserve">  </w:t>
      </w:r>
      <w:r>
        <w:rPr>
          <w:rFonts w:hint="eastAsia" w:ascii="宋体" w:hAnsi="宋体" w:eastAsia="宋体" w:cs="宋体"/>
          <w:b/>
          <w:bCs/>
          <w:color w:val="000000"/>
          <w:sz w:val="21"/>
          <w:szCs w:val="21"/>
          <w:highlight w:val="none"/>
          <w:u w:val="single"/>
          <w:lang w:val="en-US" w:eastAsia="zh-CN"/>
        </w:rPr>
        <w:t>是</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（是/否）需要支付履约保证金。</w:t>
      </w:r>
    </w:p>
    <w:p w14:paraId="36465CAD">
      <w:pPr>
        <w:snapToGrid w:val="0"/>
        <w:spacing w:before="120" w:beforeLines="50" w:line="360" w:lineRule="auto"/>
        <w:ind w:firstLine="424" w:firstLineChars="201"/>
        <w:outlineLvl w:val="2"/>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1.5预付款</w:t>
      </w:r>
    </w:p>
    <w:p w14:paraId="68E670B5">
      <w:pPr>
        <w:pStyle w:val="960"/>
        <w:spacing w:before="0" w:beforeAutospacing="0" w:after="0" w:afterAutospacing="0" w:line="360" w:lineRule="auto"/>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甲方</w:t>
      </w:r>
      <w:r>
        <w:rPr>
          <w:rFonts w:hint="eastAsia" w:ascii="宋体" w:hAnsi="宋体" w:eastAsia="宋体" w:cs="宋体"/>
          <w:color w:val="000000"/>
          <w:sz w:val="21"/>
          <w:szCs w:val="21"/>
          <w:highlight w:val="none"/>
          <w:u w:val="single"/>
        </w:rPr>
        <w:t xml:space="preserve">   </w:t>
      </w:r>
      <w:r>
        <w:rPr>
          <w:rFonts w:hint="eastAsia" w:ascii="宋体" w:hAnsi="宋体" w:eastAsia="宋体" w:cs="宋体"/>
          <w:b/>
          <w:bCs/>
          <w:color w:val="000000"/>
          <w:sz w:val="21"/>
          <w:szCs w:val="21"/>
          <w:highlight w:val="none"/>
          <w:u w:val="single"/>
          <w:lang w:val="en-US" w:eastAsia="zh-CN"/>
        </w:rPr>
        <w:t>是</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（是/否）需要支付预付款。若需要支付预付款的，则：</w:t>
      </w:r>
    </w:p>
    <w:p w14:paraId="3745DD69">
      <w:pPr>
        <w:spacing w:line="360" w:lineRule="auto"/>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1.5.1预付款比例、支付方式、时间详见</w:t>
      </w:r>
      <w:r>
        <w:rPr>
          <w:rFonts w:hint="eastAsia" w:ascii="宋体" w:hAnsi="宋体" w:eastAsia="宋体" w:cs="宋体"/>
          <w:color w:val="000000"/>
          <w:kern w:val="0"/>
          <w:szCs w:val="21"/>
          <w:highlight w:val="none"/>
          <w:u w:val="single"/>
        </w:rPr>
        <w:t xml:space="preserve">    </w:t>
      </w:r>
      <w:r>
        <w:rPr>
          <w:rFonts w:hint="eastAsia" w:ascii="宋体" w:hAnsi="宋体" w:eastAsia="宋体" w:cs="宋体"/>
          <w:b/>
          <w:i/>
          <w:color w:val="000000"/>
          <w:szCs w:val="21"/>
          <w:highlight w:val="none"/>
          <w:u w:val="single"/>
        </w:rPr>
        <w:t>合同专用条款</w:t>
      </w:r>
      <w:r>
        <w:rPr>
          <w:rFonts w:hint="eastAsia" w:ascii="宋体" w:hAnsi="宋体" w:eastAsia="宋体" w:cs="宋体"/>
          <w:color w:val="000000"/>
          <w:kern w:val="0"/>
          <w:szCs w:val="21"/>
          <w:highlight w:val="none"/>
          <w:u w:val="single"/>
        </w:rPr>
        <w:t xml:space="preserve">           </w:t>
      </w:r>
      <w:r>
        <w:rPr>
          <w:rFonts w:hint="eastAsia" w:ascii="宋体" w:hAnsi="宋体" w:eastAsia="宋体" w:cs="宋体"/>
          <w:color w:val="000000"/>
          <w:kern w:val="0"/>
          <w:szCs w:val="21"/>
          <w:highlight w:val="none"/>
        </w:rPr>
        <w:t>；</w:t>
      </w:r>
    </w:p>
    <w:p w14:paraId="4BC33CFA">
      <w:pPr>
        <w:pStyle w:val="960"/>
        <w:spacing w:before="0" w:beforeAutospacing="0" w:after="0" w:afterAutospacing="0" w:line="360" w:lineRule="auto"/>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1.5.2预付款的扣回方式详见</w:t>
      </w:r>
      <w:r>
        <w:rPr>
          <w:rFonts w:hint="eastAsia" w:ascii="宋体" w:hAnsi="宋体" w:eastAsia="宋体" w:cs="宋体"/>
          <w:color w:val="000000"/>
          <w:sz w:val="21"/>
          <w:szCs w:val="21"/>
          <w:highlight w:val="none"/>
          <w:u w:val="single"/>
        </w:rPr>
        <w:t xml:space="preserve">    </w:t>
      </w:r>
      <w:r>
        <w:rPr>
          <w:rFonts w:hint="eastAsia" w:ascii="宋体" w:hAnsi="宋体" w:eastAsia="宋体" w:cs="宋体"/>
          <w:b/>
          <w:i/>
          <w:color w:val="000000"/>
          <w:sz w:val="21"/>
          <w:szCs w:val="21"/>
          <w:highlight w:val="none"/>
          <w:u w:val="single"/>
        </w:rPr>
        <w:t>合同专用条款</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DBBEBCA">
      <w:pPr>
        <w:pStyle w:val="960"/>
        <w:spacing w:before="0" w:beforeAutospacing="0" w:after="0" w:afterAutospacing="0" w:line="360" w:lineRule="auto"/>
        <w:ind w:firstLine="48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1.5.3预付款的担保措施详见</w:t>
      </w:r>
      <w:r>
        <w:rPr>
          <w:rFonts w:hint="eastAsia" w:ascii="宋体" w:hAnsi="宋体" w:eastAsia="宋体" w:cs="宋体"/>
          <w:color w:val="000000"/>
          <w:sz w:val="21"/>
          <w:szCs w:val="21"/>
          <w:highlight w:val="none"/>
          <w:u w:val="single"/>
        </w:rPr>
        <w:t xml:space="preserve">    </w:t>
      </w:r>
      <w:r>
        <w:rPr>
          <w:rFonts w:hint="eastAsia" w:ascii="宋体" w:hAnsi="宋体" w:eastAsia="宋体" w:cs="宋体"/>
          <w:b/>
          <w:i/>
          <w:color w:val="000000"/>
          <w:sz w:val="21"/>
          <w:szCs w:val="21"/>
          <w:highlight w:val="none"/>
          <w:u w:val="single"/>
        </w:rPr>
        <w:t>合同专用条款</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0151EAA9">
      <w:pPr>
        <w:pStyle w:val="960"/>
        <w:spacing w:before="0" w:beforeAutospacing="0" w:after="0" w:afterAutospacing="0" w:line="360" w:lineRule="auto"/>
        <w:ind w:firstLine="48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1.6资金支付</w:t>
      </w:r>
    </w:p>
    <w:p w14:paraId="55A753FF">
      <w:pPr>
        <w:pStyle w:val="960"/>
        <w:spacing w:before="0" w:beforeAutospacing="0" w:after="0" w:afterAutospacing="0" w:line="360" w:lineRule="auto"/>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3BC07CF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1.6.2资金支付的方式、时间和条件详见</w:t>
      </w:r>
      <w:r>
        <w:rPr>
          <w:rFonts w:hint="eastAsia" w:ascii="宋体" w:hAnsi="宋体" w:eastAsia="宋体" w:cs="宋体"/>
          <w:b/>
          <w:i/>
          <w:color w:val="000000"/>
          <w:szCs w:val="21"/>
          <w:highlight w:val="none"/>
          <w:u w:val="single"/>
        </w:rPr>
        <w:t>合同专用条款</w:t>
      </w:r>
      <w:r>
        <w:rPr>
          <w:rFonts w:hint="eastAsia" w:ascii="宋体" w:hAnsi="宋体" w:eastAsia="宋体" w:cs="宋体"/>
          <w:color w:val="000000"/>
          <w:szCs w:val="21"/>
          <w:highlight w:val="none"/>
        </w:rPr>
        <w:t>。</w:t>
      </w:r>
    </w:p>
    <w:p w14:paraId="50539829">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1.7货物交付期限、地点和方式</w:t>
      </w:r>
    </w:p>
    <w:p w14:paraId="08800AF1">
      <w:pPr>
        <w:spacing w:line="360" w:lineRule="auto"/>
        <w:ind w:firstLine="420" w:firstLineChars="20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1.7.1 交付期限：详见</w:t>
      </w:r>
      <w:r>
        <w:rPr>
          <w:rFonts w:hint="eastAsia" w:ascii="宋体" w:hAnsi="宋体" w:eastAsia="宋体" w:cs="宋体"/>
          <w:b/>
          <w:i/>
          <w:color w:val="000000"/>
          <w:szCs w:val="21"/>
          <w:highlight w:val="none"/>
          <w:u w:val="single"/>
        </w:rPr>
        <w:t>合同专用条款</w:t>
      </w:r>
      <w:r>
        <w:rPr>
          <w:rFonts w:hint="eastAsia" w:ascii="宋体" w:hAnsi="宋体" w:eastAsia="宋体" w:cs="宋体"/>
          <w:color w:val="000000"/>
          <w:szCs w:val="21"/>
          <w:highlight w:val="none"/>
        </w:rPr>
        <w:t>；</w:t>
      </w:r>
    </w:p>
    <w:p w14:paraId="7BED34B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1.7.2 交付地点：详见</w:t>
      </w:r>
      <w:r>
        <w:rPr>
          <w:rFonts w:hint="eastAsia" w:ascii="宋体" w:hAnsi="宋体" w:eastAsia="宋体" w:cs="宋体"/>
          <w:b/>
          <w:i/>
          <w:color w:val="000000"/>
          <w:szCs w:val="21"/>
          <w:highlight w:val="none"/>
          <w:u w:val="single"/>
        </w:rPr>
        <w:t>合同专用条款</w:t>
      </w:r>
      <w:r>
        <w:rPr>
          <w:rFonts w:hint="eastAsia" w:ascii="宋体" w:hAnsi="宋体" w:eastAsia="宋体" w:cs="宋体"/>
          <w:color w:val="000000"/>
          <w:szCs w:val="21"/>
          <w:highlight w:val="none"/>
        </w:rPr>
        <w:t>；</w:t>
      </w:r>
    </w:p>
    <w:p w14:paraId="28AEB744">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1.7.3 交付方式：详见</w:t>
      </w:r>
      <w:r>
        <w:rPr>
          <w:rFonts w:hint="eastAsia" w:ascii="宋体" w:hAnsi="宋体" w:eastAsia="宋体" w:cs="宋体"/>
          <w:b/>
          <w:i/>
          <w:color w:val="000000"/>
          <w:szCs w:val="21"/>
          <w:highlight w:val="none"/>
          <w:u w:val="single"/>
        </w:rPr>
        <w:t>合同专用条款</w:t>
      </w:r>
      <w:r>
        <w:rPr>
          <w:rFonts w:hint="eastAsia" w:ascii="宋体" w:hAnsi="宋体" w:eastAsia="宋体" w:cs="宋体"/>
          <w:color w:val="000000"/>
          <w:szCs w:val="21"/>
          <w:highlight w:val="none"/>
        </w:rPr>
        <w:t>。</w:t>
      </w:r>
    </w:p>
    <w:p w14:paraId="293A8B4C">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1.8违约责任</w:t>
      </w:r>
    </w:p>
    <w:p w14:paraId="5BCB4B91">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000000"/>
          <w:szCs w:val="21"/>
          <w:highlight w:val="none"/>
          <w:u w:val="single"/>
        </w:rPr>
        <w:t xml:space="preserve">  0.05</w:t>
      </w:r>
      <w:r>
        <w:rPr>
          <w:rFonts w:hint="eastAsia" w:ascii="宋体" w:hAnsi="宋体" w:eastAsia="宋体" w:cs="宋体"/>
          <w:color w:val="000000"/>
          <w:kern w:val="0"/>
          <w:szCs w:val="21"/>
          <w:highlight w:val="none"/>
          <w:u w:val="single"/>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%计算，最高限额为本合同总价的</w:t>
      </w:r>
      <w:r>
        <w:rPr>
          <w:rFonts w:hint="eastAsia" w:ascii="宋体" w:hAnsi="宋体" w:eastAsia="宋体" w:cs="宋体"/>
          <w:color w:val="000000"/>
          <w:szCs w:val="21"/>
          <w:highlight w:val="none"/>
          <w:u w:val="single"/>
        </w:rPr>
        <w:t xml:space="preserve"> 20  </w:t>
      </w:r>
      <w:r>
        <w:rPr>
          <w:rFonts w:hint="eastAsia" w:ascii="宋体" w:hAnsi="宋体" w:eastAsia="宋体" w:cs="宋体"/>
          <w:color w:val="000000"/>
          <w:szCs w:val="21"/>
          <w:highlight w:val="none"/>
        </w:rPr>
        <w:t>%；迟延交付货物的违约金计算数额达到前述最高限额之日起，甲方有权在要求乙方支付违约金的同时，书面通知乙方解除本合同；</w:t>
      </w:r>
    </w:p>
    <w:p w14:paraId="3029BD0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szCs w:val="21"/>
          <w:highlight w:val="none"/>
          <w:u w:val="single"/>
        </w:rPr>
        <w:t xml:space="preserve">  0.05</w:t>
      </w:r>
      <w:r>
        <w:rPr>
          <w:rFonts w:hint="eastAsia" w:ascii="宋体" w:hAnsi="宋体" w:eastAsia="宋体" w:cs="宋体"/>
          <w:color w:val="000000"/>
          <w:kern w:val="0"/>
          <w:szCs w:val="21"/>
          <w:highlight w:val="none"/>
          <w:u w:val="single"/>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%计算，最高限额为本合同总价的</w:t>
      </w:r>
      <w:r>
        <w:rPr>
          <w:rFonts w:hint="eastAsia" w:ascii="宋体" w:hAnsi="宋体" w:eastAsia="宋体" w:cs="宋体"/>
          <w:color w:val="000000"/>
          <w:szCs w:val="21"/>
          <w:highlight w:val="none"/>
          <w:u w:val="single"/>
        </w:rPr>
        <w:t xml:space="preserve">   20   </w:t>
      </w:r>
      <w:r>
        <w:rPr>
          <w:rFonts w:hint="eastAsia" w:ascii="宋体" w:hAnsi="宋体" w:eastAsia="宋体" w:cs="宋体"/>
          <w:color w:val="000000"/>
          <w:szCs w:val="21"/>
          <w:highlight w:val="none"/>
        </w:rPr>
        <w:t>%；迟延付款的违约金计算数额达到前述最高限额之日起，乙方有权在要求甲方支付违约金的同时，书面通知甲方解除本合同；</w:t>
      </w:r>
    </w:p>
    <w:p w14:paraId="3E3DEBC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650E01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B033F2D">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1.8.5如果出现监督管理部门在处理投诉事项期间，书面通知甲方暂停采购活动的情形，或者询问或质疑事项可能影响中标或者成交结果的，导致甲方中止履行合同的情形，均不视为甲方违约。</w:t>
      </w:r>
    </w:p>
    <w:p w14:paraId="3D787A29">
      <w:pPr>
        <w:spacing w:line="360" w:lineRule="auto"/>
        <w:ind w:left="-420" w:leftChars="-200" w:right="-420" w:rightChars="-200" w:firstLine="840" w:firstLineChars="4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1.8.6违约责任</w:t>
      </w:r>
      <w:r>
        <w:rPr>
          <w:rFonts w:hint="eastAsia" w:ascii="宋体" w:hAnsi="宋体" w:eastAsia="宋体" w:cs="宋体"/>
          <w:b/>
          <w:i/>
          <w:color w:val="000000"/>
          <w:szCs w:val="21"/>
          <w:highlight w:val="none"/>
          <w:u w:val="single"/>
        </w:rPr>
        <w:t>合同专用条款</w:t>
      </w:r>
      <w:r>
        <w:rPr>
          <w:rFonts w:hint="eastAsia" w:ascii="宋体" w:hAnsi="宋体" w:eastAsia="宋体" w:cs="宋体"/>
          <w:color w:val="000000"/>
          <w:szCs w:val="21"/>
          <w:highlight w:val="none"/>
        </w:rPr>
        <w:t>另有约定的，从其约定。</w:t>
      </w:r>
    </w:p>
    <w:p w14:paraId="7027E613">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1.9合同争议的解决</w:t>
      </w:r>
    </w:p>
    <w:p w14:paraId="5B0DDC03">
      <w:pPr>
        <w:spacing w:line="360" w:lineRule="auto"/>
        <w:ind w:left="-61" w:leftChars="-29" w:right="-420" w:rightChars="-200" w:firstLine="210" w:firstLineChars="1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000000"/>
          <w:szCs w:val="21"/>
          <w:highlight w:val="none"/>
          <w:u w:val="single"/>
        </w:rPr>
        <w:t xml:space="preserve">  合同专用条款   </w:t>
      </w:r>
      <w:r>
        <w:rPr>
          <w:rFonts w:hint="eastAsia" w:ascii="宋体" w:hAnsi="宋体" w:eastAsia="宋体" w:cs="宋体"/>
          <w:color w:val="000000"/>
          <w:szCs w:val="21"/>
          <w:highlight w:val="none"/>
        </w:rPr>
        <w:t>条款规定的方式解决：</w:t>
      </w:r>
    </w:p>
    <w:p w14:paraId="0CE97165">
      <w:pPr>
        <w:spacing w:line="360" w:lineRule="auto"/>
        <w:ind w:left="-420" w:leftChars="-200" w:right="-420" w:rightChars="-200" w:firstLine="735" w:firstLineChars="3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1.9.1 将争议提交</w:t>
      </w:r>
      <w:r>
        <w:rPr>
          <w:rFonts w:hint="eastAsia" w:ascii="宋体" w:hAnsi="宋体" w:eastAsia="宋体" w:cs="宋体"/>
          <w:b/>
          <w:i/>
          <w:color w:val="000000"/>
          <w:szCs w:val="21"/>
          <w:highlight w:val="none"/>
          <w:u w:val="single"/>
        </w:rPr>
        <w:t>合同专用条款</w:t>
      </w:r>
      <w:r>
        <w:rPr>
          <w:rFonts w:hint="eastAsia" w:ascii="宋体" w:hAnsi="宋体" w:eastAsia="宋体" w:cs="宋体"/>
          <w:color w:val="000000"/>
          <w:szCs w:val="21"/>
          <w:highlight w:val="none"/>
        </w:rPr>
        <w:t>仲裁委员会依申请仲裁时其现行有效的仲裁规则裁决；</w:t>
      </w:r>
    </w:p>
    <w:p w14:paraId="23BDC3D6">
      <w:pPr>
        <w:spacing w:line="360" w:lineRule="auto"/>
        <w:ind w:left="-420" w:leftChars="-200" w:right="-420" w:rightChars="-200" w:firstLine="735" w:firstLineChars="3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1.9.2 向</w:t>
      </w:r>
      <w:r>
        <w:rPr>
          <w:rFonts w:hint="eastAsia" w:ascii="宋体" w:hAnsi="宋体" w:eastAsia="宋体" w:cs="宋体"/>
          <w:b/>
          <w:i/>
          <w:color w:val="000000"/>
          <w:szCs w:val="21"/>
          <w:highlight w:val="none"/>
          <w:u w:val="single"/>
        </w:rPr>
        <w:t>合同专用条款</w:t>
      </w:r>
      <w:r>
        <w:rPr>
          <w:rFonts w:hint="eastAsia" w:ascii="宋体" w:hAnsi="宋体" w:eastAsia="宋体" w:cs="宋体"/>
          <w:color w:val="000000"/>
          <w:szCs w:val="21"/>
          <w:highlight w:val="none"/>
        </w:rPr>
        <w:t>人民法院起诉。</w:t>
      </w:r>
    </w:p>
    <w:p w14:paraId="47FA8891">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2.0 合同生效</w:t>
      </w:r>
    </w:p>
    <w:p w14:paraId="57F40599">
      <w:pPr>
        <w:snapToGrid w:val="0"/>
        <w:spacing w:line="360" w:lineRule="auto"/>
        <w:ind w:firstLine="420" w:firstLineChars="200"/>
        <w:rPr>
          <w:rFonts w:hint="eastAsia" w:ascii="宋体" w:hAnsi="宋体" w:eastAsia="宋体" w:cs="宋体"/>
          <w:b/>
          <w:color w:val="000000"/>
          <w:szCs w:val="21"/>
          <w:highlight w:val="none"/>
        </w:rPr>
      </w:pPr>
      <w:r>
        <w:rPr>
          <w:rFonts w:hint="eastAsia" w:ascii="宋体" w:hAnsi="宋体" w:eastAsia="宋体" w:cs="宋体"/>
          <w:color w:val="000000"/>
          <w:szCs w:val="21"/>
          <w:highlight w:val="none"/>
        </w:rPr>
        <w:t>本合同自双方法定代表人或授权代表签字并加盖公章时生效。</w:t>
      </w:r>
    </w:p>
    <w:p w14:paraId="50478A55">
      <w:pPr>
        <w:autoSpaceDE w:val="0"/>
        <w:autoSpaceDN w:val="0"/>
        <w:spacing w:line="560" w:lineRule="exact"/>
        <w:rPr>
          <w:rFonts w:hint="eastAsia" w:ascii="宋体" w:hAnsi="宋体" w:eastAsia="宋体" w:cs="宋体"/>
          <w:color w:val="000000"/>
          <w:szCs w:val="21"/>
          <w:highlight w:val="none"/>
        </w:rPr>
      </w:pPr>
    </w:p>
    <w:p w14:paraId="26FB05EB">
      <w:pPr>
        <w:autoSpaceDE w:val="0"/>
        <w:autoSpaceDN w:val="0"/>
        <w:snapToGrid w:val="0"/>
        <w:spacing w:line="360" w:lineRule="auto"/>
        <w:rPr>
          <w:rFonts w:hint="eastAsia" w:ascii="宋体" w:hAnsi="宋体" w:eastAsia="宋体" w:cs="宋体"/>
          <w:color w:val="000000"/>
          <w:szCs w:val="21"/>
          <w:highlight w:val="none"/>
          <w:lang w:val="zh-CN"/>
        </w:rPr>
      </w:pPr>
      <w:r>
        <w:rPr>
          <w:rFonts w:hint="eastAsia" w:ascii="宋体" w:hAnsi="宋体" w:eastAsia="宋体" w:cs="宋体"/>
          <w:b/>
          <w:color w:val="000000"/>
          <w:szCs w:val="21"/>
          <w:highlight w:val="none"/>
          <w:lang w:val="zh-CN"/>
        </w:rPr>
        <w:t>甲方</w:t>
      </w:r>
      <w:r>
        <w:rPr>
          <w:rFonts w:hint="eastAsia" w:ascii="宋体" w:hAnsi="宋体" w:eastAsia="宋体" w:cs="宋体"/>
          <w:color w:val="000000"/>
          <w:szCs w:val="21"/>
          <w:highlight w:val="none"/>
          <w:lang w:val="zh-CN"/>
        </w:rPr>
        <w:t xml:space="preserve">：                             </w:t>
      </w:r>
      <w:r>
        <w:rPr>
          <w:rFonts w:hint="eastAsia" w:ascii="宋体" w:hAnsi="宋体" w:eastAsia="宋体" w:cs="宋体"/>
          <w:b/>
          <w:color w:val="000000"/>
          <w:szCs w:val="21"/>
          <w:highlight w:val="none"/>
          <w:lang w:val="zh-CN"/>
        </w:rPr>
        <w:t xml:space="preserve">      乙方</w:t>
      </w:r>
      <w:r>
        <w:rPr>
          <w:rFonts w:hint="eastAsia" w:ascii="宋体" w:hAnsi="宋体" w:eastAsia="宋体" w:cs="宋体"/>
          <w:color w:val="000000"/>
          <w:szCs w:val="21"/>
          <w:highlight w:val="none"/>
          <w:lang w:val="zh-CN"/>
        </w:rPr>
        <w:t>：</w:t>
      </w:r>
    </w:p>
    <w:p w14:paraId="3E1881E1">
      <w:pPr>
        <w:autoSpaceDE w:val="0"/>
        <w:autoSpaceDN w:val="0"/>
        <w:snapToGrid w:val="0"/>
        <w:spacing w:line="36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统一社会信用代码：                        统一社会信用代码或身份证号码：</w:t>
      </w:r>
    </w:p>
    <w:p w14:paraId="788D1D33">
      <w:pPr>
        <w:autoSpaceDE w:val="0"/>
        <w:autoSpaceDN w:val="0"/>
        <w:snapToGrid w:val="0"/>
        <w:spacing w:line="360" w:lineRule="auto"/>
        <w:rPr>
          <w:rFonts w:hint="eastAsia" w:ascii="宋体" w:hAnsi="宋体" w:eastAsia="宋体" w:cs="宋体"/>
          <w:color w:val="000000"/>
          <w:szCs w:val="21"/>
          <w:highlight w:val="none"/>
          <w:lang w:val="zh-CN"/>
        </w:rPr>
      </w:pPr>
    </w:p>
    <w:p w14:paraId="71F481DA">
      <w:pPr>
        <w:autoSpaceDE w:val="0"/>
        <w:autoSpaceDN w:val="0"/>
        <w:snapToGrid w:val="0"/>
        <w:spacing w:line="36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住所：                                   住所：</w:t>
      </w:r>
    </w:p>
    <w:p w14:paraId="1C71817A">
      <w:pPr>
        <w:autoSpaceDE w:val="0"/>
        <w:autoSpaceDN w:val="0"/>
        <w:snapToGrid w:val="0"/>
        <w:spacing w:line="36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法定代表人或                             法定代表人</w:t>
      </w:r>
    </w:p>
    <w:p w14:paraId="583BADF0">
      <w:pPr>
        <w:autoSpaceDE w:val="0"/>
        <w:autoSpaceDN w:val="0"/>
        <w:snapToGrid w:val="0"/>
        <w:spacing w:line="36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 xml:space="preserve">授权代表（签字）：                        或授权代表（签字）: </w:t>
      </w:r>
    </w:p>
    <w:p w14:paraId="411D27A5">
      <w:pPr>
        <w:autoSpaceDE w:val="0"/>
        <w:autoSpaceDN w:val="0"/>
        <w:snapToGrid w:val="0"/>
        <w:spacing w:line="36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联系人：                                 联系人：</w:t>
      </w:r>
    </w:p>
    <w:p w14:paraId="009126B6">
      <w:pPr>
        <w:autoSpaceDE w:val="0"/>
        <w:autoSpaceDN w:val="0"/>
        <w:snapToGrid w:val="0"/>
        <w:spacing w:line="36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约定送达地址：                           约定送达地址：</w:t>
      </w:r>
    </w:p>
    <w:p w14:paraId="7D9A4861">
      <w:pPr>
        <w:autoSpaceDE w:val="0"/>
        <w:autoSpaceDN w:val="0"/>
        <w:snapToGrid w:val="0"/>
        <w:spacing w:line="36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邮政编码：                               邮政编码：</w:t>
      </w:r>
    </w:p>
    <w:p w14:paraId="3DDFF6D8">
      <w:pPr>
        <w:autoSpaceDE w:val="0"/>
        <w:autoSpaceDN w:val="0"/>
        <w:snapToGrid w:val="0"/>
        <w:spacing w:line="36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 xml:space="preserve">电话:                                    电话: </w:t>
      </w:r>
    </w:p>
    <w:p w14:paraId="505C4568">
      <w:pPr>
        <w:autoSpaceDE w:val="0"/>
        <w:autoSpaceDN w:val="0"/>
        <w:snapToGrid w:val="0"/>
        <w:spacing w:line="36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传真:                                    传真:</w:t>
      </w:r>
    </w:p>
    <w:p w14:paraId="591C61A7">
      <w:pPr>
        <w:autoSpaceDE w:val="0"/>
        <w:autoSpaceDN w:val="0"/>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zh-CN"/>
        </w:rPr>
        <w:t>电子邮箱：                               电子邮箱：</w:t>
      </w:r>
    </w:p>
    <w:p w14:paraId="79AE1F72">
      <w:pPr>
        <w:autoSpaceDE w:val="0"/>
        <w:autoSpaceDN w:val="0"/>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开户银行：                               开户银行： </w:t>
      </w:r>
    </w:p>
    <w:p w14:paraId="5E4B054A">
      <w:pPr>
        <w:autoSpaceDE w:val="0"/>
        <w:autoSpaceDN w:val="0"/>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开户名称：                               开户名称： </w:t>
      </w:r>
    </w:p>
    <w:p w14:paraId="58442EE1">
      <w:pPr>
        <w:autoSpaceDE w:val="0"/>
        <w:autoSpaceDN w:val="0"/>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开户账号：</w:t>
      </w:r>
      <w:r>
        <w:rPr>
          <w:rFonts w:hint="eastAsia" w:ascii="宋体" w:hAnsi="宋体" w:eastAsia="宋体" w:cs="宋体"/>
          <w:color w:val="000000"/>
          <w:szCs w:val="21"/>
          <w:highlight w:val="none"/>
          <w:lang w:val="zh-CN"/>
        </w:rPr>
        <w:t xml:space="preserve">                               </w:t>
      </w:r>
      <w:r>
        <w:rPr>
          <w:rFonts w:hint="eastAsia" w:ascii="宋体" w:hAnsi="宋体" w:eastAsia="宋体" w:cs="宋体"/>
          <w:color w:val="000000"/>
          <w:szCs w:val="21"/>
          <w:highlight w:val="none"/>
        </w:rPr>
        <w:t>开户账号：</w:t>
      </w:r>
    </w:p>
    <w:p w14:paraId="3ECB6EF8">
      <w:pPr>
        <w:snapToGrid w:val="0"/>
        <w:spacing w:line="360" w:lineRule="auto"/>
        <w:rPr>
          <w:rFonts w:hint="eastAsia" w:ascii="宋体" w:hAnsi="宋体" w:eastAsia="宋体" w:cs="宋体"/>
          <w:color w:val="000000"/>
          <w:szCs w:val="21"/>
          <w:highlight w:val="none"/>
        </w:rPr>
      </w:pPr>
    </w:p>
    <w:p w14:paraId="0D31B2C5">
      <w:pPr>
        <w:widowControl/>
        <w:adjustRightInd/>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br w:type="page"/>
      </w:r>
    </w:p>
    <w:p w14:paraId="3C7A212C">
      <w:pPr>
        <w:snapToGrid w:val="0"/>
        <w:spacing w:line="360" w:lineRule="auto"/>
        <w:jc w:val="center"/>
        <w:outlineLvl w:val="1"/>
        <w:rPr>
          <w:rFonts w:hint="eastAsia" w:ascii="宋体" w:hAnsi="宋体" w:eastAsia="宋体" w:cs="宋体"/>
          <w:b/>
          <w:color w:val="000000"/>
          <w:sz w:val="32"/>
          <w:szCs w:val="20"/>
          <w:highlight w:val="none"/>
        </w:rPr>
      </w:pPr>
      <w:r>
        <w:rPr>
          <w:rFonts w:hint="eastAsia" w:ascii="宋体" w:hAnsi="宋体" w:eastAsia="宋体" w:cs="宋体"/>
          <w:b/>
          <w:color w:val="000000"/>
          <w:sz w:val="32"/>
          <w:szCs w:val="20"/>
          <w:highlight w:val="none"/>
        </w:rPr>
        <w:t>第二部分 合同一般条款</w:t>
      </w:r>
    </w:p>
    <w:p w14:paraId="345F28E7">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2.1 定义</w:t>
      </w:r>
    </w:p>
    <w:p w14:paraId="590769BD">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本合同中的下列词语应按以下内容进行解释：</w:t>
      </w:r>
    </w:p>
    <w:p w14:paraId="259826F8">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2.1.1 “合同”系指采购人和中标或成交供应商签订的载明双方当事人所达成的协议，并包括所有的附件、附录和构成合同的其他文件。</w:t>
      </w:r>
    </w:p>
    <w:p w14:paraId="6B41C5E1">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2.1.2 “合同价”系指根据合同约定，中标或成交供应商在完全履行合同义务后，采购人应支付给中标或成交供应商的价格。</w:t>
      </w:r>
    </w:p>
    <w:p w14:paraId="4BA20F55">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2.1.3 “货物”系指中标或成交供应商根据合同约定应向采购人交付的一切各种形态和种类的物品，包括原材料、燃料、设备、机械、仪表、备件、计算机软件、产品等，并包括工具、手册等其他相关资料。</w:t>
      </w:r>
    </w:p>
    <w:p w14:paraId="4C1A3CE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2.1.4 “甲方”系指与中标或成交供应商签署合同的采购人；采购人委托采购代理机构代表其与乙方签订合同的，采购人的授权委托书作为合同附件。</w:t>
      </w:r>
    </w:p>
    <w:p w14:paraId="0EFD575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2.1.5 “乙方”系指根据合同约定交付货物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2C90D20">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2.1.6 “现场”系指合同约定货物将要运至或者安装的地点。</w:t>
      </w:r>
    </w:p>
    <w:p w14:paraId="0A39E8C4">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2.2 技术规范</w:t>
      </w:r>
    </w:p>
    <w:p w14:paraId="59F27CA7">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31633BA">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2.3 知识产权</w:t>
      </w:r>
    </w:p>
    <w:p w14:paraId="7798ED1E">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289E047">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2.3.2具有知识产权的计算机软件等货物的知识产权归属，详见</w:t>
      </w:r>
      <w:r>
        <w:rPr>
          <w:rFonts w:hint="eastAsia" w:ascii="宋体" w:hAnsi="宋体" w:eastAsia="宋体" w:cs="宋体"/>
          <w:b/>
          <w:i/>
          <w:color w:val="000000"/>
          <w:szCs w:val="21"/>
          <w:highlight w:val="none"/>
          <w:u w:val="single"/>
        </w:rPr>
        <w:t>合同专用条款</w:t>
      </w:r>
      <w:r>
        <w:rPr>
          <w:rFonts w:hint="eastAsia" w:ascii="宋体" w:hAnsi="宋体" w:eastAsia="宋体" w:cs="宋体"/>
          <w:color w:val="000000"/>
          <w:szCs w:val="21"/>
          <w:highlight w:val="none"/>
        </w:rPr>
        <w:t>。</w:t>
      </w:r>
    </w:p>
    <w:p w14:paraId="7408F7F7">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2.4 包装和装运</w:t>
      </w:r>
    </w:p>
    <w:p w14:paraId="3F43369E">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2.4.1除</w:t>
      </w:r>
      <w:r>
        <w:rPr>
          <w:rFonts w:hint="eastAsia" w:ascii="宋体" w:hAnsi="宋体" w:eastAsia="宋体" w:cs="宋体"/>
          <w:b/>
          <w:i/>
          <w:color w:val="000000"/>
          <w:szCs w:val="21"/>
          <w:highlight w:val="none"/>
          <w:u w:val="single"/>
        </w:rPr>
        <w:t>合同专用条款</w:t>
      </w:r>
      <w:r>
        <w:rPr>
          <w:rFonts w:hint="eastAsia" w:ascii="宋体" w:hAnsi="宋体" w:eastAsia="宋体" w:cs="宋体"/>
          <w:color w:val="000000"/>
          <w:szCs w:val="21"/>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1DBC191">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32AA70D">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2.4.3 装运货物的要求和通知，详见</w:t>
      </w:r>
      <w:r>
        <w:rPr>
          <w:rFonts w:hint="eastAsia" w:ascii="宋体" w:hAnsi="宋体" w:eastAsia="宋体" w:cs="宋体"/>
          <w:b/>
          <w:i/>
          <w:color w:val="000000"/>
          <w:szCs w:val="21"/>
          <w:highlight w:val="none"/>
          <w:u w:val="single"/>
        </w:rPr>
        <w:t>合同专用条款</w:t>
      </w:r>
      <w:r>
        <w:rPr>
          <w:rFonts w:hint="eastAsia" w:ascii="宋体" w:hAnsi="宋体" w:eastAsia="宋体" w:cs="宋体"/>
          <w:color w:val="000000"/>
          <w:szCs w:val="21"/>
          <w:highlight w:val="none"/>
        </w:rPr>
        <w:t>。</w:t>
      </w:r>
    </w:p>
    <w:p w14:paraId="3EBBA08B">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2.5 履约检查和问题反馈</w:t>
      </w:r>
    </w:p>
    <w:p w14:paraId="1474618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442783F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2.5.2 合同履行期间，甲方有权将履行过程中出现的问题反馈给乙方，双方当事人应以书面形式约定需要完善和改进的内容。</w:t>
      </w:r>
    </w:p>
    <w:p w14:paraId="07B47975">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2.6 技术资料和保密义务</w:t>
      </w:r>
    </w:p>
    <w:p w14:paraId="0C587C8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2.6.1 乙方有权依据合同约定和项目需要，向甲方了解有关情况，调阅有关资料等，甲方应予积极配合；</w:t>
      </w:r>
    </w:p>
    <w:p w14:paraId="417B8F6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2.6.2 乙方有义务妥善保管和保护由甲方提供的前款信息和资料等；</w:t>
      </w:r>
    </w:p>
    <w:p w14:paraId="372BBAE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597903B">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2.7 质量保证</w:t>
      </w:r>
    </w:p>
    <w:p w14:paraId="0046BF00">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2.7.1 乙方应建立和完善履行合同的内部质量保证体系，并提供相关内部规章制度给甲方，以便甲方进行监督检查；</w:t>
      </w:r>
    </w:p>
    <w:p w14:paraId="07D29EFC">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2.7.2 乙方应保证履行合同的人员数量和素质、软件和硬件设备的配置、场地、环境和设施等满足全面履行合同的要求，并应接受甲方的监督检查。</w:t>
      </w:r>
    </w:p>
    <w:p w14:paraId="3E644517">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2.8 货物的风险负担</w:t>
      </w:r>
    </w:p>
    <w:p w14:paraId="0BADA51F">
      <w:pPr>
        <w:spacing w:line="360" w:lineRule="auto"/>
        <w:ind w:firstLine="420" w:firstLineChars="200"/>
        <w:rPr>
          <w:rFonts w:hint="eastAsia" w:ascii="宋体" w:hAnsi="宋体" w:eastAsia="宋体" w:cs="宋体"/>
          <w:b/>
          <w:color w:val="000000"/>
          <w:szCs w:val="21"/>
          <w:highlight w:val="none"/>
        </w:rPr>
      </w:pPr>
      <w:r>
        <w:rPr>
          <w:rFonts w:hint="eastAsia" w:ascii="宋体" w:hAnsi="宋体" w:eastAsia="宋体" w:cs="宋体"/>
          <w:color w:val="000000"/>
          <w:szCs w:val="21"/>
          <w:highlight w:val="none"/>
        </w:rPr>
        <w:t>货物或者在途货物或者交付给第一承运人后的货物毁损、灭失的风险负担详见</w:t>
      </w:r>
      <w:r>
        <w:rPr>
          <w:rFonts w:hint="eastAsia" w:ascii="宋体" w:hAnsi="宋体" w:eastAsia="宋体" w:cs="宋体"/>
          <w:b/>
          <w:i/>
          <w:color w:val="000000"/>
          <w:szCs w:val="21"/>
          <w:highlight w:val="none"/>
          <w:u w:val="single"/>
        </w:rPr>
        <w:t>合同专用条款</w:t>
      </w:r>
      <w:r>
        <w:rPr>
          <w:rFonts w:hint="eastAsia" w:ascii="宋体" w:hAnsi="宋体" w:eastAsia="宋体" w:cs="宋体"/>
          <w:color w:val="000000"/>
          <w:szCs w:val="21"/>
          <w:highlight w:val="none"/>
        </w:rPr>
        <w:t>。</w:t>
      </w:r>
    </w:p>
    <w:p w14:paraId="6C0E6ECD">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2.9 延迟交货</w:t>
      </w:r>
    </w:p>
    <w:p w14:paraId="56396554">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578A5B7">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2.10 合同变更</w:t>
      </w:r>
    </w:p>
    <w:p w14:paraId="5F62B77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合同继续履行将损害国家利益和社会公共利益的，双方当事人应当以书面形式变更合同。有过错的一方应当承担赔偿责任，双方当事人都有过错的，各自承担相应的责任。</w:t>
      </w:r>
    </w:p>
    <w:p w14:paraId="4C9D6C3B">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2.11 合同转让和分包</w:t>
      </w:r>
    </w:p>
    <w:p w14:paraId="4BF47576">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本项目</w:t>
      </w:r>
      <w:r>
        <w:rPr>
          <w:rFonts w:hint="eastAsia" w:ascii="宋体" w:hAnsi="宋体" w:eastAsia="宋体" w:cs="宋体"/>
          <w:color w:val="000000"/>
          <w:szCs w:val="21"/>
          <w:highlight w:val="none"/>
          <w:lang w:val="en-US" w:eastAsia="zh-CN"/>
        </w:rPr>
        <w:t>经甲方同意的</w:t>
      </w:r>
      <w:r>
        <w:rPr>
          <w:rFonts w:hint="eastAsia" w:ascii="宋体" w:hAnsi="宋体" w:eastAsia="宋体" w:cs="宋体"/>
          <w:color w:val="000000"/>
          <w:szCs w:val="21"/>
          <w:highlight w:val="none"/>
        </w:rPr>
        <w:t>非主体、非关键性</w:t>
      </w:r>
      <w:r>
        <w:rPr>
          <w:rFonts w:hint="eastAsia" w:ascii="宋体" w:hAnsi="宋体" w:cs="宋体"/>
          <w:color w:val="000000"/>
          <w:szCs w:val="21"/>
          <w:highlight w:val="none"/>
          <w:u w:val="single"/>
          <w:lang w:val="en-US" w:eastAsia="zh-CN"/>
        </w:rPr>
        <w:t xml:space="preserve"> 货物运输 </w:t>
      </w:r>
      <w:r>
        <w:rPr>
          <w:rFonts w:hint="eastAsia" w:ascii="宋体" w:hAnsi="宋体" w:eastAsia="宋体" w:cs="宋体"/>
          <w:color w:val="000000"/>
          <w:szCs w:val="21"/>
          <w:highlight w:val="none"/>
        </w:rPr>
        <w:t>工作</w:t>
      </w:r>
      <w:r>
        <w:rPr>
          <w:rFonts w:hint="eastAsia" w:ascii="宋体" w:hAnsi="宋体" w:eastAsia="宋体" w:cs="宋体"/>
          <w:color w:val="000000"/>
          <w:szCs w:val="21"/>
          <w:highlight w:val="none"/>
          <w:lang w:val="en-US" w:eastAsia="zh-CN"/>
        </w:rPr>
        <w:t>允许</w:t>
      </w:r>
      <w:r>
        <w:rPr>
          <w:rFonts w:hint="eastAsia" w:ascii="宋体" w:hAnsi="宋体" w:eastAsia="宋体" w:cs="宋体"/>
          <w:color w:val="000000"/>
          <w:szCs w:val="21"/>
          <w:highlight w:val="none"/>
        </w:rPr>
        <w:t>分包</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本项目不得</w:t>
      </w:r>
      <w:r>
        <w:rPr>
          <w:rFonts w:hint="eastAsia" w:ascii="宋体" w:hAnsi="宋体" w:eastAsia="宋体" w:cs="宋体"/>
          <w:color w:val="000000"/>
          <w:szCs w:val="21"/>
          <w:highlight w:val="none"/>
        </w:rPr>
        <w:t>转包。</w:t>
      </w:r>
    </w:p>
    <w:p w14:paraId="3FB4F64A">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2.12 不可抗力</w:t>
      </w:r>
    </w:p>
    <w:p w14:paraId="331F7BA2">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2.12.1如果任何一方遭遇法律规定的不可抗力，致使合同履行受阻时，履行合同的期限应予延长，延长的期限应相当于不可抗力所影响的时间；</w:t>
      </w:r>
    </w:p>
    <w:p w14:paraId="7D2398EF">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2.12.2 因不可抗力致使不能实现合同目的的，当事人可以解除合同；</w:t>
      </w:r>
    </w:p>
    <w:p w14:paraId="7D1C140F">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2.12.3 因不可抗力致使合同有变更必要的，双方当事人应在</w:t>
      </w:r>
      <w:r>
        <w:rPr>
          <w:rFonts w:hint="eastAsia" w:ascii="宋体" w:hAnsi="宋体" w:eastAsia="宋体" w:cs="宋体"/>
          <w:b/>
          <w:i/>
          <w:color w:val="000000"/>
          <w:szCs w:val="21"/>
          <w:highlight w:val="none"/>
          <w:u w:val="single"/>
        </w:rPr>
        <w:t>合同专用条款</w:t>
      </w:r>
      <w:r>
        <w:rPr>
          <w:rFonts w:hint="eastAsia" w:ascii="宋体" w:hAnsi="宋体" w:eastAsia="宋体" w:cs="宋体"/>
          <w:color w:val="000000"/>
          <w:szCs w:val="21"/>
          <w:highlight w:val="none"/>
        </w:rPr>
        <w:t>约定时间内以书面形式变更合同；</w:t>
      </w:r>
    </w:p>
    <w:p w14:paraId="09B6929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2.12.4受不可抗力影响的一方在不可抗力发生后，应在</w:t>
      </w:r>
      <w:r>
        <w:rPr>
          <w:rFonts w:hint="eastAsia" w:ascii="宋体" w:hAnsi="宋体" w:eastAsia="宋体" w:cs="宋体"/>
          <w:b/>
          <w:i/>
          <w:color w:val="000000"/>
          <w:szCs w:val="21"/>
          <w:highlight w:val="none"/>
          <w:u w:val="single"/>
        </w:rPr>
        <w:t>合同专用条款</w:t>
      </w:r>
      <w:r>
        <w:rPr>
          <w:rFonts w:hint="eastAsia" w:ascii="宋体" w:hAnsi="宋体" w:eastAsia="宋体" w:cs="宋体"/>
          <w:color w:val="000000"/>
          <w:szCs w:val="21"/>
          <w:highlight w:val="none"/>
        </w:rPr>
        <w:t>约定时间内以书面形式通知对方当事人，并在</w:t>
      </w:r>
      <w:r>
        <w:rPr>
          <w:rFonts w:hint="eastAsia" w:ascii="宋体" w:hAnsi="宋体" w:eastAsia="宋体" w:cs="宋体"/>
          <w:b/>
          <w:i/>
          <w:color w:val="000000"/>
          <w:szCs w:val="21"/>
          <w:highlight w:val="none"/>
          <w:u w:val="single"/>
        </w:rPr>
        <w:t>合同专用条款</w:t>
      </w:r>
      <w:r>
        <w:rPr>
          <w:rFonts w:hint="eastAsia" w:ascii="宋体" w:hAnsi="宋体" w:eastAsia="宋体" w:cs="宋体"/>
          <w:color w:val="000000"/>
          <w:szCs w:val="21"/>
          <w:highlight w:val="none"/>
        </w:rPr>
        <w:t>约定时间内，将有关部门出具的证明文件送达对方当事人。</w:t>
      </w:r>
    </w:p>
    <w:p w14:paraId="7EDD2419">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2.13 税费</w:t>
      </w:r>
    </w:p>
    <w:p w14:paraId="08ED039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与合同有关的一切税费，均按照中华人民共和国法律的相关规定。</w:t>
      </w:r>
    </w:p>
    <w:p w14:paraId="6F0E0786">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2.14乙方破产</w:t>
      </w:r>
    </w:p>
    <w:p w14:paraId="7202F20C">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115DB7B">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2.15 合同中止、终止</w:t>
      </w:r>
    </w:p>
    <w:p w14:paraId="47C671B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2.15.1 双方当事人不得擅自中止或者终止合同；</w:t>
      </w:r>
    </w:p>
    <w:p w14:paraId="2CCBE27B">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2.15.2合同继续履行将损害国家利益和社会公共利益的，双方当事人应当中止或者终止合同。有过错的一方应当承担赔偿责任，双方当事人都有过错的，各自承担相应的责任。</w:t>
      </w:r>
    </w:p>
    <w:p w14:paraId="763B08F8">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2.16检验和验收</w:t>
      </w:r>
    </w:p>
    <w:p w14:paraId="64B3E23C">
      <w:pPr>
        <w:tabs>
          <w:tab w:val="left" w:pos="360"/>
          <w:tab w:val="left" w:pos="540"/>
          <w:tab w:val="left" w:pos="1080"/>
        </w:tabs>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000000"/>
          <w:szCs w:val="21"/>
          <w:highlight w:val="none"/>
          <w:u w:val="single"/>
        </w:rPr>
        <w:t>合同专用条款</w:t>
      </w:r>
      <w:r>
        <w:rPr>
          <w:rFonts w:hint="eastAsia" w:ascii="宋体" w:hAnsi="宋体" w:eastAsia="宋体" w:cs="宋体"/>
          <w:color w:val="000000"/>
          <w:szCs w:val="21"/>
          <w:highlight w:val="none"/>
        </w:rPr>
        <w:t>约定时间内组织验收，并可依法邀请相关方参加，验收应出具验收书。</w:t>
      </w:r>
    </w:p>
    <w:p w14:paraId="6BCEEE24">
      <w:pPr>
        <w:tabs>
          <w:tab w:val="left" w:pos="360"/>
          <w:tab w:val="left" w:pos="540"/>
          <w:tab w:val="left" w:pos="1080"/>
        </w:tabs>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3862D69">
      <w:pPr>
        <w:tabs>
          <w:tab w:val="left" w:pos="360"/>
          <w:tab w:val="left" w:pos="540"/>
          <w:tab w:val="left" w:pos="1080"/>
        </w:tabs>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2.16.3 检验和验收标准、程序等具体内容以及前述验收书的效力详见</w:t>
      </w:r>
      <w:r>
        <w:rPr>
          <w:rFonts w:hint="eastAsia" w:ascii="宋体" w:hAnsi="宋体" w:eastAsia="宋体" w:cs="宋体"/>
          <w:b/>
          <w:i/>
          <w:color w:val="000000"/>
          <w:szCs w:val="21"/>
          <w:highlight w:val="none"/>
          <w:u w:val="single"/>
        </w:rPr>
        <w:t>合同专用条款</w:t>
      </w:r>
      <w:r>
        <w:rPr>
          <w:rFonts w:hint="eastAsia" w:ascii="宋体" w:hAnsi="宋体" w:eastAsia="宋体" w:cs="宋体"/>
          <w:i/>
          <w:color w:val="000000"/>
          <w:szCs w:val="21"/>
          <w:highlight w:val="none"/>
        </w:rPr>
        <w:t>。</w:t>
      </w:r>
    </w:p>
    <w:p w14:paraId="545E809E">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2.17 通知和送达</w:t>
      </w:r>
    </w:p>
    <w:p w14:paraId="357C3AA8">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eastAsia="宋体" w:cs="宋体"/>
          <w:color w:val="000000"/>
          <w:szCs w:val="21"/>
          <w:highlight w:val="none"/>
          <w:u w:val="single"/>
        </w:rPr>
        <w:t>3</w:t>
      </w:r>
      <w:r>
        <w:rPr>
          <w:rFonts w:hint="eastAsia" w:ascii="宋体" w:hAnsi="宋体" w:eastAsia="宋体" w:cs="宋体"/>
          <w:color w:val="000000"/>
          <w:szCs w:val="21"/>
          <w:highlight w:val="none"/>
        </w:rPr>
        <w:t>个工作日内书面通知对方当事人，在对方当事人收到有关变更通知之前，变更前的约定送达方式或者地址仍视为有效。</w:t>
      </w:r>
    </w:p>
    <w:p w14:paraId="46F1F395">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7A6333F2">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2.18 计量单位</w:t>
      </w:r>
    </w:p>
    <w:p w14:paraId="0F3F0BD8">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除技术规范中另有规定外,合同的计量单位均使用国家法定计量单位。</w:t>
      </w:r>
    </w:p>
    <w:p w14:paraId="51111397">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2.19 合同使用的文字和适用的法律</w:t>
      </w:r>
    </w:p>
    <w:p w14:paraId="3FA5CBB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2.19.1 合同使用汉语书就、变更和解释；</w:t>
      </w:r>
    </w:p>
    <w:p w14:paraId="1DF4AA6F">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2.19.2 合同适用中华人民共和国法律。</w:t>
      </w:r>
    </w:p>
    <w:p w14:paraId="12DD42AE">
      <w:pPr>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2.20 合同份数</w:t>
      </w:r>
    </w:p>
    <w:p w14:paraId="5D139A59">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合同份数按</w:t>
      </w:r>
      <w:r>
        <w:rPr>
          <w:rFonts w:hint="eastAsia" w:ascii="宋体" w:hAnsi="宋体" w:eastAsia="宋体" w:cs="宋体"/>
          <w:b/>
          <w:i/>
          <w:color w:val="000000"/>
          <w:szCs w:val="21"/>
          <w:highlight w:val="none"/>
          <w:u w:val="single"/>
        </w:rPr>
        <w:t>合同专用条款</w:t>
      </w:r>
      <w:r>
        <w:rPr>
          <w:rFonts w:hint="eastAsia" w:ascii="宋体" w:hAnsi="宋体" w:eastAsia="宋体" w:cs="宋体"/>
          <w:color w:val="000000"/>
          <w:szCs w:val="21"/>
          <w:highlight w:val="none"/>
        </w:rPr>
        <w:t>规定，每份均具有同等法律效力。</w:t>
      </w:r>
    </w:p>
    <w:p w14:paraId="37DFB6BE">
      <w:pPr>
        <w:snapToGrid w:val="0"/>
        <w:spacing w:line="360" w:lineRule="auto"/>
        <w:jc w:val="center"/>
        <w:outlineLvl w:val="1"/>
        <w:rPr>
          <w:rFonts w:hint="eastAsia" w:ascii="宋体" w:hAnsi="宋体" w:eastAsia="宋体" w:cs="宋体"/>
          <w:b/>
          <w:color w:val="000000"/>
          <w:sz w:val="32"/>
          <w:szCs w:val="20"/>
          <w:highlight w:val="none"/>
        </w:rPr>
      </w:pPr>
      <w:r>
        <w:rPr>
          <w:rFonts w:hint="eastAsia" w:ascii="宋体" w:hAnsi="宋体" w:eastAsia="宋体" w:cs="宋体"/>
          <w:color w:val="000000"/>
          <w:kern w:val="0"/>
          <w:highlight w:val="none"/>
        </w:rPr>
        <w:br w:type="page"/>
      </w:r>
      <w:r>
        <w:rPr>
          <w:rFonts w:hint="eastAsia" w:ascii="宋体" w:hAnsi="宋体" w:eastAsia="宋体" w:cs="宋体"/>
          <w:b/>
          <w:color w:val="000000"/>
          <w:sz w:val="32"/>
          <w:szCs w:val="20"/>
          <w:highlight w:val="none"/>
        </w:rPr>
        <w:t>第三部分  合同专用条款</w:t>
      </w:r>
    </w:p>
    <w:p w14:paraId="7041B738">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0C08CBD3">
      <w:pPr>
        <w:snapToGrid w:val="0"/>
        <w:spacing w:line="360" w:lineRule="auto"/>
        <w:ind w:left="-420" w:leftChars="-200" w:right="-420" w:rightChars="-200" w:firstLine="843" w:firstLineChars="4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1.5预付款</w:t>
      </w:r>
    </w:p>
    <w:p w14:paraId="406394F7">
      <w:pPr>
        <w:snapToGrid w:val="0"/>
        <w:spacing w:line="360" w:lineRule="auto"/>
        <w:ind w:firstLine="420" w:firstLineChars="200"/>
        <w:rPr>
          <w:rFonts w:hint="eastAsia" w:ascii="宋体" w:hAnsi="宋体" w:eastAsia="宋体" w:cs="宋体"/>
          <w:color w:val="000000"/>
          <w:kern w:val="0"/>
          <w:sz w:val="21"/>
          <w:szCs w:val="21"/>
          <w:highlight w:val="none"/>
          <w:u w:val="single"/>
          <w:lang w:val="en-US" w:eastAsia="zh-CN" w:bidi="ar-SA"/>
        </w:rPr>
      </w:pPr>
      <w:r>
        <w:rPr>
          <w:rFonts w:hint="eastAsia" w:ascii="宋体" w:hAnsi="宋体" w:eastAsia="宋体" w:cs="宋体"/>
          <w:color w:val="000000"/>
          <w:kern w:val="0"/>
          <w:szCs w:val="21"/>
          <w:highlight w:val="none"/>
        </w:rPr>
        <w:t>1.5.1预付款比例、支付方式、时间</w:t>
      </w:r>
      <w:r>
        <w:rPr>
          <w:rFonts w:hint="eastAsia" w:ascii="宋体" w:hAnsi="宋体" w:eastAsia="宋体" w:cs="宋体"/>
          <w:color w:val="000000"/>
          <w:kern w:val="0"/>
          <w:szCs w:val="21"/>
          <w:highlight w:val="none"/>
          <w:u w:val="single"/>
        </w:rPr>
        <w:t xml:space="preserve">:  </w:t>
      </w:r>
      <w:r>
        <w:rPr>
          <w:rFonts w:hint="eastAsia" w:ascii="宋体" w:hAnsi="宋体" w:eastAsia="宋体" w:cs="宋体"/>
          <w:color w:val="000000"/>
          <w:kern w:val="0"/>
          <w:sz w:val="21"/>
          <w:szCs w:val="21"/>
          <w:highlight w:val="none"/>
          <w:u w:val="single"/>
          <w:lang w:val="zh-CN" w:eastAsia="zh-CN" w:bidi="ar-SA"/>
        </w:rPr>
        <w:t>合同签订后</w:t>
      </w:r>
      <w:r>
        <w:rPr>
          <w:rFonts w:hint="eastAsia" w:ascii="宋体" w:hAnsi="宋体" w:cs="宋体"/>
          <w:color w:val="000000"/>
          <w:kern w:val="0"/>
          <w:sz w:val="21"/>
          <w:szCs w:val="21"/>
          <w:highlight w:val="none"/>
          <w:u w:val="single"/>
          <w:lang w:val="en-US" w:eastAsia="zh-CN" w:bidi="ar-SA"/>
        </w:rPr>
        <w:t>15日</w:t>
      </w:r>
      <w:r>
        <w:rPr>
          <w:rFonts w:hint="eastAsia" w:ascii="宋体" w:hAnsi="宋体" w:eastAsia="宋体" w:cs="宋体"/>
          <w:color w:val="000000"/>
          <w:kern w:val="0"/>
          <w:sz w:val="21"/>
          <w:szCs w:val="21"/>
          <w:highlight w:val="none"/>
          <w:u w:val="single"/>
          <w:lang w:val="zh-CN" w:eastAsia="zh-CN" w:bidi="ar-SA"/>
        </w:rPr>
        <w:t>内，</w:t>
      </w:r>
      <w:r>
        <w:rPr>
          <w:rFonts w:hint="eastAsia" w:ascii="宋体" w:hAnsi="宋体" w:eastAsia="宋体" w:cs="宋体"/>
          <w:color w:val="000000"/>
          <w:kern w:val="0"/>
          <w:sz w:val="21"/>
          <w:szCs w:val="21"/>
          <w:highlight w:val="none"/>
          <w:u w:val="single"/>
          <w:lang w:val="en-US" w:eastAsia="zh-CN" w:bidi="ar-SA"/>
        </w:rPr>
        <w:t>甲方</w:t>
      </w:r>
      <w:r>
        <w:rPr>
          <w:rFonts w:hint="eastAsia" w:ascii="宋体" w:hAnsi="宋体" w:eastAsia="宋体" w:cs="宋体"/>
          <w:color w:val="000000"/>
          <w:kern w:val="0"/>
          <w:sz w:val="21"/>
          <w:szCs w:val="21"/>
          <w:highlight w:val="none"/>
          <w:u w:val="single"/>
          <w:lang w:val="zh-CN" w:eastAsia="zh-CN" w:bidi="ar-SA"/>
        </w:rPr>
        <w:t>支付合同总价的40%</w:t>
      </w:r>
      <w:r>
        <w:rPr>
          <w:rFonts w:hint="eastAsia" w:ascii="宋体" w:hAnsi="宋体" w:eastAsia="宋体" w:cs="宋体"/>
          <w:color w:val="000000"/>
          <w:kern w:val="0"/>
          <w:sz w:val="21"/>
          <w:szCs w:val="21"/>
          <w:highlight w:val="none"/>
          <w:u w:val="single"/>
          <w:lang w:val="en-US" w:eastAsia="zh-CN" w:bidi="ar-SA"/>
        </w:rPr>
        <w:t xml:space="preserve">。   </w:t>
      </w:r>
    </w:p>
    <w:p w14:paraId="0A9A838C">
      <w:pPr>
        <w:pStyle w:val="960"/>
        <w:snapToGrid w:val="0"/>
        <w:spacing w:before="0" w:beforeAutospacing="0" w:after="0" w:afterAutospacing="0" w:line="360" w:lineRule="auto"/>
        <w:ind w:firstLine="48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1.5.2预付款的扣回方式：</w:t>
      </w:r>
      <w:r>
        <w:rPr>
          <w:rFonts w:hint="eastAsia" w:ascii="宋体" w:hAnsi="宋体" w:eastAsia="宋体" w:cs="宋体"/>
          <w:color w:val="000000"/>
          <w:kern w:val="0"/>
          <w:sz w:val="21"/>
          <w:szCs w:val="21"/>
          <w:highlight w:val="none"/>
          <w:u w:val="single"/>
          <w:lang w:val="zh-CN" w:eastAsia="zh-CN" w:bidi="ar-SA"/>
        </w:rPr>
        <w:t>预付款不扣回，包含在第二期合同款支付内</w:t>
      </w:r>
      <w:r>
        <w:rPr>
          <w:rFonts w:hint="eastAsia" w:ascii="宋体" w:hAnsi="宋体" w:eastAsia="宋体" w:cs="宋体"/>
          <w:color w:val="000000"/>
          <w:sz w:val="21"/>
          <w:szCs w:val="21"/>
          <w:highlight w:val="none"/>
        </w:rPr>
        <w:t>；</w:t>
      </w:r>
    </w:p>
    <w:p w14:paraId="3E0F61E4">
      <w:pPr>
        <w:snapToGrid w:val="0"/>
        <w:spacing w:line="360" w:lineRule="auto"/>
        <w:ind w:left="-420" w:leftChars="-200" w:right="-420" w:rightChars="-200" w:firstLine="843" w:firstLineChars="4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1.6.2资金支付的方式、时间和条件</w:t>
      </w:r>
    </w:p>
    <w:tbl>
      <w:tblPr>
        <w:tblStyle w:val="63"/>
        <w:tblW w:w="463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109"/>
        <w:gridCol w:w="6189"/>
        <w:gridCol w:w="1127"/>
      </w:tblGrid>
      <w:tr w14:paraId="0EEAF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jc w:val="center"/>
        </w:trPr>
        <w:tc>
          <w:tcPr>
            <w:tcW w:w="658" w:type="pct"/>
            <w:tcBorders>
              <w:bottom w:val="single" w:color="333333" w:sz="6" w:space="0"/>
              <w:right w:val="single" w:color="333333" w:sz="6" w:space="0"/>
            </w:tcBorders>
            <w:noWrap w:val="0"/>
            <w:vAlign w:val="center"/>
          </w:tcPr>
          <w:p w14:paraId="0EA13191">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3673" w:type="pct"/>
            <w:tcBorders>
              <w:left w:val="single" w:color="333333" w:sz="6" w:space="0"/>
              <w:bottom w:val="single" w:color="333333" w:sz="6" w:space="0"/>
            </w:tcBorders>
            <w:noWrap w:val="0"/>
            <w:vAlign w:val="center"/>
          </w:tcPr>
          <w:p w14:paraId="046F0512">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付款比例（%）</w:t>
            </w:r>
          </w:p>
        </w:tc>
        <w:tc>
          <w:tcPr>
            <w:tcW w:w="668" w:type="pct"/>
            <w:tcBorders>
              <w:left w:val="single" w:color="333333" w:sz="6" w:space="0"/>
              <w:bottom w:val="single" w:color="333333" w:sz="6" w:space="0"/>
            </w:tcBorders>
            <w:noWrap w:val="0"/>
            <w:vAlign w:val="center"/>
          </w:tcPr>
          <w:p w14:paraId="45A1765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付款方式</w:t>
            </w:r>
          </w:p>
        </w:tc>
      </w:tr>
      <w:tr w14:paraId="2A106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jc w:val="center"/>
        </w:trPr>
        <w:tc>
          <w:tcPr>
            <w:tcW w:w="658" w:type="pct"/>
            <w:tcBorders>
              <w:top w:val="single" w:color="333333" w:sz="6" w:space="0"/>
              <w:bottom w:val="single" w:color="333333" w:sz="6" w:space="0"/>
              <w:right w:val="single" w:color="333333" w:sz="6" w:space="0"/>
            </w:tcBorders>
            <w:noWrap w:val="0"/>
            <w:vAlign w:val="top"/>
          </w:tcPr>
          <w:p w14:paraId="02DC69AD">
            <w:pPr>
              <w:spacing w:before="1" w:line="360" w:lineRule="auto"/>
              <w:ind w:left="14"/>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6189" w:type="dxa"/>
            <w:tcBorders>
              <w:top w:val="single" w:color="333333" w:sz="6" w:space="0"/>
              <w:left w:val="single" w:color="333333" w:sz="6" w:space="0"/>
              <w:bottom w:val="single" w:color="333333" w:sz="6" w:space="0"/>
            </w:tcBorders>
            <w:noWrap w:val="0"/>
            <w:vAlign w:val="center"/>
          </w:tcPr>
          <w:p w14:paraId="64499DAE">
            <w:pPr>
              <w:keepNext/>
              <w:keepLines/>
              <w:autoSpaceDE w:val="0"/>
              <w:autoSpaceDN w:val="0"/>
              <w:adjustRightInd/>
              <w:spacing w:line="360" w:lineRule="auto"/>
              <w:jc w:val="left"/>
              <w:outlineLvl w:val="1"/>
              <w:rPr>
                <w:rFonts w:hint="eastAsia" w:ascii="宋体" w:hAnsi="宋体" w:eastAsia="宋体" w:cs="宋体"/>
                <w:color w:val="000000"/>
                <w:kern w:val="0"/>
                <w:sz w:val="21"/>
                <w:szCs w:val="21"/>
                <w:highlight w:val="none"/>
                <w:u w:val="single"/>
                <w:lang w:val="zh-CN" w:eastAsia="zh-CN" w:bidi="ar-SA"/>
              </w:rPr>
            </w:pPr>
            <w:r>
              <w:rPr>
                <w:rFonts w:hint="eastAsia" w:ascii="宋体" w:hAnsi="宋体" w:eastAsia="宋体" w:cs="宋体"/>
                <w:color w:val="000000"/>
                <w:kern w:val="0"/>
                <w:sz w:val="21"/>
                <w:szCs w:val="21"/>
                <w:highlight w:val="none"/>
                <w:u w:val="single"/>
                <w:lang w:val="zh-CN" w:eastAsia="zh-CN" w:bidi="ar-SA"/>
              </w:rPr>
              <w:t>第一期：合同签订后</w:t>
            </w:r>
            <w:r>
              <w:rPr>
                <w:rFonts w:hint="eastAsia" w:ascii="宋体" w:hAnsi="宋体" w:cs="宋体"/>
                <w:color w:val="000000"/>
                <w:kern w:val="0"/>
                <w:sz w:val="21"/>
                <w:szCs w:val="21"/>
                <w:highlight w:val="none"/>
                <w:u w:val="single"/>
                <w:lang w:val="en-US" w:eastAsia="zh-CN" w:bidi="ar-SA"/>
              </w:rPr>
              <w:t>15日</w:t>
            </w:r>
            <w:r>
              <w:rPr>
                <w:rFonts w:hint="eastAsia" w:ascii="宋体" w:hAnsi="宋体" w:eastAsia="宋体" w:cs="宋体"/>
                <w:color w:val="000000"/>
                <w:kern w:val="0"/>
                <w:sz w:val="21"/>
                <w:szCs w:val="21"/>
                <w:highlight w:val="none"/>
                <w:u w:val="single"/>
                <w:lang w:val="zh-CN" w:eastAsia="zh-CN" w:bidi="ar-SA"/>
              </w:rPr>
              <w:t>内，</w:t>
            </w:r>
            <w:r>
              <w:rPr>
                <w:rFonts w:hint="eastAsia" w:ascii="宋体" w:hAnsi="宋体" w:eastAsia="宋体" w:cs="宋体"/>
                <w:color w:val="000000"/>
                <w:kern w:val="0"/>
                <w:sz w:val="21"/>
                <w:szCs w:val="21"/>
                <w:highlight w:val="none"/>
                <w:u w:val="single"/>
                <w:lang w:val="en-US" w:eastAsia="zh-CN" w:bidi="ar-SA"/>
              </w:rPr>
              <w:t>甲方</w:t>
            </w:r>
            <w:r>
              <w:rPr>
                <w:rFonts w:hint="eastAsia" w:ascii="宋体" w:hAnsi="宋体" w:eastAsia="宋体" w:cs="宋体"/>
                <w:color w:val="000000"/>
                <w:kern w:val="0"/>
                <w:sz w:val="21"/>
                <w:szCs w:val="21"/>
                <w:highlight w:val="none"/>
                <w:u w:val="single"/>
                <w:lang w:val="zh-CN" w:eastAsia="zh-CN" w:bidi="ar-SA"/>
              </w:rPr>
              <w:t>支付</w:t>
            </w:r>
            <w:r>
              <w:rPr>
                <w:rFonts w:hint="eastAsia" w:ascii="宋体" w:hAnsi="宋体" w:eastAsia="宋体" w:cs="宋体"/>
                <w:color w:val="000000"/>
                <w:kern w:val="0"/>
                <w:sz w:val="21"/>
                <w:szCs w:val="21"/>
                <w:highlight w:val="none"/>
                <w:u w:val="single"/>
                <w:lang w:val="en-US" w:eastAsia="zh-CN" w:bidi="ar-SA"/>
              </w:rPr>
              <w:t>合同总价的40%</w:t>
            </w:r>
            <w:r>
              <w:rPr>
                <w:rFonts w:hint="eastAsia" w:ascii="宋体" w:hAnsi="宋体" w:eastAsia="宋体" w:cs="宋体"/>
                <w:color w:val="000000"/>
                <w:kern w:val="0"/>
                <w:sz w:val="21"/>
                <w:szCs w:val="21"/>
                <w:highlight w:val="none"/>
                <w:u w:val="single"/>
                <w:lang w:val="zh-CN" w:eastAsia="zh-CN" w:bidi="ar-SA"/>
              </w:rPr>
              <w:t>。</w:t>
            </w:r>
          </w:p>
        </w:tc>
        <w:tc>
          <w:tcPr>
            <w:tcW w:w="668" w:type="pct"/>
            <w:tcBorders>
              <w:top w:val="single" w:color="333333" w:sz="6" w:space="0"/>
              <w:left w:val="single" w:color="333333" w:sz="6" w:space="0"/>
              <w:bottom w:val="single" w:color="333333" w:sz="6" w:space="0"/>
            </w:tcBorders>
            <w:noWrap w:val="0"/>
            <w:vAlign w:val="top"/>
          </w:tcPr>
          <w:p w14:paraId="515717A7">
            <w:pPr>
              <w:spacing w:line="360" w:lineRule="auto"/>
              <w:jc w:val="center"/>
              <w:rPr>
                <w:rFonts w:hint="eastAsia" w:ascii="宋体" w:hAnsi="宋体" w:eastAsia="宋体" w:cs="宋体"/>
                <w:szCs w:val="21"/>
                <w:highlight w:val="none"/>
              </w:rPr>
            </w:pPr>
            <w:r>
              <w:rPr>
                <w:rFonts w:hint="eastAsia" w:ascii="宋体" w:hAnsi="宋体" w:eastAsia="宋体" w:cs="宋体"/>
                <w:color w:val="000000"/>
                <w:szCs w:val="21"/>
                <w:highlight w:val="none"/>
              </w:rPr>
              <w:t>转账支付</w:t>
            </w:r>
          </w:p>
        </w:tc>
      </w:tr>
      <w:tr w14:paraId="77657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jc w:val="center"/>
        </w:trPr>
        <w:tc>
          <w:tcPr>
            <w:tcW w:w="658" w:type="pct"/>
            <w:tcBorders>
              <w:top w:val="single" w:color="333333" w:sz="6" w:space="0"/>
              <w:bottom w:val="single" w:color="333333" w:sz="6" w:space="0"/>
              <w:right w:val="single" w:color="333333" w:sz="6" w:space="0"/>
            </w:tcBorders>
            <w:noWrap w:val="0"/>
            <w:vAlign w:val="top"/>
          </w:tcPr>
          <w:p w14:paraId="0BAAE59F">
            <w:pPr>
              <w:spacing w:line="360" w:lineRule="auto"/>
              <w:rPr>
                <w:rFonts w:hint="eastAsia" w:ascii="宋体" w:hAnsi="宋体" w:eastAsia="宋体" w:cs="宋体"/>
                <w:szCs w:val="21"/>
                <w:highlight w:val="none"/>
              </w:rPr>
            </w:pPr>
          </w:p>
          <w:p w14:paraId="0302B3A6">
            <w:pPr>
              <w:spacing w:before="9" w:line="360" w:lineRule="auto"/>
              <w:rPr>
                <w:rFonts w:hint="eastAsia" w:ascii="宋体" w:hAnsi="宋体" w:eastAsia="宋体" w:cs="宋体"/>
                <w:szCs w:val="21"/>
                <w:highlight w:val="none"/>
              </w:rPr>
            </w:pPr>
          </w:p>
          <w:p w14:paraId="769868A6">
            <w:pPr>
              <w:spacing w:before="1" w:line="360" w:lineRule="auto"/>
              <w:ind w:left="14"/>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189" w:type="dxa"/>
            <w:tcBorders>
              <w:top w:val="single" w:color="333333" w:sz="6" w:space="0"/>
              <w:left w:val="single" w:color="333333" w:sz="6" w:space="0"/>
              <w:bottom w:val="single" w:color="333333" w:sz="6" w:space="0"/>
            </w:tcBorders>
            <w:noWrap w:val="0"/>
            <w:vAlign w:val="center"/>
          </w:tcPr>
          <w:p w14:paraId="7026CBB7">
            <w:pPr>
              <w:tabs>
                <w:tab w:val="left" w:pos="586"/>
              </w:tabs>
              <w:autoSpaceDE w:val="0"/>
              <w:autoSpaceDN w:val="0"/>
              <w:adjustRightInd/>
              <w:spacing w:before="9" w:line="360" w:lineRule="auto"/>
              <w:jc w:val="left"/>
              <w:rPr>
                <w:rFonts w:hint="eastAsia" w:ascii="宋体" w:hAnsi="宋体" w:eastAsia="宋体" w:cs="宋体"/>
                <w:color w:val="000000"/>
                <w:kern w:val="0"/>
                <w:sz w:val="21"/>
                <w:szCs w:val="21"/>
                <w:highlight w:val="none"/>
                <w:u w:val="single"/>
                <w:lang w:val="zh-CN" w:eastAsia="zh-CN" w:bidi="ar-SA"/>
              </w:rPr>
            </w:pPr>
            <w:r>
              <w:rPr>
                <w:rFonts w:hint="eastAsia" w:ascii="宋体" w:hAnsi="宋体" w:eastAsia="宋体" w:cs="宋体"/>
                <w:color w:val="000000"/>
                <w:kern w:val="0"/>
                <w:sz w:val="21"/>
                <w:szCs w:val="21"/>
                <w:highlight w:val="none"/>
                <w:u w:val="single"/>
                <w:lang w:val="zh-CN" w:eastAsia="zh-CN" w:bidi="ar-SA"/>
              </w:rPr>
              <w:t>第二期：完成全部产品交货、安装、调试、</w:t>
            </w:r>
            <w:r>
              <w:rPr>
                <w:rFonts w:hint="eastAsia" w:ascii="宋体" w:hAnsi="宋体" w:eastAsia="宋体" w:cs="宋体"/>
                <w:color w:val="000000"/>
                <w:kern w:val="0"/>
                <w:sz w:val="21"/>
                <w:szCs w:val="21"/>
                <w:highlight w:val="none"/>
                <w:u w:val="single"/>
                <w:lang w:val="en-US" w:eastAsia="zh-CN" w:bidi="ar-SA"/>
              </w:rPr>
              <w:t>试运行</w:t>
            </w:r>
            <w:r>
              <w:rPr>
                <w:rFonts w:hint="eastAsia" w:ascii="宋体" w:hAnsi="宋体" w:eastAsia="宋体" w:cs="宋体"/>
                <w:color w:val="000000"/>
                <w:kern w:val="0"/>
                <w:sz w:val="21"/>
                <w:szCs w:val="21"/>
                <w:highlight w:val="none"/>
                <w:u w:val="single"/>
                <w:lang w:val="zh-CN" w:eastAsia="zh-CN" w:bidi="ar-SA"/>
              </w:rPr>
              <w:t>验收合格后，凭双方签字盖章的验收意见及相关验收报告、到货核验单、产品拍照图片、出厂合格证原件、产品说明书、质量保证书原件、三包凭证、培训记录、</w:t>
            </w:r>
            <w:r>
              <w:rPr>
                <w:rFonts w:hint="eastAsia" w:ascii="宋体" w:hAnsi="宋体" w:eastAsia="宋体" w:cs="宋体"/>
                <w:color w:val="000000"/>
                <w:kern w:val="0"/>
                <w:sz w:val="21"/>
                <w:szCs w:val="21"/>
                <w:highlight w:val="none"/>
                <w:u w:val="single"/>
                <w:lang w:val="en-US" w:eastAsia="zh-CN" w:bidi="ar-SA"/>
              </w:rPr>
              <w:t>试运行记录、</w:t>
            </w:r>
            <w:r>
              <w:rPr>
                <w:rFonts w:hint="eastAsia" w:ascii="宋体" w:hAnsi="宋体" w:eastAsia="宋体" w:cs="宋体"/>
                <w:color w:val="000000"/>
                <w:kern w:val="0"/>
                <w:sz w:val="21"/>
                <w:szCs w:val="21"/>
                <w:highlight w:val="none"/>
                <w:u w:val="single"/>
                <w:lang w:val="zh-CN" w:eastAsia="zh-CN" w:bidi="ar-SA"/>
              </w:rPr>
              <w:t>单位保密协议、个人保密承诺书、日常保密教育台账、第三方检测报告及各种文档资料等，</w:t>
            </w:r>
            <w:r>
              <w:rPr>
                <w:rFonts w:hint="eastAsia" w:ascii="宋体" w:hAnsi="宋体" w:cs="宋体"/>
                <w:color w:val="000000"/>
                <w:kern w:val="0"/>
                <w:sz w:val="21"/>
                <w:szCs w:val="21"/>
                <w:highlight w:val="none"/>
                <w:u w:val="single"/>
                <w:lang w:val="en-US" w:eastAsia="zh-CN" w:bidi="ar-SA"/>
              </w:rPr>
              <w:t>经审计</w:t>
            </w:r>
            <w:r>
              <w:rPr>
                <w:rFonts w:hint="eastAsia" w:ascii="宋体" w:hAnsi="宋体" w:eastAsia="宋体" w:cs="宋体"/>
                <w:color w:val="000000"/>
                <w:kern w:val="0"/>
                <w:sz w:val="21"/>
                <w:szCs w:val="21"/>
                <w:highlight w:val="none"/>
                <w:u w:val="single"/>
                <w:lang w:val="zh-CN" w:eastAsia="zh-CN" w:bidi="ar-SA"/>
              </w:rPr>
              <w:t>后，按实际到货数量及合同单价结算剩余应付的合同款项，同时扣除违约金（如有）。</w:t>
            </w:r>
          </w:p>
        </w:tc>
        <w:tc>
          <w:tcPr>
            <w:tcW w:w="668" w:type="pct"/>
            <w:tcBorders>
              <w:top w:val="single" w:color="333333" w:sz="6" w:space="0"/>
              <w:left w:val="single" w:color="333333" w:sz="6" w:space="0"/>
              <w:bottom w:val="single" w:color="333333" w:sz="6" w:space="0"/>
            </w:tcBorders>
            <w:noWrap w:val="0"/>
            <w:vAlign w:val="top"/>
          </w:tcPr>
          <w:p w14:paraId="284ED5D6">
            <w:pPr>
              <w:spacing w:line="360" w:lineRule="auto"/>
              <w:jc w:val="center"/>
              <w:rPr>
                <w:rFonts w:hint="eastAsia" w:ascii="宋体" w:hAnsi="宋体" w:eastAsia="宋体" w:cs="宋体"/>
                <w:szCs w:val="21"/>
                <w:highlight w:val="none"/>
              </w:rPr>
            </w:pPr>
            <w:r>
              <w:rPr>
                <w:rFonts w:hint="eastAsia" w:ascii="宋体" w:hAnsi="宋体" w:eastAsia="宋体" w:cs="宋体"/>
                <w:color w:val="000000"/>
                <w:szCs w:val="21"/>
                <w:highlight w:val="none"/>
              </w:rPr>
              <w:t>转账支付</w:t>
            </w:r>
          </w:p>
        </w:tc>
      </w:tr>
      <w:tr w14:paraId="36104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jc w:val="center"/>
        </w:trPr>
        <w:tc>
          <w:tcPr>
            <w:tcW w:w="5000" w:type="pct"/>
            <w:gridSpan w:val="3"/>
            <w:tcBorders>
              <w:top w:val="single" w:color="333333" w:sz="6" w:space="0"/>
              <w:bottom w:val="single" w:color="333333" w:sz="6" w:space="0"/>
            </w:tcBorders>
            <w:noWrap w:val="0"/>
            <w:vAlign w:val="top"/>
          </w:tcPr>
          <w:p w14:paraId="4C53E85F">
            <w:pPr>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zh-CN"/>
              </w:rPr>
              <w:t>前述</w:t>
            </w:r>
            <w:r>
              <w:rPr>
                <w:rFonts w:hint="eastAsia" w:ascii="宋体" w:hAnsi="宋体" w:eastAsia="宋体" w:cs="宋体"/>
                <w:color w:val="000000"/>
                <w:szCs w:val="21"/>
                <w:highlight w:val="none"/>
              </w:rPr>
              <w:t>甲方</w:t>
            </w:r>
            <w:r>
              <w:rPr>
                <w:rFonts w:hint="eastAsia" w:ascii="宋体" w:hAnsi="宋体" w:eastAsia="宋体" w:cs="宋体"/>
                <w:color w:val="000000"/>
                <w:szCs w:val="21"/>
                <w:highlight w:val="none"/>
                <w:lang w:val="zh-CN"/>
              </w:rPr>
              <w:t>按</w:t>
            </w:r>
            <w:r>
              <w:rPr>
                <w:rFonts w:hint="eastAsia" w:ascii="宋体" w:hAnsi="宋体" w:eastAsia="宋体" w:cs="宋体"/>
                <w:color w:val="000000"/>
                <w:szCs w:val="21"/>
                <w:highlight w:val="none"/>
              </w:rPr>
              <w:t>乙方根据合同单价及实际供货数量按实结算</w:t>
            </w:r>
            <w:r>
              <w:rPr>
                <w:rFonts w:hint="eastAsia" w:ascii="宋体" w:hAnsi="宋体" w:eastAsia="宋体" w:cs="宋体"/>
                <w:color w:val="000000"/>
                <w:szCs w:val="21"/>
                <w:highlight w:val="none"/>
                <w:lang w:val="zh-CN"/>
              </w:rPr>
              <w:t>付款的方式不影响</w:t>
            </w:r>
            <w:r>
              <w:rPr>
                <w:rFonts w:hint="eastAsia" w:ascii="宋体" w:hAnsi="宋体" w:eastAsia="宋体" w:cs="宋体"/>
                <w:color w:val="000000"/>
                <w:szCs w:val="21"/>
                <w:highlight w:val="none"/>
              </w:rPr>
              <w:t>甲方向乙方再行收取因乙方未全面按照合同约定履行而产生的违约金。</w:t>
            </w:r>
          </w:p>
        </w:tc>
      </w:tr>
    </w:tbl>
    <w:p w14:paraId="52CBA59A">
      <w:pPr>
        <w:snapToGrid w:val="0"/>
        <w:spacing w:line="360" w:lineRule="auto"/>
        <w:ind w:left="-420" w:leftChars="-200" w:right="-420" w:rightChars="-200" w:firstLine="843" w:firstLineChars="400"/>
        <w:rPr>
          <w:rFonts w:hint="eastAsia" w:ascii="宋体" w:hAnsi="宋体" w:eastAsia="宋体" w:cs="宋体"/>
          <w:b/>
          <w:color w:val="000000"/>
          <w:szCs w:val="21"/>
          <w:highlight w:val="none"/>
        </w:rPr>
      </w:pPr>
    </w:p>
    <w:p w14:paraId="2D178C01">
      <w:pPr>
        <w:spacing w:line="360" w:lineRule="auto"/>
        <w:ind w:firstLine="422" w:firstLineChars="200"/>
        <w:rPr>
          <w:rFonts w:hint="eastAsia" w:ascii="宋体" w:hAnsi="宋体" w:eastAsia="宋体" w:cs="宋体"/>
          <w:b/>
          <w:color w:val="000000"/>
          <w:szCs w:val="21"/>
          <w:highlight w:val="none"/>
        </w:rPr>
      </w:pPr>
      <w:bookmarkStart w:id="403" w:name="_Toc94869447"/>
      <w:r>
        <w:rPr>
          <w:rFonts w:hint="eastAsia" w:ascii="宋体" w:hAnsi="宋体" w:eastAsia="宋体" w:cs="宋体"/>
          <w:b/>
          <w:color w:val="000000"/>
          <w:szCs w:val="21"/>
          <w:highlight w:val="none"/>
        </w:rPr>
        <w:t>1.7货物交付期限、地点和方式</w:t>
      </w:r>
    </w:p>
    <w:p w14:paraId="03AA82A1">
      <w:pPr>
        <w:snapToGrid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1.7.1 交付期限：</w:t>
      </w:r>
      <w:r>
        <w:rPr>
          <w:rFonts w:hint="eastAsia" w:ascii="宋体" w:hAnsi="宋体" w:eastAsia="宋体" w:cs="宋体"/>
          <w:iCs/>
          <w:szCs w:val="21"/>
          <w:highlight w:val="none"/>
          <w:lang w:val="en-US"/>
        </w:rPr>
        <w:t>合同签订</w:t>
      </w:r>
      <w:r>
        <w:rPr>
          <w:rFonts w:hint="eastAsia" w:ascii="宋体" w:hAnsi="宋体" w:eastAsia="宋体" w:cs="宋体"/>
          <w:iCs/>
          <w:szCs w:val="21"/>
          <w:highlight w:val="none"/>
        </w:rPr>
        <w:t>之</w:t>
      </w:r>
      <w:r>
        <w:rPr>
          <w:rFonts w:hint="eastAsia" w:ascii="宋体" w:hAnsi="宋体" w:eastAsia="宋体" w:cs="宋体"/>
          <w:iCs/>
          <w:szCs w:val="21"/>
          <w:highlight w:val="none"/>
          <w:lang w:val="en-US"/>
        </w:rPr>
        <w:t>日起</w:t>
      </w:r>
      <w:r>
        <w:rPr>
          <w:rFonts w:hint="eastAsia" w:ascii="宋体" w:hAnsi="宋体" w:cs="宋体"/>
          <w:iCs/>
          <w:szCs w:val="21"/>
          <w:highlight w:val="none"/>
          <w:lang w:val="en-US" w:eastAsia="zh-CN"/>
        </w:rPr>
        <w:t>30</w:t>
      </w:r>
      <w:r>
        <w:rPr>
          <w:rFonts w:hint="eastAsia" w:ascii="宋体" w:hAnsi="宋体" w:eastAsia="宋体" w:cs="宋体"/>
          <w:iCs/>
          <w:szCs w:val="21"/>
          <w:highlight w:val="none"/>
          <w:lang w:val="en-US"/>
        </w:rPr>
        <w:t>日历天内</w:t>
      </w:r>
      <w:r>
        <w:rPr>
          <w:rFonts w:hint="eastAsia" w:ascii="宋体" w:hAnsi="宋体" w:eastAsia="宋体" w:cs="宋体"/>
          <w:iCs/>
          <w:szCs w:val="21"/>
          <w:highlight w:val="none"/>
          <w:lang w:val="zh-CN"/>
        </w:rPr>
        <w:t>完成</w:t>
      </w:r>
      <w:r>
        <w:rPr>
          <w:rFonts w:hint="eastAsia" w:ascii="宋体" w:hAnsi="宋体" w:eastAsia="宋体" w:cs="宋体"/>
          <w:iCs/>
          <w:szCs w:val="21"/>
          <w:highlight w:val="none"/>
        </w:rPr>
        <w:t>所有</w:t>
      </w:r>
      <w:r>
        <w:rPr>
          <w:rFonts w:hint="eastAsia" w:ascii="宋体" w:hAnsi="宋体" w:eastAsia="宋体" w:cs="宋体"/>
          <w:iCs/>
          <w:szCs w:val="21"/>
          <w:highlight w:val="none"/>
          <w:lang w:val="zh-CN"/>
        </w:rPr>
        <w:t>产品供货、</w:t>
      </w:r>
      <w:r>
        <w:rPr>
          <w:rFonts w:hint="eastAsia" w:ascii="宋体" w:hAnsi="宋体" w:eastAsia="宋体" w:cs="宋体"/>
          <w:iCs/>
          <w:szCs w:val="21"/>
          <w:highlight w:val="none"/>
        </w:rPr>
        <w:t>安</w:t>
      </w:r>
      <w:r>
        <w:rPr>
          <w:rFonts w:hint="eastAsia" w:ascii="宋体" w:hAnsi="宋体" w:eastAsia="宋体" w:cs="宋体"/>
          <w:iCs/>
          <w:szCs w:val="21"/>
          <w:highlight w:val="none"/>
          <w:lang w:val="zh-CN"/>
        </w:rPr>
        <w:t>装、调试；并</w:t>
      </w:r>
      <w:r>
        <w:rPr>
          <w:rFonts w:hint="eastAsia" w:ascii="宋体" w:hAnsi="宋体" w:eastAsia="宋体" w:cs="宋体"/>
          <w:iCs/>
          <w:szCs w:val="21"/>
          <w:highlight w:val="none"/>
        </w:rPr>
        <w:t>试运行</w:t>
      </w:r>
      <w:r>
        <w:rPr>
          <w:rFonts w:hint="eastAsia" w:ascii="宋体" w:hAnsi="宋体" w:eastAsia="宋体" w:cs="宋体"/>
          <w:iCs/>
          <w:szCs w:val="21"/>
          <w:highlight w:val="none"/>
          <w:lang w:val="en-US"/>
        </w:rPr>
        <w:t>15天</w:t>
      </w:r>
      <w:r>
        <w:rPr>
          <w:rFonts w:hint="eastAsia" w:ascii="宋体" w:hAnsi="宋体" w:eastAsia="宋体" w:cs="宋体"/>
          <w:iCs/>
          <w:szCs w:val="21"/>
          <w:highlight w:val="none"/>
        </w:rPr>
        <w:t>；</w:t>
      </w:r>
      <w:r>
        <w:rPr>
          <w:rFonts w:hint="eastAsia" w:ascii="宋体" w:hAnsi="宋体" w:eastAsia="宋体" w:cs="宋体"/>
          <w:iCs/>
          <w:szCs w:val="21"/>
          <w:highlight w:val="none"/>
          <w:lang w:val="en-US"/>
        </w:rPr>
        <w:t>试运行结束后</w:t>
      </w:r>
      <w:r>
        <w:rPr>
          <w:rFonts w:hint="eastAsia" w:ascii="宋体" w:hAnsi="宋体" w:eastAsia="宋体" w:cs="宋体"/>
          <w:iCs/>
          <w:szCs w:val="21"/>
          <w:highlight w:val="none"/>
          <w:lang w:val="zh-CN"/>
        </w:rPr>
        <w:t>经验收合格，交付使用</w:t>
      </w:r>
      <w:r>
        <w:rPr>
          <w:rFonts w:hint="eastAsia" w:ascii="宋体" w:hAnsi="宋体" w:eastAsia="宋体" w:cs="宋体"/>
          <w:iCs/>
          <w:szCs w:val="21"/>
          <w:highlight w:val="none"/>
        </w:rPr>
        <w:t>。</w:t>
      </w:r>
    </w:p>
    <w:p w14:paraId="06B64D54">
      <w:pPr>
        <w:spacing w:line="360" w:lineRule="auto"/>
        <w:ind w:firstLine="420" w:firstLineChars="200"/>
        <w:rPr>
          <w:rFonts w:hint="eastAsia" w:ascii="宋体" w:hAnsi="宋体" w:eastAsia="宋体" w:cs="宋体"/>
          <w:iCs/>
          <w:szCs w:val="21"/>
          <w:highlight w:val="none"/>
        </w:rPr>
      </w:pPr>
      <w:r>
        <w:rPr>
          <w:rFonts w:hint="eastAsia" w:ascii="宋体" w:hAnsi="宋体" w:eastAsia="宋体" w:cs="宋体"/>
          <w:color w:val="000000"/>
          <w:szCs w:val="21"/>
          <w:highlight w:val="none"/>
        </w:rPr>
        <w:t>1.7.2 交付地点：</w:t>
      </w:r>
      <w:r>
        <w:rPr>
          <w:rFonts w:hint="eastAsia" w:ascii="宋体" w:hAnsi="宋体" w:eastAsia="宋体" w:cs="宋体"/>
          <w:iCs/>
          <w:szCs w:val="21"/>
          <w:highlight w:val="none"/>
          <w:lang w:eastAsia="zh-CN"/>
        </w:rPr>
        <w:t>杭州市消防救援支队</w:t>
      </w:r>
    </w:p>
    <w:p w14:paraId="6B85DECA">
      <w:pPr>
        <w:snapToGrid w:val="0"/>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color w:val="000000"/>
          <w:szCs w:val="21"/>
          <w:highlight w:val="none"/>
        </w:rPr>
        <w:t>1.7.3 交付方式：</w:t>
      </w:r>
      <w:r>
        <w:rPr>
          <w:rFonts w:hint="eastAsia" w:ascii="宋体" w:hAnsi="宋体" w:eastAsia="宋体" w:cs="宋体"/>
          <w:bCs/>
          <w:iCs/>
          <w:color w:val="000000"/>
          <w:szCs w:val="21"/>
          <w:highlight w:val="none"/>
        </w:rPr>
        <w:t>现场交付。</w:t>
      </w:r>
    </w:p>
    <w:p w14:paraId="2FC74974">
      <w:pPr>
        <w:snapToGrid w:val="0"/>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1.8.6违约责任：</w:t>
      </w:r>
      <w:bookmarkEnd w:id="403"/>
    </w:p>
    <w:p w14:paraId="0EDBA545">
      <w:pPr>
        <w:snapToGrid w:val="0"/>
        <w:spacing w:line="360" w:lineRule="auto"/>
        <w:ind w:firstLine="420" w:firstLineChars="200"/>
        <w:rPr>
          <w:rFonts w:hint="eastAsia" w:ascii="宋体" w:hAnsi="宋体" w:eastAsia="宋体" w:cs="宋体"/>
          <w:color w:val="000000"/>
          <w:szCs w:val="21"/>
          <w:highlight w:val="none"/>
          <w:u w:val="single"/>
        </w:rPr>
      </w:pPr>
      <w:bookmarkStart w:id="404" w:name="_Toc94869455"/>
      <w:r>
        <w:rPr>
          <w:rFonts w:hint="eastAsia" w:ascii="宋体" w:hAnsi="宋体" w:eastAsia="宋体" w:cs="宋体"/>
          <w:color w:val="000000"/>
          <w:szCs w:val="21"/>
          <w:highlight w:val="none"/>
          <w:u w:val="single"/>
        </w:rPr>
        <w:t>（1）乙方应完全按照甲方招标文件的要求和乙方投标文件及相关文件承诺完成本项目，因乙方自身财务、技术、人力等原因导致项目风险的，应承担全部责任。</w:t>
      </w:r>
    </w:p>
    <w:p w14:paraId="25617B9C">
      <w:pPr>
        <w:snapToGrid w:val="0"/>
        <w:spacing w:line="360" w:lineRule="auto"/>
        <w:ind w:firstLine="420" w:firstLineChars="20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u w:val="single"/>
        </w:rPr>
        <w:t>（2）甲方有权依据有关法律法规、政府管理的相关职能规定，对本项目进行监督和检查，有权要求乙方按照监督检查情况制定相应措施并加以整改。甲方不因行使该监督和检查权而承担任何责任，也不因此减轻或免除乙方根据合同约定或相关法律法规规定应承担的任何义务或责任。</w:t>
      </w:r>
    </w:p>
    <w:p w14:paraId="144C7236">
      <w:pPr>
        <w:snapToGrid w:val="0"/>
        <w:spacing w:line="360" w:lineRule="auto"/>
        <w:ind w:firstLine="420" w:firstLineChars="20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u w:val="single"/>
        </w:rPr>
        <w:t>（3）除不可抗力外，如果乙方没有按照本合同约定的期限、地点和方式提供服务，那么甲方可要求乙方支付违约金，违约金按每迟延提供服务一日的应提供</w:t>
      </w:r>
      <w:r>
        <w:rPr>
          <w:rFonts w:hint="eastAsia" w:ascii="宋体" w:hAnsi="宋体" w:cs="宋体"/>
          <w:color w:val="000000"/>
          <w:szCs w:val="21"/>
          <w:highlight w:val="none"/>
          <w:u w:val="single"/>
          <w:lang w:val="en-US" w:eastAsia="zh-CN"/>
        </w:rPr>
        <w:t>合同总价</w:t>
      </w:r>
      <w:r>
        <w:rPr>
          <w:rFonts w:hint="eastAsia" w:ascii="宋体" w:hAnsi="宋体" w:eastAsia="宋体" w:cs="宋体"/>
          <w:color w:val="000000"/>
          <w:szCs w:val="21"/>
          <w:highlight w:val="none"/>
          <w:u w:val="single"/>
        </w:rPr>
        <w:t>的0.05%计算，最高限额为本合同总价的20%；迟延提供服务的违约金计算数额达到前述最高限额之日起，甲方有权在要求乙方支付违约金的同时，书面通知乙方解除本合同；</w:t>
      </w:r>
    </w:p>
    <w:p w14:paraId="1F9E9F16">
      <w:pPr>
        <w:snapToGrid w:val="0"/>
        <w:spacing w:line="360" w:lineRule="auto"/>
        <w:ind w:firstLine="420" w:firstLineChars="200"/>
        <w:rPr>
          <w:rFonts w:hint="eastAsia" w:ascii="宋体" w:hAnsi="宋体" w:eastAsia="宋体" w:cs="宋体"/>
          <w:iCs/>
          <w:color w:val="000000"/>
          <w:szCs w:val="21"/>
          <w:highlight w:val="none"/>
          <w:u w:val="single"/>
        </w:rPr>
      </w:pPr>
      <w:r>
        <w:rPr>
          <w:rFonts w:hint="eastAsia" w:ascii="宋体" w:hAnsi="宋体" w:eastAsia="宋体" w:cs="宋体"/>
          <w:iCs/>
          <w:color w:val="000000"/>
          <w:szCs w:val="21"/>
          <w:highlight w:val="none"/>
          <w:u w:val="single"/>
        </w:rPr>
        <w:t>（4）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5DB8CD89">
      <w:pPr>
        <w:snapToGrid w:val="0"/>
        <w:spacing w:line="360" w:lineRule="auto"/>
        <w:ind w:firstLine="420" w:firstLineChars="200"/>
        <w:rPr>
          <w:rFonts w:hint="eastAsia" w:ascii="宋体" w:hAnsi="宋体" w:eastAsia="宋体" w:cs="宋体"/>
          <w:iCs/>
          <w:color w:val="000000"/>
          <w:szCs w:val="21"/>
          <w:highlight w:val="none"/>
          <w:u w:val="single"/>
        </w:rPr>
      </w:pPr>
      <w:r>
        <w:rPr>
          <w:rFonts w:hint="eastAsia" w:ascii="宋体" w:hAnsi="宋体" w:eastAsia="宋体" w:cs="宋体"/>
          <w:iCs/>
          <w:color w:val="000000"/>
          <w:szCs w:val="21"/>
          <w:highlight w:val="none"/>
          <w:u w:val="single"/>
        </w:rPr>
        <w:t>（5）乙方擅自将本合同的全部或部分事务转由第三人承担，甲方可解除本合同，且乙方应按照合同总价的30%向甲方支付违约金。如发生损失的，乙方还应赔偿甲方损失。</w:t>
      </w:r>
    </w:p>
    <w:p w14:paraId="3D6F5B89">
      <w:pPr>
        <w:snapToGrid w:val="0"/>
        <w:spacing w:line="360" w:lineRule="auto"/>
        <w:ind w:firstLine="420" w:firstLineChars="20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u w:val="single"/>
        </w:rPr>
        <w:t>（</w:t>
      </w:r>
      <w:r>
        <w:rPr>
          <w:rFonts w:hint="eastAsia" w:ascii="宋体" w:hAnsi="宋体" w:eastAsia="宋体" w:cs="宋体"/>
          <w:iCs/>
          <w:color w:val="000000"/>
          <w:szCs w:val="21"/>
          <w:highlight w:val="none"/>
          <w:u w:val="single"/>
        </w:rPr>
        <w:t>6</w:t>
      </w:r>
      <w:r>
        <w:rPr>
          <w:rFonts w:hint="eastAsia" w:ascii="宋体" w:hAnsi="宋体" w:eastAsia="宋体" w:cs="宋体"/>
          <w:color w:val="000000"/>
          <w:szCs w:val="21"/>
          <w:highlight w:val="none"/>
          <w:u w:val="single"/>
        </w:rPr>
        <w:t>）乙方所供产品与合同要求不符，甲方有权拒绝，单方解除合同并收回预付款项，并按《中华人民共和国民法典》中的有关条款索赔，且赔偿额不受合同总价的限制。</w:t>
      </w:r>
    </w:p>
    <w:p w14:paraId="250BFA4D">
      <w:pPr>
        <w:snapToGrid w:val="0"/>
        <w:spacing w:line="360" w:lineRule="auto"/>
        <w:ind w:firstLine="420" w:firstLineChars="200"/>
        <w:rPr>
          <w:rFonts w:hint="default" w:ascii="宋体" w:hAnsi="宋体" w:eastAsia="宋体" w:cs="宋体"/>
          <w:color w:val="000000"/>
          <w:szCs w:val="21"/>
          <w:highlight w:val="none"/>
          <w:u w:val="single"/>
          <w:lang w:val="en-US" w:eastAsia="zh-CN"/>
        </w:rPr>
      </w:pPr>
      <w:r>
        <w:rPr>
          <w:rFonts w:hint="eastAsia" w:ascii="宋体" w:hAnsi="宋体" w:eastAsia="宋体" w:cs="宋体"/>
          <w:color w:val="000000"/>
          <w:szCs w:val="21"/>
          <w:highlight w:val="none"/>
          <w:u w:val="single"/>
        </w:rPr>
        <w:t>（7）</w:t>
      </w:r>
      <w:r>
        <w:rPr>
          <w:rFonts w:hint="eastAsia" w:ascii="宋体" w:hAnsi="宋体" w:cs="宋体"/>
          <w:color w:val="000000"/>
          <w:szCs w:val="21"/>
          <w:highlight w:val="none"/>
          <w:u w:val="single"/>
          <w:lang w:val="en-US" w:eastAsia="zh-CN"/>
        </w:rPr>
        <w:t>乙方未按合同约定向甲方提供人员的，按未到岗人员每人每天处以违约金5000元。</w:t>
      </w:r>
    </w:p>
    <w:p w14:paraId="489A5D39">
      <w:pPr>
        <w:snapToGrid w:val="0"/>
        <w:spacing w:line="360" w:lineRule="auto"/>
        <w:ind w:firstLine="420" w:firstLineChars="200"/>
        <w:rPr>
          <w:rFonts w:hint="eastAsia" w:ascii="宋体" w:hAnsi="宋体" w:eastAsia="宋体" w:cs="宋体"/>
          <w:color w:val="000000"/>
          <w:szCs w:val="21"/>
          <w:highlight w:val="none"/>
          <w:u w:val="single"/>
        </w:rPr>
      </w:pPr>
      <w:r>
        <w:rPr>
          <w:rFonts w:hint="eastAsia" w:ascii="宋体" w:hAnsi="宋体" w:cs="宋体"/>
          <w:color w:val="000000"/>
          <w:szCs w:val="21"/>
          <w:highlight w:val="none"/>
          <w:u w:val="single"/>
          <w:lang w:eastAsia="zh-CN"/>
        </w:rPr>
        <w:t>（</w:t>
      </w:r>
      <w:r>
        <w:rPr>
          <w:rFonts w:hint="eastAsia" w:ascii="宋体" w:hAnsi="宋体" w:cs="宋体"/>
          <w:color w:val="000000"/>
          <w:szCs w:val="21"/>
          <w:highlight w:val="none"/>
          <w:u w:val="single"/>
          <w:lang w:val="en-US" w:eastAsia="zh-CN"/>
        </w:rPr>
        <w:t>8</w:t>
      </w:r>
      <w:r>
        <w:rPr>
          <w:rFonts w:hint="eastAsia" w:ascii="宋体" w:hAnsi="宋体" w:cs="宋体"/>
          <w:color w:val="000000"/>
          <w:szCs w:val="21"/>
          <w:highlight w:val="none"/>
          <w:u w:val="single"/>
          <w:lang w:eastAsia="zh-CN"/>
        </w:rPr>
        <w:t>）</w:t>
      </w:r>
      <w:r>
        <w:rPr>
          <w:rFonts w:hint="eastAsia" w:ascii="宋体" w:hAnsi="宋体" w:eastAsia="宋体" w:cs="宋体"/>
          <w:color w:val="000000"/>
          <w:szCs w:val="21"/>
          <w:highlight w:val="none"/>
          <w:u w:val="single"/>
        </w:rPr>
        <w:t>乙方在本合同约定的质保期内未按承诺提供售后等服务的，每发生一次应向甲方支付1000元的违约金。质保期内产生的违约金由乙方在收到通知7个工作日内向甲方另行缴纳。</w:t>
      </w:r>
    </w:p>
    <w:p w14:paraId="1BAA34EE">
      <w:pPr>
        <w:snapToGrid w:val="0"/>
        <w:spacing w:line="360" w:lineRule="auto"/>
        <w:ind w:firstLine="420" w:firstLineChars="200"/>
        <w:rPr>
          <w:rFonts w:hint="eastAsia" w:ascii="宋体" w:hAnsi="宋体" w:eastAsia="宋体" w:cs="宋体"/>
          <w:iCs/>
          <w:color w:val="000000"/>
          <w:szCs w:val="21"/>
          <w:highlight w:val="none"/>
          <w:u w:val="single"/>
        </w:rPr>
      </w:pPr>
      <w:r>
        <w:rPr>
          <w:rFonts w:hint="eastAsia" w:ascii="宋体" w:hAnsi="宋体" w:eastAsia="宋体" w:cs="宋体"/>
          <w:color w:val="000000"/>
          <w:szCs w:val="21"/>
          <w:highlight w:val="none"/>
          <w:u w:val="single"/>
        </w:rPr>
        <w:t>（</w:t>
      </w:r>
      <w:r>
        <w:rPr>
          <w:rFonts w:hint="eastAsia" w:ascii="宋体" w:hAnsi="宋体" w:cs="宋体"/>
          <w:color w:val="000000"/>
          <w:szCs w:val="21"/>
          <w:highlight w:val="none"/>
          <w:u w:val="single"/>
          <w:lang w:val="en-US" w:eastAsia="zh-CN"/>
        </w:rPr>
        <w:t>9</w:t>
      </w:r>
      <w:r>
        <w:rPr>
          <w:rFonts w:hint="eastAsia" w:ascii="宋体" w:hAnsi="宋体" w:eastAsia="宋体" w:cs="宋体"/>
          <w:color w:val="000000"/>
          <w:szCs w:val="21"/>
          <w:highlight w:val="none"/>
          <w:u w:val="single"/>
        </w:rPr>
        <w:t>）乙方及乙方所派人员的事故和因乙方或乙方所派人员工作过错造成的安全管理事故，乙方自行负全部责任及相关费用</w:t>
      </w:r>
      <w:r>
        <w:rPr>
          <w:rFonts w:hint="eastAsia" w:ascii="宋体" w:hAnsi="宋体" w:eastAsia="宋体" w:cs="宋体"/>
          <w:iCs/>
          <w:color w:val="000000"/>
          <w:szCs w:val="21"/>
          <w:highlight w:val="none"/>
          <w:u w:val="single"/>
        </w:rPr>
        <w:t>。</w:t>
      </w:r>
    </w:p>
    <w:p w14:paraId="07301B4C">
      <w:pPr>
        <w:snapToGrid w:val="0"/>
        <w:spacing w:line="360" w:lineRule="auto"/>
        <w:ind w:firstLine="420" w:firstLineChars="200"/>
        <w:rPr>
          <w:rFonts w:hint="eastAsia" w:ascii="宋体" w:hAnsi="宋体" w:eastAsia="宋体" w:cs="宋体"/>
          <w:iCs/>
          <w:color w:val="000000"/>
          <w:szCs w:val="21"/>
          <w:highlight w:val="none"/>
          <w:u w:val="single"/>
        </w:rPr>
      </w:pPr>
      <w:r>
        <w:rPr>
          <w:rFonts w:hint="eastAsia" w:ascii="宋体" w:hAnsi="宋体" w:eastAsia="宋体" w:cs="宋体"/>
          <w:iCs/>
          <w:color w:val="000000"/>
          <w:szCs w:val="21"/>
          <w:highlight w:val="none"/>
          <w:u w:val="single"/>
        </w:rPr>
        <w:t>（</w:t>
      </w:r>
      <w:r>
        <w:rPr>
          <w:rFonts w:hint="eastAsia" w:ascii="宋体" w:hAnsi="宋体" w:cs="宋体"/>
          <w:iCs/>
          <w:color w:val="000000"/>
          <w:szCs w:val="21"/>
          <w:highlight w:val="none"/>
          <w:u w:val="single"/>
          <w:lang w:val="en-US" w:eastAsia="zh-CN"/>
        </w:rPr>
        <w:t>10</w:t>
      </w:r>
      <w:r>
        <w:rPr>
          <w:rFonts w:hint="eastAsia" w:ascii="宋体" w:hAnsi="宋体" w:eastAsia="宋体" w:cs="宋体"/>
          <w:iCs/>
          <w:color w:val="000000"/>
          <w:szCs w:val="21"/>
          <w:highlight w:val="none"/>
          <w:u w:val="single"/>
        </w:rPr>
        <w:t>）未按保密管理条款规定执行的，每发现一次处违约金10000元，如发生泄密事件，除赔偿甲方损失外，还应承担全部法律责任。</w:t>
      </w:r>
    </w:p>
    <w:p w14:paraId="7B4EBD00">
      <w:pPr>
        <w:snapToGrid w:val="0"/>
        <w:spacing w:line="360" w:lineRule="auto"/>
        <w:ind w:firstLine="420" w:firstLineChars="20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u w:val="single"/>
        </w:rPr>
        <w:t>（1</w:t>
      </w:r>
      <w:r>
        <w:rPr>
          <w:rFonts w:hint="eastAsia" w:ascii="宋体" w:hAnsi="宋体" w:cs="宋体"/>
          <w:color w:val="000000"/>
          <w:szCs w:val="21"/>
          <w:highlight w:val="none"/>
          <w:u w:val="single"/>
          <w:lang w:val="en-US" w:eastAsia="zh-CN"/>
        </w:rPr>
        <w:t>1</w:t>
      </w:r>
      <w:r>
        <w:rPr>
          <w:rFonts w:hint="eastAsia" w:ascii="宋体" w:hAnsi="宋体" w:eastAsia="宋体" w:cs="宋体"/>
          <w:color w:val="000000"/>
          <w:szCs w:val="21"/>
          <w:highlight w:val="none"/>
          <w:u w:val="single"/>
        </w:rPr>
        <w:t>）乙方未按照本合同约定的期限、地点和方式交付产品的违约金在结算合同尾款时一次性扣除。</w:t>
      </w:r>
    </w:p>
    <w:p w14:paraId="7E54587D">
      <w:pPr>
        <w:snapToGrid w:val="0"/>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1.9合同争议的解决</w:t>
      </w:r>
    </w:p>
    <w:p w14:paraId="0EC3B5DE">
      <w:pPr>
        <w:snapToGrid w:val="0"/>
        <w:spacing w:line="360" w:lineRule="auto"/>
        <w:ind w:left="-61" w:leftChars="-29" w:right="-420" w:rightChars="-200" w:firstLine="210" w:firstLineChars="1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000000"/>
          <w:szCs w:val="21"/>
          <w:highlight w:val="none"/>
          <w:u w:val="single"/>
        </w:rPr>
        <w:t xml:space="preserve">  1.9.2  </w:t>
      </w:r>
      <w:r>
        <w:rPr>
          <w:rFonts w:hint="eastAsia" w:ascii="宋体" w:hAnsi="宋体" w:eastAsia="宋体" w:cs="宋体"/>
          <w:color w:val="000000"/>
          <w:szCs w:val="21"/>
          <w:highlight w:val="none"/>
        </w:rPr>
        <w:t>条款规定的方式解决：</w:t>
      </w:r>
    </w:p>
    <w:p w14:paraId="6BBA6DA6">
      <w:pPr>
        <w:snapToGrid w:val="0"/>
        <w:spacing w:line="360" w:lineRule="auto"/>
        <w:ind w:right="-420" w:rightChars="-200" w:firstLine="525" w:firstLineChars="2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1.9.1 将争议提交</w:t>
      </w:r>
      <w:r>
        <w:rPr>
          <w:rFonts w:hint="eastAsia" w:ascii="宋体" w:hAnsi="宋体" w:eastAsia="宋体" w:cs="宋体"/>
          <w:b/>
          <w:i/>
          <w:color w:val="000000"/>
          <w:szCs w:val="21"/>
          <w:highlight w:val="none"/>
          <w:u w:val="single"/>
        </w:rPr>
        <w:t>杭州</w:t>
      </w:r>
      <w:r>
        <w:rPr>
          <w:rFonts w:hint="eastAsia" w:ascii="宋体" w:hAnsi="宋体" w:eastAsia="宋体" w:cs="宋体"/>
          <w:color w:val="000000"/>
          <w:szCs w:val="21"/>
          <w:highlight w:val="none"/>
        </w:rPr>
        <w:t>仲裁委员会依申请仲裁时其现行有效的仲裁规则裁决；</w:t>
      </w:r>
    </w:p>
    <w:p w14:paraId="3FE829AB">
      <w:pPr>
        <w:snapToGrid w:val="0"/>
        <w:spacing w:line="360" w:lineRule="auto"/>
        <w:ind w:right="-420" w:rightChars="-200" w:firstLine="525" w:firstLineChars="2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1.9.2 向</w:t>
      </w:r>
      <w:r>
        <w:rPr>
          <w:rFonts w:hint="eastAsia" w:ascii="宋体" w:hAnsi="宋体" w:eastAsia="宋体" w:cs="宋体"/>
          <w:b/>
          <w:i/>
          <w:color w:val="000000"/>
          <w:szCs w:val="21"/>
          <w:highlight w:val="none"/>
          <w:u w:val="single"/>
        </w:rPr>
        <w:t>甲方所在地</w:t>
      </w:r>
      <w:r>
        <w:rPr>
          <w:rFonts w:hint="eastAsia" w:ascii="宋体" w:hAnsi="宋体" w:eastAsia="宋体" w:cs="宋体"/>
          <w:color w:val="000000"/>
          <w:szCs w:val="21"/>
          <w:highlight w:val="none"/>
        </w:rPr>
        <w:t>人民法院起诉。</w:t>
      </w:r>
    </w:p>
    <w:bookmarkEnd w:id="404"/>
    <w:p w14:paraId="3EBFCBAA">
      <w:pPr>
        <w:snapToGrid w:val="0"/>
        <w:spacing w:line="360" w:lineRule="auto"/>
        <w:ind w:firstLine="422" w:firstLineChars="200"/>
        <w:rPr>
          <w:rFonts w:hint="eastAsia" w:ascii="宋体" w:hAnsi="宋体" w:eastAsia="宋体" w:cs="宋体"/>
          <w:color w:val="000000"/>
          <w:szCs w:val="21"/>
          <w:highlight w:val="none"/>
          <w:u w:val="single"/>
        </w:rPr>
      </w:pPr>
      <w:bookmarkStart w:id="405" w:name="_Toc94869458"/>
      <w:r>
        <w:rPr>
          <w:rFonts w:hint="eastAsia" w:ascii="宋体" w:hAnsi="宋体" w:eastAsia="宋体" w:cs="宋体"/>
          <w:b/>
          <w:bCs/>
          <w:color w:val="000000"/>
          <w:szCs w:val="21"/>
          <w:highlight w:val="none"/>
        </w:rPr>
        <w:t>2.3.2</w:t>
      </w:r>
      <w:r>
        <w:rPr>
          <w:rFonts w:hint="eastAsia" w:ascii="宋体" w:hAnsi="宋体" w:eastAsia="宋体" w:cs="宋体"/>
          <w:color w:val="000000"/>
          <w:szCs w:val="21"/>
          <w:highlight w:val="none"/>
        </w:rPr>
        <w:t>具有知识产权的计算机软件等货物的知识产权归属：</w:t>
      </w:r>
      <w:r>
        <w:rPr>
          <w:rFonts w:hint="eastAsia" w:ascii="宋体" w:hAnsi="宋体" w:eastAsia="宋体" w:cs="宋体"/>
          <w:iCs/>
          <w:color w:val="000000"/>
          <w:szCs w:val="21"/>
          <w:highlight w:val="none"/>
          <w:u w:val="single"/>
        </w:rPr>
        <w:t xml:space="preserve"> /</w:t>
      </w:r>
      <w:r>
        <w:rPr>
          <w:rFonts w:hint="eastAsia" w:ascii="宋体" w:hAnsi="宋体" w:eastAsia="宋体" w:cs="宋体"/>
          <w:color w:val="000000"/>
          <w:szCs w:val="21"/>
          <w:highlight w:val="none"/>
          <w:u w:val="single"/>
        </w:rPr>
        <w:t>。</w:t>
      </w:r>
    </w:p>
    <w:p w14:paraId="24D12580">
      <w:pPr>
        <w:snapToGrid w:val="0"/>
        <w:spacing w:line="360" w:lineRule="auto"/>
        <w:ind w:firstLine="422" w:firstLineChars="200"/>
        <w:rPr>
          <w:rFonts w:hint="eastAsia" w:ascii="宋体" w:hAnsi="宋体" w:eastAsia="宋体" w:cs="宋体"/>
          <w:color w:val="000000"/>
          <w:szCs w:val="21"/>
          <w:highlight w:val="none"/>
          <w:u w:val="single"/>
        </w:rPr>
      </w:pPr>
      <w:r>
        <w:rPr>
          <w:rFonts w:hint="eastAsia" w:ascii="宋体" w:hAnsi="宋体" w:eastAsia="宋体" w:cs="宋体"/>
          <w:b/>
          <w:bCs/>
          <w:color w:val="000000"/>
          <w:szCs w:val="21"/>
          <w:highlight w:val="none"/>
        </w:rPr>
        <w:t>2.4.2</w:t>
      </w:r>
      <w:r>
        <w:rPr>
          <w:rFonts w:hint="eastAsia" w:ascii="宋体" w:hAnsi="宋体" w:eastAsia="宋体" w:cs="宋体"/>
          <w:color w:val="000000"/>
          <w:szCs w:val="21"/>
          <w:highlight w:val="none"/>
        </w:rPr>
        <w:t xml:space="preserve"> 装运货物的要求和通知：</w:t>
      </w:r>
      <w:r>
        <w:rPr>
          <w:rFonts w:hint="eastAsia" w:ascii="宋体" w:hAnsi="宋体" w:eastAsia="宋体" w:cs="宋体"/>
          <w:color w:val="000000"/>
          <w:szCs w:val="21"/>
          <w:highlight w:val="none"/>
          <w:u w:val="single"/>
        </w:rPr>
        <w:t>已甲方书面通知为准。</w:t>
      </w:r>
    </w:p>
    <w:p w14:paraId="05B00F23">
      <w:pPr>
        <w:snapToGrid w:val="0"/>
        <w:spacing w:line="360" w:lineRule="auto"/>
        <w:ind w:firstLine="422" w:firstLineChars="20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2.8 货物的风险负担</w:t>
      </w:r>
    </w:p>
    <w:p w14:paraId="31B55395">
      <w:pPr>
        <w:snapToGrid w:val="0"/>
        <w:spacing w:line="360" w:lineRule="auto"/>
        <w:ind w:firstLine="420" w:firstLineChars="20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货物或者在途货物或者交付给第一承运人后的货物毁损、灭失的风险负担：</w:t>
      </w:r>
      <w:r>
        <w:rPr>
          <w:rFonts w:hint="eastAsia" w:ascii="宋体" w:hAnsi="宋体" w:eastAsia="宋体" w:cs="宋体"/>
          <w:color w:val="000000"/>
          <w:szCs w:val="21"/>
          <w:highlight w:val="none"/>
          <w:u w:val="single"/>
        </w:rPr>
        <w:t>乙方应确保标的物安全无损地运抵现场。交付的全部标的物运输由乙方负责。</w:t>
      </w:r>
    </w:p>
    <w:p w14:paraId="1746DE7D">
      <w:pPr>
        <w:snapToGrid w:val="0"/>
        <w:spacing w:line="360" w:lineRule="auto"/>
        <w:ind w:firstLine="422" w:firstLineChars="200"/>
        <w:rPr>
          <w:rFonts w:hint="eastAsia" w:ascii="宋体" w:hAnsi="宋体" w:eastAsia="宋体" w:cs="宋体"/>
          <w:color w:val="000000"/>
          <w:szCs w:val="21"/>
          <w:highlight w:val="none"/>
        </w:rPr>
      </w:pPr>
      <w:r>
        <w:rPr>
          <w:rFonts w:hint="eastAsia" w:ascii="宋体" w:hAnsi="宋体" w:eastAsia="宋体" w:cs="宋体"/>
          <w:b/>
          <w:bCs/>
          <w:color w:val="000000"/>
          <w:szCs w:val="21"/>
          <w:highlight w:val="none"/>
        </w:rPr>
        <w:t>2.12.3</w:t>
      </w:r>
      <w:r>
        <w:rPr>
          <w:rFonts w:hint="eastAsia" w:ascii="宋体" w:hAnsi="宋体" w:eastAsia="宋体" w:cs="宋体"/>
          <w:color w:val="000000"/>
          <w:szCs w:val="21"/>
          <w:highlight w:val="none"/>
        </w:rPr>
        <w:t xml:space="preserve"> 因不可抗力致使合同有变更必要的，双方当事人应在</w:t>
      </w:r>
      <w:r>
        <w:rPr>
          <w:rFonts w:hint="eastAsia" w:ascii="宋体" w:hAnsi="宋体" w:eastAsia="宋体" w:cs="宋体"/>
          <w:b/>
          <w:i/>
          <w:color w:val="000000"/>
          <w:szCs w:val="21"/>
          <w:highlight w:val="none"/>
          <w:u w:val="single"/>
        </w:rPr>
        <w:t>15个工作日</w:t>
      </w:r>
      <w:r>
        <w:rPr>
          <w:rFonts w:hint="eastAsia" w:ascii="宋体" w:hAnsi="宋体" w:eastAsia="宋体" w:cs="宋体"/>
          <w:color w:val="000000"/>
          <w:szCs w:val="21"/>
          <w:highlight w:val="none"/>
        </w:rPr>
        <w:t>内以书面形式变更合同；</w:t>
      </w:r>
    </w:p>
    <w:p w14:paraId="4D81FE3E">
      <w:pPr>
        <w:snapToGrid w:val="0"/>
        <w:spacing w:line="360" w:lineRule="auto"/>
        <w:ind w:firstLine="422" w:firstLineChars="200"/>
        <w:rPr>
          <w:rFonts w:hint="eastAsia" w:ascii="宋体" w:hAnsi="宋体" w:eastAsia="宋体" w:cs="宋体"/>
          <w:color w:val="000000"/>
          <w:szCs w:val="21"/>
          <w:highlight w:val="none"/>
        </w:rPr>
      </w:pPr>
      <w:r>
        <w:rPr>
          <w:rFonts w:hint="eastAsia" w:ascii="宋体" w:hAnsi="宋体" w:eastAsia="宋体" w:cs="宋体"/>
          <w:b/>
          <w:bCs/>
          <w:color w:val="000000"/>
          <w:szCs w:val="21"/>
          <w:highlight w:val="none"/>
        </w:rPr>
        <w:t>2.12.4</w:t>
      </w:r>
      <w:r>
        <w:rPr>
          <w:rFonts w:hint="eastAsia" w:ascii="宋体" w:hAnsi="宋体" w:eastAsia="宋体" w:cs="宋体"/>
          <w:color w:val="000000"/>
          <w:szCs w:val="21"/>
          <w:highlight w:val="none"/>
        </w:rPr>
        <w:t>受不可抗力影响的一方在不可抗力发生后，应在</w:t>
      </w:r>
      <w:r>
        <w:rPr>
          <w:rFonts w:hint="eastAsia" w:ascii="宋体" w:hAnsi="宋体" w:eastAsia="宋体" w:cs="宋体"/>
          <w:b/>
          <w:i/>
          <w:color w:val="000000"/>
          <w:szCs w:val="21"/>
          <w:highlight w:val="none"/>
          <w:u w:val="single"/>
        </w:rPr>
        <w:t>7个工作日</w:t>
      </w:r>
      <w:r>
        <w:rPr>
          <w:rFonts w:hint="eastAsia" w:ascii="宋体" w:hAnsi="宋体" w:eastAsia="宋体" w:cs="宋体"/>
          <w:color w:val="000000"/>
          <w:szCs w:val="21"/>
          <w:highlight w:val="none"/>
        </w:rPr>
        <w:t>内以书面形式通知对方当事人，并在</w:t>
      </w:r>
      <w:r>
        <w:rPr>
          <w:rFonts w:hint="eastAsia" w:ascii="宋体" w:hAnsi="宋体" w:eastAsia="宋体" w:cs="宋体"/>
          <w:b/>
          <w:i/>
          <w:color w:val="000000"/>
          <w:szCs w:val="21"/>
          <w:highlight w:val="none"/>
          <w:u w:val="single"/>
        </w:rPr>
        <w:t>10个工作日</w:t>
      </w:r>
      <w:r>
        <w:rPr>
          <w:rFonts w:hint="eastAsia" w:ascii="宋体" w:hAnsi="宋体" w:eastAsia="宋体" w:cs="宋体"/>
          <w:color w:val="000000"/>
          <w:szCs w:val="21"/>
          <w:highlight w:val="none"/>
        </w:rPr>
        <w:t>内，将有关部门出具的证明文件送达对方当事人。</w:t>
      </w:r>
    </w:p>
    <w:bookmarkEnd w:id="405"/>
    <w:p w14:paraId="20908BB7">
      <w:pPr>
        <w:spacing w:line="360" w:lineRule="auto"/>
        <w:ind w:firstLine="422" w:firstLineChars="200"/>
        <w:rPr>
          <w:rFonts w:hint="eastAsia" w:ascii="宋体" w:hAnsi="宋体" w:eastAsia="宋体" w:cs="宋体"/>
          <w:b/>
          <w:color w:val="000000"/>
          <w:szCs w:val="21"/>
          <w:highlight w:val="none"/>
        </w:rPr>
      </w:pPr>
      <w:bookmarkStart w:id="406" w:name="_Toc94869461"/>
      <w:r>
        <w:rPr>
          <w:rFonts w:hint="eastAsia" w:ascii="宋体" w:hAnsi="宋体" w:eastAsia="宋体" w:cs="宋体"/>
          <w:b/>
          <w:color w:val="000000"/>
          <w:szCs w:val="21"/>
          <w:highlight w:val="none"/>
        </w:rPr>
        <w:t>2.16检验和验收</w:t>
      </w:r>
    </w:p>
    <w:bookmarkEnd w:id="406"/>
    <w:p w14:paraId="7AF35E02">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r>
        <w:rPr>
          <w:rFonts w:hint="eastAsia" w:ascii="宋体" w:hAnsi="宋体" w:eastAsia="宋体" w:cs="宋体"/>
          <w:color w:val="000000"/>
          <w:szCs w:val="21"/>
          <w:highlight w:val="none"/>
          <w:lang w:eastAsia="zh-CN"/>
        </w:rPr>
        <w:t>甲方</w:t>
      </w:r>
      <w:r>
        <w:rPr>
          <w:rFonts w:hint="eastAsia" w:ascii="宋体" w:hAnsi="宋体" w:eastAsia="宋体" w:cs="宋体"/>
          <w:color w:val="000000"/>
          <w:szCs w:val="21"/>
          <w:highlight w:val="none"/>
        </w:rPr>
        <w:t>按照《杭州市政府采购履约验收暂行办法》（杭财采监[2019]10号）规定组织对</w:t>
      </w:r>
      <w:r>
        <w:rPr>
          <w:rFonts w:hint="eastAsia" w:ascii="宋体" w:hAnsi="宋体" w:eastAsia="宋体" w:cs="宋体"/>
          <w:color w:val="000000"/>
          <w:szCs w:val="21"/>
          <w:highlight w:val="none"/>
          <w:lang w:eastAsia="zh-CN"/>
        </w:rPr>
        <w:t>乙方</w:t>
      </w:r>
      <w:r>
        <w:rPr>
          <w:rFonts w:hint="eastAsia" w:ascii="宋体" w:hAnsi="宋体" w:eastAsia="宋体" w:cs="宋体"/>
          <w:color w:val="000000"/>
          <w:szCs w:val="21"/>
          <w:highlight w:val="none"/>
        </w:rPr>
        <w:t>履约的验收。验收方成员应当在验收书上签字，并承担相应的法律责任。如果发现与合同中要求不符，</w:t>
      </w:r>
      <w:r>
        <w:rPr>
          <w:rFonts w:hint="eastAsia" w:ascii="宋体" w:hAnsi="宋体" w:eastAsia="宋体" w:cs="宋体"/>
          <w:color w:val="000000"/>
          <w:szCs w:val="21"/>
          <w:highlight w:val="none"/>
          <w:lang w:eastAsia="zh-CN"/>
        </w:rPr>
        <w:t>乙方</w:t>
      </w:r>
      <w:r>
        <w:rPr>
          <w:rFonts w:hint="eastAsia" w:ascii="宋体" w:hAnsi="宋体" w:eastAsia="宋体" w:cs="宋体"/>
          <w:color w:val="000000"/>
          <w:szCs w:val="21"/>
          <w:highlight w:val="none"/>
        </w:rPr>
        <w:t>须承担由此发生的一切损失和费用，并接受相应的处理。</w:t>
      </w:r>
    </w:p>
    <w:p w14:paraId="3E9A48B5">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2、严格按照采购合同开展履约验收。</w:t>
      </w:r>
      <w:r>
        <w:rPr>
          <w:rFonts w:hint="eastAsia" w:ascii="宋体" w:hAnsi="宋体" w:eastAsia="宋体" w:cs="宋体"/>
          <w:color w:val="000000"/>
          <w:szCs w:val="21"/>
          <w:highlight w:val="none"/>
          <w:lang w:eastAsia="zh-CN"/>
        </w:rPr>
        <w:t>甲方</w:t>
      </w:r>
      <w:r>
        <w:rPr>
          <w:rFonts w:hint="eastAsia" w:ascii="宋体" w:hAnsi="宋体" w:eastAsia="宋体" w:cs="宋体"/>
          <w:color w:val="000000"/>
          <w:szCs w:val="21"/>
          <w:highlight w:val="none"/>
        </w:rPr>
        <w:t>成立验收小组按照采购合同的约定对</w:t>
      </w:r>
      <w:r>
        <w:rPr>
          <w:rFonts w:hint="eastAsia" w:ascii="宋体" w:hAnsi="宋体" w:eastAsia="宋体" w:cs="宋体"/>
          <w:color w:val="000000"/>
          <w:szCs w:val="21"/>
          <w:highlight w:val="none"/>
          <w:lang w:eastAsia="zh-CN"/>
        </w:rPr>
        <w:t>乙方</w:t>
      </w:r>
      <w:r>
        <w:rPr>
          <w:rFonts w:hint="eastAsia" w:ascii="宋体" w:hAnsi="宋体" w:eastAsia="宋体" w:cs="宋体"/>
          <w:color w:val="000000"/>
          <w:szCs w:val="21"/>
          <w:highlight w:val="none"/>
        </w:rPr>
        <w:t>履约情况进行验收，验收时，按照采购合同的约定对每一项技术、服务、安全标准的履约情况进行确认，出具验收报告并经验收小组全体成员签字。</w:t>
      </w:r>
      <w:r>
        <w:rPr>
          <w:rFonts w:hint="eastAsia" w:ascii="宋体" w:hAnsi="宋体" w:eastAsia="宋体" w:cs="宋体"/>
          <w:color w:val="000000"/>
          <w:szCs w:val="21"/>
          <w:highlight w:val="none"/>
          <w:lang w:eastAsia="zh-CN"/>
        </w:rPr>
        <w:t>甲方</w:t>
      </w:r>
      <w:r>
        <w:rPr>
          <w:rFonts w:hint="eastAsia" w:ascii="宋体" w:hAnsi="宋体" w:eastAsia="宋体" w:cs="宋体"/>
          <w:color w:val="000000"/>
          <w:szCs w:val="21"/>
          <w:highlight w:val="none"/>
        </w:rPr>
        <w:t>根据验收报告形成验收意见并经</w:t>
      </w:r>
      <w:r>
        <w:rPr>
          <w:rFonts w:hint="eastAsia" w:ascii="宋体" w:hAnsi="宋体" w:eastAsia="宋体" w:cs="宋体"/>
          <w:color w:val="000000"/>
          <w:szCs w:val="21"/>
          <w:highlight w:val="none"/>
          <w:lang w:eastAsia="zh-CN"/>
        </w:rPr>
        <w:t>甲方</w:t>
      </w:r>
      <w:r>
        <w:rPr>
          <w:rFonts w:hint="eastAsia" w:ascii="宋体" w:hAnsi="宋体" w:eastAsia="宋体" w:cs="宋体"/>
          <w:color w:val="000000"/>
          <w:szCs w:val="21"/>
          <w:highlight w:val="none"/>
        </w:rPr>
        <w:t>与</w:t>
      </w:r>
      <w:r>
        <w:rPr>
          <w:rFonts w:hint="eastAsia" w:ascii="宋体" w:hAnsi="宋体" w:eastAsia="宋体" w:cs="宋体"/>
          <w:color w:val="000000"/>
          <w:szCs w:val="21"/>
          <w:highlight w:val="none"/>
          <w:lang w:eastAsia="zh-CN"/>
        </w:rPr>
        <w:t>乙方</w:t>
      </w:r>
      <w:r>
        <w:rPr>
          <w:rFonts w:hint="eastAsia" w:ascii="宋体" w:hAnsi="宋体" w:eastAsia="宋体" w:cs="宋体"/>
          <w:color w:val="000000"/>
          <w:szCs w:val="21"/>
          <w:highlight w:val="none"/>
        </w:rPr>
        <w:t>签字盖章。验收结果与采购合同约定的资金支付及履约保证金返还条件挂钩。履约验收的各项资料应当存档备查。</w:t>
      </w:r>
    </w:p>
    <w:p w14:paraId="5A2A9F05">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3、验收合格的项目，</w:t>
      </w:r>
      <w:r>
        <w:rPr>
          <w:rFonts w:hint="eastAsia" w:ascii="宋体" w:hAnsi="宋体" w:eastAsia="宋体" w:cs="宋体"/>
          <w:color w:val="000000"/>
          <w:szCs w:val="21"/>
          <w:highlight w:val="none"/>
          <w:lang w:eastAsia="zh-CN"/>
        </w:rPr>
        <w:t>甲方</w:t>
      </w:r>
      <w:r>
        <w:rPr>
          <w:rFonts w:hint="eastAsia" w:ascii="宋体" w:hAnsi="宋体" w:eastAsia="宋体" w:cs="宋体"/>
          <w:color w:val="000000"/>
          <w:szCs w:val="21"/>
          <w:highlight w:val="none"/>
        </w:rPr>
        <w:t>将根据采购合同的约定及时向</w:t>
      </w:r>
      <w:r>
        <w:rPr>
          <w:rFonts w:hint="eastAsia" w:ascii="宋体" w:hAnsi="宋体" w:eastAsia="宋体" w:cs="宋体"/>
          <w:color w:val="000000"/>
          <w:szCs w:val="21"/>
          <w:highlight w:val="none"/>
          <w:lang w:eastAsia="zh-CN"/>
        </w:rPr>
        <w:t>乙方</w:t>
      </w:r>
      <w:r>
        <w:rPr>
          <w:rFonts w:hint="eastAsia" w:ascii="宋体" w:hAnsi="宋体" w:eastAsia="宋体" w:cs="宋体"/>
          <w:color w:val="000000"/>
          <w:szCs w:val="21"/>
          <w:highlight w:val="none"/>
        </w:rPr>
        <w:t>支付采购资金、退还履约保证金。验收不合格的项目，</w:t>
      </w:r>
      <w:r>
        <w:rPr>
          <w:rFonts w:hint="eastAsia" w:ascii="宋体" w:hAnsi="宋体" w:eastAsia="宋体" w:cs="宋体"/>
          <w:color w:val="000000"/>
          <w:szCs w:val="21"/>
          <w:highlight w:val="none"/>
          <w:lang w:eastAsia="zh-CN"/>
        </w:rPr>
        <w:t>甲方</w:t>
      </w:r>
      <w:r>
        <w:rPr>
          <w:rFonts w:hint="eastAsia" w:ascii="宋体" w:hAnsi="宋体" w:eastAsia="宋体" w:cs="宋体"/>
          <w:color w:val="000000"/>
          <w:szCs w:val="21"/>
          <w:highlight w:val="none"/>
        </w:rPr>
        <w:t>将依法及时处理。采购合同的履行、违约责任和解决争议的方式等适用《中华人民共和国民法典》。</w:t>
      </w:r>
    </w:p>
    <w:p w14:paraId="70138AB7">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4、验收产生的费用首次验收费用由</w:t>
      </w:r>
      <w:r>
        <w:rPr>
          <w:rFonts w:hint="eastAsia" w:ascii="宋体" w:hAnsi="宋体" w:eastAsia="宋体" w:cs="宋体"/>
          <w:color w:val="000000"/>
          <w:szCs w:val="21"/>
          <w:highlight w:val="none"/>
          <w:lang w:eastAsia="zh-CN"/>
        </w:rPr>
        <w:t>甲方</w:t>
      </w:r>
      <w:r>
        <w:rPr>
          <w:rFonts w:hint="eastAsia" w:ascii="宋体" w:hAnsi="宋体" w:eastAsia="宋体" w:cs="宋体"/>
          <w:color w:val="000000"/>
          <w:szCs w:val="21"/>
          <w:highlight w:val="none"/>
        </w:rPr>
        <w:t>承担，如首次验收不合格，后续验收费用由</w:t>
      </w:r>
      <w:r>
        <w:rPr>
          <w:rFonts w:hint="eastAsia" w:ascii="宋体" w:hAnsi="宋体" w:eastAsia="宋体" w:cs="宋体"/>
          <w:color w:val="000000"/>
          <w:szCs w:val="21"/>
          <w:highlight w:val="none"/>
          <w:lang w:eastAsia="zh-CN"/>
        </w:rPr>
        <w:t>乙方</w:t>
      </w:r>
      <w:r>
        <w:rPr>
          <w:rFonts w:hint="eastAsia" w:ascii="宋体" w:hAnsi="宋体" w:eastAsia="宋体" w:cs="宋体"/>
          <w:color w:val="000000"/>
          <w:szCs w:val="21"/>
          <w:highlight w:val="none"/>
        </w:rPr>
        <w:t>支付。</w:t>
      </w:r>
    </w:p>
    <w:p w14:paraId="360BDBE7">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5、验收内容及资料要求：</w:t>
      </w:r>
    </w:p>
    <w:p w14:paraId="75AA788C">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根据采购需求确定的技术指标或者服务要求确定验收指标和标准。未进行相应约定的，应当符合国家强制性规定、政策要求、安全标准、行业或企业有关标准等。</w:t>
      </w:r>
    </w:p>
    <w:p w14:paraId="2E20D745">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5.1验收内容</w:t>
      </w:r>
    </w:p>
    <w:tbl>
      <w:tblPr>
        <w:tblStyle w:val="63"/>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743"/>
        <w:gridCol w:w="6101"/>
      </w:tblGrid>
      <w:tr w14:paraId="7A7B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949" w:type="dxa"/>
            <w:noWrap w:val="0"/>
            <w:vAlign w:val="center"/>
          </w:tcPr>
          <w:p w14:paraId="61D4EF49">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1743" w:type="dxa"/>
            <w:noWrap w:val="0"/>
            <w:vAlign w:val="center"/>
          </w:tcPr>
          <w:p w14:paraId="0106B3CE">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验收内容</w:t>
            </w:r>
          </w:p>
        </w:tc>
        <w:tc>
          <w:tcPr>
            <w:tcW w:w="6101" w:type="dxa"/>
            <w:noWrap w:val="0"/>
            <w:vAlign w:val="center"/>
          </w:tcPr>
          <w:p w14:paraId="5A94E4FE">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验收标准</w:t>
            </w:r>
          </w:p>
        </w:tc>
      </w:tr>
      <w:tr w14:paraId="5FEF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949" w:type="dxa"/>
            <w:noWrap w:val="0"/>
            <w:vAlign w:val="center"/>
          </w:tcPr>
          <w:p w14:paraId="2EB52192">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743" w:type="dxa"/>
            <w:noWrap w:val="0"/>
            <w:vAlign w:val="center"/>
          </w:tcPr>
          <w:p w14:paraId="7D7A959D">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交付情况</w:t>
            </w:r>
          </w:p>
        </w:tc>
        <w:tc>
          <w:tcPr>
            <w:tcW w:w="6101" w:type="dxa"/>
            <w:noWrap w:val="0"/>
            <w:vAlign w:val="center"/>
          </w:tcPr>
          <w:p w14:paraId="65643882">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交货地点、交货方式及交货时间是否符合合同的要求。</w:t>
            </w:r>
          </w:p>
        </w:tc>
      </w:tr>
      <w:tr w14:paraId="7269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jc w:val="center"/>
        </w:trPr>
        <w:tc>
          <w:tcPr>
            <w:tcW w:w="949" w:type="dxa"/>
            <w:noWrap w:val="0"/>
            <w:vAlign w:val="center"/>
          </w:tcPr>
          <w:p w14:paraId="0A9E4558">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p>
        </w:tc>
        <w:tc>
          <w:tcPr>
            <w:tcW w:w="1743" w:type="dxa"/>
            <w:noWrap w:val="0"/>
            <w:vAlign w:val="center"/>
          </w:tcPr>
          <w:p w14:paraId="2B0EB2B6">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产品功能及数量</w:t>
            </w:r>
          </w:p>
        </w:tc>
        <w:tc>
          <w:tcPr>
            <w:tcW w:w="6101" w:type="dxa"/>
            <w:noWrap w:val="0"/>
            <w:vAlign w:val="center"/>
          </w:tcPr>
          <w:p w14:paraId="51FB9CE4">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乙方</w:t>
            </w:r>
            <w:r>
              <w:rPr>
                <w:rFonts w:hint="eastAsia" w:ascii="宋体" w:hAnsi="宋体" w:eastAsia="宋体" w:cs="宋体"/>
                <w:color w:val="000000"/>
                <w:szCs w:val="21"/>
                <w:highlight w:val="none"/>
              </w:rPr>
              <w:t>应提供产品功能、数量清单、生产日期，</w:t>
            </w:r>
            <w:r>
              <w:rPr>
                <w:rFonts w:hint="eastAsia" w:ascii="宋体" w:hAnsi="宋体" w:eastAsia="宋体" w:cs="宋体"/>
                <w:color w:val="000000"/>
                <w:szCs w:val="21"/>
                <w:highlight w:val="none"/>
                <w:lang w:eastAsia="zh-CN"/>
              </w:rPr>
              <w:t>甲方</w:t>
            </w:r>
            <w:r>
              <w:rPr>
                <w:rFonts w:hint="eastAsia" w:ascii="宋体" w:hAnsi="宋体" w:eastAsia="宋体" w:cs="宋体"/>
                <w:color w:val="000000"/>
                <w:szCs w:val="21"/>
                <w:highlight w:val="none"/>
              </w:rPr>
              <w:t>对照清单逐项验收，核对产品的品牌、数量、规格型号、技术参数等是否与合同及投标文件承诺相符。</w:t>
            </w:r>
          </w:p>
        </w:tc>
      </w:tr>
      <w:tr w14:paraId="69F2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49" w:type="dxa"/>
            <w:noWrap w:val="0"/>
            <w:vAlign w:val="center"/>
          </w:tcPr>
          <w:p w14:paraId="075108E8">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p>
        </w:tc>
        <w:tc>
          <w:tcPr>
            <w:tcW w:w="1743" w:type="dxa"/>
            <w:noWrap w:val="0"/>
            <w:vAlign w:val="center"/>
          </w:tcPr>
          <w:p w14:paraId="393EAA3E">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质量保证</w:t>
            </w:r>
          </w:p>
        </w:tc>
        <w:tc>
          <w:tcPr>
            <w:tcW w:w="6101" w:type="dxa"/>
            <w:noWrap w:val="0"/>
            <w:vAlign w:val="center"/>
          </w:tcPr>
          <w:p w14:paraId="349DC1B8">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所供的产品符合国家技术规范和质量标准。</w:t>
            </w:r>
          </w:p>
        </w:tc>
      </w:tr>
      <w:tr w14:paraId="47B6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949" w:type="dxa"/>
            <w:noWrap w:val="0"/>
            <w:vAlign w:val="center"/>
          </w:tcPr>
          <w:p w14:paraId="0ED471E9">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w:t>
            </w:r>
          </w:p>
        </w:tc>
        <w:tc>
          <w:tcPr>
            <w:tcW w:w="1743" w:type="dxa"/>
            <w:noWrap w:val="0"/>
            <w:vAlign w:val="center"/>
          </w:tcPr>
          <w:p w14:paraId="56E60E57">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现场检查</w:t>
            </w:r>
          </w:p>
        </w:tc>
        <w:tc>
          <w:tcPr>
            <w:tcW w:w="6101" w:type="dxa"/>
            <w:noWrap w:val="0"/>
            <w:vAlign w:val="center"/>
          </w:tcPr>
          <w:p w14:paraId="38BC85BE">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验收小组对所有产品的功能及使用情况进行现场检查，并做好记录。</w:t>
            </w:r>
          </w:p>
        </w:tc>
      </w:tr>
      <w:tr w14:paraId="0F31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949" w:type="dxa"/>
            <w:noWrap w:val="0"/>
            <w:vAlign w:val="center"/>
          </w:tcPr>
          <w:p w14:paraId="59135AA0">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w:t>
            </w:r>
          </w:p>
        </w:tc>
        <w:tc>
          <w:tcPr>
            <w:tcW w:w="1743" w:type="dxa"/>
            <w:noWrap w:val="0"/>
            <w:vAlign w:val="center"/>
          </w:tcPr>
          <w:p w14:paraId="53D1F24D">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人员配备情况</w:t>
            </w:r>
          </w:p>
        </w:tc>
        <w:tc>
          <w:tcPr>
            <w:tcW w:w="6101" w:type="dxa"/>
            <w:noWrap w:val="0"/>
            <w:vAlign w:val="center"/>
          </w:tcPr>
          <w:p w14:paraId="0F63B814">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服务人员按投标文件承诺配备到位。</w:t>
            </w:r>
          </w:p>
        </w:tc>
      </w:tr>
      <w:tr w14:paraId="5194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noWrap w:val="0"/>
            <w:vAlign w:val="center"/>
          </w:tcPr>
          <w:p w14:paraId="52A7192F">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w:t>
            </w:r>
          </w:p>
        </w:tc>
        <w:tc>
          <w:tcPr>
            <w:tcW w:w="1743" w:type="dxa"/>
            <w:noWrap w:val="0"/>
            <w:vAlign w:val="center"/>
          </w:tcPr>
          <w:p w14:paraId="21E759BA">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保密管理</w:t>
            </w:r>
          </w:p>
        </w:tc>
        <w:tc>
          <w:tcPr>
            <w:tcW w:w="6101" w:type="dxa"/>
            <w:noWrap w:val="0"/>
            <w:vAlign w:val="center"/>
          </w:tcPr>
          <w:p w14:paraId="2E0FC380">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按要求签订安全保密承诺书，明确具体安全管理内容、安全保密义务和责任。投标人及工作人员无违反安全管理要求的情况，未出现各类涉及公安业务的资料等外流泄密的情况。</w:t>
            </w:r>
          </w:p>
          <w:p w14:paraId="4FD59A54">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严格按照</w:t>
            </w:r>
            <w:r>
              <w:rPr>
                <w:rFonts w:hint="eastAsia" w:ascii="宋体" w:hAnsi="宋体" w:eastAsia="宋体" w:cs="宋体"/>
                <w:color w:val="000000"/>
                <w:szCs w:val="21"/>
                <w:highlight w:val="none"/>
                <w:lang w:eastAsia="zh-CN"/>
              </w:rPr>
              <w:t>甲方</w:t>
            </w:r>
            <w:r>
              <w:rPr>
                <w:rFonts w:hint="eastAsia" w:ascii="宋体" w:hAnsi="宋体" w:eastAsia="宋体" w:cs="宋体"/>
                <w:color w:val="000000"/>
                <w:szCs w:val="21"/>
                <w:highlight w:val="none"/>
              </w:rPr>
              <w:t>规定使用、存储、处理文档资料和数据。合同终止时，交还全部公安资料和数据。</w:t>
            </w:r>
          </w:p>
        </w:tc>
      </w:tr>
      <w:tr w14:paraId="7140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949" w:type="dxa"/>
            <w:noWrap w:val="0"/>
            <w:vAlign w:val="center"/>
          </w:tcPr>
          <w:p w14:paraId="146CFBAA">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w:t>
            </w:r>
          </w:p>
        </w:tc>
        <w:tc>
          <w:tcPr>
            <w:tcW w:w="1743" w:type="dxa"/>
            <w:noWrap w:val="0"/>
            <w:vAlign w:val="center"/>
          </w:tcPr>
          <w:p w14:paraId="6153373D">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其他工作</w:t>
            </w:r>
          </w:p>
        </w:tc>
        <w:tc>
          <w:tcPr>
            <w:tcW w:w="6101" w:type="dxa"/>
            <w:noWrap w:val="0"/>
            <w:vAlign w:val="center"/>
          </w:tcPr>
          <w:p w14:paraId="330305A1">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履行项目采购文件、投标文件、合同条款中涉及的其他承诺的情况。</w:t>
            </w:r>
          </w:p>
        </w:tc>
      </w:tr>
    </w:tbl>
    <w:p w14:paraId="235C21DC">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验收资料：</w:t>
      </w:r>
    </w:p>
    <w:p w14:paraId="2A8F1040">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验收资料和文件是项目验收的重要依据，</w:t>
      </w:r>
      <w:r>
        <w:rPr>
          <w:rFonts w:hint="eastAsia" w:ascii="宋体" w:hAnsi="宋体" w:eastAsia="宋体" w:cs="宋体"/>
          <w:color w:val="000000"/>
          <w:szCs w:val="21"/>
          <w:highlight w:val="none"/>
          <w:lang w:eastAsia="zh-CN"/>
        </w:rPr>
        <w:t>乙方</w:t>
      </w:r>
      <w:r>
        <w:rPr>
          <w:rFonts w:hint="eastAsia" w:ascii="宋体" w:hAnsi="宋体" w:eastAsia="宋体" w:cs="宋体"/>
          <w:color w:val="000000"/>
          <w:szCs w:val="21"/>
          <w:highlight w:val="none"/>
        </w:rPr>
        <w:t>从项目实施开始就应完整地积累和保管，验收时在职能部门的指导、配合下按照</w:t>
      </w:r>
      <w:r>
        <w:rPr>
          <w:rFonts w:hint="eastAsia" w:ascii="宋体" w:hAnsi="宋体" w:eastAsia="宋体" w:cs="宋体"/>
          <w:color w:val="000000"/>
          <w:szCs w:val="21"/>
          <w:highlight w:val="none"/>
          <w:lang w:eastAsia="zh-CN"/>
        </w:rPr>
        <w:t>甲方</w:t>
      </w:r>
      <w:r>
        <w:rPr>
          <w:rFonts w:hint="eastAsia" w:ascii="宋体" w:hAnsi="宋体" w:eastAsia="宋体" w:cs="宋体"/>
          <w:color w:val="000000"/>
          <w:szCs w:val="21"/>
          <w:highlight w:val="none"/>
        </w:rPr>
        <w:t>有关要求编目建档。</w:t>
      </w:r>
    </w:p>
    <w:p w14:paraId="5E5A663C">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验收资料要求包括（不限于）以下内容：</w:t>
      </w:r>
    </w:p>
    <w:p w14:paraId="358D6C2E">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投标文件；</w:t>
      </w:r>
    </w:p>
    <w:p w14:paraId="338740B0">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招标文件；</w:t>
      </w:r>
    </w:p>
    <w:p w14:paraId="7C49CA7C">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项目合同；</w:t>
      </w:r>
    </w:p>
    <w:p w14:paraId="5B4A0BAE">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到货核验单（需</w:t>
      </w:r>
      <w:r>
        <w:rPr>
          <w:rFonts w:hint="eastAsia" w:ascii="宋体" w:hAnsi="宋体" w:eastAsia="宋体" w:cs="宋体"/>
          <w:color w:val="000000"/>
          <w:szCs w:val="21"/>
          <w:highlight w:val="none"/>
          <w:lang w:eastAsia="zh-CN"/>
        </w:rPr>
        <w:t>甲方</w:t>
      </w:r>
      <w:r>
        <w:rPr>
          <w:rFonts w:hint="eastAsia" w:ascii="宋体" w:hAnsi="宋体" w:eastAsia="宋体" w:cs="宋体"/>
          <w:color w:val="000000"/>
          <w:szCs w:val="21"/>
          <w:highlight w:val="none"/>
        </w:rPr>
        <w:t>经办人及审核人签字、</w:t>
      </w:r>
      <w:r>
        <w:rPr>
          <w:rFonts w:hint="eastAsia" w:ascii="宋体" w:hAnsi="宋体" w:eastAsia="宋体" w:cs="宋体"/>
          <w:color w:val="000000"/>
          <w:szCs w:val="21"/>
          <w:highlight w:val="none"/>
          <w:lang w:eastAsia="zh-CN"/>
        </w:rPr>
        <w:t>乙方</w:t>
      </w:r>
      <w:r>
        <w:rPr>
          <w:rFonts w:hint="eastAsia" w:ascii="宋体" w:hAnsi="宋体" w:eastAsia="宋体" w:cs="宋体"/>
          <w:color w:val="000000"/>
          <w:szCs w:val="21"/>
          <w:highlight w:val="none"/>
        </w:rPr>
        <w:t>签字并盖章）、产品拍照图片、出厂合格证、产品说明书、质量保证书原件、三包凭证、</w:t>
      </w:r>
      <w:r>
        <w:rPr>
          <w:rFonts w:hint="eastAsia" w:ascii="宋体" w:hAnsi="宋体" w:eastAsia="宋体" w:cs="宋体"/>
          <w:color w:val="000000"/>
          <w:szCs w:val="21"/>
          <w:highlight w:val="none"/>
          <w:lang w:val="en-US" w:eastAsia="zh-CN"/>
        </w:rPr>
        <w:t>试运行记录、</w:t>
      </w:r>
      <w:r>
        <w:rPr>
          <w:rFonts w:hint="eastAsia" w:ascii="宋体" w:hAnsi="宋体" w:eastAsia="宋体" w:cs="宋体"/>
          <w:color w:val="000000"/>
          <w:szCs w:val="21"/>
          <w:highlight w:val="none"/>
        </w:rPr>
        <w:t>培训记录及各种文档资料等；</w:t>
      </w:r>
    </w:p>
    <w:p w14:paraId="205CF53B">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单位保密协议、个人保密承诺书、日常保密教育台账</w:t>
      </w:r>
    </w:p>
    <w:p w14:paraId="4C756A49">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rPr>
        <w:t>第三方检测报告等；</w:t>
      </w:r>
    </w:p>
    <w:p w14:paraId="1231B697">
      <w:pPr>
        <w:snapToGrid w:val="0"/>
        <w:spacing w:line="360" w:lineRule="auto"/>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7.</w:t>
      </w:r>
      <w:r>
        <w:rPr>
          <w:rFonts w:hint="eastAsia" w:ascii="宋体" w:hAnsi="宋体" w:eastAsia="宋体" w:cs="宋体"/>
          <w:color w:val="000000"/>
          <w:szCs w:val="21"/>
          <w:highlight w:val="none"/>
        </w:rPr>
        <w:t>其他需提供的相关材料。</w:t>
      </w:r>
    </w:p>
    <w:p w14:paraId="7D5EA1F0">
      <w:pPr>
        <w:snapToGrid w:val="0"/>
        <w:spacing w:line="360" w:lineRule="auto"/>
        <w:ind w:firstLine="422" w:firstLineChars="200"/>
        <w:jc w:val="left"/>
        <w:rPr>
          <w:rFonts w:hint="eastAsia" w:ascii="宋体" w:hAnsi="宋体" w:eastAsia="宋体" w:cs="宋体"/>
          <w:color w:val="000000"/>
          <w:szCs w:val="21"/>
          <w:highlight w:val="none"/>
        </w:rPr>
      </w:pPr>
      <w:r>
        <w:rPr>
          <w:rFonts w:hint="eastAsia" w:ascii="宋体" w:hAnsi="宋体" w:eastAsia="宋体" w:cs="宋体"/>
          <w:b/>
          <w:bCs/>
          <w:color w:val="000000"/>
          <w:szCs w:val="21"/>
          <w:highlight w:val="none"/>
        </w:rPr>
        <w:t xml:space="preserve">2.20 </w:t>
      </w:r>
      <w:r>
        <w:rPr>
          <w:rFonts w:hint="eastAsia" w:ascii="宋体" w:hAnsi="宋体" w:eastAsia="宋体" w:cs="宋体"/>
          <w:color w:val="000000"/>
          <w:szCs w:val="21"/>
          <w:highlight w:val="none"/>
        </w:rPr>
        <w:t>本合同壹式陆份，具有同等法律效力，甲乙双方各执叁份。</w:t>
      </w:r>
    </w:p>
    <w:p w14:paraId="6399C02C">
      <w:pPr>
        <w:rPr>
          <w:rFonts w:hint="eastAsia" w:ascii="宋体" w:hAnsi="宋体" w:eastAsia="宋体" w:cs="宋体"/>
          <w:color w:val="000000"/>
          <w:szCs w:val="21"/>
          <w:highlight w:val="none"/>
        </w:rPr>
      </w:pPr>
    </w:p>
    <w:p w14:paraId="543468B3">
      <w:pPr>
        <w:snapToGrid w:val="0"/>
        <w:spacing w:line="360" w:lineRule="auto"/>
        <w:ind w:firstLine="424" w:firstLineChars="201"/>
        <w:outlineLvl w:val="2"/>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3、服务要求：</w:t>
      </w:r>
    </w:p>
    <w:p w14:paraId="434BA987">
      <w:pPr>
        <w:autoSpaceDE w:val="0"/>
        <w:autoSpaceDN w:val="0"/>
        <w:adjustRightInd/>
        <w:spacing w:line="360" w:lineRule="auto"/>
        <w:ind w:right="119" w:firstLine="422" w:firstLineChars="200"/>
        <w:jc w:val="left"/>
        <w:rPr>
          <w:rFonts w:hint="eastAsia" w:ascii="宋体" w:hAnsi="宋体" w:eastAsia="宋体" w:cs="宋体"/>
          <w:b/>
          <w:kern w:val="0"/>
          <w:sz w:val="21"/>
          <w:szCs w:val="21"/>
          <w:highlight w:val="none"/>
          <w:u w:val="single"/>
          <w:lang w:val="zh-CN" w:bidi="zh-CN"/>
        </w:rPr>
      </w:pPr>
      <w:r>
        <w:rPr>
          <w:rFonts w:hint="eastAsia" w:ascii="宋体" w:hAnsi="宋体" w:eastAsia="宋体" w:cs="宋体"/>
          <w:b/>
          <w:kern w:val="0"/>
          <w:sz w:val="21"/>
          <w:szCs w:val="21"/>
          <w:highlight w:val="none"/>
          <w:u w:val="single"/>
          <w:lang w:val="zh-CN" w:bidi="zh-CN"/>
        </w:rPr>
        <w:t>1）▲质量要求：乙方所供的产品均须符合国家、行业相关标准要求。</w:t>
      </w:r>
    </w:p>
    <w:p w14:paraId="404A769B">
      <w:pPr>
        <w:autoSpaceDE w:val="0"/>
        <w:autoSpaceDN w:val="0"/>
        <w:adjustRightInd/>
        <w:spacing w:line="360" w:lineRule="auto"/>
        <w:ind w:firstLine="422" w:firstLineChars="200"/>
        <w:jc w:val="left"/>
        <w:rPr>
          <w:rFonts w:hint="eastAsia" w:ascii="宋体" w:hAnsi="宋体" w:eastAsia="宋体" w:cs="宋体"/>
          <w:b/>
          <w:bCs/>
          <w:kern w:val="0"/>
          <w:sz w:val="21"/>
          <w:szCs w:val="21"/>
          <w:highlight w:val="none"/>
          <w:u w:val="single"/>
          <w:lang w:bidi="zh-CN"/>
        </w:rPr>
      </w:pPr>
      <w:r>
        <w:rPr>
          <w:rFonts w:hint="eastAsia" w:ascii="宋体" w:hAnsi="宋体" w:eastAsia="宋体" w:cs="宋体"/>
          <w:b/>
          <w:kern w:val="0"/>
          <w:sz w:val="21"/>
          <w:szCs w:val="21"/>
          <w:highlight w:val="none"/>
          <w:u w:val="single"/>
          <w:lang w:val="zh-CN" w:bidi="zh-CN"/>
        </w:rPr>
        <w:t>国家、行业相关标准不一致的，以国家标准为准；没有国家标准、行业标准的，按照通常标准确定。</w:t>
      </w:r>
    </w:p>
    <w:p w14:paraId="34A5C381">
      <w:pPr>
        <w:autoSpaceDE w:val="0"/>
        <w:autoSpaceDN w:val="0"/>
        <w:adjustRightInd/>
        <w:spacing w:line="360" w:lineRule="auto"/>
        <w:ind w:right="119" w:firstLine="420" w:firstLineChars="200"/>
        <w:jc w:val="left"/>
        <w:rPr>
          <w:rFonts w:hint="eastAsia" w:ascii="宋体" w:hAnsi="宋体" w:eastAsia="宋体" w:cs="宋体"/>
          <w:b/>
          <w:bCs/>
          <w:kern w:val="0"/>
          <w:sz w:val="21"/>
          <w:szCs w:val="21"/>
          <w:highlight w:val="none"/>
          <w:u w:val="single"/>
          <w:lang w:bidi="zh-CN"/>
        </w:rPr>
      </w:pPr>
      <w:r>
        <w:rPr>
          <w:rFonts w:hint="eastAsia" w:ascii="宋体" w:hAnsi="宋体" w:eastAsia="宋体" w:cs="宋体"/>
          <w:kern w:val="0"/>
          <w:sz w:val="21"/>
          <w:szCs w:val="21"/>
          <w:highlight w:val="none"/>
          <w:u w:val="single"/>
          <w:lang w:val="en-US" w:bidi="zh-CN"/>
        </w:rPr>
        <w:t>2</w:t>
      </w:r>
      <w:r>
        <w:rPr>
          <w:rFonts w:hint="eastAsia" w:ascii="宋体" w:hAnsi="宋体" w:eastAsia="宋体" w:cs="宋体"/>
          <w:kern w:val="0"/>
          <w:sz w:val="21"/>
          <w:szCs w:val="21"/>
          <w:highlight w:val="none"/>
          <w:u w:val="single"/>
          <w:lang w:val="zh-CN" w:bidi="zh-CN"/>
        </w:rPr>
        <w:t>）产品生产日期：要求为202</w:t>
      </w:r>
      <w:r>
        <w:rPr>
          <w:rFonts w:hint="eastAsia" w:ascii="宋体" w:hAnsi="宋体" w:eastAsia="宋体" w:cs="宋体"/>
          <w:kern w:val="0"/>
          <w:sz w:val="21"/>
          <w:szCs w:val="21"/>
          <w:highlight w:val="none"/>
          <w:u w:val="single"/>
          <w:lang w:val="en-US" w:bidi="zh-CN"/>
        </w:rPr>
        <w:t>4</w:t>
      </w:r>
      <w:r>
        <w:rPr>
          <w:rFonts w:hint="eastAsia" w:ascii="宋体" w:hAnsi="宋体" w:eastAsia="宋体" w:cs="宋体"/>
          <w:kern w:val="0"/>
          <w:sz w:val="21"/>
          <w:szCs w:val="21"/>
          <w:highlight w:val="none"/>
          <w:u w:val="single"/>
          <w:lang w:val="zh-CN" w:bidi="zh-CN"/>
        </w:rPr>
        <w:t>年1月1日以后生产的产品。</w:t>
      </w:r>
    </w:p>
    <w:p w14:paraId="35CCE543">
      <w:pPr>
        <w:autoSpaceDE w:val="0"/>
        <w:autoSpaceDN w:val="0"/>
        <w:adjustRightInd/>
        <w:spacing w:line="360" w:lineRule="auto"/>
        <w:ind w:right="119" w:firstLine="420" w:firstLineChars="200"/>
        <w:jc w:val="left"/>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u w:val="single"/>
          <w:lang w:val="en-US" w:bidi="zh-CN"/>
        </w:rPr>
        <w:t>3</w:t>
      </w:r>
      <w:r>
        <w:rPr>
          <w:rFonts w:hint="eastAsia" w:ascii="宋体" w:hAnsi="宋体" w:eastAsia="宋体" w:cs="宋体"/>
          <w:kern w:val="0"/>
          <w:sz w:val="21"/>
          <w:szCs w:val="21"/>
          <w:highlight w:val="none"/>
          <w:u w:val="single"/>
          <w:lang w:val="zh-CN" w:bidi="zh-CN"/>
        </w:rPr>
        <w:t>）所有产品质保期要求≥</w:t>
      </w:r>
      <w:r>
        <w:rPr>
          <w:rFonts w:hint="eastAsia" w:ascii="宋体" w:hAnsi="宋体" w:eastAsia="宋体" w:cs="宋体"/>
          <w:b/>
          <w:bCs/>
          <w:kern w:val="0"/>
          <w:sz w:val="21"/>
          <w:szCs w:val="21"/>
          <w:highlight w:val="none"/>
          <w:u w:val="single"/>
          <w:lang w:val="en-US" w:bidi="zh-CN"/>
        </w:rPr>
        <w:t>1</w:t>
      </w:r>
      <w:r>
        <w:rPr>
          <w:rFonts w:hint="eastAsia" w:ascii="宋体" w:hAnsi="宋体" w:eastAsia="宋体" w:cs="宋体"/>
          <w:b/>
          <w:bCs/>
          <w:kern w:val="0"/>
          <w:sz w:val="21"/>
          <w:szCs w:val="21"/>
          <w:highlight w:val="none"/>
          <w:u w:val="single"/>
          <w:lang w:val="zh-CN" w:bidi="zh-CN"/>
        </w:rPr>
        <w:t>年</w:t>
      </w:r>
      <w:r>
        <w:rPr>
          <w:rFonts w:hint="eastAsia" w:ascii="宋体" w:hAnsi="宋体" w:eastAsia="宋体" w:cs="宋体"/>
          <w:kern w:val="0"/>
          <w:sz w:val="21"/>
          <w:szCs w:val="21"/>
          <w:highlight w:val="none"/>
          <w:u w:val="single"/>
          <w:lang w:val="zh-CN" w:bidi="zh-CN"/>
        </w:rPr>
        <w:t>（如原厂质保期长于本项目质保期，则按原厂质保期执行），自交货验收合格之日起计。</w:t>
      </w:r>
    </w:p>
    <w:p w14:paraId="1DFF4996">
      <w:pPr>
        <w:autoSpaceDE w:val="0"/>
        <w:autoSpaceDN w:val="0"/>
        <w:adjustRightInd/>
        <w:spacing w:line="360" w:lineRule="auto"/>
        <w:ind w:right="119" w:firstLine="420" w:firstLineChars="200"/>
        <w:jc w:val="left"/>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u w:val="single"/>
          <w:lang w:val="en-US" w:bidi="zh-CN"/>
        </w:rPr>
        <w:t>4</w:t>
      </w:r>
      <w:r>
        <w:rPr>
          <w:rFonts w:hint="eastAsia" w:ascii="宋体" w:hAnsi="宋体" w:eastAsia="宋体" w:cs="宋体"/>
          <w:kern w:val="0"/>
          <w:sz w:val="21"/>
          <w:szCs w:val="21"/>
          <w:highlight w:val="none"/>
          <w:u w:val="single"/>
          <w:lang w:val="zh-CN" w:bidi="zh-CN"/>
        </w:rPr>
        <w:t>）在质量保修期内，</w:t>
      </w:r>
      <w:r>
        <w:rPr>
          <w:rFonts w:hint="eastAsia" w:ascii="宋体" w:hAnsi="宋体" w:eastAsia="宋体" w:cs="宋体"/>
          <w:kern w:val="0"/>
          <w:sz w:val="21"/>
          <w:szCs w:val="21"/>
          <w:highlight w:val="none"/>
          <w:u w:val="single"/>
          <w:lang w:bidi="zh-CN"/>
        </w:rPr>
        <w:t>乙方</w:t>
      </w:r>
      <w:r>
        <w:rPr>
          <w:rFonts w:hint="eastAsia" w:ascii="宋体" w:hAnsi="宋体" w:eastAsia="宋体" w:cs="宋体"/>
          <w:kern w:val="0"/>
          <w:sz w:val="21"/>
          <w:szCs w:val="21"/>
          <w:highlight w:val="none"/>
          <w:u w:val="single"/>
          <w:lang w:val="zh-CN" w:bidi="zh-CN"/>
        </w:rPr>
        <w:t>对由于产品设计、工艺、材料、配套件的缺陷而造成的任何产品质量问题负责；发生质量问题，提供上门服务，负责更换或维修，并承担相关费用。</w:t>
      </w:r>
    </w:p>
    <w:p w14:paraId="0ED4CBFE">
      <w:pPr>
        <w:autoSpaceDE w:val="0"/>
        <w:autoSpaceDN w:val="0"/>
        <w:adjustRightInd/>
        <w:spacing w:line="360" w:lineRule="auto"/>
        <w:ind w:right="119" w:firstLine="420" w:firstLineChars="200"/>
        <w:jc w:val="left"/>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u w:val="single"/>
          <w:lang w:val="en-US" w:bidi="zh-CN"/>
        </w:rPr>
        <w:t>5</w:t>
      </w:r>
      <w:r>
        <w:rPr>
          <w:rFonts w:hint="eastAsia" w:ascii="宋体" w:hAnsi="宋体" w:eastAsia="宋体" w:cs="宋体"/>
          <w:kern w:val="0"/>
          <w:sz w:val="21"/>
          <w:szCs w:val="21"/>
          <w:highlight w:val="none"/>
          <w:u w:val="single"/>
          <w:lang w:val="zh-CN" w:bidi="zh-CN"/>
        </w:rPr>
        <w:t>）在质保期内，乙方提供设备软件升级服务，在网络和设备扩容及软件升级时，需派不少于1人的技术人员到场实施或指导，涉及的费用包含在投标报价中。</w:t>
      </w:r>
    </w:p>
    <w:p w14:paraId="204C4326">
      <w:pPr>
        <w:autoSpaceDE w:val="0"/>
        <w:autoSpaceDN w:val="0"/>
        <w:adjustRightInd/>
        <w:spacing w:line="360" w:lineRule="auto"/>
        <w:ind w:right="119" w:firstLine="420" w:firstLineChars="200"/>
        <w:jc w:val="left"/>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u w:val="single"/>
          <w:lang w:val="en-US" w:bidi="zh-CN"/>
        </w:rPr>
        <w:t>6</w:t>
      </w:r>
      <w:r>
        <w:rPr>
          <w:rFonts w:hint="eastAsia" w:ascii="宋体" w:hAnsi="宋体" w:eastAsia="宋体" w:cs="宋体"/>
          <w:kern w:val="0"/>
          <w:sz w:val="21"/>
          <w:szCs w:val="21"/>
          <w:highlight w:val="none"/>
          <w:u w:val="single"/>
          <w:lang w:val="zh-CN" w:bidi="zh-CN"/>
        </w:rPr>
        <w:t>）质保期内需提供7*24小时技术响应服务，</w:t>
      </w:r>
      <w:r>
        <w:rPr>
          <w:rFonts w:hint="eastAsia" w:ascii="宋体" w:hAnsi="宋体" w:eastAsia="宋体" w:cs="宋体"/>
          <w:kern w:val="0"/>
          <w:sz w:val="21"/>
          <w:szCs w:val="21"/>
          <w:highlight w:val="none"/>
          <w:u w:val="single"/>
          <w:lang w:bidi="zh-CN"/>
        </w:rPr>
        <w:t>乙方</w:t>
      </w:r>
      <w:r>
        <w:rPr>
          <w:rFonts w:hint="eastAsia" w:ascii="宋体" w:hAnsi="宋体" w:eastAsia="宋体" w:cs="宋体"/>
          <w:kern w:val="0"/>
          <w:sz w:val="21"/>
          <w:szCs w:val="21"/>
          <w:highlight w:val="none"/>
          <w:u w:val="single"/>
          <w:lang w:val="zh-CN" w:bidi="zh-CN"/>
        </w:rPr>
        <w:t>在接到甲方通知后，应于30分钟内响应，</w:t>
      </w:r>
      <w:r>
        <w:rPr>
          <w:rFonts w:hint="eastAsia" w:ascii="宋体" w:hAnsi="宋体" w:eastAsia="宋体" w:cs="宋体"/>
          <w:kern w:val="0"/>
          <w:sz w:val="21"/>
          <w:szCs w:val="21"/>
          <w:highlight w:val="none"/>
          <w:u w:val="single"/>
          <w:lang w:bidi="zh-CN"/>
        </w:rPr>
        <w:t>4</w:t>
      </w:r>
      <w:r>
        <w:rPr>
          <w:rFonts w:hint="eastAsia" w:ascii="宋体" w:hAnsi="宋体" w:eastAsia="宋体" w:cs="宋体"/>
          <w:kern w:val="0"/>
          <w:sz w:val="21"/>
          <w:szCs w:val="21"/>
          <w:highlight w:val="none"/>
          <w:u w:val="single"/>
          <w:lang w:val="zh-CN" w:bidi="zh-CN"/>
        </w:rPr>
        <w:t>小时内到</w:t>
      </w:r>
      <w:r>
        <w:rPr>
          <w:rFonts w:hint="eastAsia" w:ascii="宋体" w:hAnsi="宋体" w:eastAsia="宋体" w:cs="宋体"/>
          <w:kern w:val="0"/>
          <w:sz w:val="21"/>
          <w:szCs w:val="21"/>
          <w:highlight w:val="none"/>
          <w:u w:val="single"/>
          <w:lang w:bidi="zh-CN"/>
        </w:rPr>
        <w:t>达</w:t>
      </w:r>
      <w:r>
        <w:rPr>
          <w:rFonts w:hint="eastAsia" w:ascii="宋体" w:hAnsi="宋体" w:eastAsia="宋体" w:cs="宋体"/>
          <w:kern w:val="0"/>
          <w:sz w:val="21"/>
          <w:szCs w:val="21"/>
          <w:highlight w:val="none"/>
          <w:u w:val="single"/>
          <w:lang w:val="zh-CN" w:bidi="zh-CN"/>
        </w:rPr>
        <w:t>现场，</w:t>
      </w:r>
      <w:r>
        <w:rPr>
          <w:rFonts w:hint="eastAsia" w:ascii="宋体" w:hAnsi="宋体" w:eastAsia="宋体" w:cs="宋体"/>
          <w:kern w:val="0"/>
          <w:sz w:val="21"/>
          <w:szCs w:val="21"/>
          <w:highlight w:val="none"/>
          <w:u w:val="single"/>
          <w:lang w:val="en-US" w:bidi="zh-CN"/>
        </w:rPr>
        <w:t>24</w:t>
      </w:r>
      <w:r>
        <w:rPr>
          <w:rFonts w:hint="eastAsia" w:ascii="宋体" w:hAnsi="宋体" w:eastAsia="宋体" w:cs="宋体"/>
          <w:kern w:val="0"/>
          <w:sz w:val="21"/>
          <w:szCs w:val="21"/>
          <w:highlight w:val="none"/>
          <w:u w:val="single"/>
          <w:lang w:bidi="zh-CN"/>
        </w:rPr>
        <w:t>小时内</w:t>
      </w:r>
      <w:r>
        <w:rPr>
          <w:rFonts w:hint="eastAsia" w:ascii="宋体" w:hAnsi="宋体" w:eastAsia="宋体" w:cs="宋体"/>
          <w:kern w:val="0"/>
          <w:sz w:val="21"/>
          <w:szCs w:val="21"/>
          <w:highlight w:val="none"/>
          <w:u w:val="single"/>
          <w:lang w:val="zh-CN" w:bidi="zh-CN"/>
        </w:rPr>
        <w:t>维修解决问题；维修无法解决的问题，</w:t>
      </w:r>
      <w:r>
        <w:rPr>
          <w:rFonts w:hint="eastAsia" w:ascii="宋体" w:hAnsi="宋体" w:eastAsia="宋体" w:cs="宋体"/>
          <w:kern w:val="0"/>
          <w:sz w:val="21"/>
          <w:szCs w:val="21"/>
          <w:highlight w:val="none"/>
          <w:u w:val="single"/>
          <w:lang w:bidi="zh-CN"/>
        </w:rPr>
        <w:t>乙方</w:t>
      </w:r>
      <w:r>
        <w:rPr>
          <w:rFonts w:hint="eastAsia" w:ascii="宋体" w:hAnsi="宋体" w:eastAsia="宋体" w:cs="宋体"/>
          <w:kern w:val="0"/>
          <w:sz w:val="21"/>
          <w:szCs w:val="21"/>
          <w:highlight w:val="none"/>
          <w:u w:val="single"/>
          <w:lang w:val="zh-CN" w:bidi="zh-CN"/>
        </w:rPr>
        <w:t>应在</w:t>
      </w:r>
      <w:r>
        <w:rPr>
          <w:rFonts w:hint="eastAsia" w:ascii="宋体" w:hAnsi="宋体" w:eastAsia="宋体" w:cs="宋体"/>
          <w:kern w:val="0"/>
          <w:sz w:val="21"/>
          <w:szCs w:val="21"/>
          <w:highlight w:val="none"/>
          <w:u w:val="single"/>
          <w:lang w:bidi="zh-CN"/>
        </w:rPr>
        <w:t>24</w:t>
      </w:r>
      <w:r>
        <w:rPr>
          <w:rFonts w:hint="eastAsia" w:ascii="宋体" w:hAnsi="宋体" w:eastAsia="宋体" w:cs="宋体"/>
          <w:kern w:val="0"/>
          <w:sz w:val="21"/>
          <w:szCs w:val="21"/>
          <w:highlight w:val="none"/>
          <w:u w:val="single"/>
          <w:lang w:val="zh-CN" w:bidi="zh-CN"/>
        </w:rPr>
        <w:t>小时内更换合格产品。</w:t>
      </w:r>
    </w:p>
    <w:p w14:paraId="066F7AB0">
      <w:pPr>
        <w:autoSpaceDE w:val="0"/>
        <w:autoSpaceDN w:val="0"/>
        <w:adjustRightInd/>
        <w:spacing w:line="360" w:lineRule="auto"/>
        <w:ind w:right="119" w:firstLine="420" w:firstLineChars="200"/>
        <w:jc w:val="left"/>
        <w:rPr>
          <w:rFonts w:hint="eastAsia" w:ascii="宋体" w:hAnsi="宋体" w:eastAsia="宋体" w:cs="宋体"/>
          <w:kern w:val="0"/>
          <w:sz w:val="21"/>
          <w:szCs w:val="21"/>
          <w:highlight w:val="none"/>
          <w:u w:val="single"/>
          <w:lang w:val="zh-CN" w:eastAsia="zh-CN" w:bidi="zh-CN"/>
        </w:rPr>
      </w:pPr>
      <w:r>
        <w:rPr>
          <w:rFonts w:hint="eastAsia" w:ascii="宋体" w:hAnsi="宋体" w:eastAsia="宋体" w:cs="宋体"/>
          <w:kern w:val="0"/>
          <w:sz w:val="21"/>
          <w:szCs w:val="21"/>
          <w:highlight w:val="none"/>
          <w:u w:val="single"/>
          <w:lang w:val="en-US" w:eastAsia="zh-CN" w:bidi="zh-CN"/>
        </w:rPr>
        <w:t>7）</w:t>
      </w:r>
      <w:r>
        <w:rPr>
          <w:rFonts w:hint="eastAsia" w:ascii="宋体" w:hAnsi="宋体" w:eastAsia="宋体" w:cs="宋体"/>
          <w:kern w:val="0"/>
          <w:sz w:val="21"/>
          <w:szCs w:val="21"/>
          <w:highlight w:val="none"/>
          <w:u w:val="single"/>
          <w:lang w:val="zh-CN" w:bidi="zh-CN"/>
        </w:rPr>
        <w:t>质保期</w:t>
      </w:r>
      <w:r>
        <w:rPr>
          <w:rFonts w:hint="eastAsia" w:ascii="宋体" w:hAnsi="宋体" w:eastAsia="宋体" w:cs="宋体"/>
          <w:kern w:val="0"/>
          <w:sz w:val="21"/>
          <w:szCs w:val="21"/>
          <w:highlight w:val="none"/>
          <w:u w:val="single"/>
          <w:lang w:val="zh-CN" w:eastAsia="zh-CN" w:bidi="zh-CN"/>
        </w:rPr>
        <w:t>外，</w:t>
      </w:r>
      <w:r>
        <w:rPr>
          <w:rFonts w:hint="eastAsia" w:ascii="宋体" w:hAnsi="宋体" w:eastAsia="宋体" w:cs="宋体"/>
          <w:kern w:val="0"/>
          <w:sz w:val="21"/>
          <w:szCs w:val="21"/>
          <w:highlight w:val="none"/>
          <w:u w:val="single"/>
          <w:lang w:val="en-US" w:eastAsia="zh-CN" w:bidi="zh-CN"/>
        </w:rPr>
        <w:t>乙方提供</w:t>
      </w:r>
      <w:r>
        <w:rPr>
          <w:rFonts w:hint="eastAsia" w:ascii="宋体" w:hAnsi="宋体" w:eastAsia="宋体" w:cs="宋体"/>
          <w:kern w:val="0"/>
          <w:sz w:val="21"/>
          <w:szCs w:val="21"/>
          <w:highlight w:val="none"/>
          <w:u w:val="single"/>
          <w:lang w:val="zh-CN" w:eastAsia="zh-CN" w:bidi="zh-CN"/>
        </w:rPr>
        <w:t>免费电话技术咨询；24小时内赶到设备现场进行支持；进行支持服务时，</w:t>
      </w:r>
      <w:r>
        <w:rPr>
          <w:rFonts w:hint="eastAsia" w:ascii="宋体" w:hAnsi="宋体" w:eastAsia="宋体" w:cs="宋体"/>
          <w:kern w:val="0"/>
          <w:sz w:val="21"/>
          <w:szCs w:val="21"/>
          <w:highlight w:val="none"/>
          <w:u w:val="single"/>
          <w:lang w:val="en-US" w:eastAsia="zh-CN" w:bidi="zh-CN"/>
        </w:rPr>
        <w:t>乙方</w:t>
      </w:r>
      <w:r>
        <w:rPr>
          <w:rFonts w:hint="eastAsia" w:ascii="宋体" w:hAnsi="宋体" w:eastAsia="宋体" w:cs="宋体"/>
          <w:kern w:val="0"/>
          <w:sz w:val="21"/>
          <w:szCs w:val="21"/>
          <w:highlight w:val="none"/>
          <w:u w:val="single"/>
          <w:lang w:val="zh-CN" w:eastAsia="zh-CN" w:bidi="zh-CN"/>
        </w:rPr>
        <w:t>只收取成本费用，成本费用包括材料费用和人员的差旅费用。</w:t>
      </w:r>
    </w:p>
    <w:p w14:paraId="5EAF60D6">
      <w:pPr>
        <w:autoSpaceDE w:val="0"/>
        <w:autoSpaceDN w:val="0"/>
        <w:adjustRightInd/>
        <w:spacing w:line="360" w:lineRule="auto"/>
        <w:ind w:right="119" w:firstLine="420" w:firstLineChars="200"/>
        <w:jc w:val="left"/>
        <w:rPr>
          <w:rFonts w:hint="eastAsia" w:ascii="宋体" w:hAnsi="宋体" w:eastAsia="宋体" w:cs="宋体"/>
          <w:b/>
          <w:bCs/>
          <w:kern w:val="0"/>
          <w:sz w:val="21"/>
          <w:szCs w:val="21"/>
          <w:highlight w:val="none"/>
          <w:u w:val="single"/>
          <w:lang w:val="zh-CN" w:bidi="zh-CN"/>
        </w:rPr>
      </w:pPr>
      <w:r>
        <w:rPr>
          <w:rFonts w:hint="eastAsia" w:ascii="宋体" w:hAnsi="宋体" w:eastAsia="宋体" w:cs="宋体"/>
          <w:kern w:val="0"/>
          <w:sz w:val="21"/>
          <w:szCs w:val="21"/>
          <w:highlight w:val="none"/>
          <w:u w:val="single"/>
          <w:lang w:bidi="zh-CN"/>
        </w:rPr>
        <w:t>8</w:t>
      </w:r>
      <w:r>
        <w:rPr>
          <w:rFonts w:hint="eastAsia" w:ascii="宋体" w:hAnsi="宋体" w:eastAsia="宋体" w:cs="宋体"/>
          <w:kern w:val="0"/>
          <w:sz w:val="21"/>
          <w:szCs w:val="21"/>
          <w:highlight w:val="none"/>
          <w:u w:val="single"/>
          <w:lang w:val="zh-CN" w:bidi="zh-CN"/>
        </w:rPr>
        <w:t>）</w:t>
      </w:r>
      <w:r>
        <w:rPr>
          <w:rFonts w:hint="eastAsia" w:ascii="宋体" w:hAnsi="宋体" w:eastAsia="宋体" w:cs="宋体"/>
          <w:kern w:val="0"/>
          <w:sz w:val="21"/>
          <w:szCs w:val="21"/>
          <w:highlight w:val="none"/>
          <w:u w:val="single"/>
          <w:lang w:bidi="zh-CN"/>
        </w:rPr>
        <w:t>乙方</w:t>
      </w:r>
      <w:r>
        <w:rPr>
          <w:rFonts w:hint="eastAsia" w:ascii="宋体" w:hAnsi="宋体" w:eastAsia="宋体" w:cs="宋体"/>
          <w:kern w:val="0"/>
          <w:sz w:val="21"/>
          <w:szCs w:val="21"/>
          <w:highlight w:val="none"/>
          <w:u w:val="single"/>
          <w:lang w:val="zh-CN" w:bidi="zh-CN"/>
        </w:rPr>
        <w:t>需配备1名项目负责人，负责与甲方对接。</w:t>
      </w:r>
      <w:r>
        <w:rPr>
          <w:rFonts w:hint="eastAsia" w:ascii="宋体" w:hAnsi="宋体" w:eastAsia="宋体" w:cs="宋体"/>
          <w:b/>
          <w:bCs/>
          <w:kern w:val="0"/>
          <w:sz w:val="21"/>
          <w:szCs w:val="21"/>
          <w:highlight w:val="none"/>
          <w:u w:val="single"/>
          <w:lang w:bidi="zh-CN"/>
        </w:rPr>
        <w:t>项目负责人须全程参与基础设施建设、该项目产品设备到货安装调试、</w:t>
      </w:r>
      <w:r>
        <w:rPr>
          <w:rFonts w:hint="eastAsia" w:ascii="宋体" w:hAnsi="宋体" w:eastAsia="宋体" w:cs="宋体"/>
          <w:b/>
          <w:bCs/>
          <w:kern w:val="0"/>
          <w:sz w:val="21"/>
          <w:szCs w:val="21"/>
          <w:highlight w:val="none"/>
          <w:u w:val="single"/>
          <w:lang w:val="zh-CN" w:bidi="zh-CN"/>
        </w:rPr>
        <w:t>对接处理技术及其他售后问题，以</w:t>
      </w:r>
      <w:r>
        <w:rPr>
          <w:rFonts w:hint="eastAsia" w:ascii="宋体" w:hAnsi="宋体" w:eastAsia="宋体" w:cs="宋体"/>
          <w:b/>
          <w:bCs/>
          <w:kern w:val="0"/>
          <w:sz w:val="21"/>
          <w:szCs w:val="21"/>
          <w:highlight w:val="none"/>
          <w:u w:val="single"/>
          <w:lang w:bidi="zh-CN"/>
        </w:rPr>
        <w:t>保障该项目的顺利实施、</w:t>
      </w:r>
      <w:r>
        <w:rPr>
          <w:rFonts w:hint="eastAsia" w:ascii="宋体" w:hAnsi="宋体" w:eastAsia="宋体" w:cs="宋体"/>
          <w:b/>
          <w:bCs/>
          <w:kern w:val="0"/>
          <w:sz w:val="21"/>
          <w:szCs w:val="21"/>
          <w:highlight w:val="none"/>
          <w:u w:val="single"/>
          <w:lang w:val="zh-CN" w:bidi="zh-CN"/>
        </w:rPr>
        <w:t>甲方</w:t>
      </w:r>
      <w:r>
        <w:rPr>
          <w:rFonts w:hint="eastAsia" w:ascii="宋体" w:hAnsi="宋体" w:eastAsia="宋体" w:cs="宋体"/>
          <w:b/>
          <w:bCs/>
          <w:kern w:val="0"/>
          <w:sz w:val="21"/>
          <w:szCs w:val="21"/>
          <w:highlight w:val="none"/>
          <w:u w:val="single"/>
          <w:lang w:bidi="zh-CN"/>
        </w:rPr>
        <w:t>所购产品</w:t>
      </w:r>
      <w:r>
        <w:rPr>
          <w:rFonts w:hint="eastAsia" w:ascii="宋体" w:hAnsi="宋体" w:eastAsia="宋体" w:cs="宋体"/>
          <w:b/>
          <w:bCs/>
          <w:kern w:val="0"/>
          <w:sz w:val="21"/>
          <w:szCs w:val="21"/>
          <w:highlight w:val="none"/>
          <w:u w:val="single"/>
          <w:lang w:val="zh-CN" w:bidi="zh-CN"/>
        </w:rPr>
        <w:t>的正常使用。</w:t>
      </w:r>
    </w:p>
    <w:p w14:paraId="782DED38">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试运行期间派驻2名技术人员常驻甲方处负责调试处理设备运行期间产生的问题。</w:t>
      </w:r>
    </w:p>
    <w:p w14:paraId="0D165C9A">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bidi="zh-CN"/>
        </w:rPr>
      </w:pPr>
      <w:r>
        <w:rPr>
          <w:rFonts w:hint="eastAsia" w:ascii="宋体" w:hAnsi="宋体" w:eastAsia="宋体" w:cs="宋体"/>
          <w:b/>
          <w:bCs/>
          <w:kern w:val="0"/>
          <w:sz w:val="21"/>
          <w:szCs w:val="21"/>
          <w:highlight w:val="none"/>
          <w:u w:val="single"/>
          <w:lang w:bidi="zh-CN"/>
        </w:rPr>
        <w:t>9</w:t>
      </w:r>
      <w:r>
        <w:rPr>
          <w:rFonts w:hint="eastAsia" w:ascii="宋体" w:hAnsi="宋体" w:eastAsia="宋体" w:cs="宋体"/>
          <w:b/>
          <w:bCs/>
          <w:kern w:val="0"/>
          <w:sz w:val="21"/>
          <w:szCs w:val="21"/>
          <w:highlight w:val="none"/>
          <w:u w:val="single"/>
          <w:lang w:val="zh-CN" w:bidi="zh-CN"/>
        </w:rPr>
        <w:t>）乙方</w:t>
      </w:r>
      <w:r>
        <w:rPr>
          <w:rFonts w:hint="eastAsia" w:ascii="宋体" w:hAnsi="宋体" w:eastAsia="宋体" w:cs="宋体"/>
          <w:b/>
          <w:bCs/>
          <w:kern w:val="0"/>
          <w:sz w:val="21"/>
          <w:szCs w:val="21"/>
          <w:highlight w:val="none"/>
          <w:u w:val="single"/>
          <w:lang w:val="en-US" w:bidi="zh-CN"/>
        </w:rPr>
        <w:t>应</w:t>
      </w:r>
      <w:r>
        <w:rPr>
          <w:rFonts w:hint="eastAsia" w:ascii="宋体" w:hAnsi="宋体" w:eastAsia="宋体" w:cs="宋体"/>
          <w:b/>
          <w:bCs/>
          <w:kern w:val="0"/>
          <w:sz w:val="21"/>
          <w:szCs w:val="21"/>
          <w:highlight w:val="none"/>
          <w:u w:val="single"/>
          <w:lang w:bidi="zh-CN"/>
        </w:rPr>
        <w:t>做好数据的安全保密工作。涉及的费用包含在投标报价中。</w:t>
      </w:r>
    </w:p>
    <w:p w14:paraId="56D41A0A">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zh-CN" w:bidi="zh-CN"/>
        </w:rPr>
      </w:pPr>
      <w:r>
        <w:rPr>
          <w:rFonts w:hint="eastAsia" w:ascii="宋体" w:hAnsi="宋体" w:eastAsia="宋体" w:cs="宋体"/>
          <w:b/>
          <w:bCs/>
          <w:kern w:val="0"/>
          <w:sz w:val="21"/>
          <w:szCs w:val="21"/>
          <w:highlight w:val="none"/>
          <w:u w:val="single"/>
          <w:lang w:bidi="zh-CN"/>
        </w:rPr>
        <w:t>10</w:t>
      </w:r>
      <w:r>
        <w:rPr>
          <w:rFonts w:hint="eastAsia" w:ascii="宋体" w:hAnsi="宋体" w:eastAsia="宋体" w:cs="宋体"/>
          <w:b/>
          <w:bCs/>
          <w:kern w:val="0"/>
          <w:sz w:val="21"/>
          <w:szCs w:val="21"/>
          <w:highlight w:val="none"/>
          <w:u w:val="single"/>
          <w:lang w:val="zh-CN" w:bidi="zh-CN"/>
        </w:rPr>
        <w:t>）培训要求：</w:t>
      </w:r>
      <w:r>
        <w:rPr>
          <w:rFonts w:hint="eastAsia" w:ascii="宋体" w:hAnsi="宋体" w:eastAsia="宋体" w:cs="宋体"/>
          <w:b/>
          <w:bCs/>
          <w:kern w:val="0"/>
          <w:sz w:val="21"/>
          <w:szCs w:val="21"/>
          <w:highlight w:val="none"/>
          <w:u w:val="single"/>
          <w:lang w:bidi="zh-CN"/>
        </w:rPr>
        <w:t>乙方</w:t>
      </w:r>
      <w:r>
        <w:rPr>
          <w:rFonts w:hint="eastAsia" w:ascii="宋体" w:hAnsi="宋体" w:eastAsia="宋体" w:cs="宋体"/>
          <w:b/>
          <w:bCs/>
          <w:kern w:val="0"/>
          <w:sz w:val="21"/>
          <w:szCs w:val="21"/>
          <w:highlight w:val="none"/>
          <w:u w:val="single"/>
          <w:lang w:val="zh-CN" w:bidi="zh-CN"/>
        </w:rPr>
        <w:t>应对甲方员产品的使用</w:t>
      </w:r>
      <w:r>
        <w:rPr>
          <w:rFonts w:hint="eastAsia" w:ascii="宋体" w:hAnsi="宋体" w:eastAsia="宋体" w:cs="宋体"/>
          <w:b/>
          <w:bCs/>
          <w:kern w:val="0"/>
          <w:sz w:val="21"/>
          <w:szCs w:val="21"/>
          <w:highlight w:val="none"/>
          <w:u w:val="single"/>
          <w:lang w:bidi="zh-CN"/>
        </w:rPr>
        <w:t>操作</w:t>
      </w:r>
      <w:r>
        <w:rPr>
          <w:rFonts w:hint="eastAsia" w:ascii="宋体" w:hAnsi="宋体" w:eastAsia="宋体" w:cs="宋体"/>
          <w:b/>
          <w:bCs/>
          <w:kern w:val="0"/>
          <w:sz w:val="21"/>
          <w:szCs w:val="21"/>
          <w:highlight w:val="none"/>
          <w:u w:val="single"/>
          <w:lang w:val="zh-CN" w:bidi="zh-CN"/>
        </w:rPr>
        <w:t>、维护、</w:t>
      </w:r>
      <w:r>
        <w:rPr>
          <w:rFonts w:hint="eastAsia" w:ascii="宋体" w:hAnsi="宋体" w:eastAsia="宋体" w:cs="宋体"/>
          <w:b/>
          <w:bCs/>
          <w:kern w:val="0"/>
          <w:sz w:val="21"/>
          <w:szCs w:val="21"/>
          <w:highlight w:val="none"/>
          <w:u w:val="single"/>
          <w:lang w:bidi="zh-CN"/>
        </w:rPr>
        <w:t>一般故障处理、设备管理</w:t>
      </w:r>
      <w:r>
        <w:rPr>
          <w:rFonts w:hint="eastAsia" w:ascii="宋体" w:hAnsi="宋体" w:eastAsia="宋体" w:cs="宋体"/>
          <w:b/>
          <w:bCs/>
          <w:kern w:val="0"/>
          <w:sz w:val="21"/>
          <w:szCs w:val="21"/>
          <w:highlight w:val="none"/>
          <w:u w:val="single"/>
          <w:lang w:val="zh-CN" w:bidi="zh-CN"/>
        </w:rPr>
        <w:t>等</w:t>
      </w:r>
      <w:r>
        <w:rPr>
          <w:rFonts w:hint="eastAsia" w:ascii="宋体" w:hAnsi="宋体" w:eastAsia="宋体" w:cs="宋体"/>
          <w:b/>
          <w:bCs/>
          <w:kern w:val="0"/>
          <w:sz w:val="21"/>
          <w:szCs w:val="21"/>
          <w:highlight w:val="none"/>
          <w:u w:val="single"/>
          <w:lang w:bidi="zh-CN"/>
        </w:rPr>
        <w:t>内容</w:t>
      </w:r>
      <w:r>
        <w:rPr>
          <w:rFonts w:hint="eastAsia" w:ascii="宋体" w:hAnsi="宋体" w:eastAsia="宋体" w:cs="宋体"/>
          <w:b/>
          <w:bCs/>
          <w:kern w:val="0"/>
          <w:sz w:val="21"/>
          <w:szCs w:val="21"/>
          <w:highlight w:val="none"/>
          <w:u w:val="single"/>
          <w:lang w:val="zh-CN" w:bidi="zh-CN"/>
        </w:rPr>
        <w:t>进行</w:t>
      </w:r>
      <w:r>
        <w:rPr>
          <w:rFonts w:hint="eastAsia" w:ascii="宋体" w:hAnsi="宋体" w:eastAsia="宋体" w:cs="宋体"/>
          <w:b/>
          <w:bCs/>
          <w:kern w:val="0"/>
          <w:sz w:val="21"/>
          <w:szCs w:val="21"/>
          <w:highlight w:val="none"/>
          <w:u w:val="single"/>
          <w:shd w:val="clear" w:color="auto" w:fill="FFFFFF"/>
          <w:lang w:val="zh-CN" w:bidi="zh-CN"/>
        </w:rPr>
        <w:t>培训，培训人员应安排熟悉产品的操作及性能的人员。</w:t>
      </w:r>
    </w:p>
    <w:p w14:paraId="65F1084C">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培训内容：</w:t>
      </w:r>
    </w:p>
    <w:p w14:paraId="4D5FCF9E">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●机器人基础知识：</w:t>
      </w:r>
    </w:p>
    <w:p w14:paraId="581C33B2">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机器人类型和构成：了解不同类型的机器人（如工业机器人、服务机器人、协作机器人等）。</w:t>
      </w:r>
    </w:p>
    <w:p w14:paraId="577D7F19">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机器人工作原理：学习机器人运动学、动力学和控制原理。</w:t>
      </w:r>
    </w:p>
    <w:p w14:paraId="20036430">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●硬件操作与维护：</w:t>
      </w:r>
    </w:p>
    <w:p w14:paraId="7E617788">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机器人硬件介绍：了解机器人的机械结构、传感器和执行器。</w:t>
      </w:r>
    </w:p>
    <w:p w14:paraId="66970397">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维护技巧：学习机器人硬件的日常维护、故障诊断和修复方法。</w:t>
      </w:r>
    </w:p>
    <w:p w14:paraId="5557D4F8">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安装与调试：学习如何调试和校准机器人硬件和软件系统。</w:t>
      </w:r>
    </w:p>
    <w:p w14:paraId="57DDF583">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●操作技能培训：</w:t>
      </w:r>
    </w:p>
    <w:p w14:paraId="6227FB2B">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基本操作：包括启动、停止、移动的基本操作。</w:t>
      </w:r>
    </w:p>
    <w:p w14:paraId="7E73AA99">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高级操作：进行复杂任务的调试，如协同工作、复杂路径规划等。</w:t>
      </w:r>
    </w:p>
    <w:p w14:paraId="2BAFF356">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安全操作：了解和遵守安全操作规程，进行安全防护培训，学习紧急停机和故障处理技巧。</w:t>
      </w:r>
    </w:p>
    <w:p w14:paraId="0525B61D">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●实操训练：</w:t>
      </w:r>
    </w:p>
    <w:p w14:paraId="1B7D8DC5">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实地操作：在实际工作环境中进行机器人操作训练，包括生产线操作、搬运作业等。</w:t>
      </w:r>
    </w:p>
    <w:p w14:paraId="555E58C8">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●问题解决与故障排除：</w:t>
      </w:r>
    </w:p>
    <w:p w14:paraId="1315BC6D">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故障诊断：学习如何识别和分析机器人故障的原因。</w:t>
      </w:r>
    </w:p>
    <w:p w14:paraId="376A4243">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en-US" w:bidi="zh-CN"/>
        </w:rPr>
      </w:pPr>
      <w:r>
        <w:rPr>
          <w:rFonts w:hint="eastAsia" w:ascii="宋体" w:hAnsi="宋体" w:eastAsia="宋体" w:cs="宋体"/>
          <w:b/>
          <w:bCs/>
          <w:kern w:val="0"/>
          <w:sz w:val="21"/>
          <w:szCs w:val="21"/>
          <w:highlight w:val="none"/>
          <w:u w:val="single"/>
          <w:lang w:val="en-US" w:bidi="zh-CN"/>
        </w:rPr>
        <w:t>排除故障：掌握常见故障排除的方法和技巧，进行问题解决训练。</w:t>
      </w:r>
    </w:p>
    <w:p w14:paraId="2BA07F72">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zh-CN" w:bidi="zh-CN"/>
        </w:rPr>
      </w:pPr>
      <w:r>
        <w:rPr>
          <w:rFonts w:hint="eastAsia" w:ascii="宋体" w:hAnsi="宋体" w:eastAsia="宋体" w:cs="宋体"/>
          <w:b/>
          <w:bCs/>
          <w:kern w:val="0"/>
          <w:sz w:val="21"/>
          <w:szCs w:val="21"/>
          <w:highlight w:val="none"/>
          <w:u w:val="single"/>
          <w:lang w:val="zh-CN" w:bidi="zh-CN"/>
        </w:rPr>
        <w:t>培训</w:t>
      </w:r>
      <w:r>
        <w:rPr>
          <w:rFonts w:hint="eastAsia" w:ascii="宋体" w:hAnsi="宋体" w:eastAsia="宋体" w:cs="宋体"/>
          <w:b/>
          <w:bCs/>
          <w:kern w:val="0"/>
          <w:sz w:val="21"/>
          <w:szCs w:val="21"/>
          <w:highlight w:val="none"/>
          <w:u w:val="single"/>
          <w:lang w:bidi="zh-CN"/>
        </w:rPr>
        <w:t>时间：</w:t>
      </w:r>
      <w:r>
        <w:rPr>
          <w:rFonts w:hint="eastAsia" w:ascii="宋体" w:hAnsi="宋体" w:eastAsia="宋体" w:cs="宋体"/>
          <w:b/>
          <w:bCs/>
          <w:kern w:val="0"/>
          <w:sz w:val="21"/>
          <w:szCs w:val="21"/>
          <w:highlight w:val="none"/>
          <w:u w:val="single"/>
          <w:lang w:val="zh-CN" w:bidi="zh-CN"/>
        </w:rPr>
        <w:t>不少于两期，</w:t>
      </w:r>
      <w:r>
        <w:rPr>
          <w:rFonts w:hint="eastAsia" w:ascii="宋体" w:hAnsi="宋体" w:eastAsia="宋体" w:cs="宋体"/>
          <w:b/>
          <w:bCs/>
          <w:kern w:val="0"/>
          <w:sz w:val="21"/>
          <w:szCs w:val="21"/>
          <w:highlight w:val="none"/>
          <w:u w:val="single"/>
          <w:lang w:val="en-US" w:bidi="zh-CN"/>
        </w:rPr>
        <w:t>包括理论、实践操作</w:t>
      </w:r>
      <w:r>
        <w:rPr>
          <w:rFonts w:hint="eastAsia" w:ascii="宋体" w:hAnsi="宋体" w:eastAsia="宋体" w:cs="宋体"/>
          <w:b/>
          <w:bCs/>
          <w:kern w:val="0"/>
          <w:sz w:val="21"/>
          <w:szCs w:val="21"/>
          <w:highlight w:val="none"/>
          <w:u w:val="single"/>
          <w:lang w:val="zh-CN" w:bidi="zh-CN"/>
        </w:rPr>
        <w:t>；</w:t>
      </w:r>
    </w:p>
    <w:p w14:paraId="5024A82C">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zh-CN" w:bidi="zh-CN"/>
        </w:rPr>
      </w:pPr>
      <w:r>
        <w:rPr>
          <w:rFonts w:hint="eastAsia" w:ascii="宋体" w:hAnsi="宋体" w:eastAsia="宋体" w:cs="宋体"/>
          <w:b/>
          <w:bCs/>
          <w:kern w:val="0"/>
          <w:sz w:val="21"/>
          <w:szCs w:val="21"/>
          <w:highlight w:val="none"/>
          <w:u w:val="single"/>
          <w:lang w:val="zh-CN" w:bidi="zh-CN"/>
        </w:rPr>
        <w:t>培训地点：</w:t>
      </w:r>
      <w:r>
        <w:rPr>
          <w:rFonts w:hint="eastAsia" w:ascii="宋体" w:hAnsi="宋体" w:eastAsia="宋体" w:cs="宋体"/>
          <w:b/>
          <w:bCs/>
          <w:kern w:val="0"/>
          <w:sz w:val="21"/>
          <w:szCs w:val="21"/>
          <w:highlight w:val="none"/>
          <w:u w:val="single"/>
          <w:lang w:val="en-US" w:bidi="zh-CN"/>
        </w:rPr>
        <w:t>按甲方要求</w:t>
      </w:r>
      <w:r>
        <w:rPr>
          <w:rFonts w:hint="eastAsia" w:ascii="宋体" w:hAnsi="宋体" w:eastAsia="宋体" w:cs="宋体"/>
          <w:b/>
          <w:bCs/>
          <w:kern w:val="0"/>
          <w:sz w:val="21"/>
          <w:szCs w:val="21"/>
          <w:highlight w:val="none"/>
          <w:u w:val="single"/>
          <w:lang w:val="zh-CN" w:bidi="zh-CN"/>
        </w:rPr>
        <w:t>；</w:t>
      </w:r>
    </w:p>
    <w:p w14:paraId="2A5165D5">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val="zh-CN" w:bidi="zh-CN"/>
        </w:rPr>
      </w:pPr>
      <w:r>
        <w:rPr>
          <w:rFonts w:hint="eastAsia" w:ascii="宋体" w:hAnsi="宋体" w:eastAsia="宋体" w:cs="宋体"/>
          <w:b/>
          <w:bCs/>
          <w:kern w:val="0"/>
          <w:sz w:val="21"/>
          <w:szCs w:val="21"/>
          <w:highlight w:val="none"/>
          <w:u w:val="single"/>
          <w:lang w:val="zh-CN" w:bidi="zh-CN"/>
        </w:rPr>
        <w:t>培训人数：不少于10人；</w:t>
      </w:r>
    </w:p>
    <w:p w14:paraId="62E14BAC">
      <w:pPr>
        <w:autoSpaceDE w:val="0"/>
        <w:autoSpaceDN w:val="0"/>
        <w:adjustRightInd/>
        <w:spacing w:line="360" w:lineRule="auto"/>
        <w:ind w:right="119" w:firstLine="422" w:firstLineChars="200"/>
        <w:jc w:val="left"/>
        <w:rPr>
          <w:rFonts w:hint="eastAsia" w:ascii="宋体" w:hAnsi="宋体" w:eastAsia="宋体" w:cs="宋体"/>
          <w:b/>
          <w:bCs/>
          <w:kern w:val="0"/>
          <w:sz w:val="21"/>
          <w:szCs w:val="21"/>
          <w:highlight w:val="none"/>
          <w:u w:val="single"/>
          <w:lang w:bidi="zh-CN"/>
        </w:rPr>
      </w:pPr>
      <w:r>
        <w:rPr>
          <w:rFonts w:hint="eastAsia" w:ascii="宋体" w:hAnsi="宋体" w:eastAsia="宋体" w:cs="宋体"/>
          <w:b/>
          <w:bCs/>
          <w:kern w:val="0"/>
          <w:sz w:val="21"/>
          <w:szCs w:val="21"/>
          <w:highlight w:val="none"/>
          <w:u w:val="single"/>
          <w:shd w:val="clear" w:color="auto" w:fill="FFFFFF"/>
          <w:lang w:val="zh-CN" w:bidi="zh-CN"/>
        </w:rPr>
        <w:t>培训人员：</w:t>
      </w:r>
      <w:r>
        <w:rPr>
          <w:rFonts w:hint="eastAsia" w:ascii="宋体" w:hAnsi="宋体" w:eastAsia="宋体" w:cs="宋体"/>
          <w:b/>
          <w:bCs/>
          <w:kern w:val="0"/>
          <w:sz w:val="21"/>
          <w:szCs w:val="21"/>
          <w:highlight w:val="none"/>
          <w:u w:val="single"/>
          <w:shd w:val="clear" w:color="auto" w:fill="FFFFFF"/>
          <w:lang w:bidi="zh-CN"/>
        </w:rPr>
        <w:t>专业技术人员不少于2人；</w:t>
      </w:r>
    </w:p>
    <w:p w14:paraId="47208DB1">
      <w:pPr>
        <w:autoSpaceDE w:val="0"/>
        <w:autoSpaceDN w:val="0"/>
        <w:adjustRightInd/>
        <w:spacing w:line="360" w:lineRule="auto"/>
        <w:ind w:right="119" w:firstLine="422" w:firstLineChars="200"/>
        <w:jc w:val="left"/>
        <w:rPr>
          <w:rFonts w:hint="eastAsia" w:ascii="宋体" w:hAnsi="宋体" w:eastAsia="宋体" w:cs="宋体"/>
          <w:kern w:val="0"/>
          <w:sz w:val="21"/>
          <w:szCs w:val="21"/>
          <w:highlight w:val="none"/>
          <w:u w:val="single"/>
          <w:lang w:val="zh-CN" w:bidi="zh-CN"/>
        </w:rPr>
      </w:pPr>
      <w:r>
        <w:rPr>
          <w:rFonts w:hint="eastAsia" w:ascii="宋体" w:hAnsi="宋体" w:eastAsia="宋体" w:cs="宋体"/>
          <w:b/>
          <w:bCs/>
          <w:kern w:val="0"/>
          <w:sz w:val="21"/>
          <w:szCs w:val="21"/>
          <w:highlight w:val="none"/>
          <w:u w:val="single"/>
          <w:lang w:bidi="zh-CN"/>
        </w:rPr>
        <w:t>培训目标：</w:t>
      </w:r>
      <w:r>
        <w:rPr>
          <w:rFonts w:hint="eastAsia" w:ascii="宋体" w:hAnsi="宋体" w:eastAsia="宋体" w:cs="宋体"/>
          <w:b/>
          <w:bCs/>
          <w:kern w:val="0"/>
          <w:sz w:val="21"/>
          <w:szCs w:val="21"/>
          <w:highlight w:val="none"/>
          <w:u w:val="single"/>
          <w:lang w:val="zh-CN" w:bidi="zh-CN"/>
        </w:rPr>
        <w:t>甲方使用人员熟练操作。</w:t>
      </w:r>
    </w:p>
    <w:p w14:paraId="6F4AFEAE">
      <w:pPr>
        <w:autoSpaceDE w:val="0"/>
        <w:autoSpaceDN w:val="0"/>
        <w:adjustRightInd/>
        <w:snapToGrid w:val="0"/>
        <w:spacing w:line="360" w:lineRule="auto"/>
        <w:ind w:firstLine="420" w:firstLineChars="200"/>
        <w:jc w:val="left"/>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u w:val="single"/>
          <w:lang w:val="zh-CN" w:bidi="zh-CN"/>
        </w:rPr>
        <w:t>1</w:t>
      </w:r>
      <w:r>
        <w:rPr>
          <w:rFonts w:hint="eastAsia" w:ascii="宋体" w:hAnsi="宋体" w:eastAsia="宋体" w:cs="宋体"/>
          <w:kern w:val="0"/>
          <w:sz w:val="21"/>
          <w:szCs w:val="21"/>
          <w:highlight w:val="none"/>
          <w:u w:val="single"/>
          <w:lang w:bidi="zh-CN"/>
        </w:rPr>
        <w:t>1</w:t>
      </w:r>
      <w:r>
        <w:rPr>
          <w:rFonts w:hint="eastAsia" w:ascii="宋体" w:hAnsi="宋体" w:eastAsia="宋体" w:cs="宋体"/>
          <w:kern w:val="0"/>
          <w:sz w:val="21"/>
          <w:szCs w:val="21"/>
          <w:highlight w:val="none"/>
          <w:u w:val="single"/>
          <w:lang w:val="zh-CN" w:bidi="zh-CN"/>
        </w:rPr>
        <w:t>）保密要求：甲方应当对乙方及工作人员开展常态化安全保密教育，组织签订安全保密承诺书，明确具体安全管理内容、安全保密义务和责任。</w:t>
      </w:r>
    </w:p>
    <w:p w14:paraId="000C17E2">
      <w:pPr>
        <w:autoSpaceDE w:val="0"/>
        <w:autoSpaceDN w:val="0"/>
        <w:adjustRightInd/>
        <w:spacing w:line="360" w:lineRule="auto"/>
        <w:ind w:right="119" w:firstLine="420" w:firstLineChars="200"/>
        <w:jc w:val="left"/>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u w:val="single"/>
          <w:lang w:val="zh-CN" w:bidi="zh-CN"/>
        </w:rPr>
        <w:t>乙方及工作人员违反安全管理要求，构成违法犯罪的，甲方应当及时报送本级政府采购和市场监督管理部门，提请列入政府采购严重违法失信行为记录名单、市场监督管理严重失信名单，并追究相关责任。</w:t>
      </w:r>
    </w:p>
    <w:p w14:paraId="5D6A2F14">
      <w:pPr>
        <w:autoSpaceDE w:val="0"/>
        <w:autoSpaceDN w:val="0"/>
        <w:adjustRightInd/>
        <w:spacing w:line="360" w:lineRule="auto"/>
        <w:ind w:right="119" w:firstLine="420" w:firstLineChars="200"/>
        <w:jc w:val="left"/>
        <w:rPr>
          <w:rFonts w:hint="eastAsia" w:ascii="宋体" w:hAnsi="宋体" w:eastAsia="宋体" w:cs="宋体"/>
          <w:kern w:val="0"/>
          <w:sz w:val="21"/>
          <w:szCs w:val="21"/>
          <w:highlight w:val="none"/>
          <w:u w:val="single"/>
          <w:lang w:val="zh-CN" w:bidi="zh-CN"/>
        </w:rPr>
      </w:pPr>
      <w:r>
        <w:rPr>
          <w:rFonts w:hint="eastAsia" w:ascii="宋体" w:hAnsi="宋体" w:eastAsia="宋体" w:cs="宋体"/>
          <w:kern w:val="0"/>
          <w:sz w:val="21"/>
          <w:szCs w:val="21"/>
          <w:highlight w:val="none"/>
          <w:u w:val="single"/>
          <w:lang w:val="zh-CN" w:bidi="zh-CN"/>
        </w:rPr>
        <w:t>乙方须严格按照甲方规定使用、存储、处理文档资料和数据。合同终止时，应当交还全部公安资料和数据。</w:t>
      </w:r>
    </w:p>
    <w:p w14:paraId="25ED0B46">
      <w:pPr>
        <w:autoSpaceDE w:val="0"/>
        <w:autoSpaceDN w:val="0"/>
        <w:adjustRightInd/>
        <w:snapToGrid w:val="0"/>
        <w:spacing w:line="360" w:lineRule="auto"/>
        <w:ind w:right="119" w:firstLine="422" w:firstLineChars="200"/>
        <w:jc w:val="left"/>
        <w:rPr>
          <w:rFonts w:hint="eastAsia" w:ascii="宋体" w:hAnsi="宋体" w:eastAsia="宋体" w:cs="宋体"/>
          <w:kern w:val="0"/>
          <w:sz w:val="21"/>
          <w:szCs w:val="21"/>
          <w:highlight w:val="none"/>
          <w:u w:val="single"/>
          <w:lang w:val="zh-CN" w:bidi="zh-CN"/>
        </w:rPr>
      </w:pPr>
      <w:r>
        <w:rPr>
          <w:rFonts w:hint="eastAsia" w:ascii="宋体" w:hAnsi="宋体" w:eastAsia="宋体" w:cs="宋体"/>
          <w:b/>
          <w:bCs/>
          <w:kern w:val="0"/>
          <w:sz w:val="21"/>
          <w:szCs w:val="21"/>
          <w:highlight w:val="none"/>
          <w:u w:val="single"/>
          <w:lang w:val="zh-CN" w:bidi="zh-CN"/>
        </w:rPr>
        <w:t>所有</w:t>
      </w:r>
      <w:r>
        <w:rPr>
          <w:rFonts w:hint="eastAsia" w:ascii="宋体" w:hAnsi="宋体" w:eastAsia="宋体" w:cs="宋体"/>
          <w:b/>
          <w:bCs/>
          <w:kern w:val="0"/>
          <w:sz w:val="21"/>
          <w:szCs w:val="21"/>
          <w:highlight w:val="none"/>
          <w:u w:val="single"/>
          <w:lang w:bidi="zh-CN"/>
        </w:rPr>
        <w:t>项目</w:t>
      </w:r>
      <w:r>
        <w:rPr>
          <w:rFonts w:hint="eastAsia" w:ascii="宋体" w:hAnsi="宋体" w:eastAsia="宋体" w:cs="宋体"/>
          <w:b/>
          <w:bCs/>
          <w:kern w:val="0"/>
          <w:sz w:val="21"/>
          <w:szCs w:val="21"/>
          <w:highlight w:val="none"/>
          <w:u w:val="single"/>
          <w:lang w:val="zh-CN" w:bidi="zh-CN"/>
        </w:rPr>
        <w:t>人员</w:t>
      </w:r>
      <w:r>
        <w:rPr>
          <w:rFonts w:hint="eastAsia" w:ascii="宋体" w:hAnsi="宋体" w:eastAsia="宋体" w:cs="宋体"/>
          <w:b/>
          <w:bCs/>
          <w:kern w:val="0"/>
          <w:sz w:val="21"/>
          <w:szCs w:val="21"/>
          <w:highlight w:val="none"/>
          <w:u w:val="single"/>
          <w:lang w:bidi="zh-CN"/>
        </w:rPr>
        <w:t>必须</w:t>
      </w:r>
      <w:r>
        <w:rPr>
          <w:rFonts w:hint="eastAsia" w:ascii="宋体" w:hAnsi="宋体" w:eastAsia="宋体" w:cs="宋体"/>
          <w:b/>
          <w:bCs/>
          <w:kern w:val="0"/>
          <w:sz w:val="21"/>
          <w:szCs w:val="21"/>
          <w:highlight w:val="none"/>
          <w:u w:val="single"/>
          <w:lang w:val="zh-CN" w:bidi="zh-CN"/>
        </w:rPr>
        <w:t>严格履行保密义务，在</w:t>
      </w:r>
      <w:r>
        <w:rPr>
          <w:rFonts w:hint="eastAsia" w:ascii="宋体" w:hAnsi="宋体" w:eastAsia="宋体" w:cs="宋体"/>
          <w:b/>
          <w:bCs/>
          <w:kern w:val="0"/>
          <w:sz w:val="21"/>
          <w:szCs w:val="21"/>
          <w:highlight w:val="none"/>
          <w:u w:val="single"/>
          <w:lang w:bidi="zh-CN"/>
        </w:rPr>
        <w:t>设备安装调试、</w:t>
      </w:r>
      <w:r>
        <w:rPr>
          <w:rFonts w:hint="eastAsia" w:ascii="宋体" w:hAnsi="宋体" w:eastAsia="宋体" w:cs="宋体"/>
          <w:b/>
          <w:bCs/>
          <w:kern w:val="0"/>
          <w:sz w:val="21"/>
          <w:szCs w:val="21"/>
          <w:highlight w:val="none"/>
          <w:u w:val="single"/>
          <w:lang w:val="zh-CN" w:bidi="zh-CN"/>
        </w:rPr>
        <w:t>系统安装维护工作中，</w:t>
      </w:r>
      <w:r>
        <w:rPr>
          <w:rFonts w:hint="eastAsia" w:ascii="宋体" w:hAnsi="宋体" w:eastAsia="宋体" w:cs="宋体"/>
          <w:b/>
          <w:bCs/>
          <w:kern w:val="0"/>
          <w:sz w:val="21"/>
          <w:szCs w:val="21"/>
          <w:highlight w:val="none"/>
          <w:u w:val="single"/>
          <w:lang w:bidi="zh-CN"/>
        </w:rPr>
        <w:t>须</w:t>
      </w:r>
      <w:r>
        <w:rPr>
          <w:rFonts w:hint="eastAsia" w:ascii="宋体" w:hAnsi="宋体" w:eastAsia="宋体" w:cs="宋体"/>
          <w:b/>
          <w:bCs/>
          <w:kern w:val="0"/>
          <w:sz w:val="21"/>
          <w:szCs w:val="21"/>
          <w:highlight w:val="none"/>
          <w:u w:val="single"/>
          <w:lang w:val="zh-CN" w:bidi="zh-CN"/>
        </w:rPr>
        <w:t>接受甲方的监督管理，并必须在得到甲方同意</w:t>
      </w:r>
      <w:r>
        <w:rPr>
          <w:rFonts w:hint="eastAsia" w:ascii="宋体" w:hAnsi="宋体" w:eastAsia="宋体" w:cs="宋体"/>
          <w:b/>
          <w:bCs/>
          <w:kern w:val="0"/>
          <w:sz w:val="21"/>
          <w:szCs w:val="21"/>
          <w:highlight w:val="none"/>
          <w:u w:val="single"/>
          <w:lang w:bidi="zh-CN"/>
        </w:rPr>
        <w:t>的</w:t>
      </w:r>
      <w:r>
        <w:rPr>
          <w:rFonts w:hint="eastAsia" w:ascii="宋体" w:hAnsi="宋体" w:eastAsia="宋体" w:cs="宋体"/>
          <w:b/>
          <w:bCs/>
          <w:kern w:val="0"/>
          <w:sz w:val="21"/>
          <w:szCs w:val="21"/>
          <w:highlight w:val="none"/>
          <w:u w:val="single"/>
          <w:lang w:val="zh-CN" w:bidi="zh-CN"/>
        </w:rPr>
        <w:t>情况下进行，对在本项目实施过程中所掌握的商业及工作秘密，包括业务数据、业务需求、文档资料、技术成果和客户信息等负有保密义务，不得泄露或许可他人使用，否则须承担由此造成甲方损失的一切责任直至法律责任。</w:t>
      </w:r>
    </w:p>
    <w:p w14:paraId="443C4442">
      <w:pPr>
        <w:autoSpaceDE w:val="0"/>
        <w:autoSpaceDN w:val="0"/>
        <w:adjustRightInd/>
        <w:spacing w:line="360" w:lineRule="auto"/>
        <w:ind w:firstLine="211" w:firstLineChars="100"/>
        <w:jc w:val="left"/>
        <w:rPr>
          <w:rFonts w:hint="eastAsia" w:ascii="宋体" w:hAnsi="宋体" w:eastAsia="宋体" w:cs="宋体"/>
          <w:b/>
          <w:bCs/>
          <w:kern w:val="0"/>
          <w:sz w:val="21"/>
          <w:szCs w:val="21"/>
          <w:highlight w:val="none"/>
          <w:lang w:val="zh-CN" w:bidi="zh-CN"/>
        </w:rPr>
      </w:pPr>
    </w:p>
    <w:p w14:paraId="67FFB7C9">
      <w:pPr>
        <w:autoSpaceDE w:val="0"/>
        <w:autoSpaceDN w:val="0"/>
        <w:adjustRightInd/>
        <w:spacing w:line="360" w:lineRule="auto"/>
        <w:ind w:firstLine="211" w:firstLineChars="100"/>
        <w:jc w:val="left"/>
        <w:rPr>
          <w:rFonts w:hint="eastAsia" w:ascii="宋体" w:hAnsi="宋体" w:eastAsia="宋体" w:cs="宋体"/>
          <w:kern w:val="0"/>
          <w:sz w:val="21"/>
          <w:szCs w:val="21"/>
          <w:highlight w:val="none"/>
          <w:lang w:val="zh-CN" w:bidi="zh-CN"/>
        </w:rPr>
      </w:pPr>
      <w:r>
        <w:rPr>
          <w:rFonts w:hint="eastAsia" w:ascii="宋体" w:hAnsi="宋体" w:eastAsia="宋体" w:cs="宋体"/>
          <w:b/>
          <w:bCs/>
          <w:kern w:val="0"/>
          <w:sz w:val="21"/>
          <w:szCs w:val="21"/>
          <w:highlight w:val="none"/>
          <w:lang w:val="zh-CN" w:bidi="zh-CN"/>
        </w:rPr>
        <w:t>5.其他商务要求（包装和运输、保险等）</w:t>
      </w:r>
    </w:p>
    <w:p w14:paraId="06655B2D">
      <w:pPr>
        <w:autoSpaceDE w:val="0"/>
        <w:autoSpaceDN w:val="0"/>
        <w:adjustRightInd/>
        <w:spacing w:line="360" w:lineRule="auto"/>
        <w:ind w:firstLine="420" w:firstLineChars="200"/>
        <w:jc w:val="left"/>
        <w:rPr>
          <w:rFonts w:hint="eastAsia" w:ascii="宋体" w:hAnsi="宋体" w:eastAsia="宋体" w:cs="宋体"/>
          <w:kern w:val="0"/>
          <w:sz w:val="21"/>
          <w:szCs w:val="21"/>
          <w:highlight w:val="none"/>
          <w:u w:val="single"/>
          <w:lang w:bidi="zh-CN"/>
        </w:rPr>
      </w:pPr>
      <w:r>
        <w:rPr>
          <w:rFonts w:hint="eastAsia" w:ascii="宋体" w:hAnsi="宋体" w:eastAsia="宋体" w:cs="宋体"/>
          <w:kern w:val="0"/>
          <w:sz w:val="21"/>
          <w:szCs w:val="21"/>
          <w:highlight w:val="none"/>
          <w:u w:val="single"/>
          <w:lang w:bidi="zh-CN"/>
        </w:rPr>
        <w:t>1）投标报价包含为完成本项目供货可能发生的全部费用及乙方的利润和应缴纳的税金、项目不可预见的风险等一切费用（包括产品的购置、供货、运输、安装、调试、培训、售后服务、人员（包含人员工资、加班工资、《劳动合同法》规定的各种社会保险费、人员食宿与交通、工具、办公费、车辆使用）及税金等一切费用）。</w:t>
      </w:r>
    </w:p>
    <w:p w14:paraId="2FD303D3">
      <w:pPr>
        <w:autoSpaceDE w:val="0"/>
        <w:autoSpaceDN w:val="0"/>
        <w:adjustRightInd/>
        <w:spacing w:line="360" w:lineRule="auto"/>
        <w:ind w:firstLine="420" w:firstLineChars="200"/>
        <w:jc w:val="left"/>
        <w:rPr>
          <w:rFonts w:hint="eastAsia" w:ascii="宋体" w:hAnsi="宋体" w:eastAsia="宋体" w:cs="宋体"/>
          <w:kern w:val="0"/>
          <w:sz w:val="21"/>
          <w:szCs w:val="21"/>
          <w:highlight w:val="none"/>
          <w:u w:val="single"/>
          <w:lang w:bidi="zh-CN"/>
        </w:rPr>
      </w:pPr>
      <w:r>
        <w:rPr>
          <w:rFonts w:hint="eastAsia" w:ascii="宋体" w:hAnsi="宋体" w:eastAsia="宋体" w:cs="宋体"/>
          <w:kern w:val="0"/>
          <w:sz w:val="21"/>
          <w:szCs w:val="21"/>
          <w:highlight w:val="none"/>
          <w:u w:val="single"/>
          <w:lang w:bidi="zh-CN"/>
        </w:rPr>
        <w:t>2）</w:t>
      </w:r>
      <w:r>
        <w:rPr>
          <w:rFonts w:hint="eastAsia" w:ascii="宋体" w:hAnsi="宋体" w:eastAsia="宋体" w:cs="宋体"/>
          <w:kern w:val="0"/>
          <w:sz w:val="21"/>
          <w:szCs w:val="21"/>
          <w:highlight w:val="none"/>
          <w:u w:val="single"/>
          <w:lang w:val="zh-CN" w:bidi="zh-CN"/>
        </w:rPr>
        <w:t>乙方所提供的产品应当是原厂全新正品，来源合法，不得侵犯他人合法权益。所有货物到达现场应有完整包装，产品出厂合格证原件、产品说明书、质量保证书原件、三包凭证等随货资料齐全。</w:t>
      </w:r>
    </w:p>
    <w:p w14:paraId="462B4AFE">
      <w:pPr>
        <w:autoSpaceDE w:val="0"/>
        <w:autoSpaceDN w:val="0"/>
        <w:adjustRightInd/>
        <w:spacing w:line="360" w:lineRule="auto"/>
        <w:ind w:firstLine="420" w:firstLineChars="200"/>
        <w:jc w:val="left"/>
        <w:rPr>
          <w:rFonts w:hint="eastAsia" w:ascii="宋体" w:hAnsi="宋体" w:eastAsia="宋体" w:cs="宋体"/>
          <w:kern w:val="0"/>
          <w:sz w:val="21"/>
          <w:szCs w:val="21"/>
          <w:highlight w:val="none"/>
          <w:u w:val="single"/>
          <w:lang w:bidi="zh-CN"/>
        </w:rPr>
      </w:pPr>
      <w:r>
        <w:rPr>
          <w:rFonts w:hint="eastAsia" w:ascii="宋体" w:hAnsi="宋体" w:eastAsia="宋体" w:cs="宋体"/>
          <w:kern w:val="0"/>
          <w:sz w:val="21"/>
          <w:szCs w:val="21"/>
          <w:highlight w:val="none"/>
          <w:u w:val="single"/>
          <w:lang w:bidi="zh-CN"/>
        </w:rPr>
        <w:t>3）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交付的全部标的物运输由乙方负责。由于包装及运输不善所引起的标的物锈蚀、损坏和损失等一切风险均由乙方承担。</w:t>
      </w:r>
    </w:p>
    <w:p w14:paraId="67EDD338">
      <w:pPr>
        <w:autoSpaceDE w:val="0"/>
        <w:autoSpaceDN w:val="0"/>
        <w:adjustRightInd/>
        <w:spacing w:line="360" w:lineRule="auto"/>
        <w:ind w:firstLine="420" w:firstLineChars="200"/>
        <w:jc w:val="left"/>
        <w:rPr>
          <w:rFonts w:hint="eastAsia" w:ascii="宋体" w:hAnsi="宋体" w:eastAsia="宋体" w:cs="宋体"/>
          <w:kern w:val="0"/>
          <w:sz w:val="21"/>
          <w:szCs w:val="21"/>
          <w:highlight w:val="none"/>
          <w:u w:val="single"/>
          <w:lang w:bidi="zh-CN"/>
        </w:rPr>
      </w:pPr>
      <w:r>
        <w:rPr>
          <w:rFonts w:hint="eastAsia" w:ascii="宋体" w:hAnsi="宋体" w:eastAsia="宋体" w:cs="宋体"/>
          <w:kern w:val="0"/>
          <w:sz w:val="21"/>
          <w:szCs w:val="21"/>
          <w:highlight w:val="none"/>
          <w:u w:val="single"/>
          <w:lang w:bidi="zh-CN"/>
        </w:rPr>
        <w:t>4）产品到达现场后，甲方有权对产品进行检测</w:t>
      </w:r>
      <w:r>
        <w:rPr>
          <w:rFonts w:hint="eastAsia" w:ascii="宋体" w:hAnsi="宋体" w:eastAsia="宋体" w:cs="宋体"/>
          <w:kern w:val="0"/>
          <w:sz w:val="21"/>
          <w:szCs w:val="21"/>
          <w:highlight w:val="none"/>
          <w:u w:val="single"/>
          <w:lang w:val="zh-CN" w:bidi="zh-CN"/>
        </w:rPr>
        <w:t>（检测费用由甲方承担）</w:t>
      </w:r>
      <w:r>
        <w:rPr>
          <w:rFonts w:hint="eastAsia" w:ascii="宋体" w:hAnsi="宋体" w:eastAsia="宋体" w:cs="宋体"/>
          <w:kern w:val="0"/>
          <w:sz w:val="21"/>
          <w:szCs w:val="21"/>
          <w:highlight w:val="none"/>
          <w:u w:val="single"/>
          <w:lang w:bidi="zh-CN"/>
        </w:rPr>
        <w:t>。乙方必须派专员到现场与甲方一起开箱检验，核对供货清单，若有缺少或损坏，乙方应立即补足或更换全新同规格产品，并承担相关费用，给甲方造成损失的，甲方保留向其索赔的权利。</w:t>
      </w:r>
    </w:p>
    <w:p w14:paraId="498BC88E">
      <w:pPr>
        <w:autoSpaceDE w:val="0"/>
        <w:autoSpaceDN w:val="0"/>
        <w:adjustRightInd/>
        <w:spacing w:line="360" w:lineRule="auto"/>
        <w:ind w:firstLine="420" w:firstLineChars="200"/>
        <w:jc w:val="left"/>
        <w:rPr>
          <w:rFonts w:hint="default" w:ascii="宋体" w:hAnsi="宋体" w:eastAsia="宋体" w:cs="宋体"/>
          <w:kern w:val="0"/>
          <w:sz w:val="21"/>
          <w:szCs w:val="21"/>
          <w:highlight w:val="none"/>
          <w:u w:val="single"/>
          <w:lang w:val="en-US" w:bidi="zh-CN"/>
        </w:rPr>
      </w:pPr>
      <w:r>
        <w:rPr>
          <w:rFonts w:hint="eastAsia" w:ascii="宋体" w:hAnsi="宋体" w:eastAsia="宋体" w:cs="宋体"/>
          <w:kern w:val="0"/>
          <w:sz w:val="21"/>
          <w:szCs w:val="21"/>
          <w:highlight w:val="none"/>
          <w:u w:val="single"/>
          <w:lang w:bidi="zh-CN"/>
        </w:rPr>
        <w:t>5）</w:t>
      </w:r>
      <w:r>
        <w:rPr>
          <w:rFonts w:hint="eastAsia" w:ascii="宋体" w:hAnsi="宋体" w:cs="宋体"/>
          <w:kern w:val="0"/>
          <w:sz w:val="21"/>
          <w:szCs w:val="21"/>
          <w:highlight w:val="none"/>
          <w:u w:val="single"/>
          <w:lang w:val="en-US" w:bidi="zh-CN"/>
        </w:rPr>
        <w:t>履约保证金：金额为合同总价1%，缴纳形式以支票、汇票、本票或者金融机构、担保机构出具的保函等非现金形式提交。</w:t>
      </w:r>
    </w:p>
    <w:p w14:paraId="618108F6">
      <w:pPr>
        <w:autoSpaceDE w:val="0"/>
        <w:autoSpaceDN w:val="0"/>
        <w:adjustRightInd/>
        <w:spacing w:line="360" w:lineRule="auto"/>
        <w:ind w:firstLine="420" w:firstLineChars="200"/>
        <w:jc w:val="left"/>
        <w:rPr>
          <w:rFonts w:hint="eastAsia" w:ascii="宋体" w:hAnsi="宋体" w:eastAsia="宋体" w:cs="宋体"/>
          <w:kern w:val="0"/>
          <w:sz w:val="21"/>
          <w:szCs w:val="21"/>
          <w:highlight w:val="none"/>
          <w:u w:val="single"/>
          <w:lang w:bidi="zh-CN"/>
        </w:rPr>
      </w:pPr>
      <w:r>
        <w:rPr>
          <w:rFonts w:hint="eastAsia" w:ascii="宋体" w:hAnsi="宋体" w:cs="宋体"/>
          <w:kern w:val="0"/>
          <w:sz w:val="21"/>
          <w:szCs w:val="21"/>
          <w:highlight w:val="none"/>
          <w:u w:val="single"/>
          <w:lang w:val="en-US" w:bidi="zh-CN"/>
        </w:rPr>
        <w:t>6）</w:t>
      </w:r>
      <w:r>
        <w:rPr>
          <w:rFonts w:hint="eastAsia" w:ascii="宋体" w:hAnsi="宋体" w:eastAsia="宋体" w:cs="宋体"/>
          <w:kern w:val="0"/>
          <w:sz w:val="21"/>
          <w:szCs w:val="21"/>
          <w:highlight w:val="none"/>
          <w:u w:val="single"/>
          <w:lang w:bidi="zh-CN"/>
        </w:rPr>
        <w:t>履约保证金退还：履约期满，通过验收合格后凭双方签字盖章的验收意见，甲方于收到乙方退还履约保证金申请之日起5个工作日内退还乙方履约保证金。</w:t>
      </w:r>
    </w:p>
    <w:p w14:paraId="3AF9B528">
      <w:pPr>
        <w:pStyle w:val="2"/>
        <w:rPr>
          <w:rFonts w:hint="eastAsia"/>
          <w:highlight w:val="none"/>
        </w:rPr>
      </w:pPr>
    </w:p>
    <w:p w14:paraId="485B5ECB">
      <w:pPr>
        <w:pStyle w:val="967"/>
        <w:shd w:val="clear" w:color="auto" w:fill="auto"/>
        <w:spacing w:after="120" w:line="500" w:lineRule="exact"/>
        <w:ind w:firstLine="422" w:firstLineChars="200"/>
        <w:jc w:val="left"/>
        <w:rPr>
          <w:rFonts w:hint="eastAsia" w:ascii="宋体" w:hAnsi="宋体" w:eastAsia="宋体" w:cs="宋体"/>
          <w:b/>
          <w:bCs/>
          <w:color w:val="000000"/>
          <w:kern w:val="0"/>
          <w:sz w:val="21"/>
          <w:szCs w:val="21"/>
          <w:highlight w:val="none"/>
          <w:lang w:val="en-US" w:bidi="ar"/>
        </w:rPr>
      </w:pPr>
    </w:p>
    <w:p w14:paraId="3327C944">
      <w:pPr>
        <w:pStyle w:val="967"/>
        <w:shd w:val="clear" w:color="auto" w:fill="auto"/>
        <w:spacing w:after="120" w:line="500" w:lineRule="exact"/>
        <w:ind w:firstLine="420" w:firstLineChars="200"/>
        <w:jc w:val="left"/>
        <w:rPr>
          <w:rFonts w:hint="eastAsia" w:ascii="宋体" w:hAnsi="宋体" w:eastAsia="宋体" w:cs="宋体"/>
          <w:color w:val="000000"/>
          <w:kern w:val="0"/>
          <w:sz w:val="21"/>
          <w:szCs w:val="21"/>
          <w:highlight w:val="none"/>
          <w:lang w:val="en-US" w:bidi="ar"/>
        </w:rPr>
      </w:pPr>
    </w:p>
    <w:p w14:paraId="20752A27">
      <w:pPr>
        <w:spacing w:line="360" w:lineRule="auto"/>
        <w:ind w:firstLine="422" w:firstLineChars="200"/>
        <w:jc w:val="left"/>
        <w:rPr>
          <w:rFonts w:hint="eastAsia" w:ascii="宋体" w:hAnsi="宋体" w:eastAsia="宋体" w:cs="宋体"/>
          <w:color w:val="000000"/>
          <w:highlight w:val="none"/>
        </w:rPr>
      </w:pPr>
      <w:r>
        <w:rPr>
          <w:rFonts w:hint="eastAsia" w:ascii="宋体" w:hAnsi="宋体" w:eastAsia="宋体" w:cs="宋体"/>
          <w:b/>
          <w:color w:val="000000"/>
          <w:szCs w:val="21"/>
          <w:highlight w:val="none"/>
        </w:rPr>
        <w:br w:type="page"/>
      </w:r>
      <w:r>
        <w:rPr>
          <w:rFonts w:hint="eastAsia" w:ascii="宋体" w:hAnsi="宋体" w:eastAsia="宋体" w:cs="宋体"/>
          <w:color w:val="000000"/>
          <w:highlight w:val="none"/>
        </w:rPr>
        <w:t xml:space="preserve"> </w:t>
      </w:r>
    </w:p>
    <w:p w14:paraId="2B5C778B">
      <w:pPr>
        <w:snapToGrid w:val="0"/>
        <w:spacing w:before="120" w:beforeLines="50" w:line="360" w:lineRule="auto"/>
        <w:ind w:firstLine="424" w:firstLineChars="201"/>
        <w:outlineLvl w:val="2"/>
        <w:rPr>
          <w:rFonts w:hint="eastAsia" w:ascii="宋体" w:hAnsi="宋体" w:eastAsia="宋体" w:cs="宋体"/>
          <w:b/>
          <w:color w:val="000000"/>
          <w:kern w:val="0"/>
          <w:szCs w:val="21"/>
          <w:highlight w:val="none"/>
        </w:rPr>
      </w:pPr>
      <w:r>
        <w:rPr>
          <w:rFonts w:hint="eastAsia" w:ascii="宋体" w:hAnsi="宋体" w:eastAsia="宋体" w:cs="宋体"/>
          <w:b/>
          <w:color w:val="000000"/>
          <w:szCs w:val="21"/>
          <w:highlight w:val="none"/>
        </w:rPr>
        <w:t>附件一：合同价格清单</w:t>
      </w:r>
    </w:p>
    <w:p w14:paraId="76C9C753">
      <w:pPr>
        <w:pStyle w:val="24"/>
        <w:rPr>
          <w:rFonts w:hint="eastAsia" w:ascii="宋体" w:hAnsi="宋体" w:eastAsia="宋体" w:cs="宋体"/>
          <w:color w:val="000000"/>
          <w:highlight w:val="none"/>
        </w:rPr>
      </w:pPr>
    </w:p>
    <w:tbl>
      <w:tblPr>
        <w:tblStyle w:val="63"/>
        <w:tblW w:w="4783" w:type="pct"/>
        <w:tblInd w:w="113" w:type="dxa"/>
        <w:tblLayout w:type="fixed"/>
        <w:tblCellMar>
          <w:top w:w="0" w:type="dxa"/>
          <w:left w:w="108" w:type="dxa"/>
          <w:bottom w:w="0" w:type="dxa"/>
          <w:right w:w="108" w:type="dxa"/>
        </w:tblCellMar>
      </w:tblPr>
      <w:tblGrid>
        <w:gridCol w:w="442"/>
        <w:gridCol w:w="1595"/>
        <w:gridCol w:w="1073"/>
        <w:gridCol w:w="1166"/>
        <w:gridCol w:w="850"/>
        <w:gridCol w:w="707"/>
        <w:gridCol w:w="1133"/>
        <w:gridCol w:w="869"/>
        <w:gridCol w:w="1049"/>
      </w:tblGrid>
      <w:tr w14:paraId="19FA4830">
        <w:tblPrEx>
          <w:tblCellMar>
            <w:top w:w="0" w:type="dxa"/>
            <w:left w:w="108" w:type="dxa"/>
            <w:bottom w:w="0" w:type="dxa"/>
            <w:right w:w="108" w:type="dxa"/>
          </w:tblCellMar>
        </w:tblPrEx>
        <w:trPr>
          <w:trHeight w:val="576" w:hRule="atLeast"/>
        </w:trPr>
        <w:tc>
          <w:tcPr>
            <w:tcW w:w="2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D494CA">
            <w:pPr>
              <w:widowControl/>
              <w:jc w:val="center"/>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序号</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E9D8B4">
            <w:pPr>
              <w:widowControl/>
              <w:jc w:val="center"/>
              <w:textAlignment w:val="center"/>
              <w:rPr>
                <w:rFonts w:hint="eastAsia" w:ascii="宋体" w:hAnsi="宋体" w:eastAsia="宋体" w:cs="宋体"/>
                <w:b/>
                <w:bCs/>
                <w:color w:val="000000"/>
                <w:szCs w:val="21"/>
                <w:highlight w:val="none"/>
              </w:rPr>
            </w:pPr>
            <w:r>
              <w:rPr>
                <w:rFonts w:hint="eastAsia" w:ascii="宋体" w:hAnsi="宋体" w:eastAsia="宋体" w:cs="宋体"/>
                <w:b/>
                <w:bCs/>
                <w:szCs w:val="21"/>
                <w:highlight w:val="none"/>
                <w:lang w:bidi="ar"/>
              </w:rPr>
              <w:t>名称</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C102BA">
            <w:pPr>
              <w:widowControl/>
              <w:jc w:val="center"/>
              <w:textAlignment w:val="center"/>
              <w:rPr>
                <w:rFonts w:hint="eastAsia" w:ascii="宋体" w:hAnsi="宋体" w:eastAsia="宋体" w:cs="宋体"/>
                <w:b/>
                <w:bCs/>
                <w:color w:val="000000"/>
                <w:kern w:val="0"/>
                <w:szCs w:val="21"/>
                <w:highlight w:val="none"/>
                <w:lang w:bidi="ar"/>
              </w:rPr>
            </w:pPr>
            <w:r>
              <w:rPr>
                <w:rFonts w:hint="eastAsia" w:ascii="宋体" w:hAnsi="宋体" w:eastAsia="宋体" w:cs="宋体"/>
                <w:b/>
                <w:bCs/>
                <w:color w:val="000000"/>
                <w:kern w:val="0"/>
                <w:szCs w:val="21"/>
                <w:highlight w:val="none"/>
                <w:lang w:bidi="ar"/>
              </w:rPr>
              <w:t>品牌型号</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26A720">
            <w:pPr>
              <w:widowControl/>
              <w:jc w:val="center"/>
              <w:textAlignment w:val="center"/>
              <w:rPr>
                <w:rFonts w:hint="eastAsia" w:ascii="宋体" w:hAnsi="宋体" w:eastAsia="宋体" w:cs="宋体"/>
                <w:b/>
                <w:bCs/>
                <w:color w:val="000000"/>
                <w:kern w:val="0"/>
                <w:szCs w:val="21"/>
                <w:highlight w:val="none"/>
                <w:lang w:bidi="ar"/>
              </w:rPr>
            </w:pPr>
            <w:r>
              <w:rPr>
                <w:rFonts w:hint="eastAsia" w:ascii="宋体" w:hAnsi="宋体" w:eastAsia="宋体" w:cs="宋体"/>
                <w:b/>
                <w:bCs/>
                <w:color w:val="000000"/>
                <w:kern w:val="0"/>
                <w:szCs w:val="21"/>
                <w:highlight w:val="none"/>
                <w:lang w:bidi="ar"/>
              </w:rPr>
              <w:t>生产日期</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886D7E">
            <w:pPr>
              <w:widowControl/>
              <w:jc w:val="center"/>
              <w:textAlignment w:val="center"/>
              <w:rPr>
                <w:rFonts w:hint="eastAsia" w:ascii="宋体" w:hAnsi="宋体" w:eastAsia="宋体" w:cs="宋体"/>
                <w:b/>
                <w:bCs/>
                <w:color w:val="000000"/>
                <w:szCs w:val="21"/>
                <w:highlight w:val="none"/>
              </w:rPr>
            </w:pPr>
            <w:r>
              <w:rPr>
                <w:rFonts w:hint="eastAsia" w:ascii="宋体" w:hAnsi="宋体" w:eastAsia="宋体" w:cs="宋体"/>
                <w:b/>
                <w:bCs/>
                <w:szCs w:val="21"/>
                <w:highlight w:val="none"/>
                <w:lang w:bidi="ar"/>
              </w:rPr>
              <w:t>数量</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65F70E">
            <w:pPr>
              <w:widowControl/>
              <w:jc w:val="center"/>
              <w:textAlignment w:val="center"/>
              <w:rPr>
                <w:rFonts w:hint="eastAsia" w:ascii="宋体" w:hAnsi="宋体" w:eastAsia="宋体" w:cs="宋体"/>
                <w:b/>
                <w:bCs/>
                <w:color w:val="000000"/>
                <w:szCs w:val="21"/>
                <w:highlight w:val="none"/>
              </w:rPr>
            </w:pPr>
            <w:r>
              <w:rPr>
                <w:rFonts w:hint="eastAsia" w:ascii="宋体" w:hAnsi="宋体" w:eastAsia="宋体" w:cs="宋体"/>
                <w:b/>
                <w:bCs/>
                <w:szCs w:val="21"/>
                <w:highlight w:val="none"/>
                <w:lang w:bidi="ar"/>
              </w:rPr>
              <w:t>单位</w:t>
            </w:r>
          </w:p>
        </w:tc>
        <w:tc>
          <w:tcPr>
            <w:tcW w:w="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6ECE52">
            <w:pPr>
              <w:widowControl/>
              <w:jc w:val="center"/>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单价（元）</w:t>
            </w:r>
          </w:p>
        </w:tc>
        <w:tc>
          <w:tcPr>
            <w:tcW w:w="4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AEFF8">
            <w:pPr>
              <w:widowControl/>
              <w:jc w:val="center"/>
              <w:textAlignment w:val="center"/>
              <w:rPr>
                <w:rFonts w:hint="eastAsia" w:ascii="宋体" w:hAnsi="宋体" w:eastAsia="宋体" w:cs="宋体"/>
                <w:b/>
                <w:bCs/>
                <w:color w:val="000000"/>
                <w:kern w:val="0"/>
                <w:szCs w:val="21"/>
                <w:highlight w:val="none"/>
                <w:lang w:bidi="ar"/>
              </w:rPr>
            </w:pPr>
            <w:r>
              <w:rPr>
                <w:rFonts w:hint="eastAsia" w:ascii="宋体" w:hAnsi="宋体" w:eastAsia="宋体" w:cs="宋体"/>
                <w:b/>
                <w:bCs/>
                <w:color w:val="000000"/>
                <w:kern w:val="0"/>
                <w:szCs w:val="21"/>
                <w:highlight w:val="none"/>
                <w:lang w:bidi="ar"/>
              </w:rPr>
              <w:t>总价（元）</w:t>
            </w: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889826">
            <w:pPr>
              <w:widowControl/>
              <w:jc w:val="center"/>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备注</w:t>
            </w:r>
          </w:p>
        </w:tc>
      </w:tr>
      <w:tr w14:paraId="2D6A63FC">
        <w:tblPrEx>
          <w:tblCellMar>
            <w:top w:w="0" w:type="dxa"/>
            <w:left w:w="108" w:type="dxa"/>
            <w:bottom w:w="0" w:type="dxa"/>
            <w:right w:w="108" w:type="dxa"/>
          </w:tblCellMar>
        </w:tblPrEx>
        <w:trPr>
          <w:trHeight w:val="327" w:hRule="atLeast"/>
        </w:trPr>
        <w:tc>
          <w:tcPr>
            <w:tcW w:w="2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4E2FF">
            <w:pPr>
              <w:widowControl/>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8635ED">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b/>
                <w:bCs/>
                <w:szCs w:val="21"/>
                <w:highlight w:val="none"/>
                <w:lang w:val="en-US" w:eastAsia="zh-CN" w:bidi="ar"/>
              </w:rPr>
              <w:t>公物仓机器人</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785124">
            <w:pPr>
              <w:widowControl/>
              <w:jc w:val="center"/>
              <w:textAlignment w:val="center"/>
              <w:rPr>
                <w:rFonts w:hint="eastAsia" w:ascii="宋体" w:hAnsi="宋体" w:eastAsia="宋体" w:cs="宋体"/>
                <w:color w:val="000000"/>
                <w:kern w:val="0"/>
                <w:szCs w:val="21"/>
                <w:highlight w:val="none"/>
                <w:lang w:bidi="ar"/>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584FBD">
            <w:pPr>
              <w:widowControl/>
              <w:jc w:val="center"/>
              <w:textAlignment w:val="center"/>
              <w:rPr>
                <w:rFonts w:hint="eastAsia" w:ascii="宋体" w:hAnsi="宋体" w:eastAsia="宋体" w:cs="宋体"/>
                <w:color w:val="000000"/>
                <w:kern w:val="0"/>
                <w:szCs w:val="21"/>
                <w:highlight w:val="none"/>
                <w:lang w:bidi="ar"/>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666A84">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szCs w:val="21"/>
                <w:highlight w:val="none"/>
                <w:lang w:val="en-US" w:eastAsia="zh-CN"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0EF1B6">
            <w:pPr>
              <w:widowControl/>
              <w:jc w:val="center"/>
              <w:textAlignment w:val="center"/>
              <w:rPr>
                <w:rFonts w:hint="eastAsia" w:ascii="宋体" w:hAnsi="宋体" w:eastAsia="宋体" w:cs="宋体"/>
                <w:szCs w:val="21"/>
                <w:highlight w:val="none"/>
              </w:rPr>
            </w:pPr>
            <w:r>
              <w:rPr>
                <w:rFonts w:hint="eastAsia" w:ascii="宋体" w:hAnsi="宋体" w:eastAsia="宋体" w:cs="宋体"/>
                <w:b/>
                <w:bCs/>
                <w:szCs w:val="21"/>
                <w:highlight w:val="none"/>
                <w:lang w:val="en-US" w:eastAsia="zh-CN"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13115C">
            <w:pPr>
              <w:widowControl/>
              <w:jc w:val="center"/>
              <w:textAlignment w:val="center"/>
              <w:rPr>
                <w:rFonts w:hint="eastAsia" w:ascii="宋体" w:hAnsi="宋体" w:eastAsia="宋体" w:cs="宋体"/>
                <w:color w:val="000000"/>
                <w:kern w:val="0"/>
                <w:sz w:val="20"/>
                <w:szCs w:val="20"/>
                <w:highlight w:val="none"/>
                <w:lang w:bidi="ar"/>
              </w:rPr>
            </w:pPr>
          </w:p>
        </w:tc>
        <w:tc>
          <w:tcPr>
            <w:tcW w:w="4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F72D81">
            <w:pPr>
              <w:widowControl/>
              <w:jc w:val="center"/>
              <w:textAlignment w:val="center"/>
              <w:rPr>
                <w:rFonts w:hint="eastAsia" w:ascii="宋体" w:hAnsi="宋体" w:eastAsia="宋体" w:cs="宋体"/>
                <w:color w:val="000000"/>
                <w:kern w:val="0"/>
                <w:szCs w:val="21"/>
                <w:highlight w:val="none"/>
                <w:lang w:bidi="ar"/>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6801F0">
            <w:pPr>
              <w:jc w:val="center"/>
              <w:rPr>
                <w:rFonts w:hint="eastAsia" w:ascii="宋体" w:hAnsi="宋体" w:eastAsia="宋体" w:cs="宋体"/>
                <w:color w:val="000000"/>
                <w:szCs w:val="21"/>
                <w:highlight w:val="none"/>
              </w:rPr>
            </w:pPr>
          </w:p>
        </w:tc>
      </w:tr>
      <w:tr w14:paraId="0F063752">
        <w:tblPrEx>
          <w:tblCellMar>
            <w:top w:w="0" w:type="dxa"/>
            <w:left w:w="108" w:type="dxa"/>
            <w:bottom w:w="0" w:type="dxa"/>
            <w:right w:w="108" w:type="dxa"/>
          </w:tblCellMar>
        </w:tblPrEx>
        <w:trPr>
          <w:trHeight w:val="327" w:hRule="atLeast"/>
        </w:trPr>
        <w:tc>
          <w:tcPr>
            <w:tcW w:w="2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464FC1">
            <w:pPr>
              <w:widowControl/>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750D12">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b/>
                <w:bCs/>
                <w:szCs w:val="21"/>
                <w:highlight w:val="none"/>
                <w:lang w:bidi="ar"/>
              </w:rPr>
              <w:t>充电桩</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9E7DF0">
            <w:pPr>
              <w:widowControl/>
              <w:jc w:val="center"/>
              <w:textAlignment w:val="center"/>
              <w:rPr>
                <w:rFonts w:hint="eastAsia" w:ascii="宋体" w:hAnsi="宋体" w:eastAsia="宋体" w:cs="宋体"/>
                <w:color w:val="000000"/>
                <w:kern w:val="0"/>
                <w:szCs w:val="21"/>
                <w:highlight w:val="none"/>
                <w:lang w:bidi="ar"/>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80859C">
            <w:pPr>
              <w:widowControl/>
              <w:jc w:val="center"/>
              <w:textAlignment w:val="center"/>
              <w:rPr>
                <w:rFonts w:hint="eastAsia" w:ascii="宋体" w:hAnsi="宋体" w:eastAsia="宋体" w:cs="宋体"/>
                <w:color w:val="000000"/>
                <w:kern w:val="0"/>
                <w:szCs w:val="21"/>
                <w:highlight w:val="none"/>
                <w:lang w:bidi="ar"/>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CC94E8">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szCs w:val="21"/>
                <w:highlight w:val="none"/>
                <w:lang w:val="en-US" w:eastAsia="zh-CN"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465679">
            <w:pPr>
              <w:widowControl/>
              <w:jc w:val="center"/>
              <w:textAlignment w:val="center"/>
              <w:rPr>
                <w:rFonts w:hint="eastAsia" w:ascii="宋体" w:hAnsi="宋体" w:eastAsia="宋体" w:cs="宋体"/>
                <w:szCs w:val="21"/>
                <w:highlight w:val="none"/>
              </w:rPr>
            </w:pPr>
            <w:r>
              <w:rPr>
                <w:rFonts w:hint="eastAsia" w:ascii="宋体" w:hAnsi="宋体" w:eastAsia="宋体" w:cs="宋体"/>
                <w:b/>
                <w:bCs/>
                <w:szCs w:val="21"/>
                <w:highlight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3D1CE4">
            <w:pPr>
              <w:widowControl/>
              <w:jc w:val="center"/>
              <w:textAlignment w:val="center"/>
              <w:rPr>
                <w:rFonts w:hint="eastAsia" w:ascii="宋体" w:hAnsi="宋体" w:eastAsia="宋体" w:cs="宋体"/>
                <w:color w:val="000000"/>
                <w:kern w:val="0"/>
                <w:sz w:val="20"/>
                <w:szCs w:val="20"/>
                <w:highlight w:val="none"/>
                <w:lang w:bidi="ar"/>
              </w:rPr>
            </w:pPr>
          </w:p>
        </w:tc>
        <w:tc>
          <w:tcPr>
            <w:tcW w:w="4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7E642">
            <w:pPr>
              <w:widowControl/>
              <w:jc w:val="center"/>
              <w:textAlignment w:val="center"/>
              <w:rPr>
                <w:rFonts w:hint="eastAsia" w:ascii="宋体" w:hAnsi="宋体" w:eastAsia="宋体" w:cs="宋体"/>
                <w:color w:val="000000"/>
                <w:kern w:val="0"/>
                <w:szCs w:val="21"/>
                <w:highlight w:val="none"/>
                <w:lang w:bidi="ar"/>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D617D0">
            <w:pPr>
              <w:jc w:val="center"/>
              <w:rPr>
                <w:rFonts w:hint="eastAsia" w:ascii="宋体" w:hAnsi="宋体" w:eastAsia="宋体" w:cs="宋体"/>
                <w:color w:val="000000"/>
                <w:szCs w:val="21"/>
                <w:highlight w:val="none"/>
              </w:rPr>
            </w:pPr>
          </w:p>
        </w:tc>
      </w:tr>
      <w:tr w14:paraId="7C488943">
        <w:tblPrEx>
          <w:tblCellMar>
            <w:top w:w="0" w:type="dxa"/>
            <w:left w:w="108" w:type="dxa"/>
            <w:bottom w:w="0" w:type="dxa"/>
            <w:right w:w="108" w:type="dxa"/>
          </w:tblCellMar>
        </w:tblPrEx>
        <w:trPr>
          <w:trHeight w:val="327" w:hRule="atLeast"/>
        </w:trPr>
        <w:tc>
          <w:tcPr>
            <w:tcW w:w="2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2EF08">
            <w:pPr>
              <w:widowControl/>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73B9E2">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b/>
                <w:bCs/>
                <w:szCs w:val="21"/>
                <w:highlight w:val="none"/>
                <w:lang w:bidi="ar"/>
              </w:rPr>
              <w:t>控制调度系统</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18168B">
            <w:pPr>
              <w:jc w:val="center"/>
              <w:rPr>
                <w:rFonts w:hint="eastAsia" w:ascii="宋体" w:hAnsi="宋体" w:eastAsia="宋体" w:cs="宋体"/>
                <w:color w:val="000000"/>
                <w:szCs w:val="21"/>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29A290">
            <w:pPr>
              <w:jc w:val="center"/>
              <w:rPr>
                <w:rFonts w:hint="eastAsia" w:ascii="宋体" w:hAnsi="宋体" w:eastAsia="宋体" w:cs="宋体"/>
                <w:color w:val="000000"/>
                <w:szCs w:val="21"/>
                <w:highlight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4206B3">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szCs w:val="21"/>
                <w:highlight w:val="none"/>
                <w:lang w:val="en-US" w:eastAsia="zh-CN"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B66DF">
            <w:pPr>
              <w:widowControl/>
              <w:jc w:val="center"/>
              <w:textAlignment w:val="center"/>
              <w:rPr>
                <w:rFonts w:hint="eastAsia" w:ascii="宋体" w:hAnsi="宋体" w:eastAsia="宋体" w:cs="宋体"/>
                <w:szCs w:val="21"/>
                <w:highlight w:val="none"/>
              </w:rPr>
            </w:pPr>
            <w:r>
              <w:rPr>
                <w:rFonts w:hint="eastAsia" w:ascii="宋体" w:hAnsi="宋体" w:eastAsia="宋体" w:cs="宋体"/>
                <w:b/>
                <w:bCs/>
                <w:szCs w:val="21"/>
                <w:highlight w:val="none"/>
                <w:lang w:val="en-US" w:eastAsia="zh-CN" w:bidi="ar"/>
              </w:rPr>
              <w:t>项</w:t>
            </w:r>
          </w:p>
        </w:tc>
        <w:tc>
          <w:tcPr>
            <w:tcW w:w="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CE135">
            <w:pPr>
              <w:widowControl/>
              <w:jc w:val="center"/>
              <w:textAlignment w:val="center"/>
              <w:rPr>
                <w:rFonts w:hint="eastAsia" w:ascii="宋体" w:hAnsi="宋体" w:eastAsia="宋体" w:cs="宋体"/>
                <w:color w:val="000000"/>
                <w:kern w:val="0"/>
                <w:sz w:val="20"/>
                <w:szCs w:val="20"/>
                <w:highlight w:val="none"/>
                <w:lang w:bidi="ar"/>
              </w:rPr>
            </w:pPr>
          </w:p>
        </w:tc>
        <w:tc>
          <w:tcPr>
            <w:tcW w:w="4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5D668A">
            <w:pPr>
              <w:widowControl/>
              <w:jc w:val="center"/>
              <w:textAlignment w:val="center"/>
              <w:rPr>
                <w:rFonts w:hint="eastAsia" w:ascii="宋体" w:hAnsi="宋体" w:eastAsia="宋体" w:cs="宋体"/>
                <w:color w:val="000000"/>
                <w:kern w:val="0"/>
                <w:szCs w:val="21"/>
                <w:highlight w:val="none"/>
                <w:lang w:bidi="ar"/>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E29126">
            <w:pPr>
              <w:jc w:val="center"/>
              <w:rPr>
                <w:rFonts w:hint="eastAsia" w:ascii="宋体" w:hAnsi="宋体" w:eastAsia="宋体" w:cs="宋体"/>
                <w:color w:val="000000"/>
                <w:szCs w:val="21"/>
                <w:highlight w:val="none"/>
              </w:rPr>
            </w:pPr>
          </w:p>
        </w:tc>
      </w:tr>
      <w:tr w14:paraId="76B2523C">
        <w:tblPrEx>
          <w:tblCellMar>
            <w:top w:w="0" w:type="dxa"/>
            <w:left w:w="108" w:type="dxa"/>
            <w:bottom w:w="0" w:type="dxa"/>
            <w:right w:w="108" w:type="dxa"/>
          </w:tblCellMar>
        </w:tblPrEx>
        <w:trPr>
          <w:trHeight w:val="327" w:hRule="atLeast"/>
        </w:trPr>
        <w:tc>
          <w:tcPr>
            <w:tcW w:w="2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52A0C">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4</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49AC5B">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b/>
                <w:bCs/>
                <w:szCs w:val="21"/>
                <w:highlight w:val="none"/>
                <w:lang w:bidi="ar"/>
              </w:rPr>
              <w:t>WMS改造第三方对接</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FED887">
            <w:pPr>
              <w:jc w:val="center"/>
              <w:rPr>
                <w:rFonts w:hint="eastAsia" w:ascii="宋体" w:hAnsi="宋体" w:eastAsia="宋体" w:cs="宋体"/>
                <w:color w:val="000000"/>
                <w:szCs w:val="21"/>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ABA929">
            <w:pPr>
              <w:jc w:val="center"/>
              <w:rPr>
                <w:rFonts w:hint="eastAsia" w:ascii="宋体" w:hAnsi="宋体" w:eastAsia="宋体" w:cs="宋体"/>
                <w:color w:val="000000"/>
                <w:szCs w:val="21"/>
                <w:highlight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A6D915">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szCs w:val="21"/>
                <w:highlight w:val="none"/>
                <w:lang w:val="en-US" w:eastAsia="zh-CN"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DFDE9">
            <w:pPr>
              <w:widowControl/>
              <w:jc w:val="center"/>
              <w:textAlignment w:val="center"/>
              <w:rPr>
                <w:rFonts w:hint="eastAsia" w:ascii="宋体" w:hAnsi="宋体" w:eastAsia="宋体" w:cs="宋体"/>
                <w:szCs w:val="21"/>
                <w:highlight w:val="none"/>
              </w:rPr>
            </w:pPr>
            <w:r>
              <w:rPr>
                <w:rFonts w:hint="eastAsia" w:ascii="宋体" w:hAnsi="宋体" w:eastAsia="宋体" w:cs="宋体"/>
                <w:b/>
                <w:bCs/>
                <w:szCs w:val="21"/>
                <w:highlight w:val="none"/>
                <w:lang w:val="en-US" w:eastAsia="zh-CN" w:bidi="ar"/>
              </w:rPr>
              <w:t>项</w:t>
            </w:r>
          </w:p>
        </w:tc>
        <w:tc>
          <w:tcPr>
            <w:tcW w:w="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F2AFEC">
            <w:pPr>
              <w:widowControl/>
              <w:jc w:val="center"/>
              <w:textAlignment w:val="center"/>
              <w:rPr>
                <w:rFonts w:hint="eastAsia" w:ascii="宋体" w:hAnsi="宋体" w:eastAsia="宋体" w:cs="宋体"/>
                <w:color w:val="000000"/>
                <w:kern w:val="0"/>
                <w:sz w:val="20"/>
                <w:szCs w:val="20"/>
                <w:highlight w:val="none"/>
                <w:lang w:bidi="ar"/>
              </w:rPr>
            </w:pPr>
          </w:p>
        </w:tc>
        <w:tc>
          <w:tcPr>
            <w:tcW w:w="4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9C72F5">
            <w:pPr>
              <w:widowControl/>
              <w:jc w:val="center"/>
              <w:textAlignment w:val="center"/>
              <w:rPr>
                <w:rFonts w:hint="eastAsia" w:ascii="宋体" w:hAnsi="宋体" w:eastAsia="宋体" w:cs="宋体"/>
                <w:color w:val="000000"/>
                <w:kern w:val="0"/>
                <w:szCs w:val="21"/>
                <w:highlight w:val="none"/>
                <w:lang w:bidi="ar"/>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F6449B">
            <w:pPr>
              <w:jc w:val="center"/>
              <w:rPr>
                <w:rFonts w:hint="eastAsia" w:ascii="宋体" w:hAnsi="宋体" w:eastAsia="宋体" w:cs="宋体"/>
                <w:color w:val="000000"/>
                <w:szCs w:val="21"/>
                <w:highlight w:val="none"/>
              </w:rPr>
            </w:pPr>
          </w:p>
        </w:tc>
      </w:tr>
      <w:tr w14:paraId="2D9E4363">
        <w:tblPrEx>
          <w:tblCellMar>
            <w:top w:w="0" w:type="dxa"/>
            <w:left w:w="108" w:type="dxa"/>
            <w:bottom w:w="0" w:type="dxa"/>
            <w:right w:w="108" w:type="dxa"/>
          </w:tblCellMar>
        </w:tblPrEx>
        <w:trPr>
          <w:trHeight w:val="327" w:hRule="atLeast"/>
        </w:trPr>
        <w:tc>
          <w:tcPr>
            <w:tcW w:w="2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7B7F49">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5</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AC813">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b/>
                <w:bCs/>
                <w:szCs w:val="21"/>
                <w:highlight w:val="none"/>
                <w:lang w:bidi="ar"/>
              </w:rPr>
              <w:t>实施工具包</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5FA42">
            <w:pPr>
              <w:jc w:val="center"/>
              <w:rPr>
                <w:rFonts w:hint="eastAsia" w:ascii="宋体" w:hAnsi="宋体" w:eastAsia="宋体" w:cs="宋体"/>
                <w:color w:val="000000"/>
                <w:szCs w:val="21"/>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7880FA">
            <w:pPr>
              <w:jc w:val="center"/>
              <w:rPr>
                <w:rFonts w:hint="eastAsia" w:ascii="宋体" w:hAnsi="宋体" w:eastAsia="宋体" w:cs="宋体"/>
                <w:color w:val="000000"/>
                <w:szCs w:val="21"/>
                <w:highlight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A0E5C2">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szCs w:val="21"/>
                <w:highlight w:val="none"/>
                <w:lang w:val="en-US" w:eastAsia="zh-CN"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894F9">
            <w:pPr>
              <w:widowControl/>
              <w:jc w:val="center"/>
              <w:textAlignment w:val="center"/>
              <w:rPr>
                <w:rFonts w:hint="eastAsia" w:ascii="宋体" w:hAnsi="宋体" w:eastAsia="宋体" w:cs="宋体"/>
                <w:szCs w:val="21"/>
                <w:highlight w:val="none"/>
              </w:rPr>
            </w:pPr>
            <w:r>
              <w:rPr>
                <w:rFonts w:hint="eastAsia" w:ascii="宋体" w:hAnsi="宋体" w:eastAsia="宋体" w:cs="宋体"/>
                <w:b/>
                <w:bCs/>
                <w:szCs w:val="21"/>
                <w:highlight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ABB58B">
            <w:pPr>
              <w:widowControl/>
              <w:jc w:val="center"/>
              <w:textAlignment w:val="center"/>
              <w:rPr>
                <w:rFonts w:hint="eastAsia" w:ascii="宋体" w:hAnsi="宋体" w:eastAsia="宋体" w:cs="宋体"/>
                <w:color w:val="000000"/>
                <w:kern w:val="0"/>
                <w:sz w:val="20"/>
                <w:szCs w:val="20"/>
                <w:highlight w:val="none"/>
                <w:lang w:bidi="ar"/>
              </w:rPr>
            </w:pPr>
          </w:p>
        </w:tc>
        <w:tc>
          <w:tcPr>
            <w:tcW w:w="4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FB0649">
            <w:pPr>
              <w:widowControl/>
              <w:jc w:val="center"/>
              <w:textAlignment w:val="center"/>
              <w:rPr>
                <w:rFonts w:hint="eastAsia" w:ascii="宋体" w:hAnsi="宋体" w:eastAsia="宋体" w:cs="宋体"/>
                <w:color w:val="000000"/>
                <w:kern w:val="0"/>
                <w:szCs w:val="21"/>
                <w:highlight w:val="none"/>
                <w:lang w:bidi="ar"/>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150356">
            <w:pPr>
              <w:jc w:val="center"/>
              <w:rPr>
                <w:rFonts w:hint="eastAsia" w:ascii="宋体" w:hAnsi="宋体" w:eastAsia="宋体" w:cs="宋体"/>
                <w:color w:val="000000"/>
                <w:szCs w:val="21"/>
                <w:highlight w:val="none"/>
              </w:rPr>
            </w:pPr>
          </w:p>
        </w:tc>
      </w:tr>
      <w:tr w14:paraId="253B01AC">
        <w:tblPrEx>
          <w:tblCellMar>
            <w:top w:w="0" w:type="dxa"/>
            <w:left w:w="108" w:type="dxa"/>
            <w:bottom w:w="0" w:type="dxa"/>
            <w:right w:w="108" w:type="dxa"/>
          </w:tblCellMar>
        </w:tblPrEx>
        <w:trPr>
          <w:trHeight w:val="327" w:hRule="atLeast"/>
        </w:trPr>
        <w:tc>
          <w:tcPr>
            <w:tcW w:w="2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97394">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6</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F211D">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b/>
                <w:bCs/>
                <w:szCs w:val="21"/>
                <w:highlight w:val="none"/>
                <w:lang w:bidi="ar"/>
              </w:rPr>
              <w:t>易损件更换包</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ABF668">
            <w:pPr>
              <w:jc w:val="center"/>
              <w:rPr>
                <w:rFonts w:hint="eastAsia" w:ascii="宋体" w:hAnsi="宋体" w:eastAsia="宋体" w:cs="宋体"/>
                <w:color w:val="000000"/>
                <w:szCs w:val="21"/>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1AF907">
            <w:pPr>
              <w:jc w:val="center"/>
              <w:rPr>
                <w:rFonts w:hint="eastAsia" w:ascii="宋体" w:hAnsi="宋体" w:eastAsia="宋体" w:cs="宋体"/>
                <w:color w:val="000000"/>
                <w:szCs w:val="21"/>
                <w:highlight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5A485B">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szCs w:val="21"/>
                <w:highlight w:val="none"/>
                <w:lang w:val="en-US" w:eastAsia="zh-CN"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0984E">
            <w:pPr>
              <w:widowControl/>
              <w:jc w:val="center"/>
              <w:textAlignment w:val="center"/>
              <w:rPr>
                <w:rFonts w:hint="eastAsia" w:ascii="宋体" w:hAnsi="宋体" w:eastAsia="宋体" w:cs="宋体"/>
                <w:szCs w:val="21"/>
                <w:highlight w:val="none"/>
              </w:rPr>
            </w:pPr>
            <w:r>
              <w:rPr>
                <w:rFonts w:hint="eastAsia" w:ascii="宋体" w:hAnsi="宋体" w:eastAsia="宋体" w:cs="宋体"/>
                <w:b/>
                <w:bCs/>
                <w:szCs w:val="21"/>
                <w:highlight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687D3">
            <w:pPr>
              <w:widowControl/>
              <w:jc w:val="center"/>
              <w:textAlignment w:val="center"/>
              <w:rPr>
                <w:rFonts w:hint="eastAsia" w:ascii="宋体" w:hAnsi="宋体" w:eastAsia="宋体" w:cs="宋体"/>
                <w:color w:val="000000"/>
                <w:kern w:val="0"/>
                <w:sz w:val="20"/>
                <w:szCs w:val="20"/>
                <w:highlight w:val="none"/>
                <w:lang w:bidi="ar"/>
              </w:rPr>
            </w:pPr>
          </w:p>
        </w:tc>
        <w:tc>
          <w:tcPr>
            <w:tcW w:w="4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49D7C2">
            <w:pPr>
              <w:widowControl/>
              <w:jc w:val="center"/>
              <w:textAlignment w:val="center"/>
              <w:rPr>
                <w:rFonts w:hint="eastAsia" w:ascii="宋体" w:hAnsi="宋体" w:eastAsia="宋体" w:cs="宋体"/>
                <w:color w:val="000000"/>
                <w:kern w:val="0"/>
                <w:szCs w:val="21"/>
                <w:highlight w:val="none"/>
                <w:lang w:bidi="ar"/>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029931">
            <w:pPr>
              <w:jc w:val="center"/>
              <w:rPr>
                <w:rFonts w:hint="eastAsia" w:ascii="宋体" w:hAnsi="宋体" w:eastAsia="宋体" w:cs="宋体"/>
                <w:color w:val="000000"/>
                <w:szCs w:val="21"/>
                <w:highlight w:val="none"/>
              </w:rPr>
            </w:pPr>
          </w:p>
        </w:tc>
      </w:tr>
      <w:tr w14:paraId="627187FD">
        <w:tblPrEx>
          <w:tblCellMar>
            <w:top w:w="0" w:type="dxa"/>
            <w:left w:w="108" w:type="dxa"/>
            <w:bottom w:w="0" w:type="dxa"/>
            <w:right w:w="108" w:type="dxa"/>
          </w:tblCellMar>
        </w:tblPrEx>
        <w:trPr>
          <w:trHeight w:val="327" w:hRule="atLeast"/>
        </w:trPr>
        <w:tc>
          <w:tcPr>
            <w:tcW w:w="2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D0149A">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7</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E658D5">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b/>
                <w:bCs/>
                <w:szCs w:val="21"/>
                <w:highlight w:val="none"/>
                <w:lang w:bidi="ar"/>
              </w:rPr>
              <w:t>播种墙</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739A41">
            <w:pPr>
              <w:jc w:val="center"/>
              <w:rPr>
                <w:rFonts w:hint="eastAsia" w:ascii="宋体" w:hAnsi="宋体" w:eastAsia="宋体" w:cs="宋体"/>
                <w:color w:val="000000"/>
                <w:szCs w:val="21"/>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D6D1DC">
            <w:pPr>
              <w:jc w:val="center"/>
              <w:rPr>
                <w:rFonts w:hint="eastAsia" w:ascii="宋体" w:hAnsi="宋体" w:eastAsia="宋体" w:cs="宋体"/>
                <w:color w:val="000000"/>
                <w:szCs w:val="21"/>
                <w:highlight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6B0FA4">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szCs w:val="21"/>
                <w:highlight w:val="none"/>
                <w:lang w:val="en-US" w:eastAsia="zh-CN"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2EEAD">
            <w:pPr>
              <w:widowControl/>
              <w:jc w:val="center"/>
              <w:textAlignment w:val="center"/>
              <w:rPr>
                <w:rFonts w:hint="eastAsia" w:ascii="宋体" w:hAnsi="宋体" w:eastAsia="宋体" w:cs="宋体"/>
                <w:szCs w:val="21"/>
                <w:highlight w:val="none"/>
              </w:rPr>
            </w:pPr>
            <w:r>
              <w:rPr>
                <w:rFonts w:hint="eastAsia" w:ascii="宋体" w:hAnsi="宋体" w:eastAsia="宋体" w:cs="宋体"/>
                <w:b/>
                <w:bCs/>
                <w:szCs w:val="21"/>
                <w:highlight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FA0551">
            <w:pPr>
              <w:widowControl/>
              <w:jc w:val="center"/>
              <w:textAlignment w:val="center"/>
              <w:rPr>
                <w:rFonts w:hint="eastAsia" w:ascii="宋体" w:hAnsi="宋体" w:eastAsia="宋体" w:cs="宋体"/>
                <w:color w:val="000000"/>
                <w:kern w:val="0"/>
                <w:sz w:val="20"/>
                <w:szCs w:val="20"/>
                <w:highlight w:val="none"/>
                <w:lang w:bidi="ar"/>
              </w:rPr>
            </w:pPr>
          </w:p>
        </w:tc>
        <w:tc>
          <w:tcPr>
            <w:tcW w:w="4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DA188">
            <w:pPr>
              <w:widowControl/>
              <w:jc w:val="center"/>
              <w:textAlignment w:val="center"/>
              <w:rPr>
                <w:rFonts w:hint="eastAsia" w:ascii="宋体" w:hAnsi="宋体" w:eastAsia="宋体" w:cs="宋体"/>
                <w:color w:val="000000"/>
                <w:kern w:val="0"/>
                <w:szCs w:val="21"/>
                <w:highlight w:val="none"/>
                <w:lang w:bidi="ar"/>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916BF">
            <w:pPr>
              <w:jc w:val="center"/>
              <w:rPr>
                <w:rFonts w:hint="eastAsia" w:ascii="宋体" w:hAnsi="宋体" w:eastAsia="宋体" w:cs="宋体"/>
                <w:color w:val="000000"/>
                <w:szCs w:val="21"/>
                <w:highlight w:val="none"/>
              </w:rPr>
            </w:pPr>
          </w:p>
        </w:tc>
      </w:tr>
      <w:tr w14:paraId="1ED7D919">
        <w:tblPrEx>
          <w:tblCellMar>
            <w:top w:w="0" w:type="dxa"/>
            <w:left w:w="108" w:type="dxa"/>
            <w:bottom w:w="0" w:type="dxa"/>
            <w:right w:w="108" w:type="dxa"/>
          </w:tblCellMar>
        </w:tblPrEx>
        <w:trPr>
          <w:trHeight w:val="327" w:hRule="atLeast"/>
        </w:trPr>
        <w:tc>
          <w:tcPr>
            <w:tcW w:w="2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CDEF79">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8</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DA5E89">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b/>
                <w:bCs/>
                <w:szCs w:val="21"/>
                <w:highlight w:val="none"/>
                <w:lang w:bidi="ar"/>
              </w:rPr>
              <w:t>控制设备</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30E7D3">
            <w:pPr>
              <w:jc w:val="center"/>
              <w:rPr>
                <w:rFonts w:hint="eastAsia" w:ascii="宋体" w:hAnsi="宋体" w:eastAsia="宋体" w:cs="宋体"/>
                <w:color w:val="000000"/>
                <w:szCs w:val="21"/>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6E87C6">
            <w:pPr>
              <w:jc w:val="center"/>
              <w:rPr>
                <w:rFonts w:hint="eastAsia" w:ascii="宋体" w:hAnsi="宋体" w:eastAsia="宋体" w:cs="宋体"/>
                <w:color w:val="000000"/>
                <w:szCs w:val="21"/>
                <w:highlight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16C8ED">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szCs w:val="21"/>
                <w:highlight w:val="none"/>
                <w:lang w:val="en-US" w:eastAsia="zh-CN"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63251">
            <w:pPr>
              <w:widowControl/>
              <w:jc w:val="center"/>
              <w:textAlignment w:val="center"/>
              <w:rPr>
                <w:rFonts w:hint="eastAsia" w:ascii="宋体" w:hAnsi="宋体" w:eastAsia="宋体" w:cs="宋体"/>
                <w:szCs w:val="21"/>
                <w:highlight w:val="none"/>
              </w:rPr>
            </w:pPr>
            <w:r>
              <w:rPr>
                <w:rFonts w:hint="eastAsia" w:ascii="宋体" w:hAnsi="宋体" w:eastAsia="宋体" w:cs="宋体"/>
                <w:b/>
                <w:bCs/>
                <w:szCs w:val="21"/>
                <w:highlight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0E2100">
            <w:pPr>
              <w:widowControl/>
              <w:jc w:val="center"/>
              <w:textAlignment w:val="center"/>
              <w:rPr>
                <w:rFonts w:hint="eastAsia" w:ascii="宋体" w:hAnsi="宋体" w:eastAsia="宋体" w:cs="宋体"/>
                <w:color w:val="000000"/>
                <w:kern w:val="0"/>
                <w:sz w:val="20"/>
                <w:szCs w:val="20"/>
                <w:highlight w:val="none"/>
                <w:lang w:bidi="ar"/>
              </w:rPr>
            </w:pPr>
          </w:p>
        </w:tc>
        <w:tc>
          <w:tcPr>
            <w:tcW w:w="4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992E02">
            <w:pPr>
              <w:widowControl/>
              <w:jc w:val="center"/>
              <w:textAlignment w:val="center"/>
              <w:rPr>
                <w:rFonts w:hint="eastAsia" w:ascii="宋体" w:hAnsi="宋体" w:eastAsia="宋体" w:cs="宋体"/>
                <w:color w:val="000000"/>
                <w:kern w:val="0"/>
                <w:szCs w:val="21"/>
                <w:highlight w:val="none"/>
                <w:lang w:bidi="ar"/>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81281B">
            <w:pPr>
              <w:jc w:val="center"/>
              <w:rPr>
                <w:rFonts w:hint="eastAsia" w:ascii="宋体" w:hAnsi="宋体" w:eastAsia="宋体" w:cs="宋体"/>
                <w:color w:val="000000"/>
                <w:szCs w:val="21"/>
                <w:highlight w:val="none"/>
              </w:rPr>
            </w:pPr>
          </w:p>
        </w:tc>
      </w:tr>
      <w:tr w14:paraId="65DC5854">
        <w:tblPrEx>
          <w:tblCellMar>
            <w:top w:w="0" w:type="dxa"/>
            <w:left w:w="108" w:type="dxa"/>
            <w:bottom w:w="0" w:type="dxa"/>
            <w:right w:w="108" w:type="dxa"/>
          </w:tblCellMar>
        </w:tblPrEx>
        <w:trPr>
          <w:trHeight w:val="327" w:hRule="atLeast"/>
        </w:trPr>
        <w:tc>
          <w:tcPr>
            <w:tcW w:w="2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6F9677">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9</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F3582">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b/>
                <w:bCs/>
                <w:szCs w:val="21"/>
                <w:highlight w:val="none"/>
                <w:lang w:bidi="ar"/>
              </w:rPr>
              <w:t>通道门框架改造</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F9C9D0">
            <w:pPr>
              <w:jc w:val="center"/>
              <w:rPr>
                <w:rFonts w:hint="eastAsia" w:ascii="宋体" w:hAnsi="宋体" w:eastAsia="宋体" w:cs="宋体"/>
                <w:color w:val="000000"/>
                <w:szCs w:val="21"/>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33BA6B">
            <w:pPr>
              <w:jc w:val="center"/>
              <w:rPr>
                <w:rFonts w:hint="eastAsia" w:ascii="宋体" w:hAnsi="宋体" w:eastAsia="宋体" w:cs="宋体"/>
                <w:color w:val="000000"/>
                <w:szCs w:val="21"/>
                <w:highlight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CB0B7F">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szCs w:val="21"/>
                <w:highlight w:val="none"/>
                <w:lang w:val="en-US" w:eastAsia="zh-CN"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451B6">
            <w:pPr>
              <w:widowControl/>
              <w:jc w:val="center"/>
              <w:textAlignment w:val="center"/>
              <w:rPr>
                <w:rFonts w:hint="eastAsia" w:ascii="宋体" w:hAnsi="宋体" w:eastAsia="宋体" w:cs="宋体"/>
                <w:szCs w:val="21"/>
                <w:highlight w:val="none"/>
              </w:rPr>
            </w:pPr>
            <w:r>
              <w:rPr>
                <w:rFonts w:hint="eastAsia" w:ascii="宋体" w:hAnsi="宋体" w:eastAsia="宋体" w:cs="宋体"/>
                <w:b/>
                <w:bCs/>
                <w:szCs w:val="21"/>
                <w:highlight w:val="none"/>
                <w:lang w:val="en-US" w:eastAsia="zh-CN" w:bidi="ar"/>
              </w:rPr>
              <w:t>项</w:t>
            </w:r>
          </w:p>
        </w:tc>
        <w:tc>
          <w:tcPr>
            <w:tcW w:w="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B0118F">
            <w:pPr>
              <w:widowControl/>
              <w:jc w:val="center"/>
              <w:textAlignment w:val="center"/>
              <w:rPr>
                <w:rFonts w:hint="eastAsia" w:ascii="宋体" w:hAnsi="宋体" w:eastAsia="宋体" w:cs="宋体"/>
                <w:color w:val="000000"/>
                <w:kern w:val="0"/>
                <w:sz w:val="20"/>
                <w:szCs w:val="20"/>
                <w:highlight w:val="none"/>
                <w:lang w:bidi="ar"/>
              </w:rPr>
            </w:pPr>
          </w:p>
        </w:tc>
        <w:tc>
          <w:tcPr>
            <w:tcW w:w="4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B788E8">
            <w:pPr>
              <w:widowControl/>
              <w:jc w:val="center"/>
              <w:textAlignment w:val="center"/>
              <w:rPr>
                <w:rFonts w:hint="eastAsia" w:ascii="宋体" w:hAnsi="宋体" w:eastAsia="宋体" w:cs="宋体"/>
                <w:color w:val="000000"/>
                <w:kern w:val="0"/>
                <w:szCs w:val="21"/>
                <w:highlight w:val="none"/>
                <w:lang w:bidi="ar"/>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415FEC">
            <w:pPr>
              <w:jc w:val="center"/>
              <w:rPr>
                <w:rFonts w:hint="eastAsia" w:ascii="宋体" w:hAnsi="宋体" w:eastAsia="宋体" w:cs="宋体"/>
                <w:color w:val="000000"/>
                <w:szCs w:val="21"/>
                <w:highlight w:val="none"/>
              </w:rPr>
            </w:pPr>
          </w:p>
        </w:tc>
      </w:tr>
      <w:tr w14:paraId="3B44E774">
        <w:tblPrEx>
          <w:tblCellMar>
            <w:top w:w="0" w:type="dxa"/>
            <w:left w:w="108" w:type="dxa"/>
            <w:bottom w:w="0" w:type="dxa"/>
            <w:right w:w="108" w:type="dxa"/>
          </w:tblCellMar>
        </w:tblPrEx>
        <w:trPr>
          <w:trHeight w:val="327" w:hRule="atLeast"/>
        </w:trPr>
        <w:tc>
          <w:tcPr>
            <w:tcW w:w="2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EA3043">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10</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9ECB13">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b/>
                <w:bCs/>
                <w:szCs w:val="21"/>
                <w:highlight w:val="none"/>
                <w:lang w:bidi="ar"/>
              </w:rPr>
              <w:t>电动快速卷帘门</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183E2E">
            <w:pPr>
              <w:jc w:val="center"/>
              <w:rPr>
                <w:rFonts w:hint="eastAsia" w:ascii="宋体" w:hAnsi="宋体" w:eastAsia="宋体" w:cs="宋体"/>
                <w:color w:val="000000"/>
                <w:szCs w:val="21"/>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3047C">
            <w:pPr>
              <w:jc w:val="center"/>
              <w:rPr>
                <w:rFonts w:hint="eastAsia" w:ascii="宋体" w:hAnsi="宋体" w:eastAsia="宋体" w:cs="宋体"/>
                <w:color w:val="000000"/>
                <w:szCs w:val="21"/>
                <w:highlight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10F1B8">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szCs w:val="21"/>
                <w:highlight w:val="none"/>
                <w:lang w:val="en-US" w:eastAsia="zh-CN"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277E0">
            <w:pPr>
              <w:widowControl/>
              <w:jc w:val="center"/>
              <w:textAlignment w:val="center"/>
              <w:rPr>
                <w:rFonts w:hint="eastAsia" w:ascii="宋体" w:hAnsi="宋体" w:eastAsia="宋体" w:cs="宋体"/>
                <w:szCs w:val="21"/>
                <w:highlight w:val="none"/>
              </w:rPr>
            </w:pPr>
            <w:r>
              <w:rPr>
                <w:rFonts w:hint="eastAsia" w:ascii="宋体" w:hAnsi="宋体" w:eastAsia="宋体" w:cs="宋体"/>
                <w:b/>
                <w:bCs/>
                <w:szCs w:val="21"/>
                <w:highlight w:val="none"/>
                <w:lang w:val="en-US" w:eastAsia="zh-CN" w:bidi="ar"/>
              </w:rPr>
              <w:t>樘</w:t>
            </w:r>
          </w:p>
        </w:tc>
        <w:tc>
          <w:tcPr>
            <w:tcW w:w="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5DB104">
            <w:pPr>
              <w:widowControl/>
              <w:jc w:val="center"/>
              <w:textAlignment w:val="center"/>
              <w:rPr>
                <w:rFonts w:hint="eastAsia" w:ascii="宋体" w:hAnsi="宋体" w:eastAsia="宋体" w:cs="宋体"/>
                <w:color w:val="000000"/>
                <w:kern w:val="0"/>
                <w:sz w:val="20"/>
                <w:szCs w:val="20"/>
                <w:highlight w:val="none"/>
                <w:lang w:bidi="ar"/>
              </w:rPr>
            </w:pPr>
          </w:p>
        </w:tc>
        <w:tc>
          <w:tcPr>
            <w:tcW w:w="4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7C5819">
            <w:pPr>
              <w:widowControl/>
              <w:jc w:val="center"/>
              <w:textAlignment w:val="center"/>
              <w:rPr>
                <w:rFonts w:hint="eastAsia" w:ascii="宋体" w:hAnsi="宋体" w:eastAsia="宋体" w:cs="宋体"/>
                <w:color w:val="000000"/>
                <w:kern w:val="0"/>
                <w:szCs w:val="21"/>
                <w:highlight w:val="none"/>
                <w:lang w:bidi="ar"/>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2F5DE1">
            <w:pPr>
              <w:jc w:val="center"/>
              <w:rPr>
                <w:rFonts w:hint="eastAsia" w:ascii="宋体" w:hAnsi="宋体" w:eastAsia="宋体" w:cs="宋体"/>
                <w:color w:val="000000"/>
                <w:szCs w:val="21"/>
                <w:highlight w:val="none"/>
              </w:rPr>
            </w:pPr>
          </w:p>
        </w:tc>
      </w:tr>
      <w:tr w14:paraId="52D0A6BB">
        <w:tblPrEx>
          <w:tblCellMar>
            <w:top w:w="0" w:type="dxa"/>
            <w:left w:w="108" w:type="dxa"/>
            <w:bottom w:w="0" w:type="dxa"/>
            <w:right w:w="108" w:type="dxa"/>
          </w:tblCellMar>
        </w:tblPrEx>
        <w:trPr>
          <w:trHeight w:val="327" w:hRule="atLeast"/>
        </w:trPr>
        <w:tc>
          <w:tcPr>
            <w:tcW w:w="2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8F729">
            <w:pPr>
              <w:widowControl/>
              <w:jc w:val="center"/>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11</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03BFD">
            <w:pPr>
              <w:widowControl/>
              <w:jc w:val="center"/>
              <w:textAlignment w:val="center"/>
              <w:rPr>
                <w:rFonts w:hint="eastAsia" w:ascii="宋体" w:hAnsi="宋体" w:eastAsia="宋体" w:cs="宋体"/>
                <w:b/>
                <w:bCs/>
                <w:szCs w:val="21"/>
                <w:highlight w:val="none"/>
                <w:lang w:val="en-US" w:eastAsia="zh-CN" w:bidi="ar"/>
              </w:rPr>
            </w:pPr>
            <w:r>
              <w:rPr>
                <w:rFonts w:hint="eastAsia" w:ascii="宋体" w:hAnsi="宋体" w:eastAsia="宋体" w:cs="宋体"/>
                <w:b/>
                <w:bCs/>
                <w:szCs w:val="21"/>
                <w:highlight w:val="none"/>
                <w:lang w:val="en-US" w:eastAsia="zh-CN" w:bidi="ar"/>
              </w:rPr>
              <w:t>合同总价</w:t>
            </w:r>
          </w:p>
          <w:p w14:paraId="1637B2FF">
            <w:pPr>
              <w:widowControl/>
              <w:jc w:val="center"/>
              <w:textAlignment w:val="center"/>
              <w:rPr>
                <w:rFonts w:hint="eastAsia" w:ascii="宋体" w:hAnsi="宋体" w:eastAsia="宋体" w:cs="宋体"/>
                <w:b/>
                <w:bCs/>
                <w:szCs w:val="21"/>
                <w:highlight w:val="none"/>
                <w:lang w:val="en-US" w:eastAsia="zh-CN" w:bidi="ar"/>
              </w:rPr>
            </w:pPr>
            <w:r>
              <w:rPr>
                <w:rFonts w:hint="eastAsia" w:ascii="宋体" w:hAnsi="宋体" w:eastAsia="宋体" w:cs="宋体"/>
                <w:b/>
                <w:bCs/>
                <w:szCs w:val="21"/>
                <w:highlight w:val="none"/>
                <w:lang w:val="en-US" w:eastAsia="zh-CN" w:bidi="ar"/>
              </w:rPr>
              <w:t>（大写）</w:t>
            </w:r>
          </w:p>
        </w:tc>
        <w:tc>
          <w:tcPr>
            <w:tcW w:w="3853" w:type="pct"/>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49356D">
            <w:pPr>
              <w:jc w:val="center"/>
              <w:rPr>
                <w:rFonts w:hint="eastAsia" w:ascii="宋体" w:hAnsi="宋体" w:eastAsia="宋体" w:cs="宋体"/>
                <w:color w:val="000000"/>
                <w:szCs w:val="21"/>
                <w:highlight w:val="none"/>
              </w:rPr>
            </w:pPr>
          </w:p>
        </w:tc>
      </w:tr>
      <w:tr w14:paraId="01FD4A0E">
        <w:tblPrEx>
          <w:tblCellMar>
            <w:top w:w="0" w:type="dxa"/>
            <w:left w:w="108" w:type="dxa"/>
            <w:bottom w:w="0" w:type="dxa"/>
            <w:right w:w="108" w:type="dxa"/>
          </w:tblCellMar>
        </w:tblPrEx>
        <w:trPr>
          <w:trHeight w:val="327" w:hRule="atLeast"/>
        </w:trPr>
        <w:tc>
          <w:tcPr>
            <w:tcW w:w="2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95E37A">
            <w:pPr>
              <w:widowControl/>
              <w:jc w:val="center"/>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12</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9C11E0">
            <w:pPr>
              <w:widowControl/>
              <w:jc w:val="center"/>
              <w:textAlignment w:val="center"/>
              <w:rPr>
                <w:rFonts w:hint="eastAsia" w:ascii="宋体" w:hAnsi="宋体" w:eastAsia="宋体" w:cs="宋体"/>
                <w:b/>
                <w:bCs/>
                <w:szCs w:val="21"/>
                <w:highlight w:val="none"/>
                <w:lang w:val="en-US" w:eastAsia="zh-CN" w:bidi="ar"/>
              </w:rPr>
            </w:pPr>
            <w:r>
              <w:rPr>
                <w:rFonts w:hint="eastAsia" w:ascii="宋体" w:hAnsi="宋体" w:eastAsia="宋体" w:cs="宋体"/>
                <w:b/>
                <w:bCs/>
                <w:szCs w:val="21"/>
                <w:highlight w:val="none"/>
                <w:lang w:val="en-US" w:eastAsia="zh-CN" w:bidi="ar"/>
              </w:rPr>
              <w:t>合同总价</w:t>
            </w:r>
          </w:p>
          <w:p w14:paraId="1530427E">
            <w:pPr>
              <w:widowControl/>
              <w:jc w:val="center"/>
              <w:textAlignment w:val="center"/>
              <w:rPr>
                <w:rFonts w:hint="eastAsia" w:ascii="宋体" w:hAnsi="宋体" w:eastAsia="宋体" w:cs="宋体"/>
                <w:b/>
                <w:bCs/>
                <w:szCs w:val="21"/>
                <w:highlight w:val="none"/>
                <w:lang w:val="en-US" w:eastAsia="zh-CN" w:bidi="ar"/>
              </w:rPr>
            </w:pPr>
            <w:r>
              <w:rPr>
                <w:rFonts w:hint="eastAsia" w:ascii="宋体" w:hAnsi="宋体" w:eastAsia="宋体" w:cs="宋体"/>
                <w:b/>
                <w:bCs/>
                <w:szCs w:val="21"/>
                <w:highlight w:val="none"/>
                <w:lang w:val="en-US" w:eastAsia="zh-CN" w:bidi="ar"/>
              </w:rPr>
              <w:t>（小写）</w:t>
            </w:r>
          </w:p>
        </w:tc>
        <w:tc>
          <w:tcPr>
            <w:tcW w:w="3853" w:type="pct"/>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A3FF7A">
            <w:pPr>
              <w:jc w:val="center"/>
              <w:rPr>
                <w:rFonts w:hint="eastAsia" w:ascii="宋体" w:hAnsi="宋体" w:eastAsia="宋体" w:cs="宋体"/>
                <w:color w:val="000000"/>
                <w:szCs w:val="21"/>
                <w:highlight w:val="none"/>
              </w:rPr>
            </w:pPr>
          </w:p>
        </w:tc>
      </w:tr>
    </w:tbl>
    <w:p w14:paraId="54B8494D">
      <w:pPr>
        <w:pStyle w:val="24"/>
        <w:rPr>
          <w:rFonts w:hint="eastAsia" w:ascii="宋体" w:hAnsi="宋体" w:eastAsia="宋体" w:cs="宋体"/>
          <w:snapToGrid/>
          <w:color w:val="000000"/>
          <w:szCs w:val="24"/>
          <w:highlight w:val="none"/>
          <w:lang w:val="en-US"/>
        </w:rPr>
      </w:pPr>
    </w:p>
    <w:p w14:paraId="7C767C9E">
      <w:pPr>
        <w:pStyle w:val="24"/>
        <w:rPr>
          <w:rFonts w:hint="eastAsia" w:ascii="宋体" w:hAnsi="宋体" w:eastAsia="宋体" w:cs="宋体"/>
          <w:color w:val="000000"/>
          <w:highlight w:val="none"/>
          <w:lang w:val="en-US"/>
        </w:rPr>
      </w:pPr>
    </w:p>
    <w:p w14:paraId="6B898018">
      <w:pPr>
        <w:snapToGrid w:val="0"/>
        <w:spacing w:before="120" w:beforeLines="50" w:line="360" w:lineRule="auto"/>
        <w:ind w:firstLine="424" w:firstLineChars="201"/>
        <w:outlineLvl w:val="2"/>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附件二：项目人员清单</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027"/>
        <w:gridCol w:w="2152"/>
        <w:gridCol w:w="1811"/>
        <w:gridCol w:w="1673"/>
        <w:gridCol w:w="1949"/>
      </w:tblGrid>
      <w:tr w14:paraId="0A89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63" w:type="pct"/>
            <w:tcBorders>
              <w:top w:val="single" w:color="auto" w:sz="4" w:space="0"/>
              <w:left w:val="single" w:color="auto" w:sz="4" w:space="0"/>
              <w:bottom w:val="single" w:color="auto" w:sz="4" w:space="0"/>
              <w:right w:val="single" w:color="auto" w:sz="4" w:space="0"/>
            </w:tcBorders>
            <w:noWrap w:val="0"/>
            <w:vAlign w:val="center"/>
          </w:tcPr>
          <w:p w14:paraId="3003E711">
            <w:pPr>
              <w:snapToGrid w:val="0"/>
              <w:spacing w:line="36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序号</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20474D21">
            <w:pPr>
              <w:snapToGrid w:val="0"/>
              <w:spacing w:line="360" w:lineRule="auto"/>
              <w:ind w:firstLine="200"/>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姓名</w:t>
            </w:r>
          </w:p>
        </w:tc>
        <w:tc>
          <w:tcPr>
            <w:tcW w:w="1159" w:type="pct"/>
            <w:tcBorders>
              <w:top w:val="single" w:color="auto" w:sz="4" w:space="0"/>
              <w:left w:val="single" w:color="auto" w:sz="4" w:space="0"/>
              <w:bottom w:val="single" w:color="auto" w:sz="4" w:space="0"/>
              <w:right w:val="single" w:color="auto" w:sz="4" w:space="0"/>
            </w:tcBorders>
            <w:noWrap w:val="0"/>
            <w:vAlign w:val="center"/>
          </w:tcPr>
          <w:p w14:paraId="34780DA0">
            <w:pPr>
              <w:snapToGrid w:val="0"/>
              <w:spacing w:line="36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身份证号</w:t>
            </w:r>
          </w:p>
        </w:tc>
        <w:tc>
          <w:tcPr>
            <w:tcW w:w="975" w:type="pct"/>
            <w:tcBorders>
              <w:top w:val="single" w:color="auto" w:sz="4" w:space="0"/>
              <w:left w:val="single" w:color="auto" w:sz="4" w:space="0"/>
              <w:bottom w:val="single" w:color="auto" w:sz="4" w:space="0"/>
              <w:right w:val="single" w:color="auto" w:sz="4" w:space="0"/>
            </w:tcBorders>
            <w:noWrap w:val="0"/>
            <w:vAlign w:val="center"/>
          </w:tcPr>
          <w:p w14:paraId="43FD3686">
            <w:pPr>
              <w:snapToGrid w:val="0"/>
              <w:spacing w:line="36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联系电话</w:t>
            </w:r>
          </w:p>
        </w:tc>
        <w:tc>
          <w:tcPr>
            <w:tcW w:w="901" w:type="pct"/>
            <w:tcBorders>
              <w:top w:val="single" w:color="auto" w:sz="4" w:space="0"/>
              <w:left w:val="single" w:color="auto" w:sz="4" w:space="0"/>
              <w:bottom w:val="single" w:color="auto" w:sz="4" w:space="0"/>
              <w:right w:val="single" w:color="auto" w:sz="4" w:space="0"/>
            </w:tcBorders>
            <w:noWrap w:val="0"/>
            <w:vAlign w:val="center"/>
          </w:tcPr>
          <w:p w14:paraId="39ECA150">
            <w:pPr>
              <w:snapToGrid w:val="0"/>
              <w:spacing w:line="36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资历情况</w:t>
            </w:r>
          </w:p>
        </w:tc>
        <w:tc>
          <w:tcPr>
            <w:tcW w:w="1049" w:type="pct"/>
            <w:tcBorders>
              <w:top w:val="single" w:color="auto" w:sz="4" w:space="0"/>
              <w:left w:val="single" w:color="auto" w:sz="4" w:space="0"/>
              <w:bottom w:val="single" w:color="auto" w:sz="4" w:space="0"/>
              <w:right w:val="single" w:color="auto" w:sz="4" w:space="0"/>
            </w:tcBorders>
            <w:noWrap w:val="0"/>
            <w:vAlign w:val="center"/>
          </w:tcPr>
          <w:p w14:paraId="78AAD154">
            <w:pPr>
              <w:snapToGrid w:val="0"/>
              <w:spacing w:line="36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本项目承担的职责</w:t>
            </w:r>
          </w:p>
        </w:tc>
      </w:tr>
      <w:tr w14:paraId="72D5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63" w:type="pct"/>
            <w:tcBorders>
              <w:top w:val="single" w:color="auto" w:sz="4" w:space="0"/>
              <w:left w:val="single" w:color="auto" w:sz="4" w:space="0"/>
              <w:bottom w:val="single" w:color="auto" w:sz="4" w:space="0"/>
              <w:right w:val="single" w:color="auto" w:sz="4" w:space="0"/>
            </w:tcBorders>
            <w:noWrap w:val="0"/>
            <w:vAlign w:val="center"/>
          </w:tcPr>
          <w:p w14:paraId="32A5A2F5">
            <w:pPr>
              <w:snapToGrid w:val="0"/>
              <w:spacing w:line="360" w:lineRule="auto"/>
              <w:ind w:firstLine="200"/>
              <w:jc w:val="left"/>
              <w:rPr>
                <w:rFonts w:hint="eastAsia" w:ascii="宋体" w:hAnsi="宋体" w:eastAsia="宋体" w:cs="宋体"/>
                <w:color w:val="000000"/>
                <w:kern w:val="0"/>
                <w:szCs w:val="21"/>
                <w:highlight w:val="none"/>
              </w:rPr>
            </w:pPr>
          </w:p>
        </w:tc>
        <w:tc>
          <w:tcPr>
            <w:tcW w:w="553" w:type="pct"/>
            <w:tcBorders>
              <w:top w:val="single" w:color="auto" w:sz="4" w:space="0"/>
              <w:left w:val="single" w:color="auto" w:sz="4" w:space="0"/>
              <w:bottom w:val="single" w:color="auto" w:sz="4" w:space="0"/>
              <w:right w:val="single" w:color="auto" w:sz="4" w:space="0"/>
            </w:tcBorders>
            <w:noWrap w:val="0"/>
            <w:vAlign w:val="center"/>
          </w:tcPr>
          <w:p w14:paraId="25746646">
            <w:pPr>
              <w:snapToGrid w:val="0"/>
              <w:spacing w:line="360" w:lineRule="auto"/>
              <w:ind w:firstLine="200"/>
              <w:jc w:val="left"/>
              <w:rPr>
                <w:rFonts w:hint="eastAsia" w:ascii="宋体" w:hAnsi="宋体" w:eastAsia="宋体" w:cs="宋体"/>
                <w:color w:val="000000"/>
                <w:kern w:val="0"/>
                <w:szCs w:val="21"/>
                <w:highlight w:val="none"/>
              </w:rPr>
            </w:pPr>
          </w:p>
        </w:tc>
        <w:tc>
          <w:tcPr>
            <w:tcW w:w="1159" w:type="pct"/>
            <w:tcBorders>
              <w:top w:val="single" w:color="auto" w:sz="4" w:space="0"/>
              <w:left w:val="single" w:color="auto" w:sz="4" w:space="0"/>
              <w:bottom w:val="single" w:color="auto" w:sz="4" w:space="0"/>
              <w:right w:val="single" w:color="auto" w:sz="4" w:space="0"/>
            </w:tcBorders>
            <w:noWrap w:val="0"/>
            <w:vAlign w:val="top"/>
          </w:tcPr>
          <w:p w14:paraId="7FD55B19">
            <w:pPr>
              <w:snapToGrid w:val="0"/>
              <w:spacing w:line="360" w:lineRule="auto"/>
              <w:ind w:firstLine="200"/>
              <w:jc w:val="left"/>
              <w:rPr>
                <w:rFonts w:hint="eastAsia" w:ascii="宋体" w:hAnsi="宋体" w:eastAsia="宋体" w:cs="宋体"/>
                <w:color w:val="000000"/>
                <w:kern w:val="0"/>
                <w:szCs w:val="21"/>
                <w:highlight w:val="none"/>
              </w:rPr>
            </w:pPr>
          </w:p>
        </w:tc>
        <w:tc>
          <w:tcPr>
            <w:tcW w:w="975" w:type="pct"/>
            <w:tcBorders>
              <w:top w:val="single" w:color="auto" w:sz="4" w:space="0"/>
              <w:left w:val="single" w:color="auto" w:sz="4" w:space="0"/>
              <w:bottom w:val="single" w:color="auto" w:sz="4" w:space="0"/>
              <w:right w:val="single" w:color="auto" w:sz="4" w:space="0"/>
            </w:tcBorders>
            <w:noWrap w:val="0"/>
            <w:vAlign w:val="center"/>
          </w:tcPr>
          <w:p w14:paraId="710FB2EA">
            <w:pPr>
              <w:snapToGrid w:val="0"/>
              <w:spacing w:line="360" w:lineRule="auto"/>
              <w:ind w:firstLine="200"/>
              <w:jc w:val="left"/>
              <w:rPr>
                <w:rFonts w:hint="eastAsia" w:ascii="宋体" w:hAnsi="宋体" w:eastAsia="宋体" w:cs="宋体"/>
                <w:color w:val="000000"/>
                <w:kern w:val="0"/>
                <w:szCs w:val="21"/>
                <w:highlight w:val="none"/>
              </w:rPr>
            </w:pPr>
          </w:p>
        </w:tc>
        <w:tc>
          <w:tcPr>
            <w:tcW w:w="901" w:type="pct"/>
            <w:tcBorders>
              <w:top w:val="single" w:color="auto" w:sz="4" w:space="0"/>
              <w:left w:val="single" w:color="auto" w:sz="4" w:space="0"/>
              <w:bottom w:val="single" w:color="auto" w:sz="4" w:space="0"/>
              <w:right w:val="single" w:color="auto" w:sz="4" w:space="0"/>
            </w:tcBorders>
            <w:noWrap w:val="0"/>
            <w:vAlign w:val="top"/>
          </w:tcPr>
          <w:p w14:paraId="735F159F">
            <w:pPr>
              <w:snapToGrid w:val="0"/>
              <w:spacing w:line="360" w:lineRule="auto"/>
              <w:ind w:firstLine="200"/>
              <w:jc w:val="left"/>
              <w:rPr>
                <w:rFonts w:hint="eastAsia" w:ascii="宋体" w:hAnsi="宋体" w:eastAsia="宋体" w:cs="宋体"/>
                <w:color w:val="000000"/>
                <w:kern w:val="0"/>
                <w:szCs w:val="21"/>
                <w:highlight w:val="none"/>
              </w:rPr>
            </w:pPr>
          </w:p>
        </w:tc>
        <w:tc>
          <w:tcPr>
            <w:tcW w:w="1049" w:type="pct"/>
            <w:tcBorders>
              <w:top w:val="single" w:color="auto" w:sz="4" w:space="0"/>
              <w:left w:val="single" w:color="auto" w:sz="4" w:space="0"/>
              <w:bottom w:val="single" w:color="auto" w:sz="4" w:space="0"/>
              <w:right w:val="single" w:color="auto" w:sz="4" w:space="0"/>
            </w:tcBorders>
            <w:noWrap w:val="0"/>
            <w:vAlign w:val="center"/>
          </w:tcPr>
          <w:p w14:paraId="64068E9D">
            <w:pPr>
              <w:snapToGrid w:val="0"/>
              <w:spacing w:line="360" w:lineRule="auto"/>
              <w:ind w:firstLine="20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项目负责人</w:t>
            </w:r>
          </w:p>
        </w:tc>
      </w:tr>
      <w:tr w14:paraId="344C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63" w:type="pct"/>
            <w:tcBorders>
              <w:top w:val="single" w:color="auto" w:sz="4" w:space="0"/>
              <w:left w:val="single" w:color="auto" w:sz="4" w:space="0"/>
              <w:bottom w:val="single" w:color="auto" w:sz="4" w:space="0"/>
              <w:right w:val="single" w:color="auto" w:sz="4" w:space="0"/>
            </w:tcBorders>
            <w:noWrap w:val="0"/>
            <w:vAlign w:val="center"/>
          </w:tcPr>
          <w:p w14:paraId="6A50E7BB">
            <w:pPr>
              <w:snapToGrid w:val="0"/>
              <w:spacing w:line="360" w:lineRule="auto"/>
              <w:ind w:firstLine="200"/>
              <w:jc w:val="left"/>
              <w:rPr>
                <w:rFonts w:hint="eastAsia" w:ascii="宋体" w:hAnsi="宋体" w:eastAsia="宋体" w:cs="宋体"/>
                <w:color w:val="000000"/>
                <w:kern w:val="0"/>
                <w:szCs w:val="21"/>
                <w:highlight w:val="none"/>
              </w:rPr>
            </w:pPr>
          </w:p>
        </w:tc>
        <w:tc>
          <w:tcPr>
            <w:tcW w:w="553" w:type="pct"/>
            <w:tcBorders>
              <w:top w:val="single" w:color="auto" w:sz="4" w:space="0"/>
              <w:left w:val="single" w:color="auto" w:sz="4" w:space="0"/>
              <w:bottom w:val="single" w:color="auto" w:sz="4" w:space="0"/>
              <w:right w:val="single" w:color="auto" w:sz="4" w:space="0"/>
            </w:tcBorders>
            <w:noWrap w:val="0"/>
            <w:vAlign w:val="center"/>
          </w:tcPr>
          <w:p w14:paraId="73CDBD5F">
            <w:pPr>
              <w:snapToGrid w:val="0"/>
              <w:spacing w:line="360" w:lineRule="auto"/>
              <w:ind w:firstLine="200"/>
              <w:jc w:val="left"/>
              <w:rPr>
                <w:rFonts w:hint="eastAsia" w:ascii="宋体" w:hAnsi="宋体" w:eastAsia="宋体" w:cs="宋体"/>
                <w:color w:val="000000"/>
                <w:kern w:val="0"/>
                <w:szCs w:val="21"/>
                <w:highlight w:val="none"/>
              </w:rPr>
            </w:pPr>
          </w:p>
        </w:tc>
        <w:tc>
          <w:tcPr>
            <w:tcW w:w="1159" w:type="pct"/>
            <w:tcBorders>
              <w:top w:val="single" w:color="auto" w:sz="4" w:space="0"/>
              <w:left w:val="single" w:color="auto" w:sz="4" w:space="0"/>
              <w:bottom w:val="single" w:color="auto" w:sz="4" w:space="0"/>
              <w:right w:val="single" w:color="auto" w:sz="4" w:space="0"/>
            </w:tcBorders>
            <w:noWrap w:val="0"/>
            <w:vAlign w:val="top"/>
          </w:tcPr>
          <w:p w14:paraId="4FCA5FA6">
            <w:pPr>
              <w:snapToGrid w:val="0"/>
              <w:spacing w:line="360" w:lineRule="auto"/>
              <w:ind w:firstLine="200"/>
              <w:jc w:val="left"/>
              <w:rPr>
                <w:rFonts w:hint="eastAsia" w:ascii="宋体" w:hAnsi="宋体" w:eastAsia="宋体" w:cs="宋体"/>
                <w:color w:val="000000"/>
                <w:kern w:val="0"/>
                <w:szCs w:val="21"/>
                <w:highlight w:val="none"/>
              </w:rPr>
            </w:pPr>
          </w:p>
        </w:tc>
        <w:tc>
          <w:tcPr>
            <w:tcW w:w="975" w:type="pct"/>
            <w:tcBorders>
              <w:top w:val="single" w:color="auto" w:sz="4" w:space="0"/>
              <w:left w:val="single" w:color="auto" w:sz="4" w:space="0"/>
              <w:bottom w:val="single" w:color="auto" w:sz="4" w:space="0"/>
              <w:right w:val="single" w:color="auto" w:sz="4" w:space="0"/>
            </w:tcBorders>
            <w:noWrap w:val="0"/>
            <w:vAlign w:val="center"/>
          </w:tcPr>
          <w:p w14:paraId="41A3D668">
            <w:pPr>
              <w:snapToGrid w:val="0"/>
              <w:spacing w:line="360" w:lineRule="auto"/>
              <w:ind w:firstLine="200"/>
              <w:jc w:val="left"/>
              <w:rPr>
                <w:rFonts w:hint="eastAsia" w:ascii="宋体" w:hAnsi="宋体" w:eastAsia="宋体" w:cs="宋体"/>
                <w:color w:val="000000"/>
                <w:kern w:val="0"/>
                <w:szCs w:val="21"/>
                <w:highlight w:val="none"/>
              </w:rPr>
            </w:pPr>
          </w:p>
        </w:tc>
        <w:tc>
          <w:tcPr>
            <w:tcW w:w="901" w:type="pct"/>
            <w:tcBorders>
              <w:top w:val="single" w:color="auto" w:sz="4" w:space="0"/>
              <w:left w:val="single" w:color="auto" w:sz="4" w:space="0"/>
              <w:bottom w:val="single" w:color="auto" w:sz="4" w:space="0"/>
              <w:right w:val="single" w:color="auto" w:sz="4" w:space="0"/>
            </w:tcBorders>
            <w:noWrap w:val="0"/>
            <w:vAlign w:val="top"/>
          </w:tcPr>
          <w:p w14:paraId="69F8F1F4">
            <w:pPr>
              <w:snapToGrid w:val="0"/>
              <w:spacing w:line="360" w:lineRule="auto"/>
              <w:ind w:firstLine="200"/>
              <w:jc w:val="left"/>
              <w:rPr>
                <w:rFonts w:hint="eastAsia" w:ascii="宋体" w:hAnsi="宋体" w:eastAsia="宋体" w:cs="宋体"/>
                <w:color w:val="000000"/>
                <w:kern w:val="0"/>
                <w:szCs w:val="21"/>
                <w:highlight w:val="none"/>
              </w:rPr>
            </w:pPr>
          </w:p>
        </w:tc>
        <w:tc>
          <w:tcPr>
            <w:tcW w:w="1049" w:type="pct"/>
            <w:tcBorders>
              <w:top w:val="single" w:color="auto" w:sz="4" w:space="0"/>
              <w:left w:val="single" w:color="auto" w:sz="4" w:space="0"/>
              <w:bottom w:val="single" w:color="auto" w:sz="4" w:space="0"/>
              <w:right w:val="single" w:color="auto" w:sz="4" w:space="0"/>
            </w:tcBorders>
            <w:noWrap w:val="0"/>
            <w:vAlign w:val="center"/>
          </w:tcPr>
          <w:p w14:paraId="38BA00B5">
            <w:pPr>
              <w:snapToGrid w:val="0"/>
              <w:spacing w:line="360" w:lineRule="auto"/>
              <w:ind w:firstLine="200"/>
              <w:jc w:val="left"/>
              <w:rPr>
                <w:rFonts w:hint="eastAsia" w:ascii="宋体" w:hAnsi="宋体" w:eastAsia="宋体" w:cs="宋体"/>
                <w:color w:val="000000"/>
                <w:kern w:val="0"/>
                <w:szCs w:val="21"/>
                <w:highlight w:val="none"/>
              </w:rPr>
            </w:pPr>
          </w:p>
        </w:tc>
      </w:tr>
      <w:tr w14:paraId="7008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63" w:type="pct"/>
            <w:tcBorders>
              <w:top w:val="single" w:color="auto" w:sz="4" w:space="0"/>
              <w:left w:val="single" w:color="auto" w:sz="4" w:space="0"/>
              <w:bottom w:val="single" w:color="auto" w:sz="4" w:space="0"/>
              <w:right w:val="single" w:color="auto" w:sz="4" w:space="0"/>
            </w:tcBorders>
            <w:noWrap w:val="0"/>
            <w:vAlign w:val="center"/>
          </w:tcPr>
          <w:p w14:paraId="765E1D0F">
            <w:pPr>
              <w:snapToGrid w:val="0"/>
              <w:spacing w:line="360" w:lineRule="auto"/>
              <w:ind w:firstLine="200"/>
              <w:jc w:val="left"/>
              <w:rPr>
                <w:rFonts w:hint="eastAsia" w:ascii="宋体" w:hAnsi="宋体" w:eastAsia="宋体" w:cs="宋体"/>
                <w:color w:val="000000"/>
                <w:kern w:val="0"/>
                <w:szCs w:val="21"/>
                <w:highlight w:val="none"/>
              </w:rPr>
            </w:pPr>
          </w:p>
        </w:tc>
        <w:tc>
          <w:tcPr>
            <w:tcW w:w="553" w:type="pct"/>
            <w:tcBorders>
              <w:top w:val="single" w:color="auto" w:sz="4" w:space="0"/>
              <w:left w:val="single" w:color="auto" w:sz="4" w:space="0"/>
              <w:bottom w:val="single" w:color="auto" w:sz="4" w:space="0"/>
              <w:right w:val="single" w:color="auto" w:sz="4" w:space="0"/>
            </w:tcBorders>
            <w:noWrap w:val="0"/>
            <w:vAlign w:val="center"/>
          </w:tcPr>
          <w:p w14:paraId="60CD76CF">
            <w:pPr>
              <w:snapToGrid w:val="0"/>
              <w:spacing w:line="360" w:lineRule="auto"/>
              <w:ind w:firstLine="200"/>
              <w:jc w:val="left"/>
              <w:rPr>
                <w:rFonts w:hint="eastAsia" w:ascii="宋体" w:hAnsi="宋体" w:eastAsia="宋体" w:cs="宋体"/>
                <w:color w:val="000000"/>
                <w:kern w:val="0"/>
                <w:szCs w:val="21"/>
                <w:highlight w:val="none"/>
              </w:rPr>
            </w:pPr>
          </w:p>
        </w:tc>
        <w:tc>
          <w:tcPr>
            <w:tcW w:w="1159" w:type="pct"/>
            <w:tcBorders>
              <w:top w:val="single" w:color="auto" w:sz="4" w:space="0"/>
              <w:left w:val="single" w:color="auto" w:sz="4" w:space="0"/>
              <w:bottom w:val="single" w:color="auto" w:sz="4" w:space="0"/>
              <w:right w:val="single" w:color="auto" w:sz="4" w:space="0"/>
            </w:tcBorders>
            <w:noWrap w:val="0"/>
            <w:vAlign w:val="top"/>
          </w:tcPr>
          <w:p w14:paraId="3E191D07">
            <w:pPr>
              <w:snapToGrid w:val="0"/>
              <w:spacing w:line="360" w:lineRule="auto"/>
              <w:ind w:firstLine="200"/>
              <w:jc w:val="left"/>
              <w:rPr>
                <w:rFonts w:hint="eastAsia" w:ascii="宋体" w:hAnsi="宋体" w:eastAsia="宋体" w:cs="宋体"/>
                <w:color w:val="000000"/>
                <w:kern w:val="0"/>
                <w:szCs w:val="21"/>
                <w:highlight w:val="none"/>
              </w:rPr>
            </w:pPr>
          </w:p>
        </w:tc>
        <w:tc>
          <w:tcPr>
            <w:tcW w:w="975" w:type="pct"/>
            <w:tcBorders>
              <w:top w:val="single" w:color="auto" w:sz="4" w:space="0"/>
              <w:left w:val="single" w:color="auto" w:sz="4" w:space="0"/>
              <w:bottom w:val="single" w:color="auto" w:sz="4" w:space="0"/>
              <w:right w:val="single" w:color="auto" w:sz="4" w:space="0"/>
            </w:tcBorders>
            <w:noWrap w:val="0"/>
            <w:vAlign w:val="center"/>
          </w:tcPr>
          <w:p w14:paraId="54C202E4">
            <w:pPr>
              <w:snapToGrid w:val="0"/>
              <w:spacing w:line="360" w:lineRule="auto"/>
              <w:ind w:firstLine="200"/>
              <w:jc w:val="left"/>
              <w:rPr>
                <w:rFonts w:hint="eastAsia" w:ascii="宋体" w:hAnsi="宋体" w:eastAsia="宋体" w:cs="宋体"/>
                <w:color w:val="000000"/>
                <w:kern w:val="0"/>
                <w:szCs w:val="21"/>
                <w:highlight w:val="none"/>
              </w:rPr>
            </w:pPr>
          </w:p>
        </w:tc>
        <w:tc>
          <w:tcPr>
            <w:tcW w:w="901" w:type="pct"/>
            <w:tcBorders>
              <w:top w:val="single" w:color="auto" w:sz="4" w:space="0"/>
              <w:left w:val="single" w:color="auto" w:sz="4" w:space="0"/>
              <w:bottom w:val="single" w:color="auto" w:sz="4" w:space="0"/>
              <w:right w:val="single" w:color="auto" w:sz="4" w:space="0"/>
            </w:tcBorders>
            <w:noWrap w:val="0"/>
            <w:vAlign w:val="top"/>
          </w:tcPr>
          <w:p w14:paraId="337D52E4">
            <w:pPr>
              <w:snapToGrid w:val="0"/>
              <w:spacing w:line="360" w:lineRule="auto"/>
              <w:ind w:firstLine="200"/>
              <w:jc w:val="left"/>
              <w:rPr>
                <w:rFonts w:hint="eastAsia" w:ascii="宋体" w:hAnsi="宋体" w:eastAsia="宋体" w:cs="宋体"/>
                <w:color w:val="000000"/>
                <w:kern w:val="0"/>
                <w:szCs w:val="21"/>
                <w:highlight w:val="none"/>
              </w:rPr>
            </w:pPr>
          </w:p>
        </w:tc>
        <w:tc>
          <w:tcPr>
            <w:tcW w:w="1049" w:type="pct"/>
            <w:tcBorders>
              <w:top w:val="single" w:color="auto" w:sz="4" w:space="0"/>
              <w:left w:val="single" w:color="auto" w:sz="4" w:space="0"/>
              <w:bottom w:val="single" w:color="auto" w:sz="4" w:space="0"/>
              <w:right w:val="single" w:color="auto" w:sz="4" w:space="0"/>
            </w:tcBorders>
            <w:noWrap w:val="0"/>
            <w:vAlign w:val="center"/>
          </w:tcPr>
          <w:p w14:paraId="6CF46C82">
            <w:pPr>
              <w:snapToGrid w:val="0"/>
              <w:spacing w:line="360" w:lineRule="auto"/>
              <w:ind w:firstLine="200"/>
              <w:jc w:val="left"/>
              <w:rPr>
                <w:rFonts w:hint="eastAsia" w:ascii="宋体" w:hAnsi="宋体" w:eastAsia="宋体" w:cs="宋体"/>
                <w:color w:val="000000"/>
                <w:kern w:val="0"/>
                <w:szCs w:val="21"/>
                <w:highlight w:val="none"/>
              </w:rPr>
            </w:pPr>
          </w:p>
        </w:tc>
      </w:tr>
      <w:tr w14:paraId="7569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63" w:type="pct"/>
            <w:tcBorders>
              <w:top w:val="single" w:color="auto" w:sz="4" w:space="0"/>
              <w:left w:val="single" w:color="auto" w:sz="4" w:space="0"/>
              <w:bottom w:val="single" w:color="auto" w:sz="4" w:space="0"/>
              <w:right w:val="single" w:color="auto" w:sz="4" w:space="0"/>
            </w:tcBorders>
            <w:noWrap w:val="0"/>
            <w:vAlign w:val="center"/>
          </w:tcPr>
          <w:p w14:paraId="43C09755">
            <w:pPr>
              <w:snapToGrid w:val="0"/>
              <w:spacing w:line="360" w:lineRule="auto"/>
              <w:ind w:firstLine="200"/>
              <w:jc w:val="left"/>
              <w:rPr>
                <w:rFonts w:hint="eastAsia" w:ascii="宋体" w:hAnsi="宋体" w:eastAsia="宋体" w:cs="宋体"/>
                <w:color w:val="000000"/>
                <w:kern w:val="0"/>
                <w:szCs w:val="21"/>
                <w:highlight w:val="none"/>
              </w:rPr>
            </w:pPr>
          </w:p>
        </w:tc>
        <w:tc>
          <w:tcPr>
            <w:tcW w:w="553" w:type="pct"/>
            <w:tcBorders>
              <w:top w:val="single" w:color="auto" w:sz="4" w:space="0"/>
              <w:left w:val="single" w:color="auto" w:sz="4" w:space="0"/>
              <w:bottom w:val="single" w:color="auto" w:sz="4" w:space="0"/>
              <w:right w:val="single" w:color="auto" w:sz="4" w:space="0"/>
            </w:tcBorders>
            <w:noWrap w:val="0"/>
            <w:vAlign w:val="center"/>
          </w:tcPr>
          <w:p w14:paraId="66B4FC7C">
            <w:pPr>
              <w:snapToGrid w:val="0"/>
              <w:spacing w:line="360" w:lineRule="auto"/>
              <w:ind w:firstLine="200"/>
              <w:jc w:val="left"/>
              <w:rPr>
                <w:rFonts w:hint="eastAsia" w:ascii="宋体" w:hAnsi="宋体" w:eastAsia="宋体" w:cs="宋体"/>
                <w:color w:val="000000"/>
                <w:kern w:val="0"/>
                <w:szCs w:val="21"/>
                <w:highlight w:val="none"/>
              </w:rPr>
            </w:pPr>
          </w:p>
        </w:tc>
        <w:tc>
          <w:tcPr>
            <w:tcW w:w="1159" w:type="pct"/>
            <w:tcBorders>
              <w:top w:val="single" w:color="auto" w:sz="4" w:space="0"/>
              <w:left w:val="single" w:color="auto" w:sz="4" w:space="0"/>
              <w:bottom w:val="single" w:color="auto" w:sz="4" w:space="0"/>
              <w:right w:val="single" w:color="auto" w:sz="4" w:space="0"/>
            </w:tcBorders>
            <w:noWrap w:val="0"/>
            <w:vAlign w:val="top"/>
          </w:tcPr>
          <w:p w14:paraId="59C3E32F">
            <w:pPr>
              <w:snapToGrid w:val="0"/>
              <w:spacing w:line="360" w:lineRule="auto"/>
              <w:ind w:firstLine="200"/>
              <w:jc w:val="left"/>
              <w:rPr>
                <w:rFonts w:hint="eastAsia" w:ascii="宋体" w:hAnsi="宋体" w:eastAsia="宋体" w:cs="宋体"/>
                <w:color w:val="000000"/>
                <w:kern w:val="0"/>
                <w:szCs w:val="21"/>
                <w:highlight w:val="none"/>
              </w:rPr>
            </w:pPr>
          </w:p>
        </w:tc>
        <w:tc>
          <w:tcPr>
            <w:tcW w:w="975" w:type="pct"/>
            <w:tcBorders>
              <w:top w:val="single" w:color="auto" w:sz="4" w:space="0"/>
              <w:left w:val="single" w:color="auto" w:sz="4" w:space="0"/>
              <w:bottom w:val="single" w:color="auto" w:sz="4" w:space="0"/>
              <w:right w:val="single" w:color="auto" w:sz="4" w:space="0"/>
            </w:tcBorders>
            <w:noWrap w:val="0"/>
            <w:vAlign w:val="center"/>
          </w:tcPr>
          <w:p w14:paraId="0AB2E96C">
            <w:pPr>
              <w:snapToGrid w:val="0"/>
              <w:spacing w:line="360" w:lineRule="auto"/>
              <w:ind w:firstLine="200"/>
              <w:jc w:val="left"/>
              <w:rPr>
                <w:rFonts w:hint="eastAsia" w:ascii="宋体" w:hAnsi="宋体" w:eastAsia="宋体" w:cs="宋体"/>
                <w:color w:val="000000"/>
                <w:kern w:val="0"/>
                <w:szCs w:val="21"/>
                <w:highlight w:val="none"/>
              </w:rPr>
            </w:pPr>
          </w:p>
        </w:tc>
        <w:tc>
          <w:tcPr>
            <w:tcW w:w="901" w:type="pct"/>
            <w:tcBorders>
              <w:top w:val="single" w:color="auto" w:sz="4" w:space="0"/>
              <w:left w:val="single" w:color="auto" w:sz="4" w:space="0"/>
              <w:bottom w:val="single" w:color="auto" w:sz="4" w:space="0"/>
              <w:right w:val="single" w:color="auto" w:sz="4" w:space="0"/>
            </w:tcBorders>
            <w:noWrap w:val="0"/>
            <w:vAlign w:val="top"/>
          </w:tcPr>
          <w:p w14:paraId="1B049254">
            <w:pPr>
              <w:snapToGrid w:val="0"/>
              <w:spacing w:line="360" w:lineRule="auto"/>
              <w:ind w:firstLine="200"/>
              <w:jc w:val="left"/>
              <w:rPr>
                <w:rFonts w:hint="eastAsia" w:ascii="宋体" w:hAnsi="宋体" w:eastAsia="宋体" w:cs="宋体"/>
                <w:color w:val="000000"/>
                <w:kern w:val="0"/>
                <w:szCs w:val="21"/>
                <w:highlight w:val="none"/>
              </w:rPr>
            </w:pPr>
          </w:p>
        </w:tc>
        <w:tc>
          <w:tcPr>
            <w:tcW w:w="1049" w:type="pct"/>
            <w:tcBorders>
              <w:top w:val="single" w:color="auto" w:sz="4" w:space="0"/>
              <w:left w:val="single" w:color="auto" w:sz="4" w:space="0"/>
              <w:bottom w:val="single" w:color="auto" w:sz="4" w:space="0"/>
              <w:right w:val="single" w:color="auto" w:sz="4" w:space="0"/>
            </w:tcBorders>
            <w:noWrap w:val="0"/>
            <w:vAlign w:val="center"/>
          </w:tcPr>
          <w:p w14:paraId="6EA8895B">
            <w:pPr>
              <w:snapToGrid w:val="0"/>
              <w:spacing w:line="360" w:lineRule="auto"/>
              <w:ind w:firstLine="200"/>
              <w:jc w:val="left"/>
              <w:rPr>
                <w:rFonts w:hint="eastAsia" w:ascii="宋体" w:hAnsi="宋体" w:eastAsia="宋体" w:cs="宋体"/>
                <w:color w:val="000000"/>
                <w:kern w:val="0"/>
                <w:szCs w:val="21"/>
                <w:highlight w:val="none"/>
              </w:rPr>
            </w:pPr>
          </w:p>
        </w:tc>
      </w:tr>
    </w:tbl>
    <w:p w14:paraId="50165274">
      <w:pPr>
        <w:spacing w:line="560" w:lineRule="exact"/>
        <w:ind w:firstLine="480" w:firstLineChars="200"/>
        <w:rPr>
          <w:rFonts w:hint="eastAsia" w:ascii="宋体" w:hAnsi="宋体" w:eastAsia="宋体" w:cs="宋体"/>
          <w:sz w:val="24"/>
          <w:highlight w:val="none"/>
          <w:u w:val="single"/>
          <w:lang w:val="zh-CN"/>
        </w:rPr>
      </w:pPr>
    </w:p>
    <w:p w14:paraId="6F82DA0D">
      <w:pPr>
        <w:spacing w:line="360" w:lineRule="auto"/>
        <w:ind w:left="-420" w:leftChars="-200" w:right="-420" w:rightChars="-200"/>
        <w:rPr>
          <w:rFonts w:hint="eastAsia" w:ascii="仿宋" w:hAnsi="仿宋" w:eastAsia="仿宋" w:cs="仿宋"/>
          <w:sz w:val="24"/>
          <w:highlight w:val="none"/>
        </w:rPr>
      </w:pPr>
    </w:p>
    <w:p w14:paraId="33EAC53D">
      <w:pPr>
        <w:pStyle w:val="4"/>
        <w:numPr>
          <w:ilvl w:val="0"/>
          <w:numId w:val="0"/>
        </w:numPr>
        <w:rPr>
          <w:rFonts w:hint="eastAsia" w:ascii="仿宋" w:hAnsi="仿宋" w:eastAsia="仿宋" w:cs="仿宋"/>
          <w:highlight w:val="none"/>
        </w:rPr>
      </w:pPr>
    </w:p>
    <w:p w14:paraId="7FE8A6F3">
      <w:pPr>
        <w:spacing w:line="560" w:lineRule="exact"/>
        <w:ind w:firstLine="420" w:firstLineChars="200"/>
        <w:rPr>
          <w:rFonts w:hint="eastAsia" w:ascii="宋体" w:hAnsi="宋体" w:cs="宋体"/>
          <w:color w:val="auto"/>
          <w:szCs w:val="21"/>
          <w:highlight w:val="none"/>
          <w:u w:val="single"/>
          <w:lang w:val="zh-CN"/>
        </w:rPr>
      </w:pPr>
    </w:p>
    <w:p w14:paraId="4E9887BD">
      <w:pPr>
        <w:spacing w:line="560" w:lineRule="exact"/>
        <w:ind w:firstLine="420" w:firstLineChars="200"/>
        <w:rPr>
          <w:rFonts w:hint="eastAsia" w:ascii="宋体" w:hAnsi="宋体" w:cs="宋体"/>
          <w:color w:val="auto"/>
          <w:szCs w:val="21"/>
          <w:highlight w:val="none"/>
          <w:u w:val="single"/>
          <w:lang w:val="zh-CN"/>
        </w:rPr>
      </w:pPr>
    </w:p>
    <w:p w14:paraId="48287DD2">
      <w:pPr>
        <w:rPr>
          <w:color w:val="auto"/>
          <w:szCs w:val="21"/>
          <w:highlight w:val="none"/>
        </w:rPr>
      </w:pPr>
    </w:p>
    <w:p w14:paraId="532F3ABF">
      <w:pPr>
        <w:rPr>
          <w:color w:val="auto"/>
          <w:szCs w:val="21"/>
          <w:highlight w:val="none"/>
        </w:rPr>
      </w:pPr>
    </w:p>
    <w:p w14:paraId="661C08C6">
      <w:pPr>
        <w:rPr>
          <w:color w:val="auto"/>
          <w:szCs w:val="21"/>
          <w:highlight w:val="none"/>
        </w:rPr>
      </w:pPr>
    </w:p>
    <w:p w14:paraId="4E1021FA">
      <w:pPr>
        <w:rPr>
          <w:color w:val="auto"/>
          <w:szCs w:val="21"/>
          <w:highlight w:val="none"/>
        </w:rPr>
      </w:pPr>
    </w:p>
    <w:p w14:paraId="586A9C51">
      <w:pPr>
        <w:rPr>
          <w:color w:val="auto"/>
          <w:szCs w:val="21"/>
          <w:highlight w:val="none"/>
        </w:rPr>
      </w:pPr>
    </w:p>
    <w:p w14:paraId="6EEB3973">
      <w:pPr>
        <w:spacing w:line="360" w:lineRule="auto"/>
        <w:ind w:left="720" w:firstLine="2319" w:firstLineChars="1100"/>
        <w:outlineLvl w:val="0"/>
        <w:rPr>
          <w:rFonts w:ascii="宋体" w:hAnsi="宋体" w:cs="宋体"/>
          <w:b/>
          <w:color w:val="auto"/>
          <w:szCs w:val="21"/>
          <w:highlight w:val="none"/>
        </w:rPr>
      </w:pPr>
      <w:r>
        <w:rPr>
          <w:rFonts w:hint="eastAsia" w:ascii="宋体" w:hAnsi="宋体" w:cs="宋体"/>
          <w:b/>
          <w:color w:val="auto"/>
          <w:szCs w:val="21"/>
          <w:highlight w:val="none"/>
        </w:rPr>
        <w:t>第六部分</w:t>
      </w:r>
      <w:bookmarkEnd w:id="401"/>
      <w:r>
        <w:rPr>
          <w:rFonts w:hint="eastAsia" w:ascii="宋体" w:hAnsi="宋体" w:cs="宋体"/>
          <w:b/>
          <w:color w:val="auto"/>
          <w:szCs w:val="21"/>
          <w:highlight w:val="none"/>
        </w:rPr>
        <w:t xml:space="preserve"> </w:t>
      </w:r>
      <w:bookmarkEnd w:id="402"/>
      <w:r>
        <w:rPr>
          <w:rFonts w:hint="eastAsia" w:ascii="宋体" w:hAnsi="宋体" w:cs="宋体"/>
          <w:b/>
          <w:color w:val="auto"/>
          <w:szCs w:val="21"/>
          <w:highlight w:val="none"/>
        </w:rPr>
        <w:t>应提交的有关格式范例</w:t>
      </w:r>
    </w:p>
    <w:p w14:paraId="0741668A">
      <w:pPr>
        <w:spacing w:line="360" w:lineRule="auto"/>
        <w:jc w:val="center"/>
        <w:outlineLvl w:val="0"/>
        <w:rPr>
          <w:rFonts w:ascii="宋体" w:hAnsi="宋体" w:cs="宋体"/>
          <w:b/>
          <w:color w:val="auto"/>
          <w:kern w:val="0"/>
          <w:szCs w:val="21"/>
          <w:highlight w:val="none"/>
        </w:rPr>
      </w:pPr>
    </w:p>
    <w:p w14:paraId="0818CFAD">
      <w:pPr>
        <w:spacing w:line="360" w:lineRule="auto"/>
        <w:jc w:val="center"/>
        <w:outlineLvl w:val="0"/>
        <w:rPr>
          <w:rFonts w:ascii="宋体" w:hAnsi="宋体" w:cs="宋体"/>
          <w:b/>
          <w:color w:val="auto"/>
          <w:kern w:val="0"/>
          <w:szCs w:val="21"/>
          <w:highlight w:val="none"/>
        </w:rPr>
      </w:pPr>
      <w:r>
        <w:rPr>
          <w:rFonts w:hint="eastAsia" w:ascii="宋体" w:hAnsi="宋体" w:cs="宋体"/>
          <w:b/>
          <w:color w:val="auto"/>
          <w:kern w:val="0"/>
          <w:szCs w:val="21"/>
          <w:highlight w:val="none"/>
        </w:rPr>
        <w:t>资格文件部分</w:t>
      </w:r>
    </w:p>
    <w:p w14:paraId="15227D91">
      <w:pPr>
        <w:spacing w:line="360" w:lineRule="auto"/>
        <w:jc w:val="center"/>
        <w:outlineLvl w:val="0"/>
        <w:rPr>
          <w:rFonts w:ascii="宋体" w:hAnsi="宋体" w:cs="宋体"/>
          <w:b/>
          <w:color w:val="auto"/>
          <w:kern w:val="0"/>
          <w:szCs w:val="21"/>
          <w:highlight w:val="none"/>
        </w:rPr>
      </w:pPr>
      <w:r>
        <w:rPr>
          <w:rFonts w:hint="eastAsia" w:ascii="宋体" w:hAnsi="宋体" w:cs="宋体"/>
          <w:b/>
          <w:color w:val="auto"/>
          <w:kern w:val="0"/>
          <w:szCs w:val="21"/>
          <w:highlight w:val="none"/>
        </w:rPr>
        <w:t>目录</w:t>
      </w:r>
    </w:p>
    <w:p w14:paraId="5FA6A025">
      <w:pPr>
        <w:spacing w:line="360" w:lineRule="auto"/>
        <w:jc w:val="center"/>
        <w:outlineLvl w:val="0"/>
        <w:rPr>
          <w:rFonts w:ascii="宋体" w:hAnsi="宋体" w:cs="宋体"/>
          <w:b/>
          <w:color w:val="auto"/>
          <w:kern w:val="0"/>
          <w:szCs w:val="21"/>
          <w:highlight w:val="none"/>
        </w:rPr>
      </w:pPr>
    </w:p>
    <w:p w14:paraId="60B6D65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（1）符合参加政府采购活动应当具备的一般条件的承诺函……………（页码）</w:t>
      </w:r>
    </w:p>
    <w:p w14:paraId="7158A021">
      <w:pPr>
        <w:snapToGrid w:val="0"/>
        <w:spacing w:line="360" w:lineRule="auto"/>
        <w:rPr>
          <w:rFonts w:ascii="宋体" w:hAnsi="宋体" w:cs="宋体"/>
          <w:color w:val="auto"/>
          <w:szCs w:val="21"/>
          <w:highlight w:val="none"/>
        </w:rPr>
      </w:pPr>
      <w:r>
        <w:rPr>
          <w:rFonts w:hint="eastAsia" w:ascii="宋体" w:hAnsi="宋体" w:cs="宋体"/>
          <w:snapToGrid w:val="0"/>
          <w:color w:val="auto"/>
          <w:kern w:val="28"/>
          <w:szCs w:val="21"/>
          <w:highlight w:val="none"/>
        </w:rPr>
        <w:t>（2）联合协议</w:t>
      </w:r>
      <w:r>
        <w:rPr>
          <w:rFonts w:hint="eastAsia" w:ascii="宋体" w:hAnsi="宋体" w:cs="宋体"/>
          <w:color w:val="auto"/>
          <w:szCs w:val="21"/>
          <w:highlight w:val="none"/>
        </w:rPr>
        <w:t>………………………………………………………………（页码）</w:t>
      </w:r>
    </w:p>
    <w:p w14:paraId="5A5A0D2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）落实政府采购政策需满足的资格要求………………………………（页码）</w:t>
      </w:r>
    </w:p>
    <w:p w14:paraId="7E448D0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）本项目的特定资格要求………………………………………………（页码）</w:t>
      </w:r>
    </w:p>
    <w:p w14:paraId="3FCD7E12">
      <w:pPr>
        <w:snapToGrid w:val="0"/>
        <w:spacing w:line="360" w:lineRule="auto"/>
        <w:ind w:firstLine="420" w:firstLineChars="200"/>
        <w:rPr>
          <w:rFonts w:ascii="宋体" w:hAnsi="宋体" w:cs="宋体"/>
          <w:color w:val="auto"/>
          <w:szCs w:val="21"/>
          <w:highlight w:val="none"/>
        </w:rPr>
      </w:pPr>
    </w:p>
    <w:p w14:paraId="793D0F92">
      <w:pPr>
        <w:spacing w:line="360" w:lineRule="auto"/>
        <w:ind w:firstLine="420" w:firstLineChars="200"/>
        <w:rPr>
          <w:rFonts w:ascii="宋体" w:hAnsi="宋体" w:cs="宋体"/>
          <w:color w:val="auto"/>
          <w:szCs w:val="21"/>
          <w:highlight w:val="none"/>
        </w:rPr>
      </w:pPr>
    </w:p>
    <w:p w14:paraId="29743116">
      <w:pPr>
        <w:snapToGrid w:val="0"/>
        <w:spacing w:line="360" w:lineRule="auto"/>
        <w:ind w:right="480"/>
        <w:jc w:val="center"/>
        <w:rPr>
          <w:rFonts w:ascii="宋体" w:hAnsi="宋体" w:cs="宋体"/>
          <w:b/>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b/>
          <w:color w:val="auto"/>
          <w:kern w:val="0"/>
          <w:szCs w:val="21"/>
          <w:highlight w:val="none"/>
        </w:rPr>
        <w:t xml:space="preserve">  一、 符合参加政府采购活动应当具备的一般条件的承诺函</w:t>
      </w:r>
    </w:p>
    <w:p w14:paraId="76AD7E14">
      <w:pPr>
        <w:pStyle w:val="4"/>
        <w:rPr>
          <w:color w:val="auto"/>
          <w:highlight w:val="none"/>
        </w:rPr>
      </w:pPr>
      <w:r>
        <w:rPr>
          <w:rFonts w:hint="eastAsia"/>
          <w:color w:val="auto"/>
          <w:highlight w:val="none"/>
          <w:lang w:eastAsia="zh-CN"/>
        </w:rPr>
        <w:t>杭州市消防救援支队</w:t>
      </w:r>
      <w:r>
        <w:rPr>
          <w:rFonts w:hint="eastAsia"/>
          <w:color w:val="auto"/>
          <w:highlight w:val="none"/>
        </w:rPr>
        <w:t>、</w:t>
      </w:r>
      <w:r>
        <w:rPr>
          <w:rFonts w:hint="eastAsia"/>
          <w:color w:val="auto"/>
          <w:highlight w:val="none"/>
          <w:lang w:val="en-US"/>
        </w:rPr>
        <w:t>浙江信达咨询监理有限公司</w:t>
      </w:r>
      <w:r>
        <w:rPr>
          <w:rFonts w:hint="eastAsia"/>
          <w:color w:val="auto"/>
          <w:highlight w:val="none"/>
        </w:rPr>
        <w:t>：</w:t>
      </w:r>
    </w:p>
    <w:p w14:paraId="78492346">
      <w:pPr>
        <w:pStyle w:val="4"/>
        <w:rPr>
          <w:b/>
          <w:color w:val="auto"/>
          <w:highlight w:val="none"/>
        </w:rPr>
      </w:pPr>
      <w:r>
        <w:rPr>
          <w:rFonts w:hint="eastAsia"/>
          <w:color w:val="auto"/>
          <w:highlight w:val="none"/>
        </w:rPr>
        <w:t>我方参与</w:t>
      </w:r>
      <w:r>
        <w:rPr>
          <w:rFonts w:hint="eastAsia"/>
          <w:color w:val="auto"/>
          <w:highlight w:val="none"/>
          <w:u w:val="single"/>
          <w:lang w:eastAsia="zh-CN"/>
        </w:rPr>
        <w:t>杭州市消防救援支队CTU采购项目</w:t>
      </w:r>
      <w:r>
        <w:rPr>
          <w:rFonts w:hint="eastAsia"/>
          <w:color w:val="auto"/>
          <w:highlight w:val="none"/>
        </w:rPr>
        <w:t>【招标编号：</w:t>
      </w:r>
      <w:r>
        <w:rPr>
          <w:rFonts w:hint="eastAsia"/>
          <w:color w:val="auto"/>
          <w:highlight w:val="none"/>
          <w:lang w:eastAsia="zh-CN"/>
        </w:rPr>
        <w:t>XFZD-2024-001</w:t>
      </w:r>
      <w:r>
        <w:rPr>
          <w:rFonts w:hint="eastAsia"/>
          <w:color w:val="auto"/>
          <w:highlight w:val="none"/>
        </w:rPr>
        <w:t>】政府采购活动，郑重承诺：</w:t>
      </w:r>
    </w:p>
    <w:p w14:paraId="33607CA1">
      <w:pPr>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（一）具备《中华人民共和国政府采购法》第二十二条第一款规定的条件：</w:t>
      </w:r>
    </w:p>
    <w:p w14:paraId="00C8E51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14:paraId="52A239D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2、具有良好的商业信誉和健全的财务会计制度； </w:t>
      </w:r>
    </w:p>
    <w:p w14:paraId="7F81BAE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085811B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23DE436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79F6B58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6、具有法律、行政法规规定的其他条件。</w:t>
      </w:r>
    </w:p>
    <w:p w14:paraId="60960CF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（二）未被信用中国（www.creditchina.gov.cn)、中国政府采购网（www.ccgp.gov.cn）列入失信被执行人、重大税收违法案件当事人名单、政府采购严重违法失信行为记录名单。</w:t>
      </w:r>
    </w:p>
    <w:p w14:paraId="3A861FA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（三）不存在以下情况：</w:t>
      </w:r>
    </w:p>
    <w:p w14:paraId="345A721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1、单位负责人为同一人或者存在直接控股、管理关系的不同供应商参加同一合同项下的政府采购活动的；</w:t>
      </w:r>
    </w:p>
    <w:p w14:paraId="2863C28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2、为采购项目提供整体设计、规范编制或者项目管理、监理、检测等服务后再参加该采购项目的其他采购活动的。</w:t>
      </w:r>
    </w:p>
    <w:p w14:paraId="1AE98EF8">
      <w:pPr>
        <w:snapToGrid w:val="0"/>
        <w:spacing w:line="360" w:lineRule="auto"/>
        <w:ind w:firstLine="4830" w:firstLineChars="2300"/>
        <w:rPr>
          <w:rFonts w:ascii="宋体" w:hAnsi="宋体" w:cs="宋体"/>
          <w:color w:val="auto"/>
          <w:kern w:val="0"/>
          <w:szCs w:val="21"/>
          <w:highlight w:val="none"/>
        </w:rPr>
      </w:pPr>
      <w:r>
        <w:rPr>
          <w:rFonts w:hint="eastAsia" w:ascii="宋体" w:hAnsi="宋体" w:cs="宋体"/>
          <w:color w:val="auto"/>
          <w:kern w:val="0"/>
          <w:szCs w:val="21"/>
          <w:highlight w:val="none"/>
          <w:lang w:val="zh-CN"/>
        </w:rPr>
        <w:t>投标人名称(电子签名)：</w:t>
      </w:r>
    </w:p>
    <w:p w14:paraId="5652A3BD">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 xml:space="preserve">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4C734D33">
      <w:pPr>
        <w:snapToGrid w:val="0"/>
        <w:spacing w:line="360" w:lineRule="auto"/>
        <w:ind w:right="480"/>
        <w:jc w:val="center"/>
        <w:rPr>
          <w:rFonts w:ascii="宋体" w:hAnsi="宋体" w:cs="宋体"/>
          <w:b/>
          <w:color w:val="auto"/>
          <w:kern w:val="0"/>
          <w:szCs w:val="21"/>
          <w:highlight w:val="none"/>
        </w:rPr>
      </w:pPr>
    </w:p>
    <w:p w14:paraId="146D395B">
      <w:pPr>
        <w:snapToGrid w:val="0"/>
        <w:spacing w:line="360" w:lineRule="auto"/>
        <w:ind w:right="480"/>
        <w:jc w:val="center"/>
        <w:rPr>
          <w:rFonts w:ascii="宋体" w:hAnsi="宋体" w:cs="宋体"/>
          <w:b/>
          <w:color w:val="auto"/>
          <w:kern w:val="0"/>
          <w:szCs w:val="21"/>
          <w:highlight w:val="none"/>
        </w:rPr>
      </w:pPr>
    </w:p>
    <w:p w14:paraId="1749609B">
      <w:pPr>
        <w:snapToGrid w:val="0"/>
        <w:spacing w:line="360" w:lineRule="auto"/>
        <w:ind w:right="480"/>
        <w:jc w:val="center"/>
        <w:rPr>
          <w:rFonts w:ascii="宋体" w:hAnsi="宋体" w:cs="宋体"/>
          <w:b/>
          <w:color w:val="auto"/>
          <w:kern w:val="0"/>
          <w:szCs w:val="21"/>
          <w:highlight w:val="none"/>
        </w:rPr>
      </w:pPr>
    </w:p>
    <w:p w14:paraId="3D1F6EB5">
      <w:pPr>
        <w:rPr>
          <w:rFonts w:ascii="宋体" w:hAnsi="宋体" w:cs="宋体"/>
          <w:color w:val="auto"/>
          <w:szCs w:val="21"/>
          <w:highlight w:val="none"/>
        </w:rPr>
      </w:pPr>
    </w:p>
    <w:p w14:paraId="39B52A54">
      <w:pPr>
        <w:snapToGrid w:val="0"/>
        <w:spacing w:line="360" w:lineRule="auto"/>
        <w:ind w:right="480"/>
        <w:jc w:val="center"/>
        <w:rPr>
          <w:rFonts w:ascii="宋体" w:hAnsi="宋体" w:cs="宋体"/>
          <w:b/>
          <w:color w:val="auto"/>
          <w:kern w:val="0"/>
          <w:szCs w:val="21"/>
          <w:highlight w:val="none"/>
        </w:rPr>
      </w:pPr>
    </w:p>
    <w:p w14:paraId="0CC45ED9">
      <w:pPr>
        <w:snapToGrid w:val="0"/>
        <w:spacing w:line="360" w:lineRule="auto"/>
        <w:ind w:right="480"/>
        <w:jc w:val="center"/>
        <w:rPr>
          <w:rFonts w:ascii="宋体" w:hAnsi="宋体" w:cs="宋体"/>
          <w:b/>
          <w:color w:val="auto"/>
          <w:kern w:val="0"/>
          <w:szCs w:val="21"/>
          <w:highlight w:val="none"/>
        </w:rPr>
      </w:pPr>
    </w:p>
    <w:p w14:paraId="2C9A2DA1">
      <w:pPr>
        <w:snapToGrid w:val="0"/>
        <w:spacing w:line="360" w:lineRule="auto"/>
        <w:ind w:right="480"/>
        <w:jc w:val="center"/>
        <w:rPr>
          <w:rFonts w:ascii="宋体" w:hAnsi="宋体" w:cs="宋体"/>
          <w:b/>
          <w:color w:val="auto"/>
          <w:kern w:val="0"/>
          <w:szCs w:val="21"/>
          <w:highlight w:val="none"/>
        </w:rPr>
      </w:pPr>
    </w:p>
    <w:p w14:paraId="308A36FE">
      <w:pPr>
        <w:pStyle w:val="4"/>
        <w:rPr>
          <w:color w:val="auto"/>
          <w:highlight w:val="none"/>
        </w:rPr>
      </w:pPr>
    </w:p>
    <w:p w14:paraId="0195DBA4">
      <w:pPr>
        <w:widowControl/>
        <w:spacing w:line="360" w:lineRule="auto"/>
        <w:ind w:firstLine="422" w:firstLineChars="200"/>
        <w:jc w:val="center"/>
        <w:rPr>
          <w:rFonts w:ascii="宋体" w:hAnsi="宋体" w:cs="宋体"/>
          <w:b/>
          <w:color w:val="auto"/>
          <w:kern w:val="0"/>
          <w:szCs w:val="21"/>
          <w:highlight w:val="none"/>
        </w:rPr>
      </w:pPr>
    </w:p>
    <w:p w14:paraId="1803A10A">
      <w:pPr>
        <w:widowControl/>
        <w:spacing w:line="360" w:lineRule="auto"/>
        <w:ind w:firstLine="422" w:firstLineChars="200"/>
        <w:jc w:val="center"/>
        <w:rPr>
          <w:rFonts w:ascii="宋体" w:hAnsi="宋体" w:cs="宋体"/>
          <w:b/>
          <w:color w:val="auto"/>
          <w:kern w:val="0"/>
          <w:szCs w:val="21"/>
          <w:highlight w:val="none"/>
        </w:rPr>
      </w:pPr>
      <w:r>
        <w:rPr>
          <w:rFonts w:hint="eastAsia" w:ascii="宋体" w:hAnsi="宋体" w:cs="宋体"/>
          <w:b/>
          <w:color w:val="auto"/>
          <w:kern w:val="0"/>
          <w:szCs w:val="21"/>
          <w:highlight w:val="none"/>
        </w:rPr>
        <w:t>二、联合协议（如果有）</w:t>
      </w:r>
    </w:p>
    <w:p w14:paraId="4AF3F1AC">
      <w:pPr>
        <w:widowControl/>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[以联合体形式投标的，提供联合协议（附件5）；本项目不接受联合体投标或者投标人不以联合体形式投标的，则不需要提供]</w:t>
      </w:r>
    </w:p>
    <w:p w14:paraId="20A84312">
      <w:pPr>
        <w:snapToGrid w:val="0"/>
        <w:spacing w:line="360" w:lineRule="auto"/>
        <w:ind w:right="480"/>
        <w:jc w:val="center"/>
        <w:rPr>
          <w:rFonts w:ascii="宋体" w:hAnsi="宋体" w:cs="宋体"/>
          <w:b/>
          <w:color w:val="auto"/>
          <w:kern w:val="0"/>
          <w:szCs w:val="21"/>
          <w:highlight w:val="none"/>
        </w:rPr>
      </w:pPr>
    </w:p>
    <w:p w14:paraId="5B5FB53C">
      <w:pPr>
        <w:snapToGrid w:val="0"/>
        <w:spacing w:line="360" w:lineRule="auto"/>
        <w:ind w:right="480"/>
        <w:jc w:val="center"/>
        <w:rPr>
          <w:rFonts w:ascii="宋体" w:hAnsi="宋体" w:cs="宋体"/>
          <w:b/>
          <w:color w:val="auto"/>
          <w:kern w:val="0"/>
          <w:szCs w:val="21"/>
          <w:highlight w:val="none"/>
        </w:rPr>
      </w:pPr>
    </w:p>
    <w:p w14:paraId="5DFBA110">
      <w:pPr>
        <w:snapToGrid w:val="0"/>
        <w:spacing w:line="360" w:lineRule="auto"/>
        <w:ind w:right="480"/>
        <w:jc w:val="center"/>
        <w:rPr>
          <w:rFonts w:hint="eastAsia" w:ascii="宋体" w:hAnsi="宋体" w:cs="宋体"/>
          <w:b/>
          <w:color w:val="auto"/>
          <w:kern w:val="0"/>
          <w:szCs w:val="21"/>
          <w:highlight w:val="none"/>
        </w:rPr>
      </w:pPr>
    </w:p>
    <w:p w14:paraId="27B45981">
      <w:pPr>
        <w:snapToGrid w:val="0"/>
        <w:spacing w:line="360" w:lineRule="auto"/>
        <w:ind w:right="480"/>
        <w:jc w:val="center"/>
        <w:rPr>
          <w:rFonts w:hint="eastAsia" w:ascii="宋体" w:hAnsi="宋体" w:cs="宋体"/>
          <w:b/>
          <w:color w:val="auto"/>
          <w:kern w:val="0"/>
          <w:szCs w:val="21"/>
          <w:highlight w:val="none"/>
        </w:rPr>
      </w:pPr>
    </w:p>
    <w:p w14:paraId="3E7470C3">
      <w:pPr>
        <w:snapToGrid w:val="0"/>
        <w:spacing w:line="360" w:lineRule="auto"/>
        <w:ind w:right="480"/>
        <w:jc w:val="center"/>
        <w:rPr>
          <w:rFonts w:ascii="宋体" w:hAnsi="宋体" w:cs="宋体"/>
          <w:b/>
          <w:color w:val="auto"/>
          <w:kern w:val="0"/>
          <w:szCs w:val="21"/>
          <w:highlight w:val="none"/>
        </w:rPr>
      </w:pPr>
      <w:r>
        <w:rPr>
          <w:rFonts w:hint="eastAsia" w:ascii="宋体" w:hAnsi="宋体" w:cs="宋体"/>
          <w:b/>
          <w:color w:val="auto"/>
          <w:kern w:val="0"/>
          <w:szCs w:val="21"/>
          <w:highlight w:val="none"/>
        </w:rPr>
        <w:t>三、落实政府采购政策需满足的资格要求</w:t>
      </w:r>
    </w:p>
    <w:p w14:paraId="58EB329F">
      <w:pPr>
        <w:spacing w:line="360" w:lineRule="auto"/>
        <w:rPr>
          <w:rFonts w:ascii="宋体" w:hAnsi="宋体" w:cs="宋体"/>
          <w:color w:val="auto"/>
          <w:szCs w:val="21"/>
          <w:highlight w:val="none"/>
        </w:rPr>
      </w:pPr>
      <w:r>
        <w:rPr>
          <w:rFonts w:hint="eastAsia" w:ascii="宋体" w:hAnsi="宋体" w:cs="宋体"/>
          <w:color w:val="auto"/>
          <w:szCs w:val="21"/>
          <w:highlight w:val="none"/>
        </w:rPr>
        <w:t>（根据招标公告落实政府采购政策需满足的资格要求选择提供相应的材料；未要求的，无需提供）</w:t>
      </w:r>
    </w:p>
    <w:p w14:paraId="74295B94">
      <w:pPr>
        <w:snapToGrid w:val="0"/>
        <w:spacing w:before="50" w:after="50" w:line="360" w:lineRule="auto"/>
        <w:ind w:firstLine="413" w:firstLineChars="196"/>
        <w:jc w:val="left"/>
        <w:rPr>
          <w:rFonts w:ascii="宋体" w:hAnsi="宋体" w:cs="宋体"/>
          <w:color w:val="auto"/>
          <w:szCs w:val="21"/>
          <w:highlight w:val="none"/>
        </w:rPr>
      </w:pPr>
      <w:r>
        <w:rPr>
          <w:rFonts w:hint="eastAsia" w:ascii="宋体" w:hAnsi="宋体" w:cs="宋体"/>
          <w:b/>
          <w:color w:val="auto"/>
          <w:szCs w:val="21"/>
          <w:highlight w:val="none"/>
        </w:rPr>
        <w:t>A</w:t>
      </w:r>
      <w:r>
        <w:rPr>
          <w:rFonts w:hint="eastAsia" w:ascii="宋体" w:hAnsi="宋体" w:cs="宋体"/>
          <w:color w:val="auto"/>
          <w:szCs w:val="21"/>
          <w:highlight w:val="none"/>
        </w:rPr>
        <w:t>.专门面向中小企业，货物全部由符合政策要求的中小企业（或小微企业）制造的，提供相应的中小企业声明函（附件</w:t>
      </w:r>
      <w:r>
        <w:rPr>
          <w:rFonts w:ascii="宋体" w:hAnsi="宋体" w:cs="宋体"/>
          <w:color w:val="auto"/>
          <w:szCs w:val="21"/>
          <w:highlight w:val="none"/>
        </w:rPr>
        <w:t>7</w:t>
      </w:r>
      <w:r>
        <w:rPr>
          <w:rFonts w:hint="eastAsia" w:ascii="宋体" w:hAnsi="宋体" w:cs="宋体"/>
          <w:color w:val="auto"/>
          <w:szCs w:val="21"/>
          <w:highlight w:val="none"/>
        </w:rPr>
        <w:t xml:space="preserve">）。 </w:t>
      </w:r>
    </w:p>
    <w:p w14:paraId="5FA3180E">
      <w:pPr>
        <w:widowControl/>
        <w:spacing w:line="360" w:lineRule="auto"/>
        <w:ind w:firstLine="480"/>
        <w:jc w:val="left"/>
        <w:rPr>
          <w:rFonts w:ascii="宋体" w:hAnsi="宋体" w:cs="宋体"/>
          <w:color w:val="auto"/>
          <w:szCs w:val="21"/>
          <w:highlight w:val="none"/>
        </w:rPr>
      </w:pPr>
    </w:p>
    <w:p w14:paraId="7209677D">
      <w:pPr>
        <w:widowControl/>
        <w:spacing w:line="360" w:lineRule="auto"/>
        <w:ind w:firstLine="413" w:firstLineChars="196"/>
        <w:jc w:val="left"/>
        <w:rPr>
          <w:rFonts w:ascii="宋体" w:hAnsi="宋体" w:cs="宋体"/>
          <w:color w:val="auto"/>
          <w:szCs w:val="21"/>
          <w:highlight w:val="none"/>
        </w:rPr>
      </w:pPr>
      <w:r>
        <w:rPr>
          <w:rFonts w:hint="eastAsia" w:ascii="宋体" w:hAnsi="宋体" w:cs="宋体"/>
          <w:b/>
          <w:color w:val="auto"/>
          <w:szCs w:val="21"/>
          <w:highlight w:val="none"/>
        </w:rPr>
        <w:t>B.</w:t>
      </w:r>
      <w:r>
        <w:rPr>
          <w:rFonts w:hint="eastAsia" w:ascii="宋体" w:hAnsi="宋体" w:cs="宋体"/>
          <w:color w:val="auto"/>
          <w:szCs w:val="21"/>
          <w:highlight w:val="none"/>
        </w:rPr>
        <w:t>要求以联合体形式参加的，提供联合协议（附件</w:t>
      </w:r>
      <w:r>
        <w:rPr>
          <w:rFonts w:ascii="宋体" w:hAnsi="宋体" w:cs="宋体"/>
          <w:color w:val="auto"/>
          <w:szCs w:val="21"/>
          <w:highlight w:val="none"/>
        </w:rPr>
        <w:t>5</w:t>
      </w:r>
      <w:r>
        <w:rPr>
          <w:rFonts w:hint="eastAsia" w:ascii="宋体" w:hAnsi="宋体" w:cs="宋体"/>
          <w:color w:val="auto"/>
          <w:szCs w:val="21"/>
          <w:highlight w:val="none"/>
        </w:rPr>
        <w:t>）和中小企业声明函（附件</w:t>
      </w:r>
      <w:r>
        <w:rPr>
          <w:rFonts w:ascii="宋体" w:hAnsi="宋体" w:cs="宋体"/>
          <w:color w:val="auto"/>
          <w:szCs w:val="21"/>
          <w:highlight w:val="none"/>
        </w:rPr>
        <w:t>7</w:t>
      </w:r>
      <w:r>
        <w:rPr>
          <w:rFonts w:hint="eastAsia" w:ascii="宋体" w:hAnsi="宋体" w:cs="宋体"/>
          <w:color w:val="auto"/>
          <w:szCs w:val="21"/>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Cs w:val="21"/>
          <w:highlight w:val="none"/>
        </w:rPr>
        <w:t>并相应达到了前述比例要求，</w:t>
      </w:r>
      <w:r>
        <w:rPr>
          <w:rFonts w:hint="eastAsia" w:ascii="宋体" w:hAnsi="宋体" w:cs="宋体"/>
          <w:color w:val="auto"/>
          <w:szCs w:val="21"/>
          <w:highlight w:val="none"/>
        </w:rPr>
        <w:t>视同符合了资格条件，无需再与其他中小企业组成联合体参加政府采购活动，无需提供联合协议。</w:t>
      </w:r>
    </w:p>
    <w:p w14:paraId="095B7443">
      <w:pPr>
        <w:snapToGrid w:val="0"/>
        <w:spacing w:before="50" w:after="50" w:line="360" w:lineRule="auto"/>
        <w:jc w:val="center"/>
        <w:rPr>
          <w:rFonts w:ascii="宋体" w:hAnsi="宋体" w:cs="宋体"/>
          <w:color w:val="auto"/>
          <w:szCs w:val="21"/>
          <w:highlight w:val="none"/>
        </w:rPr>
      </w:pPr>
      <w:r>
        <w:rPr>
          <w:rFonts w:hint="eastAsia" w:ascii="宋体" w:hAnsi="宋体" w:cs="宋体"/>
          <w:b/>
          <w:color w:val="auto"/>
          <w:szCs w:val="21"/>
          <w:highlight w:val="none"/>
        </w:rPr>
        <w:t xml:space="preserve">    </w:t>
      </w:r>
    </w:p>
    <w:p w14:paraId="7578110D">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C、</w:t>
      </w:r>
      <w:r>
        <w:rPr>
          <w:rFonts w:hint="eastAsia" w:ascii="宋体" w:hAnsi="宋体" w:cs="宋体"/>
          <w:color w:val="auto"/>
          <w:szCs w:val="21"/>
          <w:highlight w:val="none"/>
        </w:rPr>
        <w:t>要求合同分包的，提供分包意向协议（附件6）和中小企业声明函（附件</w:t>
      </w:r>
      <w:r>
        <w:rPr>
          <w:rFonts w:ascii="宋体" w:hAnsi="宋体" w:cs="宋体"/>
          <w:color w:val="auto"/>
          <w:szCs w:val="21"/>
          <w:highlight w:val="none"/>
        </w:rPr>
        <w:t>7</w:t>
      </w:r>
      <w:r>
        <w:rPr>
          <w:rFonts w:hint="eastAsia" w:ascii="宋体" w:hAnsi="宋体" w:cs="宋体"/>
          <w:color w:val="auto"/>
          <w:szCs w:val="21"/>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Cs w:val="21"/>
          <w:highlight w:val="none"/>
        </w:rPr>
        <w:t>并相应达到了前述比例要求，</w:t>
      </w:r>
      <w:r>
        <w:rPr>
          <w:rFonts w:hint="eastAsia" w:ascii="宋体" w:hAnsi="宋体" w:cs="宋体"/>
          <w:color w:val="auto"/>
          <w:szCs w:val="21"/>
          <w:highlight w:val="none"/>
        </w:rPr>
        <w:t>视同符合了资格条件，无需再向中小企业分包，无需提供分包意向协议。</w:t>
      </w:r>
    </w:p>
    <w:p w14:paraId="204D244B">
      <w:pPr>
        <w:widowControl/>
        <w:spacing w:line="360" w:lineRule="auto"/>
        <w:ind w:left="150"/>
        <w:jc w:val="center"/>
        <w:rPr>
          <w:rFonts w:ascii="宋体" w:hAnsi="宋体" w:cs="宋体"/>
          <w:b/>
          <w:color w:val="auto"/>
          <w:kern w:val="0"/>
          <w:szCs w:val="21"/>
          <w:highlight w:val="none"/>
        </w:rPr>
      </w:pPr>
    </w:p>
    <w:p w14:paraId="31D61397">
      <w:pPr>
        <w:widowControl/>
        <w:spacing w:line="360" w:lineRule="auto"/>
        <w:ind w:left="150"/>
        <w:jc w:val="center"/>
        <w:rPr>
          <w:rFonts w:ascii="宋体" w:hAnsi="宋体" w:cs="宋体"/>
          <w:b/>
          <w:color w:val="auto"/>
          <w:kern w:val="0"/>
          <w:szCs w:val="21"/>
          <w:highlight w:val="none"/>
        </w:rPr>
      </w:pPr>
      <w:r>
        <w:rPr>
          <w:rFonts w:hint="eastAsia" w:ascii="宋体" w:hAnsi="宋体" w:cs="宋体"/>
          <w:b/>
          <w:color w:val="auto"/>
          <w:kern w:val="0"/>
          <w:szCs w:val="21"/>
          <w:highlight w:val="none"/>
        </w:rPr>
        <w:t>四、本项目的特定资格要求</w:t>
      </w:r>
    </w:p>
    <w:p w14:paraId="7D16D72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（根据招标公告本项目的特定资格要求提供相应的材料；未要求的，无需提供）</w:t>
      </w:r>
    </w:p>
    <w:p w14:paraId="0D5236BB">
      <w:pPr>
        <w:rPr>
          <w:rFonts w:ascii="宋体" w:hAnsi="宋体" w:cs="宋体"/>
          <w:color w:val="auto"/>
          <w:szCs w:val="21"/>
          <w:highlight w:val="none"/>
        </w:rPr>
      </w:pPr>
    </w:p>
    <w:p w14:paraId="39A6A255">
      <w:pPr>
        <w:widowControl/>
        <w:adjustRightInd/>
        <w:jc w:val="left"/>
        <w:rPr>
          <w:rFonts w:ascii="宋体" w:hAnsi="宋体" w:cs="宋体"/>
          <w:b/>
          <w:color w:val="auto"/>
          <w:kern w:val="0"/>
          <w:szCs w:val="21"/>
          <w:highlight w:val="none"/>
        </w:rPr>
      </w:pPr>
      <w:r>
        <w:rPr>
          <w:rFonts w:ascii="宋体" w:hAnsi="宋体" w:cs="宋体"/>
          <w:b/>
          <w:color w:val="auto"/>
          <w:kern w:val="0"/>
          <w:szCs w:val="21"/>
          <w:highlight w:val="none"/>
        </w:rPr>
        <w:br w:type="page"/>
      </w:r>
    </w:p>
    <w:p w14:paraId="53233E9B">
      <w:pPr>
        <w:spacing w:line="360" w:lineRule="auto"/>
        <w:ind w:right="420"/>
        <w:jc w:val="center"/>
        <w:rPr>
          <w:rFonts w:ascii="宋体" w:hAnsi="宋体" w:cs="宋体"/>
          <w:b/>
          <w:color w:val="auto"/>
          <w:kern w:val="0"/>
          <w:szCs w:val="21"/>
          <w:highlight w:val="none"/>
        </w:rPr>
      </w:pPr>
      <w:r>
        <w:rPr>
          <w:rFonts w:hint="eastAsia" w:ascii="宋体" w:hAnsi="宋体" w:cs="宋体"/>
          <w:b/>
          <w:color w:val="auto"/>
          <w:kern w:val="0"/>
          <w:szCs w:val="21"/>
          <w:highlight w:val="none"/>
        </w:rPr>
        <w:t xml:space="preserve">    商务技术文件部分</w:t>
      </w:r>
    </w:p>
    <w:p w14:paraId="58A2C05B">
      <w:pPr>
        <w:spacing w:line="360" w:lineRule="auto"/>
        <w:jc w:val="center"/>
        <w:outlineLvl w:val="0"/>
        <w:rPr>
          <w:rFonts w:ascii="宋体" w:hAnsi="宋体" w:cs="宋体"/>
          <w:b/>
          <w:color w:val="auto"/>
          <w:kern w:val="0"/>
          <w:szCs w:val="21"/>
          <w:highlight w:val="none"/>
        </w:rPr>
      </w:pPr>
      <w:r>
        <w:rPr>
          <w:rFonts w:hint="eastAsia" w:ascii="宋体" w:hAnsi="宋体" w:cs="宋体"/>
          <w:b/>
          <w:color w:val="auto"/>
          <w:kern w:val="0"/>
          <w:szCs w:val="21"/>
          <w:highlight w:val="none"/>
        </w:rPr>
        <w:t>目录</w:t>
      </w:r>
    </w:p>
    <w:p w14:paraId="461ECDDE">
      <w:pPr>
        <w:snapToGrid w:val="0"/>
        <w:spacing w:line="360" w:lineRule="auto"/>
        <w:ind w:left="479" w:leftChars="228"/>
        <w:rPr>
          <w:rFonts w:ascii="宋体" w:hAnsi="宋体" w:cs="宋体"/>
          <w:color w:val="auto"/>
          <w:szCs w:val="21"/>
          <w:highlight w:val="none"/>
        </w:rPr>
      </w:pPr>
      <w:r>
        <w:rPr>
          <w:rFonts w:hint="eastAsia" w:ascii="宋体" w:hAnsi="宋体" w:cs="宋体"/>
          <w:color w:val="auto"/>
          <w:szCs w:val="21"/>
          <w:highlight w:val="none"/>
        </w:rPr>
        <w:t>（1）投标函…………………………………………………………………………………（页码）（2）授权委托书或法定代表人（单位负责人、自然人本人）身份证明………………（页码）</w:t>
      </w:r>
    </w:p>
    <w:p w14:paraId="4FF1037F">
      <w:pPr>
        <w:snapToGrid w:val="0"/>
        <w:spacing w:line="360" w:lineRule="auto"/>
        <w:ind w:left="479" w:leftChars="228"/>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）分包意向协议…………………………………………………………………………（页码）</w:t>
      </w:r>
    </w:p>
    <w:p w14:paraId="15A4C56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）符合性审查资料………………………………………………………………………（页码）</w:t>
      </w:r>
    </w:p>
    <w:p w14:paraId="09B9A528">
      <w:pPr>
        <w:snapToGrid w:val="0"/>
        <w:spacing w:line="360" w:lineRule="auto"/>
        <w:ind w:left="479" w:leftChars="228"/>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）评标标准相应的商务技术资料………………………………………………………（页码）</w:t>
      </w:r>
    </w:p>
    <w:p w14:paraId="47F4E0DE">
      <w:pPr>
        <w:snapToGrid w:val="0"/>
        <w:spacing w:line="360" w:lineRule="auto"/>
        <w:ind w:left="479" w:leftChars="228"/>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）投标标的清单…………………………………………………………………………（页码）</w:t>
      </w:r>
    </w:p>
    <w:p w14:paraId="209DBDE9">
      <w:pPr>
        <w:snapToGrid w:val="0"/>
        <w:spacing w:line="360" w:lineRule="auto"/>
        <w:ind w:left="479" w:leftChars="228"/>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）商务技术偏离表………………………………………………………………………（页码）</w:t>
      </w:r>
    </w:p>
    <w:p w14:paraId="5035BA6E">
      <w:pPr>
        <w:snapToGrid w:val="0"/>
        <w:spacing w:line="360" w:lineRule="auto"/>
        <w:ind w:left="479" w:leftChars="228"/>
        <w:rPr>
          <w:rFonts w:ascii="宋体" w:hAnsi="宋体" w:cs="宋体"/>
          <w:color w:val="auto"/>
          <w:szCs w:val="21"/>
          <w:highlight w:val="none"/>
        </w:rPr>
      </w:pPr>
      <w:r>
        <w:rPr>
          <w:rFonts w:hint="eastAsia" w:ascii="宋体" w:hAnsi="宋体" w:cs="宋体"/>
          <w:color w:val="auto"/>
          <w:szCs w:val="21"/>
          <w:highlight w:val="none"/>
          <w:lang w:val="zh-CN"/>
        </w:rPr>
        <w:t>（</w:t>
      </w:r>
      <w:r>
        <w:rPr>
          <w:rFonts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r>
        <w:rPr>
          <w:rFonts w:hint="eastAsia" w:ascii="宋体" w:hAnsi="宋体" w:cs="宋体"/>
          <w:color w:val="auto"/>
          <w:szCs w:val="21"/>
          <w:highlight w:val="none"/>
        </w:rPr>
        <w:t>……………………………………………………（页码）</w:t>
      </w:r>
    </w:p>
    <w:p w14:paraId="5F77AF02">
      <w:pPr>
        <w:snapToGrid w:val="0"/>
        <w:spacing w:line="360" w:lineRule="auto"/>
        <w:jc w:val="center"/>
        <w:rPr>
          <w:rFonts w:ascii="宋体" w:hAnsi="宋体" w:cs="宋体"/>
          <w:b/>
          <w:color w:val="auto"/>
          <w:kern w:val="0"/>
          <w:szCs w:val="21"/>
          <w:highlight w:val="none"/>
          <w:lang w:val="zh-CN"/>
        </w:rPr>
      </w:pPr>
    </w:p>
    <w:p w14:paraId="74560215">
      <w:pPr>
        <w:snapToGrid w:val="0"/>
        <w:spacing w:line="360" w:lineRule="auto"/>
        <w:jc w:val="center"/>
        <w:rPr>
          <w:rFonts w:ascii="宋体" w:hAnsi="宋体" w:cs="宋体"/>
          <w:b/>
          <w:color w:val="auto"/>
          <w:kern w:val="0"/>
          <w:szCs w:val="21"/>
          <w:highlight w:val="none"/>
          <w:lang w:val="zh-CN"/>
        </w:rPr>
      </w:pPr>
    </w:p>
    <w:p w14:paraId="5AEA4321">
      <w:pPr>
        <w:snapToGrid w:val="0"/>
        <w:spacing w:line="360" w:lineRule="auto"/>
        <w:jc w:val="center"/>
        <w:rPr>
          <w:rFonts w:ascii="宋体" w:hAnsi="宋体" w:cs="宋体"/>
          <w:b/>
          <w:color w:val="auto"/>
          <w:kern w:val="0"/>
          <w:szCs w:val="21"/>
          <w:highlight w:val="none"/>
          <w:lang w:val="zh-CN"/>
        </w:rPr>
      </w:pPr>
    </w:p>
    <w:p w14:paraId="0E768D7B">
      <w:pPr>
        <w:snapToGrid w:val="0"/>
        <w:spacing w:line="360" w:lineRule="auto"/>
        <w:jc w:val="center"/>
        <w:rPr>
          <w:rFonts w:ascii="宋体" w:hAnsi="宋体" w:cs="宋体"/>
          <w:b/>
          <w:color w:val="auto"/>
          <w:kern w:val="0"/>
          <w:szCs w:val="21"/>
          <w:highlight w:val="none"/>
          <w:lang w:val="zh-CN"/>
        </w:rPr>
      </w:pPr>
    </w:p>
    <w:p w14:paraId="22BA68ED">
      <w:pPr>
        <w:snapToGrid w:val="0"/>
        <w:spacing w:line="360" w:lineRule="auto"/>
        <w:jc w:val="center"/>
        <w:rPr>
          <w:rFonts w:ascii="宋体" w:hAnsi="宋体" w:cs="宋体"/>
          <w:b/>
          <w:color w:val="auto"/>
          <w:kern w:val="0"/>
          <w:szCs w:val="21"/>
          <w:highlight w:val="none"/>
          <w:lang w:val="zh-CN"/>
        </w:rPr>
      </w:pPr>
    </w:p>
    <w:p w14:paraId="20E870E1">
      <w:pPr>
        <w:snapToGrid w:val="0"/>
        <w:spacing w:line="360" w:lineRule="auto"/>
        <w:jc w:val="center"/>
        <w:outlineLvl w:val="0"/>
        <w:rPr>
          <w:rFonts w:ascii="宋体" w:hAnsi="宋体" w:cs="宋体"/>
          <w:b/>
          <w:color w:val="auto"/>
          <w:kern w:val="0"/>
          <w:szCs w:val="21"/>
          <w:highlight w:val="none"/>
        </w:rPr>
      </w:pPr>
    </w:p>
    <w:p w14:paraId="113E5661">
      <w:pPr>
        <w:snapToGrid w:val="0"/>
        <w:spacing w:line="360" w:lineRule="auto"/>
        <w:jc w:val="center"/>
        <w:outlineLvl w:val="0"/>
        <w:rPr>
          <w:rFonts w:ascii="宋体" w:hAnsi="宋体" w:cs="宋体"/>
          <w:b/>
          <w:color w:val="auto"/>
          <w:kern w:val="0"/>
          <w:szCs w:val="21"/>
          <w:highlight w:val="none"/>
        </w:rPr>
      </w:pPr>
    </w:p>
    <w:p w14:paraId="078B5998">
      <w:pPr>
        <w:rPr>
          <w:rFonts w:ascii="宋体" w:hAnsi="宋体" w:cs="宋体"/>
          <w:color w:val="auto"/>
          <w:szCs w:val="21"/>
          <w:highlight w:val="none"/>
        </w:rPr>
      </w:pPr>
    </w:p>
    <w:p w14:paraId="701DDAA7">
      <w:pPr>
        <w:snapToGrid w:val="0"/>
        <w:spacing w:line="360" w:lineRule="auto"/>
        <w:jc w:val="center"/>
        <w:outlineLvl w:val="0"/>
        <w:rPr>
          <w:rFonts w:ascii="宋体" w:hAnsi="宋体" w:cs="宋体"/>
          <w:b/>
          <w:color w:val="auto"/>
          <w:kern w:val="0"/>
          <w:szCs w:val="21"/>
          <w:highlight w:val="none"/>
        </w:rPr>
      </w:pPr>
    </w:p>
    <w:p w14:paraId="3FBB3007">
      <w:pPr>
        <w:snapToGrid w:val="0"/>
        <w:spacing w:line="360" w:lineRule="auto"/>
        <w:jc w:val="center"/>
        <w:outlineLvl w:val="0"/>
        <w:rPr>
          <w:rFonts w:ascii="宋体" w:hAnsi="宋体" w:cs="宋体"/>
          <w:b/>
          <w:color w:val="auto"/>
          <w:kern w:val="0"/>
          <w:szCs w:val="21"/>
          <w:highlight w:val="none"/>
        </w:rPr>
      </w:pPr>
    </w:p>
    <w:p w14:paraId="704B7891">
      <w:pPr>
        <w:pStyle w:val="4"/>
        <w:rPr>
          <w:color w:val="auto"/>
          <w:highlight w:val="none"/>
        </w:rPr>
      </w:pPr>
    </w:p>
    <w:p w14:paraId="648CD3C6">
      <w:pPr>
        <w:rPr>
          <w:color w:val="auto"/>
          <w:szCs w:val="21"/>
          <w:highlight w:val="none"/>
        </w:rPr>
      </w:pPr>
    </w:p>
    <w:p w14:paraId="2E91AD9F">
      <w:pPr>
        <w:snapToGrid w:val="0"/>
        <w:spacing w:line="360" w:lineRule="auto"/>
        <w:ind w:firstLine="2530" w:firstLineChars="1200"/>
        <w:outlineLvl w:val="0"/>
        <w:rPr>
          <w:rFonts w:ascii="宋体" w:hAnsi="宋体" w:cs="宋体"/>
          <w:b/>
          <w:color w:val="auto"/>
          <w:kern w:val="0"/>
          <w:szCs w:val="21"/>
          <w:highlight w:val="none"/>
        </w:rPr>
      </w:pPr>
    </w:p>
    <w:p w14:paraId="63B0697A">
      <w:pPr>
        <w:snapToGrid w:val="0"/>
        <w:spacing w:line="360" w:lineRule="auto"/>
        <w:ind w:firstLine="2530" w:firstLineChars="1200"/>
        <w:outlineLvl w:val="0"/>
        <w:rPr>
          <w:rFonts w:ascii="宋体" w:hAnsi="宋体" w:cs="宋体"/>
          <w:b/>
          <w:color w:val="auto"/>
          <w:kern w:val="0"/>
          <w:szCs w:val="21"/>
          <w:highlight w:val="none"/>
        </w:rPr>
      </w:pPr>
    </w:p>
    <w:p w14:paraId="3774ECCE">
      <w:pPr>
        <w:snapToGrid w:val="0"/>
        <w:spacing w:line="360" w:lineRule="auto"/>
        <w:ind w:firstLine="2530" w:firstLineChars="1200"/>
        <w:outlineLvl w:val="0"/>
        <w:rPr>
          <w:rFonts w:ascii="宋体" w:hAnsi="宋体" w:cs="宋体"/>
          <w:b/>
          <w:color w:val="auto"/>
          <w:kern w:val="0"/>
          <w:szCs w:val="21"/>
          <w:highlight w:val="none"/>
        </w:rPr>
      </w:pPr>
    </w:p>
    <w:p w14:paraId="5523A360">
      <w:pPr>
        <w:widowControl/>
        <w:adjustRightInd/>
        <w:jc w:val="left"/>
        <w:rPr>
          <w:rFonts w:ascii="宋体" w:hAnsi="宋体" w:cs="宋体"/>
          <w:b/>
          <w:color w:val="auto"/>
          <w:kern w:val="0"/>
          <w:szCs w:val="21"/>
          <w:highlight w:val="none"/>
        </w:rPr>
      </w:pPr>
      <w:r>
        <w:rPr>
          <w:rFonts w:ascii="宋体" w:hAnsi="宋体" w:cs="宋体"/>
          <w:b/>
          <w:color w:val="auto"/>
          <w:kern w:val="0"/>
          <w:szCs w:val="21"/>
          <w:highlight w:val="none"/>
        </w:rPr>
        <w:br w:type="page"/>
      </w:r>
    </w:p>
    <w:p w14:paraId="1A5C4A25">
      <w:pPr>
        <w:snapToGrid w:val="0"/>
        <w:spacing w:line="360" w:lineRule="auto"/>
        <w:ind w:firstLine="3795" w:firstLineChars="1800"/>
        <w:outlineLvl w:val="0"/>
        <w:rPr>
          <w:rFonts w:ascii="宋体" w:hAnsi="宋体" w:cs="宋体"/>
          <w:b/>
          <w:color w:val="auto"/>
          <w:szCs w:val="21"/>
          <w:highlight w:val="none"/>
        </w:rPr>
      </w:pPr>
      <w:r>
        <w:rPr>
          <w:rFonts w:hint="eastAsia" w:ascii="宋体" w:hAnsi="宋体" w:cs="宋体"/>
          <w:b/>
          <w:color w:val="auto"/>
          <w:kern w:val="0"/>
          <w:szCs w:val="21"/>
          <w:highlight w:val="none"/>
        </w:rPr>
        <w:t>一、投标</w:t>
      </w:r>
      <w:r>
        <w:rPr>
          <w:rFonts w:hint="eastAsia" w:ascii="宋体" w:hAnsi="宋体" w:cs="宋体"/>
          <w:b/>
          <w:color w:val="auto"/>
          <w:szCs w:val="21"/>
          <w:highlight w:val="none"/>
        </w:rPr>
        <w:t>函</w:t>
      </w:r>
    </w:p>
    <w:p w14:paraId="637F5BCA">
      <w:pPr>
        <w:pStyle w:val="4"/>
        <w:rPr>
          <w:color w:val="auto"/>
          <w:highlight w:val="none"/>
        </w:rPr>
      </w:pPr>
      <w:r>
        <w:rPr>
          <w:rFonts w:hint="eastAsia"/>
          <w:color w:val="auto"/>
          <w:highlight w:val="none"/>
          <w:lang w:eastAsia="zh-CN"/>
        </w:rPr>
        <w:t>杭州市消防救援支队</w:t>
      </w:r>
      <w:r>
        <w:rPr>
          <w:rFonts w:hint="eastAsia"/>
          <w:color w:val="auto"/>
          <w:highlight w:val="none"/>
        </w:rPr>
        <w:t>、</w:t>
      </w:r>
      <w:r>
        <w:rPr>
          <w:rFonts w:hint="eastAsia"/>
          <w:color w:val="auto"/>
          <w:highlight w:val="none"/>
          <w:lang w:val="en-US"/>
        </w:rPr>
        <w:t>浙江信达咨询监理有限公司</w:t>
      </w:r>
      <w:r>
        <w:rPr>
          <w:rFonts w:hint="eastAsia"/>
          <w:color w:val="auto"/>
          <w:highlight w:val="none"/>
        </w:rPr>
        <w:t>：</w:t>
      </w:r>
    </w:p>
    <w:p w14:paraId="46E89406">
      <w:pPr>
        <w:pStyle w:val="4"/>
        <w:rPr>
          <w:b/>
          <w:color w:val="auto"/>
          <w:highlight w:val="none"/>
        </w:rPr>
      </w:pPr>
      <w:r>
        <w:rPr>
          <w:rFonts w:hint="eastAsia"/>
          <w:color w:val="auto"/>
          <w:highlight w:val="none"/>
        </w:rPr>
        <w:t>我方参加你方组织的</w:t>
      </w:r>
      <w:r>
        <w:rPr>
          <w:rFonts w:hint="eastAsia"/>
          <w:color w:val="auto"/>
          <w:highlight w:val="none"/>
          <w:lang w:eastAsia="zh-CN"/>
        </w:rPr>
        <w:t>杭州市消防救援支队CTU采购项目</w:t>
      </w:r>
      <w:r>
        <w:rPr>
          <w:rFonts w:hint="eastAsia"/>
          <w:color w:val="auto"/>
          <w:highlight w:val="none"/>
        </w:rPr>
        <w:t>【招标编号：</w:t>
      </w:r>
      <w:r>
        <w:rPr>
          <w:rFonts w:hint="eastAsia"/>
          <w:color w:val="auto"/>
          <w:highlight w:val="none"/>
          <w:lang w:eastAsia="zh-CN"/>
        </w:rPr>
        <w:t>XFZD-2024-001</w:t>
      </w:r>
      <w:r>
        <w:rPr>
          <w:rFonts w:hint="eastAsia"/>
          <w:color w:val="auto"/>
          <w:highlight w:val="none"/>
        </w:rPr>
        <w:t>】招标的有关活动，并对此项目进行投标。为此：</w:t>
      </w:r>
    </w:p>
    <w:p w14:paraId="6267116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1、我方承诺投标有效期从提交投标文件的截止之日起</w:t>
      </w:r>
      <w:r>
        <w:rPr>
          <w:rFonts w:hint="eastAsia" w:ascii="宋体" w:hAnsi="宋体" w:cs="宋体"/>
          <w:color w:val="auto"/>
          <w:szCs w:val="21"/>
          <w:highlight w:val="none"/>
          <w:u w:val="single"/>
        </w:rPr>
        <w:t xml:space="preserve">  90   </w:t>
      </w:r>
      <w:r>
        <w:rPr>
          <w:rFonts w:hint="eastAsia" w:ascii="宋体" w:hAnsi="宋体" w:cs="宋体"/>
          <w:color w:val="auto"/>
          <w:szCs w:val="21"/>
          <w:highlight w:val="none"/>
        </w:rPr>
        <w:t>天（不少于90天），本投标文件在投标有效期满之前均具有约束力。</w:t>
      </w:r>
    </w:p>
    <w:p w14:paraId="6B45F43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2、我方的投标文件包括以下内容：</w:t>
      </w:r>
    </w:p>
    <w:p w14:paraId="0AA23D6A">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2.1资格文件：</w:t>
      </w:r>
    </w:p>
    <w:p w14:paraId="20C48952">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2.1.1承诺函；</w:t>
      </w:r>
    </w:p>
    <w:p w14:paraId="5E38788E">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2.1.2</w:t>
      </w:r>
      <w:r>
        <w:rPr>
          <w:rFonts w:hint="eastAsia" w:ascii="宋体" w:hAnsi="宋体" w:cs="宋体"/>
          <w:snapToGrid w:val="0"/>
          <w:color w:val="auto"/>
          <w:kern w:val="28"/>
          <w:szCs w:val="21"/>
          <w:highlight w:val="none"/>
        </w:rPr>
        <w:t>联合协议（如果有)；</w:t>
      </w:r>
    </w:p>
    <w:p w14:paraId="52A392AC">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.1.3</w:t>
      </w:r>
      <w:r>
        <w:rPr>
          <w:rFonts w:hint="eastAsia" w:ascii="宋体" w:hAnsi="宋体" w:cs="宋体"/>
          <w:color w:val="auto"/>
          <w:szCs w:val="21"/>
          <w:highlight w:val="none"/>
        </w:rPr>
        <w:t>落实政府采购政策需满足的资格要求</w:t>
      </w:r>
      <w:r>
        <w:rPr>
          <w:rFonts w:hint="eastAsia" w:ascii="宋体" w:hAnsi="宋体" w:cs="宋体"/>
          <w:snapToGrid w:val="0"/>
          <w:color w:val="auto"/>
          <w:kern w:val="28"/>
          <w:szCs w:val="21"/>
          <w:highlight w:val="none"/>
        </w:rPr>
        <w:t>（如果有）</w:t>
      </w:r>
      <w:r>
        <w:rPr>
          <w:rFonts w:hint="eastAsia" w:ascii="宋体" w:hAnsi="宋体" w:cs="宋体"/>
          <w:color w:val="auto"/>
          <w:szCs w:val="21"/>
          <w:highlight w:val="none"/>
        </w:rPr>
        <w:t>；</w:t>
      </w:r>
    </w:p>
    <w:p w14:paraId="05239F12">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2.1.</w:t>
      </w:r>
      <w:r>
        <w:rPr>
          <w:rFonts w:ascii="宋体" w:hAnsi="宋体" w:cs="宋体"/>
          <w:color w:val="auto"/>
          <w:szCs w:val="21"/>
          <w:highlight w:val="none"/>
        </w:rPr>
        <w:t>4</w:t>
      </w:r>
      <w:r>
        <w:rPr>
          <w:rFonts w:hint="eastAsia" w:ascii="宋体" w:hAnsi="宋体" w:cs="宋体"/>
          <w:color w:val="auto"/>
          <w:szCs w:val="21"/>
          <w:highlight w:val="none"/>
        </w:rPr>
        <w:t>本项目的特定资格要求</w:t>
      </w:r>
      <w:r>
        <w:rPr>
          <w:rFonts w:hint="eastAsia" w:ascii="宋体" w:hAnsi="宋体" w:cs="宋体"/>
          <w:snapToGrid w:val="0"/>
          <w:color w:val="auto"/>
          <w:kern w:val="28"/>
          <w:szCs w:val="21"/>
          <w:highlight w:val="none"/>
        </w:rPr>
        <w:t>（如果有）</w:t>
      </w:r>
      <w:r>
        <w:rPr>
          <w:rFonts w:hint="eastAsia" w:ascii="宋体" w:hAnsi="宋体" w:cs="宋体"/>
          <w:color w:val="auto"/>
          <w:szCs w:val="21"/>
          <w:highlight w:val="none"/>
        </w:rPr>
        <w:t>。</w:t>
      </w:r>
    </w:p>
    <w:p w14:paraId="09A97480">
      <w:pPr>
        <w:snapToGrid w:val="0"/>
        <w:spacing w:line="360" w:lineRule="auto"/>
        <w:ind w:left="210" w:leftChars="100" w:firstLine="420" w:firstLineChars="2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 xml:space="preserve"> </w:t>
      </w:r>
      <w:r>
        <w:rPr>
          <w:rFonts w:hint="eastAsia" w:ascii="宋体" w:hAnsi="宋体" w:cs="宋体"/>
          <w:color w:val="auto"/>
          <w:szCs w:val="21"/>
          <w:highlight w:val="none"/>
        </w:rPr>
        <w:t>商务技术</w:t>
      </w:r>
      <w:r>
        <w:rPr>
          <w:rFonts w:hint="eastAsia" w:ascii="宋体" w:hAnsi="宋体" w:cs="宋体"/>
          <w:color w:val="auto"/>
          <w:szCs w:val="21"/>
          <w:highlight w:val="none"/>
          <w:lang w:val="zh-CN"/>
        </w:rPr>
        <w:t>文件：</w:t>
      </w:r>
    </w:p>
    <w:p w14:paraId="6F10EFF6">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2.2.1投标函；</w:t>
      </w:r>
      <w:r>
        <w:rPr>
          <w:rFonts w:hint="eastAsia" w:ascii="宋体" w:hAnsi="宋体" w:cs="宋体"/>
          <w:color w:val="auto"/>
          <w:szCs w:val="21"/>
          <w:highlight w:val="none"/>
          <w:lang w:val="zh-CN"/>
        </w:rPr>
        <w:t xml:space="preserve"> </w:t>
      </w:r>
    </w:p>
    <w:p w14:paraId="17CD922B">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2.2.2授权委托书或法定代表人（单位负责人）身份证明；</w:t>
      </w:r>
    </w:p>
    <w:p w14:paraId="12BB9812">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3</w:t>
      </w:r>
      <w:r>
        <w:rPr>
          <w:rFonts w:hint="eastAsia" w:ascii="宋体" w:hAnsi="宋体" w:cs="宋体"/>
          <w:color w:val="auto"/>
          <w:szCs w:val="21"/>
          <w:highlight w:val="none"/>
        </w:rPr>
        <w:t>分包意向协议</w:t>
      </w:r>
      <w:r>
        <w:rPr>
          <w:rFonts w:hint="eastAsia" w:ascii="宋体" w:hAnsi="宋体" w:cs="宋体"/>
          <w:snapToGrid w:val="0"/>
          <w:color w:val="auto"/>
          <w:kern w:val="28"/>
          <w:szCs w:val="21"/>
          <w:highlight w:val="none"/>
        </w:rPr>
        <w:t>（如果有）</w:t>
      </w:r>
      <w:r>
        <w:rPr>
          <w:rFonts w:hint="eastAsia" w:ascii="宋体" w:hAnsi="宋体" w:cs="宋体"/>
          <w:color w:val="auto"/>
          <w:szCs w:val="21"/>
          <w:highlight w:val="none"/>
        </w:rPr>
        <w:t>；</w:t>
      </w:r>
    </w:p>
    <w:p w14:paraId="22418C2F">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4</w:t>
      </w:r>
      <w:r>
        <w:rPr>
          <w:rFonts w:hint="eastAsia" w:ascii="宋体" w:hAnsi="宋体" w:cs="宋体"/>
          <w:color w:val="auto"/>
          <w:szCs w:val="21"/>
          <w:highlight w:val="none"/>
        </w:rPr>
        <w:t>符合性审查资料；</w:t>
      </w:r>
    </w:p>
    <w:p w14:paraId="5BF57FAE">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5</w:t>
      </w:r>
      <w:r>
        <w:rPr>
          <w:rFonts w:hint="eastAsia" w:ascii="宋体" w:hAnsi="宋体" w:cs="宋体"/>
          <w:color w:val="auto"/>
          <w:szCs w:val="21"/>
          <w:highlight w:val="none"/>
        </w:rPr>
        <w:t>评标标准相应的商务技术资料；</w:t>
      </w:r>
    </w:p>
    <w:p w14:paraId="7F80A952">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6</w:t>
      </w:r>
      <w:r>
        <w:rPr>
          <w:rFonts w:hint="eastAsia" w:ascii="宋体" w:hAnsi="宋体" w:cs="宋体"/>
          <w:color w:val="auto"/>
          <w:szCs w:val="21"/>
          <w:highlight w:val="none"/>
        </w:rPr>
        <w:t>投标标的清单；</w:t>
      </w:r>
    </w:p>
    <w:p w14:paraId="02FE16C9">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7</w:t>
      </w:r>
      <w:r>
        <w:rPr>
          <w:rFonts w:hint="eastAsia" w:ascii="宋体" w:hAnsi="宋体" w:cs="宋体"/>
          <w:color w:val="auto"/>
          <w:szCs w:val="21"/>
          <w:highlight w:val="none"/>
        </w:rPr>
        <w:t>商务技术偏离表；</w:t>
      </w:r>
    </w:p>
    <w:p w14:paraId="1E792079">
      <w:pPr>
        <w:snapToGrid w:val="0"/>
        <w:spacing w:line="360" w:lineRule="auto"/>
        <w:ind w:left="420" w:leftChars="200" w:firstLine="420" w:firstLineChars="2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p>
    <w:p w14:paraId="7784722C">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3报价文件</w:t>
      </w:r>
    </w:p>
    <w:p w14:paraId="61999D84">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2.3.1开标一览表（报价表）；</w:t>
      </w:r>
    </w:p>
    <w:p w14:paraId="0C17A42D">
      <w:pPr>
        <w:snapToGrid w:val="0"/>
        <w:spacing w:line="360" w:lineRule="auto"/>
        <w:ind w:left="420" w:leftChars="200" w:firstLine="420" w:firstLineChars="200"/>
        <w:rPr>
          <w:rFonts w:eastAsia="仿宋_GB2312"/>
          <w:color w:val="auto"/>
          <w:szCs w:val="21"/>
          <w:highlight w:val="none"/>
        </w:rPr>
      </w:pPr>
      <w:r>
        <w:rPr>
          <w:rFonts w:hint="eastAsia" w:ascii="宋体" w:hAnsi="宋体" w:cs="宋体"/>
          <w:color w:val="auto"/>
          <w:szCs w:val="21"/>
          <w:highlight w:val="none"/>
        </w:rPr>
        <w:t>2.3.2 报价情况说明（如果有）；</w:t>
      </w:r>
    </w:p>
    <w:p w14:paraId="485D6AA6">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2.3.3中小企业声明函（如果有）。</w:t>
      </w:r>
    </w:p>
    <w:p w14:paraId="5F1E109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3、我方承诺除商务技术偏离表列出的偏离外，我方响应招标文件的全部要求。对投标文件中材料的真实性、合法性负责。</w:t>
      </w:r>
    </w:p>
    <w:p w14:paraId="22EE1D2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4、如我方中标，我方承诺：</w:t>
      </w:r>
    </w:p>
    <w:p w14:paraId="08DF1A8C">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4.1在收到中标通知书后，在中标通知书规定的期限内与你方签订合同； </w:t>
      </w:r>
    </w:p>
    <w:p w14:paraId="0BABF8C4">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4.2在签订合同时不向你方提出附加条件； </w:t>
      </w:r>
    </w:p>
    <w:p w14:paraId="523888AC">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4.3按照招标文件要求提交履约保证金； </w:t>
      </w:r>
    </w:p>
    <w:p w14:paraId="27ED2BFE">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4.4在合同约定的期限内完成合同规定的全部义务。 </w:t>
      </w:r>
    </w:p>
    <w:p w14:paraId="004FB236">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5、其他补充说明: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D493179">
      <w:pPr>
        <w:spacing w:line="360" w:lineRule="auto"/>
        <w:ind w:firstLine="3150" w:firstLineChars="1500"/>
        <w:rPr>
          <w:rFonts w:ascii="宋体" w:hAnsi="宋体" w:cs="宋体"/>
          <w:color w:val="auto"/>
          <w:szCs w:val="21"/>
          <w:highlight w:val="none"/>
        </w:rPr>
      </w:pPr>
      <w:r>
        <w:rPr>
          <w:rFonts w:hint="eastAsia" w:ascii="宋体" w:hAnsi="宋体" w:cs="宋体"/>
          <w:color w:val="auto"/>
          <w:szCs w:val="21"/>
          <w:highlight w:val="none"/>
        </w:rPr>
        <w:t xml:space="preserve">投标人名称（电子签名）：                          </w:t>
      </w:r>
    </w:p>
    <w:p w14:paraId="4D64953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14:paraId="245BB4AC">
      <w:pPr>
        <w:snapToGrid w:val="0"/>
        <w:spacing w:line="360" w:lineRule="auto"/>
        <w:ind w:left="420" w:leftChars="200" w:firstLine="3675" w:firstLineChars="1750"/>
        <w:rPr>
          <w:rFonts w:ascii="宋体" w:hAnsi="宋体" w:cs="宋体"/>
          <w:color w:val="auto"/>
          <w:kern w:val="0"/>
          <w:szCs w:val="21"/>
          <w:highlight w:val="none"/>
          <w:u w:val="single"/>
        </w:rPr>
      </w:pPr>
    </w:p>
    <w:p w14:paraId="6AAD8CA4">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14:paraId="56565575">
      <w:pPr>
        <w:snapToGrid w:val="0"/>
        <w:spacing w:line="360" w:lineRule="auto"/>
        <w:jc w:val="center"/>
        <w:rPr>
          <w:rFonts w:ascii="宋体" w:hAnsi="宋体" w:cs="宋体"/>
          <w:b/>
          <w:color w:val="auto"/>
          <w:kern w:val="0"/>
          <w:szCs w:val="21"/>
          <w:highlight w:val="none"/>
        </w:rPr>
      </w:pPr>
    </w:p>
    <w:p w14:paraId="3BA2D879">
      <w:pPr>
        <w:snapToGrid w:val="0"/>
        <w:spacing w:line="360" w:lineRule="auto"/>
        <w:rPr>
          <w:rFonts w:ascii="宋体" w:hAnsi="宋体" w:cs="宋体"/>
          <w:color w:val="auto"/>
          <w:szCs w:val="21"/>
          <w:highlight w:val="none"/>
        </w:rPr>
      </w:pPr>
    </w:p>
    <w:p w14:paraId="2320C269">
      <w:pPr>
        <w:jc w:val="center"/>
        <w:rPr>
          <w:rFonts w:ascii="宋体" w:hAnsi="宋体" w:cs="宋体"/>
          <w:b/>
          <w:color w:val="auto"/>
          <w:kern w:val="0"/>
          <w:szCs w:val="21"/>
          <w:highlight w:val="none"/>
        </w:rPr>
      </w:pPr>
    </w:p>
    <w:p w14:paraId="54757E77">
      <w:pPr>
        <w:jc w:val="center"/>
        <w:rPr>
          <w:rFonts w:ascii="宋体" w:hAnsi="宋体" w:cs="宋体"/>
          <w:b/>
          <w:color w:val="auto"/>
          <w:kern w:val="0"/>
          <w:szCs w:val="21"/>
          <w:highlight w:val="none"/>
        </w:rPr>
      </w:pPr>
    </w:p>
    <w:p w14:paraId="1F4A8107">
      <w:pPr>
        <w:jc w:val="center"/>
        <w:rPr>
          <w:rFonts w:ascii="宋体" w:hAnsi="宋体" w:cs="宋体"/>
          <w:b/>
          <w:color w:val="auto"/>
          <w:kern w:val="0"/>
          <w:szCs w:val="21"/>
          <w:highlight w:val="none"/>
        </w:rPr>
      </w:pPr>
    </w:p>
    <w:p w14:paraId="4DEA662C">
      <w:pPr>
        <w:jc w:val="center"/>
        <w:rPr>
          <w:rFonts w:ascii="宋体" w:hAnsi="宋体" w:cs="宋体"/>
          <w:b/>
          <w:color w:val="auto"/>
          <w:kern w:val="0"/>
          <w:szCs w:val="21"/>
          <w:highlight w:val="none"/>
        </w:rPr>
      </w:pPr>
    </w:p>
    <w:p w14:paraId="3E136AC9">
      <w:pPr>
        <w:jc w:val="center"/>
        <w:rPr>
          <w:rFonts w:ascii="宋体" w:hAnsi="宋体" w:cs="宋体"/>
          <w:b/>
          <w:color w:val="auto"/>
          <w:kern w:val="0"/>
          <w:szCs w:val="21"/>
          <w:highlight w:val="none"/>
        </w:rPr>
      </w:pPr>
    </w:p>
    <w:p w14:paraId="58B7765C">
      <w:pPr>
        <w:jc w:val="center"/>
        <w:rPr>
          <w:rFonts w:ascii="宋体" w:hAnsi="宋体" w:cs="宋体"/>
          <w:b/>
          <w:color w:val="auto"/>
          <w:kern w:val="0"/>
          <w:szCs w:val="21"/>
          <w:highlight w:val="none"/>
        </w:rPr>
      </w:pPr>
    </w:p>
    <w:p w14:paraId="76DDC896">
      <w:pPr>
        <w:jc w:val="center"/>
        <w:rPr>
          <w:rFonts w:ascii="宋体" w:hAnsi="宋体" w:cs="宋体"/>
          <w:b/>
          <w:color w:val="auto"/>
          <w:kern w:val="0"/>
          <w:szCs w:val="21"/>
          <w:highlight w:val="none"/>
        </w:rPr>
      </w:pPr>
    </w:p>
    <w:p w14:paraId="7A7EDE82">
      <w:pPr>
        <w:jc w:val="center"/>
        <w:rPr>
          <w:rFonts w:ascii="宋体" w:hAnsi="宋体" w:cs="宋体"/>
          <w:b/>
          <w:color w:val="auto"/>
          <w:kern w:val="0"/>
          <w:szCs w:val="21"/>
          <w:highlight w:val="none"/>
        </w:rPr>
      </w:pPr>
    </w:p>
    <w:p w14:paraId="163F0221">
      <w:pPr>
        <w:jc w:val="center"/>
        <w:rPr>
          <w:rFonts w:ascii="宋体" w:hAnsi="宋体" w:cs="宋体"/>
          <w:b/>
          <w:color w:val="auto"/>
          <w:kern w:val="0"/>
          <w:szCs w:val="21"/>
          <w:highlight w:val="none"/>
        </w:rPr>
      </w:pPr>
    </w:p>
    <w:p w14:paraId="3E97746E">
      <w:pPr>
        <w:jc w:val="center"/>
        <w:rPr>
          <w:rFonts w:ascii="宋体" w:hAnsi="宋体" w:cs="宋体"/>
          <w:b/>
          <w:color w:val="auto"/>
          <w:kern w:val="0"/>
          <w:szCs w:val="21"/>
          <w:highlight w:val="none"/>
        </w:rPr>
      </w:pPr>
    </w:p>
    <w:p w14:paraId="3D542210">
      <w:pPr>
        <w:jc w:val="center"/>
        <w:rPr>
          <w:rFonts w:ascii="宋体" w:hAnsi="宋体" w:cs="宋体"/>
          <w:b/>
          <w:color w:val="auto"/>
          <w:kern w:val="0"/>
          <w:szCs w:val="21"/>
          <w:highlight w:val="none"/>
        </w:rPr>
      </w:pPr>
    </w:p>
    <w:p w14:paraId="2C741B9B">
      <w:pPr>
        <w:jc w:val="center"/>
        <w:rPr>
          <w:rFonts w:ascii="宋体" w:hAnsi="宋体" w:cs="宋体"/>
          <w:b/>
          <w:color w:val="auto"/>
          <w:kern w:val="0"/>
          <w:szCs w:val="21"/>
          <w:highlight w:val="none"/>
        </w:rPr>
      </w:pPr>
    </w:p>
    <w:p w14:paraId="2DD49CAF">
      <w:pPr>
        <w:jc w:val="center"/>
        <w:rPr>
          <w:rFonts w:ascii="宋体" w:hAnsi="宋体" w:cs="宋体"/>
          <w:b/>
          <w:color w:val="auto"/>
          <w:kern w:val="0"/>
          <w:szCs w:val="21"/>
          <w:highlight w:val="none"/>
        </w:rPr>
      </w:pPr>
    </w:p>
    <w:p w14:paraId="1DD46330">
      <w:pPr>
        <w:jc w:val="center"/>
        <w:rPr>
          <w:rFonts w:ascii="宋体" w:hAnsi="宋体" w:cs="宋体"/>
          <w:b/>
          <w:color w:val="auto"/>
          <w:kern w:val="0"/>
          <w:szCs w:val="21"/>
          <w:highlight w:val="none"/>
        </w:rPr>
      </w:pPr>
    </w:p>
    <w:p w14:paraId="3BD78F7D">
      <w:pPr>
        <w:jc w:val="center"/>
        <w:rPr>
          <w:rFonts w:ascii="宋体" w:hAnsi="宋体" w:cs="宋体"/>
          <w:b/>
          <w:color w:val="auto"/>
          <w:kern w:val="0"/>
          <w:szCs w:val="21"/>
          <w:highlight w:val="none"/>
        </w:rPr>
      </w:pPr>
    </w:p>
    <w:p w14:paraId="11886C98">
      <w:pPr>
        <w:jc w:val="center"/>
        <w:rPr>
          <w:rFonts w:ascii="宋体" w:hAnsi="宋体" w:cs="宋体"/>
          <w:b/>
          <w:color w:val="auto"/>
          <w:kern w:val="0"/>
          <w:szCs w:val="21"/>
          <w:highlight w:val="none"/>
        </w:rPr>
      </w:pPr>
    </w:p>
    <w:p w14:paraId="6100D946">
      <w:pPr>
        <w:jc w:val="center"/>
        <w:rPr>
          <w:rFonts w:ascii="宋体" w:hAnsi="宋体" w:cs="宋体"/>
          <w:b/>
          <w:color w:val="auto"/>
          <w:kern w:val="0"/>
          <w:szCs w:val="21"/>
          <w:highlight w:val="none"/>
        </w:rPr>
      </w:pPr>
    </w:p>
    <w:p w14:paraId="7E31D4C1">
      <w:pPr>
        <w:jc w:val="center"/>
        <w:rPr>
          <w:rFonts w:ascii="宋体" w:hAnsi="宋体" w:cs="宋体"/>
          <w:b/>
          <w:color w:val="auto"/>
          <w:kern w:val="0"/>
          <w:szCs w:val="21"/>
          <w:highlight w:val="none"/>
        </w:rPr>
      </w:pPr>
    </w:p>
    <w:p w14:paraId="06798A24">
      <w:pPr>
        <w:jc w:val="center"/>
        <w:rPr>
          <w:rFonts w:ascii="宋体" w:hAnsi="宋体" w:cs="宋体"/>
          <w:b/>
          <w:color w:val="auto"/>
          <w:kern w:val="0"/>
          <w:szCs w:val="21"/>
          <w:highlight w:val="none"/>
        </w:rPr>
      </w:pPr>
    </w:p>
    <w:p w14:paraId="55488D1F">
      <w:pPr>
        <w:jc w:val="center"/>
        <w:rPr>
          <w:rFonts w:ascii="宋体" w:hAnsi="宋体" w:cs="宋体"/>
          <w:b/>
          <w:color w:val="auto"/>
          <w:kern w:val="0"/>
          <w:szCs w:val="21"/>
          <w:highlight w:val="none"/>
        </w:rPr>
      </w:pPr>
    </w:p>
    <w:p w14:paraId="4857D6FC">
      <w:pPr>
        <w:jc w:val="center"/>
        <w:rPr>
          <w:rFonts w:ascii="宋体" w:hAnsi="宋体" w:cs="宋体"/>
          <w:b/>
          <w:color w:val="auto"/>
          <w:kern w:val="0"/>
          <w:szCs w:val="21"/>
          <w:highlight w:val="none"/>
        </w:rPr>
      </w:pPr>
    </w:p>
    <w:p w14:paraId="67A44097">
      <w:pPr>
        <w:jc w:val="center"/>
        <w:rPr>
          <w:rFonts w:ascii="宋体" w:hAnsi="宋体" w:cs="宋体"/>
          <w:b/>
          <w:color w:val="auto"/>
          <w:kern w:val="0"/>
          <w:szCs w:val="21"/>
          <w:highlight w:val="none"/>
        </w:rPr>
      </w:pPr>
    </w:p>
    <w:p w14:paraId="59090081">
      <w:pPr>
        <w:jc w:val="center"/>
        <w:rPr>
          <w:rFonts w:ascii="宋体" w:hAnsi="宋体" w:cs="宋体"/>
          <w:b/>
          <w:color w:val="auto"/>
          <w:kern w:val="0"/>
          <w:szCs w:val="21"/>
          <w:highlight w:val="none"/>
        </w:rPr>
      </w:pPr>
    </w:p>
    <w:p w14:paraId="7A055DF9">
      <w:pPr>
        <w:widowControl/>
        <w:adjustRightInd/>
        <w:jc w:val="left"/>
        <w:rPr>
          <w:rFonts w:ascii="宋体" w:hAnsi="宋体" w:cs="宋体"/>
          <w:b/>
          <w:color w:val="auto"/>
          <w:kern w:val="0"/>
          <w:szCs w:val="21"/>
          <w:highlight w:val="none"/>
        </w:rPr>
      </w:pPr>
      <w:r>
        <w:rPr>
          <w:rFonts w:ascii="宋体" w:hAnsi="宋体" w:cs="宋体"/>
          <w:b/>
          <w:color w:val="auto"/>
          <w:kern w:val="0"/>
          <w:szCs w:val="21"/>
          <w:highlight w:val="none"/>
        </w:rPr>
        <w:br w:type="page"/>
      </w:r>
    </w:p>
    <w:p w14:paraId="7185EEFB">
      <w:pPr>
        <w:jc w:val="center"/>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二、授权委托书或法定代表人（单位负责人、自然人本人）身份证明</w:t>
      </w:r>
    </w:p>
    <w:p w14:paraId="1535459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6768B674">
      <w:pPr>
        <w:snapToGrid w:val="0"/>
        <w:spacing w:line="360" w:lineRule="auto"/>
        <w:ind w:firstLine="1885" w:firstLineChars="894"/>
        <w:rPr>
          <w:rFonts w:ascii="宋体" w:hAnsi="宋体" w:cs="宋体"/>
          <w:color w:val="auto"/>
          <w:szCs w:val="21"/>
          <w:highlight w:val="none"/>
        </w:rPr>
      </w:pPr>
      <w:r>
        <w:rPr>
          <w:rFonts w:hint="eastAsia" w:ascii="宋体" w:hAnsi="宋体" w:cs="宋体"/>
          <w:b/>
          <w:color w:val="auto"/>
          <w:kern w:val="0"/>
          <w:szCs w:val="21"/>
          <w:highlight w:val="none"/>
          <w:lang w:val="zh-CN"/>
        </w:rPr>
        <w:t>授权委托书（适用于非联合体投标）</w:t>
      </w:r>
      <w:r>
        <w:rPr>
          <w:rFonts w:hint="eastAsia" w:ascii="宋体" w:hAnsi="宋体" w:cs="宋体"/>
          <w:color w:val="auto"/>
          <w:szCs w:val="21"/>
          <w:highlight w:val="none"/>
        </w:rPr>
        <w:t xml:space="preserve">                               </w:t>
      </w:r>
    </w:p>
    <w:p w14:paraId="00CE5126">
      <w:pPr>
        <w:pStyle w:val="4"/>
        <w:rPr>
          <w:color w:val="auto"/>
          <w:kern w:val="0"/>
          <w:highlight w:val="none"/>
        </w:rPr>
      </w:pPr>
      <w:r>
        <w:rPr>
          <w:rFonts w:hint="eastAsia"/>
          <w:color w:val="auto"/>
          <w:highlight w:val="none"/>
          <w:lang w:eastAsia="zh-CN"/>
        </w:rPr>
        <w:t>杭州市消防救援支队</w:t>
      </w:r>
      <w:r>
        <w:rPr>
          <w:rFonts w:hint="eastAsia"/>
          <w:color w:val="auto"/>
          <w:highlight w:val="none"/>
        </w:rPr>
        <w:t>、</w:t>
      </w:r>
      <w:r>
        <w:rPr>
          <w:rFonts w:hint="eastAsia"/>
          <w:color w:val="auto"/>
          <w:highlight w:val="none"/>
          <w:lang w:val="en-US"/>
        </w:rPr>
        <w:t>浙江信达咨询监理有限公司</w:t>
      </w:r>
      <w:r>
        <w:rPr>
          <w:rFonts w:hint="eastAsia"/>
          <w:color w:val="auto"/>
          <w:kern w:val="0"/>
          <w:highlight w:val="none"/>
        </w:rPr>
        <w:t>：</w:t>
      </w:r>
    </w:p>
    <w:p w14:paraId="1B8C7DE6">
      <w:pPr>
        <w:snapToGrid w:val="0"/>
        <w:spacing w:line="360" w:lineRule="auto"/>
        <w:ind w:firstLine="576"/>
        <w:rPr>
          <w:rFonts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（姓名）为我方代理人（身份证号码：</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，所在单位：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），以我方名义处理</w:t>
      </w:r>
      <w:r>
        <w:rPr>
          <w:rFonts w:hint="eastAsia" w:ascii="宋体" w:hAnsi="宋体" w:cs="宋体"/>
          <w:color w:val="auto"/>
          <w:szCs w:val="21"/>
          <w:highlight w:val="none"/>
          <w:lang w:eastAsia="zh-CN"/>
        </w:rPr>
        <w:t>杭州市消防救援支队CTU采购项目</w:t>
      </w:r>
      <w:r>
        <w:rPr>
          <w:rFonts w:hint="eastAsia" w:ascii="宋体" w:hAnsi="宋体" w:cs="宋体"/>
          <w:color w:val="auto"/>
          <w:szCs w:val="21"/>
          <w:highlight w:val="none"/>
        </w:rPr>
        <w:t>【招标编号：HZSGAJ-2024-15（代）】</w:t>
      </w:r>
      <w:r>
        <w:rPr>
          <w:rFonts w:hint="eastAsia" w:ascii="宋体" w:hAnsi="宋体" w:cs="宋体"/>
          <w:color w:val="auto"/>
          <w:kern w:val="0"/>
          <w:szCs w:val="21"/>
          <w:highlight w:val="none"/>
          <w:lang w:val="zh-CN"/>
        </w:rPr>
        <w:t>政府采购投标的一切事项，其法律后果由我方承担。</w:t>
      </w:r>
    </w:p>
    <w:p w14:paraId="6F23658D">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日止。</w:t>
      </w:r>
    </w:p>
    <w:p w14:paraId="302B9AEF">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特此告知。</w:t>
      </w:r>
    </w:p>
    <w:p w14:paraId="72B0B582">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 xml:space="preserve">                                                 投标人名称(电子签名)：</w:t>
      </w:r>
    </w:p>
    <w:p w14:paraId="5F639E2C">
      <w:pPr>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签发日期：  年  月   日</w:t>
      </w:r>
    </w:p>
    <w:p w14:paraId="50496E5D">
      <w:pPr>
        <w:snapToGrid w:val="0"/>
        <w:spacing w:line="360" w:lineRule="auto"/>
        <w:rPr>
          <w:rFonts w:ascii="宋体" w:hAnsi="宋体" w:cs="宋体"/>
          <w:color w:val="auto"/>
          <w:szCs w:val="21"/>
          <w:highlight w:val="none"/>
        </w:rPr>
      </w:pPr>
    </w:p>
    <w:p w14:paraId="75AFDDC5">
      <w:pPr>
        <w:snapToGrid w:val="0"/>
        <w:spacing w:line="360" w:lineRule="auto"/>
        <w:rPr>
          <w:rFonts w:ascii="宋体" w:hAnsi="宋体" w:cs="宋体"/>
          <w:color w:val="auto"/>
          <w:szCs w:val="21"/>
          <w:highlight w:val="none"/>
        </w:rPr>
      </w:pPr>
    </w:p>
    <w:p w14:paraId="69B119AC">
      <w:pPr>
        <w:snapToGrid w:val="0"/>
        <w:spacing w:line="360" w:lineRule="auto"/>
        <w:rPr>
          <w:rFonts w:ascii="宋体" w:hAnsi="宋体" w:cs="宋体"/>
          <w:color w:val="auto"/>
          <w:szCs w:val="21"/>
          <w:highlight w:val="none"/>
        </w:rPr>
      </w:pPr>
    </w:p>
    <w:p w14:paraId="297CB1F9">
      <w:pPr>
        <w:jc w:val="center"/>
        <w:rPr>
          <w:rFonts w:ascii="宋体" w:hAnsi="宋体" w:cs="宋体"/>
          <w:b/>
          <w:color w:val="auto"/>
          <w:kern w:val="0"/>
          <w:szCs w:val="21"/>
          <w:highlight w:val="none"/>
        </w:rPr>
      </w:pPr>
      <w:r>
        <w:rPr>
          <w:rFonts w:hint="eastAsia" w:ascii="宋体" w:hAnsi="宋体" w:cs="宋体"/>
          <w:b/>
          <w:color w:val="auto"/>
          <w:kern w:val="0"/>
          <w:szCs w:val="21"/>
          <w:highlight w:val="none"/>
          <w:lang w:val="zh-CN"/>
        </w:rPr>
        <w:t xml:space="preserve">      </w:t>
      </w:r>
      <w:r>
        <w:rPr>
          <w:rFonts w:hint="eastAsia" w:ascii="宋体" w:hAnsi="宋体" w:cs="宋体"/>
          <w:b/>
          <w:color w:val="auto"/>
          <w:kern w:val="0"/>
          <w:szCs w:val="21"/>
          <w:highlight w:val="none"/>
        </w:rPr>
        <w:t xml:space="preserve"> </w:t>
      </w:r>
      <w:r>
        <w:rPr>
          <w:rFonts w:hint="eastAsia" w:ascii="宋体" w:hAnsi="宋体" w:cs="宋体"/>
          <w:b/>
          <w:color w:val="auto"/>
          <w:kern w:val="0"/>
          <w:szCs w:val="21"/>
          <w:highlight w:val="none"/>
          <w:lang w:val="zh-CN"/>
        </w:rPr>
        <w:t>授权委托书（适用于联合体投标）</w:t>
      </w:r>
    </w:p>
    <w:p w14:paraId="511F6FC4">
      <w:pPr>
        <w:snapToGrid w:val="0"/>
        <w:spacing w:line="360" w:lineRule="auto"/>
        <w:rPr>
          <w:rFonts w:ascii="宋体" w:hAnsi="宋体" w:cs="宋体"/>
          <w:color w:val="auto"/>
          <w:kern w:val="0"/>
          <w:szCs w:val="21"/>
          <w:highlight w:val="none"/>
        </w:rPr>
      </w:pPr>
      <w:r>
        <w:rPr>
          <w:rFonts w:hint="eastAsia" w:asciiTheme="minorEastAsia" w:hAnsiTheme="minorEastAsia" w:eastAsiaTheme="minorEastAsia" w:cstheme="minorEastAsia"/>
          <w:color w:val="auto"/>
          <w:szCs w:val="21"/>
          <w:highlight w:val="none"/>
          <w:lang w:eastAsia="zh-CN"/>
        </w:rPr>
        <w:t>杭州市消防救援支队</w:t>
      </w:r>
      <w:r>
        <w:rPr>
          <w:rFonts w:hint="eastAsia" w:asciiTheme="minorEastAsia" w:hAnsiTheme="minorEastAsia" w:eastAsiaTheme="minorEastAsia" w:cstheme="minorEastAsia"/>
          <w:color w:val="auto"/>
          <w:szCs w:val="21"/>
          <w:highlight w:val="none"/>
        </w:rPr>
        <w:t>、浙江信达咨询监理有限公司</w:t>
      </w:r>
      <w:r>
        <w:rPr>
          <w:rFonts w:hint="eastAsia" w:ascii="宋体" w:hAnsi="宋体" w:cs="宋体"/>
          <w:color w:val="auto"/>
          <w:kern w:val="0"/>
          <w:szCs w:val="21"/>
          <w:highlight w:val="none"/>
          <w:lang w:val="zh-CN"/>
        </w:rPr>
        <w:t>：</w:t>
      </w:r>
    </w:p>
    <w:p w14:paraId="3820222A">
      <w:pPr>
        <w:snapToGrid w:val="0"/>
        <w:spacing w:line="360" w:lineRule="auto"/>
        <w:ind w:firstLine="576"/>
        <w:rPr>
          <w:rFonts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（姓名）为我方代理人（身份证号码：</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，所在单位：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），以我方名义处理</w:t>
      </w:r>
      <w:r>
        <w:rPr>
          <w:rFonts w:hint="eastAsia" w:ascii="宋体" w:hAnsi="宋体" w:cs="宋体"/>
          <w:color w:val="auto"/>
          <w:szCs w:val="21"/>
          <w:highlight w:val="none"/>
          <w:lang w:eastAsia="zh-CN"/>
        </w:rPr>
        <w:t>杭州市消防救援支队CTU采购项目</w:t>
      </w:r>
      <w:r>
        <w:rPr>
          <w:rFonts w:hint="eastAsia" w:ascii="宋体" w:hAnsi="宋体" w:cs="宋体"/>
          <w:color w:val="auto"/>
          <w:szCs w:val="21"/>
          <w:highlight w:val="none"/>
        </w:rPr>
        <w:t>【招标编号：HZSGAJ-2024-15（代）】</w:t>
      </w:r>
      <w:r>
        <w:rPr>
          <w:rFonts w:hint="eastAsia" w:ascii="宋体" w:hAnsi="宋体" w:cs="宋体"/>
          <w:color w:val="auto"/>
          <w:kern w:val="0"/>
          <w:szCs w:val="21"/>
          <w:highlight w:val="none"/>
          <w:lang w:val="zh-CN"/>
        </w:rPr>
        <w:t>政府采购投标的一切事项，其法律后果由我方承担。</w:t>
      </w:r>
    </w:p>
    <w:p w14:paraId="5713E3D7">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日止。</w:t>
      </w:r>
    </w:p>
    <w:p w14:paraId="1AD37209">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特此告知。</w:t>
      </w:r>
    </w:p>
    <w:p w14:paraId="0EA49A7F">
      <w:pPr>
        <w:jc w:val="center"/>
        <w:rPr>
          <w:rFonts w:ascii="宋体" w:hAnsi="宋体" w:cs="宋体"/>
          <w:b/>
          <w:color w:val="auto"/>
          <w:kern w:val="0"/>
          <w:szCs w:val="21"/>
          <w:highlight w:val="none"/>
        </w:rPr>
      </w:pPr>
    </w:p>
    <w:p w14:paraId="340F9998">
      <w:pPr>
        <w:jc w:val="center"/>
        <w:rPr>
          <w:rFonts w:ascii="宋体" w:hAnsi="宋体" w:cs="宋体"/>
          <w:b/>
          <w:color w:val="auto"/>
          <w:kern w:val="0"/>
          <w:szCs w:val="21"/>
          <w:highlight w:val="none"/>
        </w:rPr>
      </w:pPr>
    </w:p>
    <w:p w14:paraId="5C97DF99">
      <w:pPr>
        <w:jc w:val="center"/>
        <w:rPr>
          <w:rFonts w:ascii="宋体" w:hAnsi="宋体" w:cs="宋体"/>
          <w:b/>
          <w:color w:val="auto"/>
          <w:kern w:val="0"/>
          <w:szCs w:val="21"/>
          <w:highlight w:val="none"/>
        </w:rPr>
      </w:pPr>
    </w:p>
    <w:p w14:paraId="72861205">
      <w:pPr>
        <w:rPr>
          <w:rFonts w:ascii="宋体" w:hAnsi="宋体" w:cs="宋体"/>
          <w:color w:val="auto"/>
          <w:szCs w:val="21"/>
          <w:highlight w:val="none"/>
        </w:rPr>
      </w:pPr>
    </w:p>
    <w:p w14:paraId="680C6A26">
      <w:pPr>
        <w:snapToGrid w:val="0"/>
        <w:spacing w:line="360" w:lineRule="auto"/>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2F19C6A0">
      <w:pPr>
        <w:snapToGrid w:val="0"/>
        <w:spacing w:line="360" w:lineRule="auto"/>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233C0717">
      <w:pPr>
        <w:snapToGrid w:val="0"/>
        <w:spacing w:line="360" w:lineRule="auto"/>
        <w:ind w:firstLine="5040" w:firstLineChars="2400"/>
        <w:rPr>
          <w:rFonts w:ascii="宋体" w:hAnsi="宋体" w:cs="宋体"/>
          <w:color w:val="auto"/>
          <w:szCs w:val="21"/>
          <w:highlight w:val="none"/>
        </w:rPr>
      </w:pPr>
      <w:r>
        <w:rPr>
          <w:rFonts w:hint="eastAsia" w:ascii="宋体" w:hAnsi="宋体" w:cs="宋体"/>
          <w:color w:val="auto"/>
          <w:kern w:val="0"/>
          <w:szCs w:val="21"/>
          <w:highlight w:val="none"/>
          <w:lang w:val="zh-CN"/>
        </w:rPr>
        <w:t>……</w:t>
      </w:r>
    </w:p>
    <w:p w14:paraId="27500CE8">
      <w:pPr>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14:paraId="3C8C7B8A">
      <w:pPr>
        <w:autoSpaceDE w:val="0"/>
        <w:autoSpaceDN w:val="0"/>
        <w:spacing w:line="360" w:lineRule="auto"/>
        <w:jc w:val="center"/>
        <w:rPr>
          <w:rFonts w:ascii="宋体" w:hAnsi="宋体" w:cs="宋体"/>
          <w:b/>
          <w:color w:val="auto"/>
          <w:kern w:val="0"/>
          <w:szCs w:val="21"/>
          <w:highlight w:val="none"/>
          <w:lang w:val="zh-CN"/>
        </w:rPr>
      </w:pPr>
    </w:p>
    <w:p w14:paraId="6715CBC6">
      <w:pPr>
        <w:autoSpaceDE w:val="0"/>
        <w:autoSpaceDN w:val="0"/>
        <w:spacing w:line="360" w:lineRule="auto"/>
        <w:jc w:val="center"/>
        <w:rPr>
          <w:rFonts w:ascii="宋体" w:hAnsi="宋体" w:cs="宋体"/>
          <w:b/>
          <w:color w:val="auto"/>
          <w:kern w:val="0"/>
          <w:szCs w:val="21"/>
          <w:highlight w:val="none"/>
          <w:lang w:val="zh-CN"/>
        </w:rPr>
      </w:pPr>
    </w:p>
    <w:p w14:paraId="7B81824E">
      <w:pPr>
        <w:autoSpaceDE w:val="0"/>
        <w:autoSpaceDN w:val="0"/>
        <w:spacing w:line="360" w:lineRule="auto"/>
        <w:jc w:val="center"/>
        <w:rPr>
          <w:rFonts w:ascii="宋体" w:hAnsi="宋体" w:cs="宋体"/>
          <w:b/>
          <w:color w:val="auto"/>
          <w:kern w:val="0"/>
          <w:szCs w:val="21"/>
          <w:highlight w:val="none"/>
          <w:lang w:val="zh-CN"/>
        </w:rPr>
      </w:pPr>
    </w:p>
    <w:p w14:paraId="668C3E6D">
      <w:pPr>
        <w:autoSpaceDE w:val="0"/>
        <w:autoSpaceDN w:val="0"/>
        <w:spacing w:line="360" w:lineRule="auto"/>
        <w:jc w:val="center"/>
        <w:rPr>
          <w:rFonts w:ascii="宋体" w:hAnsi="宋体" w:cs="宋体"/>
          <w:b/>
          <w:color w:val="auto"/>
          <w:kern w:val="0"/>
          <w:szCs w:val="21"/>
          <w:highlight w:val="none"/>
          <w:lang w:val="zh-CN"/>
        </w:rPr>
      </w:pPr>
    </w:p>
    <w:p w14:paraId="466B6988">
      <w:pPr>
        <w:autoSpaceDE w:val="0"/>
        <w:autoSpaceDN w:val="0"/>
        <w:spacing w:line="360" w:lineRule="auto"/>
        <w:jc w:val="center"/>
        <w:rPr>
          <w:rFonts w:ascii="宋体" w:hAnsi="宋体" w:cs="宋体"/>
          <w:b/>
          <w:color w:val="auto"/>
          <w:kern w:val="0"/>
          <w:szCs w:val="21"/>
          <w:highlight w:val="none"/>
          <w:lang w:val="zh-CN"/>
        </w:rPr>
      </w:pPr>
    </w:p>
    <w:p w14:paraId="6CB07F8D">
      <w:pPr>
        <w:autoSpaceDE w:val="0"/>
        <w:autoSpaceDN w:val="0"/>
        <w:spacing w:line="360" w:lineRule="auto"/>
        <w:jc w:val="center"/>
        <w:rPr>
          <w:rFonts w:ascii="宋体" w:hAnsi="宋体" w:cs="宋体"/>
          <w:b/>
          <w:color w:val="auto"/>
          <w:kern w:val="0"/>
          <w:szCs w:val="21"/>
          <w:highlight w:val="none"/>
          <w:lang w:val="zh-CN"/>
        </w:rPr>
      </w:pPr>
    </w:p>
    <w:p w14:paraId="0E025F06">
      <w:pPr>
        <w:autoSpaceDE w:val="0"/>
        <w:autoSpaceDN w:val="0"/>
        <w:spacing w:line="360" w:lineRule="auto"/>
        <w:jc w:val="center"/>
        <w:rPr>
          <w:rFonts w:ascii="宋体" w:hAnsi="宋体" w:cs="宋体"/>
          <w:b/>
          <w:color w:val="auto"/>
          <w:kern w:val="0"/>
          <w:szCs w:val="21"/>
          <w:highlight w:val="none"/>
          <w:lang w:val="zh-CN"/>
        </w:rPr>
      </w:pPr>
    </w:p>
    <w:p w14:paraId="107D51E2">
      <w:pPr>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kern w:val="0"/>
          <w:szCs w:val="21"/>
          <w:highlight w:val="none"/>
          <w:lang w:val="zh-CN"/>
        </w:rPr>
        <w:t>法定代表人、单位负责人或自然人本人</w:t>
      </w:r>
      <w:r>
        <w:rPr>
          <w:rFonts w:hint="eastAsia" w:ascii="宋体" w:hAnsi="宋体" w:cs="宋体"/>
          <w:b/>
          <w:color w:val="auto"/>
          <w:szCs w:val="21"/>
          <w:highlight w:val="none"/>
        </w:rPr>
        <w:t>的身份证明（适用于法定代表人、单位负责人或者自然人本人代表投标人参加投标）</w:t>
      </w:r>
    </w:p>
    <w:p w14:paraId="70ECF29E">
      <w:pPr>
        <w:pStyle w:val="149"/>
        <w:spacing w:line="360" w:lineRule="auto"/>
        <w:rPr>
          <w:rFonts w:hAnsi="宋体" w:cs="宋体"/>
          <w:bCs/>
          <w:color w:val="auto"/>
          <w:highlight w:val="none"/>
        </w:rPr>
      </w:pPr>
      <w:r>
        <w:rPr>
          <w:rFonts w:hint="eastAsia" w:hAnsi="宋体" w:cs="宋体"/>
          <w:bCs/>
          <w:color w:val="auto"/>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E6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9C0D242">
            <w:pPr>
              <w:pStyle w:val="149"/>
              <w:adjustRightInd w:val="0"/>
              <w:spacing w:line="360" w:lineRule="auto"/>
              <w:rPr>
                <w:rFonts w:hAnsi="宋体" w:cs="宋体"/>
                <w:bCs/>
                <w:color w:val="auto"/>
                <w:highlight w:val="none"/>
              </w:rPr>
            </w:pPr>
            <w:r>
              <w:rPr>
                <w:rFonts w:hint="eastAsia" w:hAnsi="宋体" w:cs="宋体"/>
                <w:bCs/>
                <w:color w:val="auto"/>
                <w:highlight w:val="none"/>
              </w:rPr>
              <w:t>正面：                                 反面：</w:t>
            </w:r>
          </w:p>
          <w:p w14:paraId="6620485A">
            <w:pPr>
              <w:pStyle w:val="149"/>
              <w:adjustRightInd w:val="0"/>
              <w:spacing w:line="360" w:lineRule="auto"/>
              <w:rPr>
                <w:rFonts w:hAnsi="宋体" w:cs="宋体"/>
                <w:bCs/>
                <w:color w:val="auto"/>
                <w:highlight w:val="none"/>
              </w:rPr>
            </w:pPr>
          </w:p>
        </w:tc>
      </w:tr>
    </w:tbl>
    <w:p w14:paraId="550C0E11">
      <w:pPr>
        <w:snapToGrid w:val="0"/>
        <w:spacing w:line="360" w:lineRule="auto"/>
        <w:ind w:firstLine="576"/>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w:t>
      </w:r>
    </w:p>
    <w:p w14:paraId="2A4F1A70">
      <w:pPr>
        <w:snapToGrid w:val="0"/>
        <w:spacing w:line="360" w:lineRule="auto"/>
        <w:ind w:firstLine="576"/>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投标人名称(电子签名)：                              </w:t>
      </w:r>
    </w:p>
    <w:p w14:paraId="708DD8DA">
      <w:pPr>
        <w:spacing w:line="360" w:lineRule="auto"/>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14:paraId="18FCFB55">
      <w:pPr>
        <w:jc w:val="center"/>
        <w:rPr>
          <w:rFonts w:ascii="宋体" w:hAnsi="宋体" w:cs="宋体"/>
          <w:b/>
          <w:color w:val="auto"/>
          <w:kern w:val="0"/>
          <w:szCs w:val="21"/>
          <w:highlight w:val="none"/>
        </w:rPr>
      </w:pPr>
    </w:p>
    <w:p w14:paraId="7D1A21A3">
      <w:pPr>
        <w:jc w:val="center"/>
        <w:rPr>
          <w:rFonts w:ascii="宋体" w:hAnsi="宋体" w:cs="宋体"/>
          <w:b/>
          <w:color w:val="auto"/>
          <w:kern w:val="0"/>
          <w:szCs w:val="21"/>
          <w:highlight w:val="none"/>
        </w:rPr>
      </w:pPr>
    </w:p>
    <w:p w14:paraId="532A645F">
      <w:pPr>
        <w:jc w:val="center"/>
        <w:rPr>
          <w:rFonts w:ascii="宋体" w:hAnsi="宋体" w:cs="宋体"/>
          <w:b/>
          <w:color w:val="auto"/>
          <w:kern w:val="0"/>
          <w:szCs w:val="21"/>
          <w:highlight w:val="none"/>
        </w:rPr>
      </w:pPr>
    </w:p>
    <w:p w14:paraId="7E2B481A">
      <w:pPr>
        <w:jc w:val="center"/>
        <w:rPr>
          <w:rFonts w:ascii="宋体" w:hAnsi="宋体" w:cs="宋体"/>
          <w:b/>
          <w:color w:val="auto"/>
          <w:kern w:val="0"/>
          <w:szCs w:val="21"/>
          <w:highlight w:val="none"/>
        </w:rPr>
      </w:pPr>
    </w:p>
    <w:p w14:paraId="1C476CE4">
      <w:pPr>
        <w:jc w:val="center"/>
        <w:rPr>
          <w:rFonts w:ascii="宋体" w:hAnsi="宋体" w:cs="宋体"/>
          <w:b/>
          <w:color w:val="auto"/>
          <w:kern w:val="0"/>
          <w:szCs w:val="21"/>
          <w:highlight w:val="none"/>
        </w:rPr>
      </w:pPr>
    </w:p>
    <w:p w14:paraId="33EABEAE">
      <w:pPr>
        <w:jc w:val="center"/>
        <w:rPr>
          <w:rFonts w:ascii="宋体" w:hAnsi="宋体" w:cs="宋体"/>
          <w:b/>
          <w:color w:val="auto"/>
          <w:kern w:val="0"/>
          <w:szCs w:val="21"/>
          <w:highlight w:val="none"/>
        </w:rPr>
      </w:pPr>
    </w:p>
    <w:p w14:paraId="6AB6F30A">
      <w:pPr>
        <w:jc w:val="center"/>
        <w:rPr>
          <w:rFonts w:ascii="宋体" w:hAnsi="宋体" w:cs="宋体"/>
          <w:b/>
          <w:color w:val="auto"/>
          <w:kern w:val="0"/>
          <w:szCs w:val="21"/>
          <w:highlight w:val="none"/>
        </w:rPr>
      </w:pPr>
    </w:p>
    <w:p w14:paraId="3AA990D8">
      <w:pPr>
        <w:jc w:val="center"/>
        <w:rPr>
          <w:rFonts w:ascii="宋体" w:hAnsi="宋体" w:cs="宋体"/>
          <w:b/>
          <w:color w:val="auto"/>
          <w:kern w:val="0"/>
          <w:szCs w:val="21"/>
          <w:highlight w:val="none"/>
        </w:rPr>
      </w:pPr>
    </w:p>
    <w:p w14:paraId="0C4261B2">
      <w:pPr>
        <w:jc w:val="center"/>
        <w:rPr>
          <w:rFonts w:ascii="宋体" w:hAnsi="宋体" w:cs="宋体"/>
          <w:b/>
          <w:color w:val="auto"/>
          <w:kern w:val="0"/>
          <w:szCs w:val="21"/>
          <w:highlight w:val="none"/>
        </w:rPr>
      </w:pPr>
    </w:p>
    <w:p w14:paraId="0D2C00B3">
      <w:pPr>
        <w:jc w:val="center"/>
        <w:rPr>
          <w:rFonts w:ascii="宋体" w:hAnsi="宋体" w:cs="宋体"/>
          <w:b/>
          <w:color w:val="auto"/>
          <w:kern w:val="0"/>
          <w:szCs w:val="21"/>
          <w:highlight w:val="none"/>
        </w:rPr>
      </w:pPr>
    </w:p>
    <w:p w14:paraId="2249C2AE">
      <w:pPr>
        <w:snapToGrid w:val="0"/>
        <w:spacing w:line="360" w:lineRule="auto"/>
        <w:ind w:right="480"/>
        <w:rPr>
          <w:rFonts w:ascii="宋体" w:hAnsi="宋体" w:cs="宋体"/>
          <w:b/>
          <w:color w:val="auto"/>
          <w:kern w:val="0"/>
          <w:szCs w:val="21"/>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A01F81D">
      <w:pPr>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三、分包意向协议（如果有）</w:t>
      </w:r>
    </w:p>
    <w:p w14:paraId="3AEB60D6">
      <w:pPr>
        <w:widowControl/>
        <w:spacing w:line="360" w:lineRule="auto"/>
        <w:ind w:firstLine="105" w:firstLineChars="50"/>
        <w:jc w:val="left"/>
        <w:rPr>
          <w:rFonts w:ascii="宋体" w:hAnsi="宋体" w:cs="宋体"/>
          <w:color w:val="auto"/>
          <w:szCs w:val="21"/>
          <w:highlight w:val="none"/>
        </w:rPr>
      </w:pPr>
      <w:bookmarkStart w:id="407" w:name="_Hlk101169080"/>
      <w:r>
        <w:rPr>
          <w:rFonts w:hint="eastAsia" w:ascii="宋体" w:hAnsi="宋体" w:cs="宋体"/>
          <w:color w:val="auto"/>
          <w:szCs w:val="21"/>
          <w:highlight w:val="none"/>
        </w:rPr>
        <w:t>[</w:t>
      </w:r>
      <w:r>
        <w:rPr>
          <w:rFonts w:hint="eastAsia" w:ascii="宋体" w:hAnsi="宋体" w:cs="宋体"/>
          <w:b/>
          <w:color w:val="auto"/>
          <w:szCs w:val="21"/>
          <w:highlight w:val="none"/>
        </w:rPr>
        <w:t>中标后以分包方式履行合同的，提供分包意向协议(附件6</w:t>
      </w:r>
      <w:r>
        <w:rPr>
          <w:rFonts w:ascii="宋体" w:hAnsi="宋体" w:cs="宋体"/>
          <w:b/>
          <w:color w:val="auto"/>
          <w:szCs w:val="21"/>
          <w:highlight w:val="none"/>
        </w:rPr>
        <w:t>)</w:t>
      </w:r>
      <w:r>
        <w:rPr>
          <w:rFonts w:hint="eastAsia" w:ascii="宋体" w:hAnsi="宋体" w:cs="宋体"/>
          <w:b/>
          <w:color w:val="auto"/>
          <w:szCs w:val="21"/>
          <w:highlight w:val="none"/>
        </w:rPr>
        <w:t>；采购人不同意分包或者投标人中标后不以分包方式履行合同的，则不需要提供。</w:t>
      </w:r>
      <w:r>
        <w:rPr>
          <w:rFonts w:hint="eastAsia" w:ascii="宋体" w:hAnsi="宋体" w:cs="宋体"/>
          <w:color w:val="auto"/>
          <w:szCs w:val="21"/>
          <w:highlight w:val="none"/>
        </w:rPr>
        <w:t>]</w:t>
      </w:r>
    </w:p>
    <w:bookmarkEnd w:id="407"/>
    <w:p w14:paraId="2B72E9A2">
      <w:pPr>
        <w:snapToGrid w:val="0"/>
        <w:spacing w:line="360" w:lineRule="auto"/>
        <w:rPr>
          <w:rFonts w:ascii="宋体" w:hAnsi="宋体" w:cs="宋体"/>
          <w:color w:val="auto"/>
          <w:kern w:val="0"/>
          <w:szCs w:val="21"/>
          <w:highlight w:val="none"/>
        </w:rPr>
      </w:pPr>
    </w:p>
    <w:p w14:paraId="471425E9">
      <w:pPr>
        <w:jc w:val="center"/>
        <w:rPr>
          <w:rFonts w:ascii="宋体" w:hAnsi="宋体" w:cs="宋体"/>
          <w:b/>
          <w:color w:val="auto"/>
          <w:kern w:val="0"/>
          <w:szCs w:val="21"/>
          <w:highlight w:val="none"/>
        </w:rPr>
      </w:pPr>
    </w:p>
    <w:p w14:paraId="24FF8C7E">
      <w:pPr>
        <w:pStyle w:val="4"/>
        <w:rPr>
          <w:color w:val="auto"/>
          <w:highlight w:val="none"/>
        </w:rPr>
      </w:pPr>
    </w:p>
    <w:p w14:paraId="05D1DB25">
      <w:pPr>
        <w:rPr>
          <w:color w:val="auto"/>
          <w:szCs w:val="21"/>
          <w:highlight w:val="none"/>
        </w:rPr>
      </w:pPr>
    </w:p>
    <w:p w14:paraId="4870761B">
      <w:pPr>
        <w:pStyle w:val="4"/>
        <w:rPr>
          <w:color w:val="auto"/>
          <w:highlight w:val="none"/>
        </w:rPr>
      </w:pPr>
    </w:p>
    <w:p w14:paraId="356B9266">
      <w:pPr>
        <w:jc w:val="center"/>
        <w:rPr>
          <w:rFonts w:ascii="宋体" w:hAnsi="宋体" w:cs="宋体"/>
          <w:b/>
          <w:color w:val="auto"/>
          <w:kern w:val="0"/>
          <w:szCs w:val="21"/>
          <w:highlight w:val="none"/>
        </w:rPr>
      </w:pPr>
    </w:p>
    <w:p w14:paraId="03384689">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四、符合性审查资料</w:t>
      </w:r>
    </w:p>
    <w:p w14:paraId="2E3287E5">
      <w:pPr>
        <w:jc w:val="center"/>
        <w:rPr>
          <w:rFonts w:ascii="宋体" w:hAnsi="宋体" w:cs="宋体"/>
          <w:b/>
          <w:color w:val="auto"/>
          <w:kern w:val="0"/>
          <w:szCs w:val="21"/>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B93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25AD763">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991" w:type="dxa"/>
            <w:vAlign w:val="center"/>
          </w:tcPr>
          <w:p w14:paraId="0C344609">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实质性要求</w:t>
            </w:r>
          </w:p>
        </w:tc>
        <w:tc>
          <w:tcPr>
            <w:tcW w:w="2551" w:type="dxa"/>
            <w:vAlign w:val="center"/>
          </w:tcPr>
          <w:p w14:paraId="6A05D616">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需要提供的符合性审查资料</w:t>
            </w:r>
          </w:p>
        </w:tc>
        <w:tc>
          <w:tcPr>
            <w:tcW w:w="1418" w:type="dxa"/>
            <w:vAlign w:val="center"/>
          </w:tcPr>
          <w:p w14:paraId="634F7C3B">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投标文件中的</w:t>
            </w:r>
          </w:p>
          <w:p w14:paraId="07864A76">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页码位置</w:t>
            </w:r>
          </w:p>
        </w:tc>
      </w:tr>
      <w:tr w14:paraId="4418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4C9C6E">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4991" w:type="dxa"/>
          </w:tcPr>
          <w:p w14:paraId="4BBB175B">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投标文件按照招标文件要求签署、盖章。</w:t>
            </w:r>
          </w:p>
        </w:tc>
        <w:tc>
          <w:tcPr>
            <w:tcW w:w="2551" w:type="dxa"/>
            <w:vAlign w:val="center"/>
          </w:tcPr>
          <w:p w14:paraId="7E1DE18A">
            <w:pPr>
              <w:rPr>
                <w:rFonts w:ascii="宋体" w:hAnsi="宋体" w:cs="宋体"/>
                <w:color w:val="auto"/>
                <w:szCs w:val="21"/>
                <w:highlight w:val="none"/>
              </w:rPr>
            </w:pPr>
            <w:r>
              <w:rPr>
                <w:rFonts w:hint="eastAsia" w:ascii="宋体" w:hAnsi="宋体" w:cs="宋体"/>
                <w:color w:val="auto"/>
                <w:szCs w:val="21"/>
                <w:highlight w:val="none"/>
              </w:rPr>
              <w:t>需要使用电子签名或者签字盖章的投标文件的组成部分</w:t>
            </w:r>
          </w:p>
        </w:tc>
        <w:tc>
          <w:tcPr>
            <w:tcW w:w="1418" w:type="dxa"/>
          </w:tcPr>
          <w:p w14:paraId="65961646">
            <w:pPr>
              <w:rPr>
                <w:rFonts w:ascii="宋体" w:hAnsi="宋体" w:cs="宋体"/>
                <w:color w:val="auto"/>
                <w:szCs w:val="21"/>
                <w:highlight w:val="none"/>
              </w:rPr>
            </w:pPr>
          </w:p>
          <w:p w14:paraId="0521334B">
            <w:pPr>
              <w:rPr>
                <w:rFonts w:ascii="宋体" w:hAnsi="宋体" w:cs="宋体"/>
                <w:color w:val="auto"/>
                <w:szCs w:val="21"/>
                <w:highlight w:val="none"/>
              </w:rPr>
            </w:pPr>
            <w:r>
              <w:rPr>
                <w:rFonts w:hint="eastAsia" w:ascii="宋体" w:hAnsi="宋体" w:cs="宋体"/>
                <w:color w:val="auto"/>
                <w:szCs w:val="21"/>
                <w:highlight w:val="none"/>
              </w:rPr>
              <w:t>见投标文件</w:t>
            </w:r>
          </w:p>
          <w:p w14:paraId="2EF7FCF0">
            <w:pP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2A69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900A2B">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4991" w:type="dxa"/>
          </w:tcPr>
          <w:p w14:paraId="4AC4352D">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投标文件中承诺的投标有效期不少于招标文件中载明的投标有效期。</w:t>
            </w:r>
          </w:p>
        </w:tc>
        <w:tc>
          <w:tcPr>
            <w:tcW w:w="2551" w:type="dxa"/>
            <w:vAlign w:val="center"/>
          </w:tcPr>
          <w:p w14:paraId="0DB6AB0F">
            <w:pPr>
              <w:rPr>
                <w:rFonts w:ascii="宋体" w:hAnsi="宋体" w:cs="宋体"/>
                <w:color w:val="auto"/>
                <w:szCs w:val="21"/>
                <w:highlight w:val="none"/>
              </w:rPr>
            </w:pPr>
            <w:r>
              <w:rPr>
                <w:rFonts w:hint="eastAsia" w:ascii="宋体" w:hAnsi="宋体" w:cs="宋体"/>
                <w:color w:val="auto"/>
                <w:szCs w:val="21"/>
                <w:highlight w:val="none"/>
              </w:rPr>
              <w:t>投标函</w:t>
            </w:r>
          </w:p>
        </w:tc>
        <w:tc>
          <w:tcPr>
            <w:tcW w:w="1418" w:type="dxa"/>
          </w:tcPr>
          <w:p w14:paraId="39D7F59A">
            <w:pPr>
              <w:rPr>
                <w:rFonts w:ascii="宋体" w:hAnsi="宋体" w:cs="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23D4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5CF842">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4991" w:type="dxa"/>
          </w:tcPr>
          <w:p w14:paraId="7CD20E54">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投标文件满足招标文件的其它实质性要求。</w:t>
            </w:r>
          </w:p>
        </w:tc>
        <w:tc>
          <w:tcPr>
            <w:tcW w:w="2551" w:type="dxa"/>
            <w:vAlign w:val="center"/>
          </w:tcPr>
          <w:p w14:paraId="51D40303">
            <w:pPr>
              <w:rPr>
                <w:rFonts w:ascii="宋体" w:hAnsi="宋体" w:cs="宋体"/>
                <w:color w:val="auto"/>
                <w:szCs w:val="21"/>
                <w:highlight w:val="none"/>
              </w:rPr>
            </w:pPr>
            <w:r>
              <w:rPr>
                <w:rFonts w:hint="eastAsia" w:ascii="宋体" w:hAnsi="宋体" w:cs="宋体"/>
                <w:color w:val="auto"/>
                <w:kern w:val="0"/>
                <w:szCs w:val="21"/>
                <w:highlight w:val="none"/>
              </w:rPr>
              <w:t>招标文件其它实质性要求相应的材料（“▲” 系指实质性要求条款，招标文件无其它实质性要求的，无需提供）</w:t>
            </w:r>
          </w:p>
        </w:tc>
        <w:tc>
          <w:tcPr>
            <w:tcW w:w="1418" w:type="dxa"/>
          </w:tcPr>
          <w:p w14:paraId="7B317D04">
            <w:pPr>
              <w:rPr>
                <w:rFonts w:ascii="宋体" w:hAnsi="宋体" w:cs="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bl>
    <w:p w14:paraId="70E4351F">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14:paraId="4B6625D3">
      <w:pPr>
        <w:jc w:val="center"/>
        <w:rPr>
          <w:rFonts w:ascii="宋体" w:hAnsi="宋体" w:cs="宋体"/>
          <w:b/>
          <w:color w:val="auto"/>
          <w:kern w:val="0"/>
          <w:szCs w:val="21"/>
          <w:highlight w:val="none"/>
        </w:rPr>
      </w:pPr>
    </w:p>
    <w:p w14:paraId="4139CC35">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 xml:space="preserve">            </w:t>
      </w:r>
    </w:p>
    <w:p w14:paraId="3DD0FD98">
      <w:pPr>
        <w:jc w:val="center"/>
        <w:rPr>
          <w:rFonts w:ascii="宋体" w:hAnsi="宋体" w:cs="宋体"/>
          <w:b/>
          <w:color w:val="auto"/>
          <w:kern w:val="0"/>
          <w:szCs w:val="21"/>
          <w:highlight w:val="none"/>
        </w:rPr>
      </w:pPr>
    </w:p>
    <w:p w14:paraId="14D3679C">
      <w:pPr>
        <w:jc w:val="center"/>
        <w:rPr>
          <w:rFonts w:ascii="宋体" w:hAnsi="宋体" w:cs="宋体"/>
          <w:b/>
          <w:color w:val="auto"/>
          <w:kern w:val="0"/>
          <w:szCs w:val="21"/>
          <w:highlight w:val="none"/>
        </w:rPr>
      </w:pPr>
    </w:p>
    <w:p w14:paraId="41F3554E">
      <w:pPr>
        <w:jc w:val="center"/>
        <w:rPr>
          <w:rFonts w:ascii="宋体" w:hAnsi="宋体" w:cs="宋体"/>
          <w:b/>
          <w:color w:val="auto"/>
          <w:kern w:val="0"/>
          <w:szCs w:val="21"/>
          <w:highlight w:val="none"/>
        </w:rPr>
      </w:pPr>
    </w:p>
    <w:p w14:paraId="4096E060">
      <w:pPr>
        <w:jc w:val="center"/>
        <w:rPr>
          <w:rFonts w:ascii="宋体" w:hAnsi="宋体" w:cs="宋体"/>
          <w:b/>
          <w:color w:val="auto"/>
          <w:kern w:val="0"/>
          <w:szCs w:val="21"/>
          <w:highlight w:val="none"/>
        </w:rPr>
      </w:pPr>
    </w:p>
    <w:p w14:paraId="4DD8450F">
      <w:pPr>
        <w:widowControl/>
        <w:adjustRightInd/>
        <w:jc w:val="left"/>
        <w:rPr>
          <w:rFonts w:ascii="宋体" w:hAnsi="宋体" w:cs="宋体"/>
          <w:b/>
          <w:color w:val="auto"/>
          <w:kern w:val="0"/>
          <w:szCs w:val="21"/>
          <w:highlight w:val="none"/>
        </w:rPr>
      </w:pPr>
      <w:r>
        <w:rPr>
          <w:rFonts w:ascii="宋体" w:hAnsi="宋体" w:cs="宋体"/>
          <w:b/>
          <w:color w:val="auto"/>
          <w:kern w:val="0"/>
          <w:szCs w:val="21"/>
          <w:highlight w:val="none"/>
        </w:rPr>
        <w:br w:type="page"/>
      </w:r>
    </w:p>
    <w:p w14:paraId="54513D54">
      <w:pPr>
        <w:jc w:val="center"/>
        <w:rPr>
          <w:rFonts w:ascii="宋体" w:hAnsi="宋体" w:cs="宋体"/>
          <w:color w:val="auto"/>
          <w:szCs w:val="21"/>
          <w:highlight w:val="none"/>
        </w:rPr>
      </w:pPr>
      <w:r>
        <w:rPr>
          <w:rFonts w:hint="eastAsia" w:ascii="宋体" w:hAnsi="宋体" w:cs="宋体"/>
          <w:b/>
          <w:color w:val="auto"/>
          <w:kern w:val="0"/>
          <w:szCs w:val="21"/>
          <w:highlight w:val="none"/>
        </w:rPr>
        <w:t>五、评标标准相应的商务技术资料</w:t>
      </w:r>
    </w:p>
    <w:p w14:paraId="77454719">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（按招标文件第四部分评标办法前附表中“投标文件中评标标准相应的商务技术资料目录”提供资料。）</w:t>
      </w:r>
    </w:p>
    <w:p w14:paraId="5EBA4809">
      <w:pPr>
        <w:jc w:val="center"/>
        <w:rPr>
          <w:rFonts w:ascii="宋体" w:hAnsi="宋体" w:cs="宋体"/>
          <w:b/>
          <w:color w:val="auto"/>
          <w:kern w:val="0"/>
          <w:szCs w:val="21"/>
          <w:highlight w:val="none"/>
        </w:rPr>
      </w:pPr>
    </w:p>
    <w:p w14:paraId="4B0C998F">
      <w:pPr>
        <w:jc w:val="center"/>
        <w:rPr>
          <w:rFonts w:ascii="宋体" w:hAnsi="宋体" w:cs="宋体"/>
          <w:b/>
          <w:color w:val="auto"/>
          <w:kern w:val="0"/>
          <w:szCs w:val="21"/>
          <w:highlight w:val="none"/>
        </w:rPr>
      </w:pPr>
    </w:p>
    <w:p w14:paraId="295C412B">
      <w:pPr>
        <w:jc w:val="center"/>
        <w:rPr>
          <w:rFonts w:ascii="宋体" w:hAnsi="宋体" w:cs="宋体"/>
          <w:b/>
          <w:color w:val="auto"/>
          <w:kern w:val="0"/>
          <w:szCs w:val="21"/>
          <w:highlight w:val="none"/>
        </w:rPr>
      </w:pPr>
    </w:p>
    <w:p w14:paraId="6E1C2EC4">
      <w:pPr>
        <w:ind w:firstLine="1897" w:firstLineChars="900"/>
        <w:rPr>
          <w:rFonts w:ascii="宋体" w:hAnsi="宋体" w:cs="宋体"/>
          <w:b/>
          <w:color w:val="auto"/>
          <w:kern w:val="0"/>
          <w:szCs w:val="21"/>
          <w:highlight w:val="none"/>
        </w:rPr>
      </w:pPr>
      <w:r>
        <w:rPr>
          <w:rFonts w:hint="eastAsia" w:ascii="宋体" w:hAnsi="宋体" w:cs="宋体"/>
          <w:b/>
          <w:color w:val="auto"/>
          <w:kern w:val="0"/>
          <w:szCs w:val="21"/>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D9D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78E4EE">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E6D1581">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F5BFACF">
            <w:pPr>
              <w:spacing w:line="360" w:lineRule="auto"/>
              <w:jc w:val="center"/>
              <w:rPr>
                <w:rFonts w:ascii="宋体" w:hAnsi="宋体" w:cs="宋体"/>
                <w:b/>
                <w:color w:val="auto"/>
                <w:szCs w:val="21"/>
                <w:highlight w:val="none"/>
              </w:rPr>
            </w:pPr>
          </w:p>
          <w:p w14:paraId="79C663AB">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EA62149">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BE6E2C2">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F24DC8B">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14:paraId="7637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C027E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6BC3131">
            <w:pPr>
              <w:snapToGrid w:val="0"/>
              <w:spacing w:line="360" w:lineRule="auto"/>
              <w:jc w:val="center"/>
              <w:rPr>
                <w:rFonts w:ascii="宋体" w:hAnsi="宋体" w:cs="宋体"/>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1431B32">
            <w:pPr>
              <w:snapToGrid w:val="0"/>
              <w:spacing w:line="360" w:lineRule="auto"/>
              <w:jc w:val="cente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1D1AC34">
            <w:pPr>
              <w:snapToGrid w:val="0"/>
              <w:spacing w:line="360" w:lineRule="auto"/>
              <w:jc w:val="center"/>
              <w:rPr>
                <w:rFonts w:ascii="宋体" w:hAnsi="宋体" w:cs="宋体"/>
                <w:color w:val="auto"/>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E5CFCE0">
            <w:pPr>
              <w:spacing w:line="360" w:lineRule="auto"/>
              <w:jc w:val="center"/>
              <w:rPr>
                <w:rFonts w:ascii="宋体" w:hAnsi="宋体" w:cs="宋体"/>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3D8E99A">
            <w:pPr>
              <w:spacing w:line="360" w:lineRule="auto"/>
              <w:jc w:val="center"/>
              <w:rPr>
                <w:rFonts w:ascii="宋体" w:hAnsi="宋体" w:cs="宋体"/>
                <w:color w:val="auto"/>
                <w:szCs w:val="21"/>
                <w:highlight w:val="none"/>
              </w:rPr>
            </w:pPr>
          </w:p>
        </w:tc>
      </w:tr>
      <w:tr w14:paraId="2B66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7AACC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BA3FA8B">
            <w:pPr>
              <w:snapToGrid w:val="0"/>
              <w:spacing w:line="360" w:lineRule="auto"/>
              <w:jc w:val="center"/>
              <w:rPr>
                <w:rFonts w:ascii="宋体" w:hAnsi="宋体" w:cs="宋体"/>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17C32EC">
            <w:pPr>
              <w:snapToGrid w:val="0"/>
              <w:spacing w:line="360" w:lineRule="auto"/>
              <w:jc w:val="cente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DA151A2">
            <w:pPr>
              <w:snapToGrid w:val="0"/>
              <w:spacing w:line="360" w:lineRule="auto"/>
              <w:jc w:val="center"/>
              <w:rPr>
                <w:rFonts w:ascii="宋体" w:hAnsi="宋体" w:cs="宋体"/>
                <w:color w:val="auto"/>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CB4D251">
            <w:pPr>
              <w:spacing w:line="360" w:lineRule="auto"/>
              <w:jc w:val="center"/>
              <w:rPr>
                <w:rFonts w:ascii="宋体" w:hAnsi="宋体" w:cs="宋体"/>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B9A857D">
            <w:pPr>
              <w:spacing w:line="360" w:lineRule="auto"/>
              <w:jc w:val="center"/>
              <w:rPr>
                <w:rFonts w:ascii="宋体" w:hAnsi="宋体" w:cs="宋体"/>
                <w:color w:val="auto"/>
                <w:szCs w:val="21"/>
                <w:highlight w:val="none"/>
              </w:rPr>
            </w:pPr>
          </w:p>
        </w:tc>
      </w:tr>
      <w:tr w14:paraId="2672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B0CDD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86A7D39">
            <w:pPr>
              <w:snapToGrid w:val="0"/>
              <w:spacing w:line="360" w:lineRule="auto"/>
              <w:jc w:val="center"/>
              <w:rPr>
                <w:rFonts w:ascii="宋体" w:hAnsi="宋体" w:cs="宋体"/>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77B89B0">
            <w:pPr>
              <w:snapToGrid w:val="0"/>
              <w:spacing w:line="360" w:lineRule="auto"/>
              <w:jc w:val="center"/>
              <w:rPr>
                <w:rFonts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486F0B7">
            <w:pPr>
              <w:snapToGrid w:val="0"/>
              <w:spacing w:line="360" w:lineRule="auto"/>
              <w:jc w:val="center"/>
              <w:rPr>
                <w:rFonts w:ascii="宋体" w:hAnsi="宋体" w:cs="宋体"/>
                <w:color w:val="auto"/>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0D24E01">
            <w:pPr>
              <w:spacing w:line="360" w:lineRule="auto"/>
              <w:jc w:val="center"/>
              <w:rPr>
                <w:rFonts w:ascii="宋体" w:hAnsi="宋体" w:cs="宋体"/>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73D0F39">
            <w:pPr>
              <w:spacing w:line="360" w:lineRule="auto"/>
              <w:jc w:val="center"/>
              <w:rPr>
                <w:rFonts w:ascii="宋体" w:hAnsi="宋体" w:cs="宋体"/>
                <w:color w:val="auto"/>
                <w:szCs w:val="21"/>
                <w:highlight w:val="none"/>
              </w:rPr>
            </w:pPr>
          </w:p>
        </w:tc>
      </w:tr>
    </w:tbl>
    <w:p w14:paraId="0CC36328">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14:paraId="10642C90">
      <w:pPr>
        <w:jc w:val="center"/>
        <w:rPr>
          <w:rFonts w:ascii="宋体" w:hAnsi="宋体" w:cs="宋体"/>
          <w:b/>
          <w:color w:val="auto"/>
          <w:kern w:val="0"/>
          <w:szCs w:val="21"/>
          <w:highlight w:val="none"/>
        </w:rPr>
      </w:pPr>
    </w:p>
    <w:p w14:paraId="0A0EDF34">
      <w:pPr>
        <w:jc w:val="center"/>
        <w:rPr>
          <w:rFonts w:ascii="宋体" w:hAnsi="宋体" w:cs="宋体"/>
          <w:b/>
          <w:color w:val="auto"/>
          <w:kern w:val="0"/>
          <w:szCs w:val="21"/>
          <w:highlight w:val="none"/>
        </w:rPr>
      </w:pPr>
    </w:p>
    <w:p w14:paraId="755A394D">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90A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F817BC">
            <w:pPr>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683" w:type="dxa"/>
          </w:tcPr>
          <w:p w14:paraId="2BD70EC7">
            <w:pPr>
              <w:jc w:val="center"/>
              <w:rPr>
                <w:rFonts w:ascii="宋体" w:hAnsi="宋体" w:cs="宋体"/>
                <w:b/>
                <w:bCs/>
                <w:color w:val="auto"/>
                <w:szCs w:val="21"/>
                <w:highlight w:val="none"/>
              </w:rPr>
            </w:pPr>
            <w:r>
              <w:rPr>
                <w:rFonts w:hint="eastAsia" w:ascii="宋体" w:hAnsi="宋体" w:cs="宋体"/>
                <w:b/>
                <w:bCs/>
                <w:color w:val="auto"/>
                <w:szCs w:val="21"/>
                <w:highlight w:val="none"/>
              </w:rPr>
              <w:t>招标文件章节及具体内容</w:t>
            </w:r>
          </w:p>
        </w:tc>
        <w:tc>
          <w:tcPr>
            <w:tcW w:w="3546" w:type="dxa"/>
          </w:tcPr>
          <w:p w14:paraId="1B381D8E">
            <w:pPr>
              <w:jc w:val="center"/>
              <w:rPr>
                <w:rFonts w:ascii="宋体" w:hAnsi="宋体" w:cs="宋体"/>
                <w:b/>
                <w:bCs/>
                <w:color w:val="auto"/>
                <w:szCs w:val="21"/>
                <w:highlight w:val="none"/>
              </w:rPr>
            </w:pPr>
            <w:r>
              <w:rPr>
                <w:rFonts w:hint="eastAsia" w:ascii="宋体" w:hAnsi="宋体" w:cs="宋体"/>
                <w:b/>
                <w:bCs/>
                <w:color w:val="auto"/>
                <w:szCs w:val="21"/>
                <w:highlight w:val="none"/>
              </w:rPr>
              <w:t>投标文件章节及具体内容</w:t>
            </w:r>
          </w:p>
        </w:tc>
        <w:tc>
          <w:tcPr>
            <w:tcW w:w="1276" w:type="dxa"/>
          </w:tcPr>
          <w:p w14:paraId="4E7FE028">
            <w:pPr>
              <w:jc w:val="center"/>
              <w:rPr>
                <w:rFonts w:ascii="宋体" w:hAnsi="宋体" w:cs="宋体"/>
                <w:b/>
                <w:bCs/>
                <w:color w:val="auto"/>
                <w:szCs w:val="21"/>
                <w:highlight w:val="none"/>
              </w:rPr>
            </w:pPr>
            <w:r>
              <w:rPr>
                <w:rFonts w:hint="eastAsia" w:ascii="宋体" w:hAnsi="宋体" w:cs="宋体"/>
                <w:b/>
                <w:bCs/>
                <w:color w:val="auto"/>
                <w:szCs w:val="21"/>
                <w:highlight w:val="none"/>
              </w:rPr>
              <w:t>偏离说明</w:t>
            </w:r>
          </w:p>
        </w:tc>
      </w:tr>
      <w:tr w14:paraId="4DD8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E31E45">
            <w:pPr>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683" w:type="dxa"/>
          </w:tcPr>
          <w:p w14:paraId="43F200DD">
            <w:pPr>
              <w:jc w:val="center"/>
              <w:rPr>
                <w:rFonts w:ascii="宋体" w:hAnsi="宋体" w:cs="宋体"/>
                <w:b/>
                <w:color w:val="auto"/>
                <w:kern w:val="0"/>
                <w:szCs w:val="21"/>
                <w:highlight w:val="none"/>
              </w:rPr>
            </w:pPr>
          </w:p>
        </w:tc>
        <w:tc>
          <w:tcPr>
            <w:tcW w:w="3546" w:type="dxa"/>
          </w:tcPr>
          <w:p w14:paraId="3B907A3A">
            <w:pPr>
              <w:jc w:val="center"/>
              <w:rPr>
                <w:rFonts w:ascii="宋体" w:hAnsi="宋体" w:cs="宋体"/>
                <w:b/>
                <w:color w:val="auto"/>
                <w:kern w:val="0"/>
                <w:szCs w:val="21"/>
                <w:highlight w:val="none"/>
              </w:rPr>
            </w:pPr>
          </w:p>
        </w:tc>
        <w:tc>
          <w:tcPr>
            <w:tcW w:w="1276" w:type="dxa"/>
          </w:tcPr>
          <w:p w14:paraId="3A24AB15">
            <w:pPr>
              <w:jc w:val="center"/>
              <w:rPr>
                <w:rFonts w:ascii="宋体" w:hAnsi="宋体" w:cs="宋体"/>
                <w:b/>
                <w:color w:val="auto"/>
                <w:kern w:val="0"/>
                <w:szCs w:val="21"/>
                <w:highlight w:val="none"/>
              </w:rPr>
            </w:pPr>
          </w:p>
        </w:tc>
      </w:tr>
      <w:tr w14:paraId="6641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EE692E">
            <w:pPr>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683" w:type="dxa"/>
          </w:tcPr>
          <w:p w14:paraId="28F273E5">
            <w:pPr>
              <w:jc w:val="center"/>
              <w:rPr>
                <w:rFonts w:ascii="宋体" w:hAnsi="宋体" w:cs="宋体"/>
                <w:b/>
                <w:color w:val="auto"/>
                <w:kern w:val="0"/>
                <w:szCs w:val="21"/>
                <w:highlight w:val="none"/>
              </w:rPr>
            </w:pPr>
          </w:p>
        </w:tc>
        <w:tc>
          <w:tcPr>
            <w:tcW w:w="3546" w:type="dxa"/>
          </w:tcPr>
          <w:p w14:paraId="70DE8EA7">
            <w:pPr>
              <w:jc w:val="center"/>
              <w:rPr>
                <w:rFonts w:ascii="宋体" w:hAnsi="宋体" w:cs="宋体"/>
                <w:b/>
                <w:color w:val="auto"/>
                <w:kern w:val="0"/>
                <w:szCs w:val="21"/>
                <w:highlight w:val="none"/>
              </w:rPr>
            </w:pPr>
          </w:p>
        </w:tc>
        <w:tc>
          <w:tcPr>
            <w:tcW w:w="1276" w:type="dxa"/>
          </w:tcPr>
          <w:p w14:paraId="798F87C4">
            <w:pPr>
              <w:jc w:val="center"/>
              <w:rPr>
                <w:rFonts w:ascii="宋体" w:hAnsi="宋体" w:cs="宋体"/>
                <w:b/>
                <w:color w:val="auto"/>
                <w:kern w:val="0"/>
                <w:szCs w:val="21"/>
                <w:highlight w:val="none"/>
              </w:rPr>
            </w:pPr>
          </w:p>
        </w:tc>
      </w:tr>
      <w:tr w14:paraId="34F1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53610C0">
            <w:pPr>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683" w:type="dxa"/>
          </w:tcPr>
          <w:p w14:paraId="53BBE495">
            <w:pPr>
              <w:jc w:val="center"/>
              <w:rPr>
                <w:rFonts w:ascii="宋体" w:hAnsi="宋体" w:cs="宋体"/>
                <w:b/>
                <w:color w:val="auto"/>
                <w:kern w:val="0"/>
                <w:szCs w:val="21"/>
                <w:highlight w:val="none"/>
              </w:rPr>
            </w:pPr>
          </w:p>
        </w:tc>
        <w:tc>
          <w:tcPr>
            <w:tcW w:w="3546" w:type="dxa"/>
          </w:tcPr>
          <w:p w14:paraId="7B15E03B">
            <w:pPr>
              <w:jc w:val="center"/>
              <w:rPr>
                <w:rFonts w:ascii="宋体" w:hAnsi="宋体" w:cs="宋体"/>
                <w:b/>
                <w:color w:val="auto"/>
                <w:kern w:val="0"/>
                <w:szCs w:val="21"/>
                <w:highlight w:val="none"/>
              </w:rPr>
            </w:pPr>
          </w:p>
        </w:tc>
        <w:tc>
          <w:tcPr>
            <w:tcW w:w="1276" w:type="dxa"/>
          </w:tcPr>
          <w:p w14:paraId="3A5E87B4">
            <w:pPr>
              <w:jc w:val="center"/>
              <w:rPr>
                <w:rFonts w:ascii="宋体" w:hAnsi="宋体" w:cs="宋体"/>
                <w:b/>
                <w:color w:val="auto"/>
                <w:kern w:val="0"/>
                <w:szCs w:val="21"/>
                <w:highlight w:val="none"/>
              </w:rPr>
            </w:pPr>
          </w:p>
        </w:tc>
      </w:tr>
    </w:tbl>
    <w:p w14:paraId="68AC20A8">
      <w:pPr>
        <w:jc w:val="left"/>
        <w:rPr>
          <w:rFonts w:ascii="宋体" w:hAnsi="宋体" w:cs="宋体"/>
          <w:color w:val="auto"/>
          <w:kern w:val="0"/>
          <w:szCs w:val="21"/>
          <w:highlight w:val="none"/>
        </w:rPr>
      </w:pPr>
      <w:r>
        <w:rPr>
          <w:rFonts w:hint="eastAsia" w:ascii="宋体" w:hAnsi="宋体" w:cs="宋体"/>
          <w:color w:val="auto"/>
          <w:kern w:val="0"/>
          <w:szCs w:val="21"/>
          <w:highlight w:val="none"/>
        </w:rPr>
        <w:t>投标人保证：除商务技术偏离表列出的偏离外，投标人响应招标文件的全部要求</w:t>
      </w:r>
    </w:p>
    <w:p w14:paraId="36AFA0D0">
      <w:pPr>
        <w:jc w:val="center"/>
        <w:rPr>
          <w:rFonts w:ascii="宋体" w:hAnsi="宋体" w:cs="宋体"/>
          <w:b/>
          <w:color w:val="auto"/>
          <w:kern w:val="0"/>
          <w:szCs w:val="21"/>
          <w:highlight w:val="none"/>
        </w:rPr>
      </w:pPr>
    </w:p>
    <w:p w14:paraId="30658F83">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14:paraId="5A7DEA59">
      <w:pPr>
        <w:ind w:firstLine="1254" w:firstLineChars="595"/>
        <w:rPr>
          <w:rFonts w:ascii="宋体" w:hAnsi="宋体" w:cs="宋体"/>
          <w:b/>
          <w:bCs/>
          <w:color w:val="auto"/>
          <w:szCs w:val="21"/>
          <w:highlight w:val="none"/>
        </w:rPr>
      </w:pPr>
    </w:p>
    <w:p w14:paraId="7F258C6C">
      <w:pPr>
        <w:ind w:firstLine="1254" w:firstLineChars="595"/>
        <w:rPr>
          <w:rFonts w:ascii="宋体" w:hAnsi="宋体" w:cs="宋体"/>
          <w:b/>
          <w:bCs/>
          <w:color w:val="auto"/>
          <w:szCs w:val="21"/>
          <w:highlight w:val="none"/>
        </w:rPr>
      </w:pPr>
    </w:p>
    <w:p w14:paraId="101D5A9A">
      <w:pPr>
        <w:ind w:firstLine="1254" w:firstLineChars="595"/>
        <w:rPr>
          <w:rFonts w:ascii="宋体" w:hAnsi="宋体" w:cs="宋体"/>
          <w:b/>
          <w:bCs/>
          <w:color w:val="auto"/>
          <w:szCs w:val="21"/>
          <w:highlight w:val="none"/>
        </w:rPr>
      </w:pPr>
    </w:p>
    <w:p w14:paraId="2B7DDBFF">
      <w:pPr>
        <w:ind w:firstLine="1254" w:firstLineChars="595"/>
        <w:rPr>
          <w:rFonts w:ascii="宋体" w:hAnsi="宋体" w:cs="宋体"/>
          <w:b/>
          <w:bCs/>
          <w:color w:val="auto"/>
          <w:szCs w:val="21"/>
          <w:highlight w:val="none"/>
        </w:rPr>
      </w:pPr>
    </w:p>
    <w:p w14:paraId="205FEB81">
      <w:pPr>
        <w:ind w:firstLine="1254" w:firstLineChars="595"/>
        <w:rPr>
          <w:rFonts w:ascii="宋体" w:hAnsi="宋体" w:cs="宋体"/>
          <w:b/>
          <w:bCs/>
          <w:color w:val="auto"/>
          <w:szCs w:val="21"/>
          <w:highlight w:val="none"/>
        </w:rPr>
      </w:pPr>
    </w:p>
    <w:p w14:paraId="2B2D0352">
      <w:pPr>
        <w:widowControl/>
        <w:adjustRightInd/>
        <w:jc w:val="left"/>
        <w:rPr>
          <w:rFonts w:ascii="宋体" w:hAnsi="宋体" w:cs="宋体"/>
          <w:b/>
          <w:bCs/>
          <w:color w:val="auto"/>
          <w:szCs w:val="21"/>
          <w:highlight w:val="none"/>
        </w:rPr>
      </w:pPr>
      <w:r>
        <w:rPr>
          <w:rFonts w:ascii="宋体" w:hAnsi="宋体" w:cs="宋体"/>
          <w:b/>
          <w:bCs/>
          <w:color w:val="auto"/>
          <w:szCs w:val="21"/>
          <w:highlight w:val="none"/>
        </w:rPr>
        <w:br w:type="page"/>
      </w:r>
    </w:p>
    <w:p w14:paraId="0CECEF74">
      <w:pPr>
        <w:ind w:firstLine="1254" w:firstLineChars="595"/>
        <w:rPr>
          <w:rFonts w:ascii="宋体" w:hAnsi="宋体" w:cs="宋体"/>
          <w:b/>
          <w:color w:val="auto"/>
          <w:kern w:val="0"/>
          <w:szCs w:val="21"/>
          <w:highlight w:val="none"/>
        </w:rPr>
      </w:pPr>
      <w:r>
        <w:rPr>
          <w:rFonts w:hint="eastAsia" w:ascii="宋体" w:hAnsi="宋体" w:cs="宋体"/>
          <w:b/>
          <w:bCs/>
          <w:color w:val="auto"/>
          <w:szCs w:val="21"/>
          <w:highlight w:val="none"/>
        </w:rPr>
        <w:t>八</w:t>
      </w: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zh-CN"/>
        </w:rPr>
        <w:t>政府采购供应商廉洁自律承诺书</w:t>
      </w:r>
    </w:p>
    <w:p w14:paraId="45430AE5">
      <w:pPr>
        <w:snapToGrid w:val="0"/>
        <w:spacing w:line="360" w:lineRule="auto"/>
        <w:rPr>
          <w:rFonts w:ascii="宋体" w:hAnsi="宋体" w:cs="宋体"/>
          <w:color w:val="auto"/>
          <w:szCs w:val="21"/>
          <w:highlight w:val="none"/>
        </w:rPr>
      </w:pPr>
    </w:p>
    <w:p w14:paraId="699BE658">
      <w:pPr>
        <w:pStyle w:val="4"/>
        <w:rPr>
          <w:color w:val="auto"/>
          <w:kern w:val="0"/>
          <w:highlight w:val="none"/>
        </w:rPr>
      </w:pPr>
      <w:r>
        <w:rPr>
          <w:rFonts w:hint="eastAsia"/>
          <w:color w:val="auto"/>
          <w:highlight w:val="none"/>
          <w:lang w:eastAsia="zh-CN"/>
        </w:rPr>
        <w:t>杭州市消防救援支队</w:t>
      </w:r>
      <w:r>
        <w:rPr>
          <w:rFonts w:hint="eastAsia"/>
          <w:color w:val="auto"/>
          <w:highlight w:val="none"/>
        </w:rPr>
        <w:t>、</w:t>
      </w:r>
      <w:r>
        <w:rPr>
          <w:rFonts w:hint="eastAsia"/>
          <w:color w:val="auto"/>
          <w:highlight w:val="none"/>
          <w:lang w:val="en-US"/>
        </w:rPr>
        <w:t>浙江信达咨询监理有限公司</w:t>
      </w:r>
      <w:r>
        <w:rPr>
          <w:rFonts w:hint="eastAsia"/>
          <w:color w:val="auto"/>
          <w:kern w:val="0"/>
          <w:highlight w:val="none"/>
        </w:rPr>
        <w:t>：</w:t>
      </w:r>
    </w:p>
    <w:p w14:paraId="27A29011">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我单位响应你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项目招标要求参加投标。在这次投标过程中和中标后，我们将严格遵守国家法律法规要求，并郑重承诺：</w:t>
      </w:r>
    </w:p>
    <w:p w14:paraId="4E123651">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一、不向项目有关人员及部门赠送礼金礼物、有价证券、回扣以及中介费、介绍费、咨询费等好处费； </w:t>
      </w:r>
    </w:p>
    <w:p w14:paraId="189F9AF2">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二、不为项目有关人员及部门报销应由你方单位或个人支付的费用； </w:t>
      </w:r>
    </w:p>
    <w:p w14:paraId="1763980C">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三、不向项目有关人员及部门提供有可能影响公正的宴请和健身娱乐等活动； </w:t>
      </w:r>
    </w:p>
    <w:p w14:paraId="04C63901">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四、不为项目有关人员及部门出国（境）、旅游等提供方便；</w:t>
      </w:r>
    </w:p>
    <w:p w14:paraId="24977345">
      <w:pPr>
        <w:autoSpaceDE w:val="0"/>
        <w:autoSpaceDN w:val="0"/>
        <w:spacing w:line="360" w:lineRule="auto"/>
        <w:ind w:left="481" w:leftChars="229"/>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五、不为项目有关人员个人装修住房、婚丧嫁娶、配偶子女工作安排等提供</w:t>
      </w:r>
    </w:p>
    <w:p w14:paraId="4CAC3D83">
      <w:pPr>
        <w:autoSpaceDE w:val="0"/>
        <w:autoSpaceDN w:val="0"/>
        <w:spacing w:line="360" w:lineRule="auto"/>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好处；</w:t>
      </w:r>
    </w:p>
    <w:p w14:paraId="6A755903">
      <w:pPr>
        <w:autoSpaceDE w:val="0"/>
        <w:autoSpaceDN w:val="0"/>
        <w:spacing w:line="360" w:lineRule="auto"/>
        <w:ind w:left="481" w:leftChars="229"/>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六、严格遵守《</w:t>
      </w:r>
      <w:r>
        <w:rPr>
          <w:rFonts w:hint="eastAsia" w:ascii="宋体" w:hAnsi="宋体" w:cs="宋体"/>
          <w:color w:val="auto"/>
          <w:szCs w:val="21"/>
          <w:highlight w:val="none"/>
          <w:lang w:val="zh-CN"/>
        </w:rPr>
        <w:t>中华人民共和国</w:t>
      </w:r>
      <w:r>
        <w:rPr>
          <w:rFonts w:hint="eastAsia" w:ascii="宋体" w:hAnsi="宋体" w:cs="宋体"/>
          <w:color w:val="auto"/>
          <w:kern w:val="0"/>
          <w:szCs w:val="21"/>
          <w:highlight w:val="none"/>
          <w:lang w:val="zh-CN"/>
        </w:rPr>
        <w:t>政府采购法》《</w:t>
      </w:r>
      <w:r>
        <w:rPr>
          <w:rFonts w:hint="eastAsia" w:ascii="宋体" w:hAnsi="宋体" w:cs="宋体"/>
          <w:color w:val="auto"/>
          <w:szCs w:val="21"/>
          <w:highlight w:val="none"/>
          <w:lang w:val="zh-CN"/>
        </w:rPr>
        <w:t>中华人民共和国</w:t>
      </w:r>
      <w:r>
        <w:rPr>
          <w:rFonts w:hint="eastAsia" w:ascii="宋体" w:hAnsi="宋体" w:cs="宋体"/>
          <w:color w:val="auto"/>
          <w:kern w:val="0"/>
          <w:szCs w:val="21"/>
          <w:highlight w:val="none"/>
          <w:lang w:val="zh-CN"/>
        </w:rPr>
        <w:t>招标投标</w:t>
      </w:r>
    </w:p>
    <w:p w14:paraId="6DC17B1E">
      <w:pPr>
        <w:autoSpaceDE w:val="0"/>
        <w:autoSpaceDN w:val="0"/>
        <w:spacing w:line="360" w:lineRule="auto"/>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法》</w:t>
      </w:r>
      <w:r>
        <w:rPr>
          <w:rFonts w:hint="eastAsia" w:ascii="宋体" w:hAnsi="宋体" w:cs="宋体"/>
          <w:color w:val="auto"/>
          <w:szCs w:val="21"/>
          <w:highlight w:val="none"/>
          <w:lang w:val="zh-CN"/>
        </w:rPr>
        <w:t>《中华人民共和国民法典》</w:t>
      </w:r>
      <w:r>
        <w:rPr>
          <w:rFonts w:hint="eastAsia" w:ascii="宋体" w:hAnsi="宋体" w:cs="宋体"/>
          <w:color w:val="auto"/>
          <w:kern w:val="0"/>
          <w:szCs w:val="21"/>
          <w:highlight w:val="none"/>
          <w:lang w:val="zh-CN"/>
        </w:rPr>
        <w:t xml:space="preserve">等法律法规，诚实守信，合法经营，坚决抵制各种违法违纪行为。 </w:t>
      </w:r>
    </w:p>
    <w:p w14:paraId="3A8A18B0">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如违反上述承诺，你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有权立即取消我单位投标、中标或在建项目的建设资格，有权拒绝我单位在一定时期内进入你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进行项目建设或其他经营活动，并通报市财政局。由此引起的相应损失均由我单位承担。</w:t>
      </w:r>
    </w:p>
    <w:p w14:paraId="3AA729E5">
      <w:pPr>
        <w:autoSpaceDE w:val="0"/>
        <w:autoSpaceDN w:val="0"/>
        <w:spacing w:line="360" w:lineRule="auto"/>
        <w:ind w:left="2"/>
        <w:jc w:val="left"/>
        <w:rPr>
          <w:rFonts w:ascii="宋体" w:hAnsi="宋体" w:cs="宋体"/>
          <w:color w:val="auto"/>
          <w:kern w:val="0"/>
          <w:szCs w:val="21"/>
          <w:highlight w:val="none"/>
          <w:lang w:val="zh-CN"/>
        </w:rPr>
      </w:pPr>
    </w:p>
    <w:p w14:paraId="6A5F7981">
      <w:pPr>
        <w:autoSpaceDE w:val="0"/>
        <w:autoSpaceDN w:val="0"/>
        <w:spacing w:line="360" w:lineRule="auto"/>
        <w:ind w:left="2"/>
        <w:jc w:val="left"/>
        <w:rPr>
          <w:rFonts w:ascii="宋体" w:hAnsi="宋体" w:cs="宋体"/>
          <w:color w:val="auto"/>
          <w:kern w:val="0"/>
          <w:szCs w:val="21"/>
          <w:highlight w:val="none"/>
          <w:lang w:val="zh-CN"/>
        </w:rPr>
      </w:pPr>
    </w:p>
    <w:p w14:paraId="0030C42D">
      <w:pPr>
        <w:autoSpaceDE w:val="0"/>
        <w:autoSpaceDN w:val="0"/>
        <w:spacing w:line="360" w:lineRule="auto"/>
        <w:ind w:left="2"/>
        <w:jc w:val="left"/>
        <w:rPr>
          <w:rFonts w:ascii="宋体" w:hAnsi="宋体" w:cs="宋体"/>
          <w:color w:val="auto"/>
          <w:kern w:val="0"/>
          <w:szCs w:val="21"/>
          <w:highlight w:val="none"/>
          <w:lang w:val="zh-CN"/>
        </w:rPr>
      </w:pPr>
    </w:p>
    <w:p w14:paraId="07647A7E">
      <w:pPr>
        <w:autoSpaceDE w:val="0"/>
        <w:autoSpaceDN w:val="0"/>
        <w:spacing w:line="360" w:lineRule="auto"/>
        <w:ind w:left="2" w:leftChars="1" w:right="1120" w:firstLine="3990" w:firstLineChars="19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w:t>
      </w:r>
      <w:r>
        <w:rPr>
          <w:rFonts w:hint="eastAsia" w:ascii="宋体" w:hAnsi="宋体" w:cs="宋体"/>
          <w:color w:val="auto"/>
          <w:szCs w:val="21"/>
          <w:highlight w:val="none"/>
        </w:rPr>
        <w:t>电子签名</w:t>
      </w:r>
      <w:r>
        <w:rPr>
          <w:rFonts w:hint="eastAsia" w:ascii="宋体" w:hAnsi="宋体" w:cs="宋体"/>
          <w:color w:val="auto"/>
          <w:kern w:val="0"/>
          <w:szCs w:val="21"/>
          <w:highlight w:val="none"/>
          <w:lang w:val="zh-CN"/>
        </w:rPr>
        <w:t xml:space="preserve">）：                                                                                                                                                                                                               </w:t>
      </w:r>
    </w:p>
    <w:p w14:paraId="203A0554">
      <w:pPr>
        <w:spacing w:line="360" w:lineRule="auto"/>
        <w:ind w:left="4620" w:leftChars="2200"/>
        <w:rPr>
          <w:rFonts w:ascii="宋体" w:hAnsi="宋体" w:cs="宋体"/>
          <w:color w:val="auto"/>
          <w:szCs w:val="21"/>
          <w:highlight w:val="none"/>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 xml:space="preserve">   年   月   日</w:t>
      </w:r>
    </w:p>
    <w:p w14:paraId="11138A80">
      <w:pPr>
        <w:spacing w:line="360" w:lineRule="auto"/>
        <w:jc w:val="center"/>
        <w:rPr>
          <w:rFonts w:ascii="宋体" w:hAnsi="宋体" w:cs="宋体"/>
          <w:b/>
          <w:bCs/>
          <w:color w:val="auto"/>
          <w:szCs w:val="21"/>
          <w:highlight w:val="none"/>
        </w:rPr>
      </w:pPr>
    </w:p>
    <w:p w14:paraId="4EDBE5B5">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14:paraId="5E8126DC">
      <w:pPr>
        <w:spacing w:line="360" w:lineRule="auto"/>
        <w:jc w:val="center"/>
        <w:rPr>
          <w:rFonts w:ascii="宋体" w:hAnsi="宋体" w:cs="宋体"/>
          <w:b/>
          <w:bCs/>
          <w:color w:val="auto"/>
          <w:szCs w:val="21"/>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2FD65FE">
      <w:pPr>
        <w:spacing w:line="360" w:lineRule="auto"/>
        <w:jc w:val="center"/>
        <w:outlineLvl w:val="0"/>
        <w:rPr>
          <w:rFonts w:ascii="宋体" w:hAnsi="宋体" w:cs="宋体"/>
          <w:b/>
          <w:color w:val="auto"/>
          <w:kern w:val="0"/>
          <w:szCs w:val="21"/>
          <w:highlight w:val="none"/>
        </w:rPr>
      </w:pPr>
      <w:r>
        <w:rPr>
          <w:rFonts w:hint="eastAsia" w:ascii="宋体" w:hAnsi="宋体" w:cs="宋体"/>
          <w:b/>
          <w:color w:val="auto"/>
          <w:kern w:val="0"/>
          <w:szCs w:val="21"/>
          <w:highlight w:val="none"/>
        </w:rPr>
        <w:t>报价文件部分</w:t>
      </w:r>
    </w:p>
    <w:p w14:paraId="1475F349">
      <w:pPr>
        <w:spacing w:line="360" w:lineRule="auto"/>
        <w:jc w:val="center"/>
        <w:outlineLvl w:val="0"/>
        <w:rPr>
          <w:rFonts w:ascii="宋体" w:hAnsi="宋体" w:cs="宋体"/>
          <w:b/>
          <w:color w:val="auto"/>
          <w:kern w:val="0"/>
          <w:szCs w:val="21"/>
          <w:highlight w:val="none"/>
        </w:rPr>
      </w:pPr>
      <w:r>
        <w:rPr>
          <w:rFonts w:hint="eastAsia" w:ascii="宋体" w:hAnsi="宋体" w:cs="宋体"/>
          <w:b/>
          <w:color w:val="auto"/>
          <w:kern w:val="0"/>
          <w:szCs w:val="21"/>
          <w:highlight w:val="none"/>
        </w:rPr>
        <w:t>目录</w:t>
      </w:r>
    </w:p>
    <w:p w14:paraId="20586F0D">
      <w:pPr>
        <w:spacing w:line="360" w:lineRule="auto"/>
        <w:jc w:val="center"/>
        <w:outlineLvl w:val="0"/>
        <w:rPr>
          <w:rFonts w:ascii="宋体" w:hAnsi="宋体" w:cs="宋体"/>
          <w:b/>
          <w:color w:val="auto"/>
          <w:kern w:val="0"/>
          <w:szCs w:val="21"/>
          <w:highlight w:val="none"/>
        </w:rPr>
      </w:pPr>
    </w:p>
    <w:p w14:paraId="0EC843F4">
      <w:pPr>
        <w:numPr>
          <w:ilvl w:val="0"/>
          <w:numId w:val="5"/>
        </w:num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开标一览表（报价表）………………………………………………………（页码）</w:t>
      </w:r>
    </w:p>
    <w:p w14:paraId="119C8DBA">
      <w:pPr>
        <w:snapToGrid w:val="0"/>
        <w:spacing w:line="360" w:lineRule="auto"/>
        <w:rPr>
          <w:color w:val="auto"/>
          <w:szCs w:val="21"/>
          <w:highlight w:val="none"/>
        </w:rPr>
      </w:pPr>
      <w:r>
        <w:rPr>
          <w:rFonts w:hint="eastAsia" w:ascii="宋体" w:hAnsi="宋体" w:cs="宋体"/>
          <w:color w:val="auto"/>
          <w:szCs w:val="21"/>
          <w:highlight w:val="none"/>
        </w:rPr>
        <w:t>（2）</w:t>
      </w:r>
      <w:r>
        <w:rPr>
          <w:rFonts w:hint="eastAsia" w:hAnsi="仿宋_GB2312" w:cs="仿宋_GB2312"/>
          <w:bCs/>
          <w:snapToGrid w:val="0"/>
          <w:color w:val="auto"/>
          <w:szCs w:val="21"/>
          <w:highlight w:val="none"/>
        </w:rPr>
        <w:t>报价情况说明</w:t>
      </w:r>
      <w:r>
        <w:rPr>
          <w:rFonts w:hint="eastAsia" w:ascii="宋体" w:hAnsi="宋体" w:cs="宋体"/>
          <w:color w:val="auto"/>
          <w:szCs w:val="21"/>
          <w:highlight w:val="none"/>
        </w:rPr>
        <w:t>…………………………………………………………………（页码）</w:t>
      </w:r>
    </w:p>
    <w:p w14:paraId="6097C7A8">
      <w:pPr>
        <w:pStyle w:val="80"/>
        <w:ind w:firstLine="420"/>
        <w:rPr>
          <w:color w:val="auto"/>
          <w:sz w:val="21"/>
          <w:szCs w:val="21"/>
          <w:highlight w:val="none"/>
        </w:rPr>
      </w:pPr>
    </w:p>
    <w:p w14:paraId="480CAEC6">
      <w:pPr>
        <w:snapToGrid w:val="0"/>
        <w:spacing w:line="360" w:lineRule="auto"/>
        <w:ind w:right="480"/>
        <w:jc w:val="center"/>
        <w:rPr>
          <w:rFonts w:ascii="宋体" w:hAnsi="宋体" w:cs="宋体"/>
          <w:b/>
          <w:color w:val="auto"/>
          <w:kern w:val="0"/>
          <w:szCs w:val="21"/>
          <w:highlight w:val="none"/>
        </w:rPr>
      </w:pPr>
    </w:p>
    <w:p w14:paraId="4D5D9674">
      <w:pPr>
        <w:snapToGrid w:val="0"/>
        <w:spacing w:line="360" w:lineRule="auto"/>
        <w:ind w:right="480"/>
        <w:jc w:val="center"/>
        <w:rPr>
          <w:rFonts w:ascii="宋体" w:hAnsi="宋体" w:cs="宋体"/>
          <w:b/>
          <w:color w:val="auto"/>
          <w:kern w:val="0"/>
          <w:szCs w:val="21"/>
          <w:highlight w:val="none"/>
        </w:rPr>
      </w:pPr>
    </w:p>
    <w:p w14:paraId="3AD6EBA6">
      <w:pPr>
        <w:snapToGrid w:val="0"/>
        <w:spacing w:line="360" w:lineRule="auto"/>
        <w:ind w:right="480"/>
        <w:jc w:val="center"/>
        <w:rPr>
          <w:rFonts w:ascii="宋体" w:hAnsi="宋体" w:cs="宋体"/>
          <w:b/>
          <w:color w:val="auto"/>
          <w:kern w:val="0"/>
          <w:szCs w:val="21"/>
          <w:highlight w:val="none"/>
        </w:rPr>
      </w:pPr>
    </w:p>
    <w:p w14:paraId="093DA5E0">
      <w:pPr>
        <w:snapToGrid w:val="0"/>
        <w:spacing w:line="360" w:lineRule="auto"/>
        <w:ind w:right="480"/>
        <w:jc w:val="center"/>
        <w:rPr>
          <w:rFonts w:ascii="宋体" w:hAnsi="宋体" w:cs="宋体"/>
          <w:b/>
          <w:color w:val="auto"/>
          <w:kern w:val="0"/>
          <w:szCs w:val="21"/>
          <w:highlight w:val="none"/>
        </w:rPr>
      </w:pPr>
    </w:p>
    <w:p w14:paraId="57BF2659">
      <w:pPr>
        <w:snapToGrid w:val="0"/>
        <w:spacing w:line="360" w:lineRule="auto"/>
        <w:ind w:right="480"/>
        <w:jc w:val="center"/>
        <w:rPr>
          <w:rFonts w:ascii="宋体" w:hAnsi="宋体" w:cs="宋体"/>
          <w:b/>
          <w:color w:val="auto"/>
          <w:kern w:val="0"/>
          <w:szCs w:val="21"/>
          <w:highlight w:val="none"/>
        </w:rPr>
      </w:pPr>
    </w:p>
    <w:p w14:paraId="57EC69A6">
      <w:pPr>
        <w:snapToGrid w:val="0"/>
        <w:spacing w:line="360" w:lineRule="auto"/>
        <w:ind w:right="480"/>
        <w:jc w:val="center"/>
        <w:rPr>
          <w:rFonts w:ascii="宋体" w:hAnsi="宋体" w:cs="宋体"/>
          <w:b/>
          <w:color w:val="auto"/>
          <w:kern w:val="0"/>
          <w:szCs w:val="21"/>
          <w:highlight w:val="none"/>
        </w:rPr>
      </w:pPr>
    </w:p>
    <w:p w14:paraId="6C4B8000">
      <w:pPr>
        <w:snapToGrid w:val="0"/>
        <w:spacing w:line="360" w:lineRule="auto"/>
        <w:ind w:right="480"/>
        <w:jc w:val="center"/>
        <w:rPr>
          <w:rFonts w:ascii="宋体" w:hAnsi="宋体" w:cs="宋体"/>
          <w:b/>
          <w:color w:val="auto"/>
          <w:kern w:val="0"/>
          <w:szCs w:val="21"/>
          <w:highlight w:val="none"/>
        </w:rPr>
      </w:pPr>
    </w:p>
    <w:p w14:paraId="39BB9B96">
      <w:pPr>
        <w:snapToGrid w:val="0"/>
        <w:spacing w:line="360" w:lineRule="auto"/>
        <w:ind w:right="480"/>
        <w:jc w:val="center"/>
        <w:rPr>
          <w:rFonts w:ascii="宋体" w:hAnsi="宋体" w:cs="宋体"/>
          <w:b/>
          <w:color w:val="auto"/>
          <w:kern w:val="0"/>
          <w:szCs w:val="21"/>
          <w:highlight w:val="none"/>
        </w:rPr>
      </w:pPr>
    </w:p>
    <w:p w14:paraId="5380D0B3">
      <w:pPr>
        <w:snapToGrid w:val="0"/>
        <w:spacing w:line="360" w:lineRule="auto"/>
        <w:ind w:right="480"/>
        <w:jc w:val="center"/>
        <w:rPr>
          <w:rFonts w:ascii="宋体" w:hAnsi="宋体" w:cs="宋体"/>
          <w:b/>
          <w:color w:val="auto"/>
          <w:kern w:val="0"/>
          <w:szCs w:val="21"/>
          <w:highlight w:val="none"/>
        </w:rPr>
      </w:pPr>
    </w:p>
    <w:p w14:paraId="040D447F">
      <w:pPr>
        <w:snapToGrid w:val="0"/>
        <w:spacing w:line="360" w:lineRule="auto"/>
        <w:ind w:right="480"/>
        <w:jc w:val="center"/>
        <w:rPr>
          <w:rFonts w:ascii="宋体" w:hAnsi="宋体" w:cs="宋体"/>
          <w:b/>
          <w:color w:val="auto"/>
          <w:kern w:val="0"/>
          <w:szCs w:val="21"/>
          <w:highlight w:val="none"/>
        </w:rPr>
      </w:pPr>
    </w:p>
    <w:p w14:paraId="63FFB77F">
      <w:pPr>
        <w:snapToGrid w:val="0"/>
        <w:spacing w:line="360" w:lineRule="auto"/>
        <w:ind w:right="480"/>
        <w:jc w:val="center"/>
        <w:rPr>
          <w:rFonts w:ascii="宋体" w:hAnsi="宋体" w:cs="宋体"/>
          <w:b/>
          <w:color w:val="auto"/>
          <w:kern w:val="0"/>
          <w:szCs w:val="21"/>
          <w:highlight w:val="none"/>
        </w:rPr>
      </w:pPr>
    </w:p>
    <w:p w14:paraId="0859F5EE">
      <w:pPr>
        <w:snapToGrid w:val="0"/>
        <w:spacing w:line="360" w:lineRule="auto"/>
        <w:ind w:right="480"/>
        <w:jc w:val="center"/>
        <w:rPr>
          <w:rFonts w:ascii="宋体" w:hAnsi="宋体" w:cs="宋体"/>
          <w:b/>
          <w:color w:val="auto"/>
          <w:kern w:val="0"/>
          <w:szCs w:val="21"/>
          <w:highlight w:val="none"/>
        </w:rPr>
      </w:pPr>
    </w:p>
    <w:p w14:paraId="4BEC198C">
      <w:pPr>
        <w:snapToGrid w:val="0"/>
        <w:spacing w:line="360" w:lineRule="auto"/>
        <w:ind w:right="480"/>
        <w:jc w:val="center"/>
        <w:rPr>
          <w:rFonts w:ascii="宋体" w:hAnsi="宋体" w:cs="宋体"/>
          <w:b/>
          <w:color w:val="auto"/>
          <w:kern w:val="0"/>
          <w:szCs w:val="21"/>
          <w:highlight w:val="none"/>
        </w:rPr>
      </w:pPr>
    </w:p>
    <w:p w14:paraId="7C5F8F3E">
      <w:pPr>
        <w:snapToGrid w:val="0"/>
        <w:spacing w:line="360" w:lineRule="auto"/>
        <w:ind w:right="480"/>
        <w:jc w:val="center"/>
        <w:rPr>
          <w:rFonts w:ascii="宋体" w:hAnsi="宋体" w:cs="宋体"/>
          <w:b/>
          <w:color w:val="auto"/>
          <w:kern w:val="0"/>
          <w:szCs w:val="21"/>
          <w:highlight w:val="none"/>
        </w:rPr>
      </w:pPr>
    </w:p>
    <w:p w14:paraId="06ADA8E0">
      <w:pPr>
        <w:snapToGrid w:val="0"/>
        <w:spacing w:line="360" w:lineRule="auto"/>
        <w:ind w:right="480"/>
        <w:jc w:val="center"/>
        <w:rPr>
          <w:rFonts w:ascii="宋体" w:hAnsi="宋体" w:cs="宋体"/>
          <w:b/>
          <w:color w:val="auto"/>
          <w:kern w:val="0"/>
          <w:szCs w:val="21"/>
          <w:highlight w:val="none"/>
        </w:rPr>
      </w:pPr>
    </w:p>
    <w:p w14:paraId="080C51FF">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21"/>
          <w:szCs w:val="21"/>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E5744AF">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一、开标一览表（报价表）</w:t>
      </w:r>
    </w:p>
    <w:p w14:paraId="77F7B9DA">
      <w:pPr>
        <w:pStyle w:val="4"/>
        <w:rPr>
          <w:color w:val="auto"/>
          <w:kern w:val="0"/>
          <w:highlight w:val="none"/>
        </w:rPr>
      </w:pPr>
      <w:r>
        <w:rPr>
          <w:rFonts w:hint="eastAsia"/>
          <w:color w:val="auto"/>
          <w:highlight w:val="none"/>
          <w:lang w:eastAsia="zh-CN"/>
        </w:rPr>
        <w:t>杭州市消防救援支队</w:t>
      </w:r>
      <w:r>
        <w:rPr>
          <w:rFonts w:hint="eastAsia"/>
          <w:color w:val="auto"/>
          <w:highlight w:val="none"/>
        </w:rPr>
        <w:t>、</w:t>
      </w:r>
      <w:r>
        <w:rPr>
          <w:rFonts w:hint="eastAsia"/>
          <w:color w:val="auto"/>
          <w:highlight w:val="none"/>
          <w:lang w:val="en-US"/>
        </w:rPr>
        <w:t>浙江信达咨询监理有限公司</w:t>
      </w:r>
      <w:r>
        <w:rPr>
          <w:rFonts w:hint="eastAsia"/>
          <w:color w:val="auto"/>
          <w:kern w:val="0"/>
          <w:highlight w:val="none"/>
        </w:rPr>
        <w:t>：</w:t>
      </w:r>
    </w:p>
    <w:p w14:paraId="20EA9A8E">
      <w:pPr>
        <w:snapToGrid w:val="0"/>
        <w:spacing w:line="360" w:lineRule="auto"/>
        <w:ind w:firstLine="48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按你方招标文件要求，我们，本投标文件签字方，谨此向你方发出要约如下：如你方接受本投标，我方承诺按照如下开标一览表（报价表）的价格完成杭州市消防救援支队CTU采购项目【招标编号：</w:t>
      </w:r>
      <w:r>
        <w:rPr>
          <w:rFonts w:hint="eastAsia" w:ascii="宋体" w:hAnsi="宋体" w:cs="宋体"/>
          <w:color w:val="auto"/>
          <w:szCs w:val="21"/>
          <w:highlight w:val="none"/>
        </w:rPr>
        <w:t>HZSGAJ-2024-15(代)】的实施</w:t>
      </w:r>
      <w:r>
        <w:rPr>
          <w:rFonts w:hint="eastAsia" w:ascii="宋体" w:hAnsi="宋体" w:cs="宋体"/>
          <w:color w:val="auto"/>
          <w:kern w:val="0"/>
          <w:szCs w:val="21"/>
          <w:highlight w:val="none"/>
          <w:lang w:val="zh-CN"/>
        </w:rPr>
        <w:t>。</w:t>
      </w:r>
    </w:p>
    <w:p w14:paraId="066D551A">
      <w:pPr>
        <w:spacing w:line="360" w:lineRule="auto"/>
        <w:jc w:val="center"/>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开标一览表（报价表）(单位均为人民币元)</w:t>
      </w:r>
    </w:p>
    <w:tbl>
      <w:tblPr>
        <w:tblStyle w:val="63"/>
        <w:tblW w:w="4783" w:type="pct"/>
        <w:tblInd w:w="113" w:type="dxa"/>
        <w:tblLayout w:type="fixed"/>
        <w:tblCellMar>
          <w:top w:w="0" w:type="dxa"/>
          <w:left w:w="108" w:type="dxa"/>
          <w:bottom w:w="0" w:type="dxa"/>
          <w:right w:w="108" w:type="dxa"/>
        </w:tblCellMar>
      </w:tblPr>
      <w:tblGrid>
        <w:gridCol w:w="692"/>
        <w:gridCol w:w="2496"/>
        <w:gridCol w:w="1679"/>
        <w:gridCol w:w="1824"/>
        <w:gridCol w:w="1330"/>
        <w:gridCol w:w="1106"/>
        <w:gridCol w:w="1773"/>
        <w:gridCol w:w="1360"/>
        <w:gridCol w:w="1641"/>
      </w:tblGrid>
      <w:tr w14:paraId="149F24F1">
        <w:tblPrEx>
          <w:tblCellMar>
            <w:top w:w="0" w:type="dxa"/>
            <w:left w:w="108" w:type="dxa"/>
            <w:bottom w:w="0" w:type="dxa"/>
            <w:right w:w="108" w:type="dxa"/>
          </w:tblCellMar>
        </w:tblPrEx>
        <w:trPr>
          <w:trHeight w:val="576" w:hRule="atLeast"/>
        </w:trPr>
        <w:tc>
          <w:tcPr>
            <w:tcW w:w="2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1ACA88">
            <w:pPr>
              <w:widowControl/>
              <w:jc w:val="center"/>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序号</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6A09C4">
            <w:pPr>
              <w:widowControl/>
              <w:jc w:val="center"/>
              <w:textAlignment w:val="center"/>
              <w:rPr>
                <w:rFonts w:hint="eastAsia" w:ascii="宋体" w:hAnsi="宋体" w:eastAsia="宋体" w:cs="宋体"/>
                <w:b/>
                <w:bCs/>
                <w:color w:val="000000"/>
                <w:szCs w:val="21"/>
                <w:highlight w:val="none"/>
              </w:rPr>
            </w:pPr>
            <w:r>
              <w:rPr>
                <w:rFonts w:hint="eastAsia" w:ascii="宋体" w:hAnsi="宋体" w:eastAsia="宋体" w:cs="宋体"/>
                <w:b/>
                <w:bCs/>
                <w:szCs w:val="21"/>
                <w:highlight w:val="none"/>
                <w:lang w:bidi="ar"/>
              </w:rPr>
              <w:t>名称</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8DFA3">
            <w:pPr>
              <w:widowControl/>
              <w:jc w:val="center"/>
              <w:textAlignment w:val="center"/>
              <w:rPr>
                <w:rFonts w:hint="eastAsia" w:ascii="宋体" w:hAnsi="宋体" w:eastAsia="宋体" w:cs="宋体"/>
                <w:b/>
                <w:bCs/>
                <w:color w:val="000000"/>
                <w:kern w:val="0"/>
                <w:szCs w:val="21"/>
                <w:highlight w:val="none"/>
                <w:lang w:bidi="ar"/>
              </w:rPr>
            </w:pPr>
            <w:r>
              <w:rPr>
                <w:rFonts w:hint="eastAsia" w:ascii="宋体" w:hAnsi="宋体" w:eastAsia="宋体" w:cs="宋体"/>
                <w:b/>
                <w:bCs/>
                <w:color w:val="000000"/>
                <w:kern w:val="0"/>
                <w:szCs w:val="21"/>
                <w:highlight w:val="none"/>
                <w:lang w:bidi="ar"/>
              </w:rPr>
              <w:t>品牌型号</w:t>
            </w: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8E69D1">
            <w:pPr>
              <w:widowControl/>
              <w:jc w:val="center"/>
              <w:textAlignment w:val="center"/>
              <w:rPr>
                <w:rFonts w:hint="eastAsia" w:ascii="宋体" w:hAnsi="宋体" w:eastAsia="宋体" w:cs="宋体"/>
                <w:b/>
                <w:bCs/>
                <w:color w:val="000000"/>
                <w:kern w:val="0"/>
                <w:szCs w:val="21"/>
                <w:highlight w:val="none"/>
                <w:lang w:bidi="ar"/>
              </w:rPr>
            </w:pPr>
            <w:r>
              <w:rPr>
                <w:rFonts w:hint="eastAsia" w:ascii="宋体" w:hAnsi="宋体" w:eastAsia="宋体" w:cs="宋体"/>
                <w:b/>
                <w:bCs/>
                <w:color w:val="000000"/>
                <w:kern w:val="0"/>
                <w:szCs w:val="21"/>
                <w:highlight w:val="none"/>
                <w:lang w:bidi="ar"/>
              </w:rPr>
              <w:t>生产日期</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14FE1C">
            <w:pPr>
              <w:widowControl/>
              <w:jc w:val="center"/>
              <w:textAlignment w:val="center"/>
              <w:rPr>
                <w:rFonts w:hint="eastAsia" w:ascii="宋体" w:hAnsi="宋体" w:eastAsia="宋体" w:cs="宋体"/>
                <w:b/>
                <w:bCs/>
                <w:color w:val="000000"/>
                <w:szCs w:val="21"/>
                <w:highlight w:val="none"/>
              </w:rPr>
            </w:pPr>
            <w:r>
              <w:rPr>
                <w:rFonts w:hint="eastAsia" w:ascii="宋体" w:hAnsi="宋体" w:eastAsia="宋体" w:cs="宋体"/>
                <w:b/>
                <w:bCs/>
                <w:szCs w:val="21"/>
                <w:highlight w:val="none"/>
                <w:lang w:bidi="ar"/>
              </w:rPr>
              <w:t>数量</w:t>
            </w:r>
          </w:p>
        </w:tc>
        <w:tc>
          <w:tcPr>
            <w:tcW w:w="3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7B0144">
            <w:pPr>
              <w:widowControl/>
              <w:jc w:val="center"/>
              <w:textAlignment w:val="center"/>
              <w:rPr>
                <w:rFonts w:hint="eastAsia" w:ascii="宋体" w:hAnsi="宋体" w:eastAsia="宋体" w:cs="宋体"/>
                <w:b/>
                <w:bCs/>
                <w:color w:val="000000"/>
                <w:szCs w:val="21"/>
                <w:highlight w:val="none"/>
              </w:rPr>
            </w:pPr>
            <w:r>
              <w:rPr>
                <w:rFonts w:hint="eastAsia" w:ascii="宋体" w:hAnsi="宋体" w:eastAsia="宋体" w:cs="宋体"/>
                <w:b/>
                <w:bCs/>
                <w:szCs w:val="21"/>
                <w:highlight w:val="none"/>
                <w:lang w:bidi="ar"/>
              </w:rPr>
              <w:t>单位</w:t>
            </w:r>
          </w:p>
        </w:tc>
        <w:tc>
          <w:tcPr>
            <w:tcW w:w="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F62C98">
            <w:pPr>
              <w:widowControl/>
              <w:jc w:val="center"/>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单价（元）</w:t>
            </w:r>
          </w:p>
        </w:tc>
        <w:tc>
          <w:tcPr>
            <w:tcW w:w="4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E20104">
            <w:pPr>
              <w:widowControl/>
              <w:jc w:val="center"/>
              <w:textAlignment w:val="center"/>
              <w:rPr>
                <w:rFonts w:hint="eastAsia" w:ascii="宋体" w:hAnsi="宋体" w:eastAsia="宋体" w:cs="宋体"/>
                <w:b/>
                <w:bCs/>
                <w:color w:val="000000"/>
                <w:kern w:val="0"/>
                <w:szCs w:val="21"/>
                <w:highlight w:val="none"/>
                <w:lang w:bidi="ar"/>
              </w:rPr>
            </w:pPr>
            <w:r>
              <w:rPr>
                <w:rFonts w:hint="eastAsia" w:ascii="宋体" w:hAnsi="宋体" w:eastAsia="宋体" w:cs="宋体"/>
                <w:b/>
                <w:bCs/>
                <w:color w:val="000000"/>
                <w:kern w:val="0"/>
                <w:szCs w:val="21"/>
                <w:highlight w:val="none"/>
                <w:lang w:bidi="ar"/>
              </w:rPr>
              <w:t>总价（元）</w:t>
            </w: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F5C442">
            <w:pPr>
              <w:widowControl/>
              <w:jc w:val="center"/>
              <w:textAlignment w:val="center"/>
              <w:rPr>
                <w:rFonts w:hint="eastAsia" w:ascii="宋体" w:hAnsi="宋体" w:eastAsia="宋体" w:cs="宋体"/>
                <w:b/>
                <w:bCs/>
                <w:color w:val="000000"/>
                <w:szCs w:val="21"/>
                <w:highlight w:val="none"/>
              </w:rPr>
            </w:pPr>
            <w:r>
              <w:rPr>
                <w:rFonts w:hint="eastAsia" w:ascii="宋体" w:hAnsi="宋体" w:eastAsia="宋体" w:cs="宋体"/>
                <w:b/>
                <w:bCs/>
                <w:color w:val="000000"/>
                <w:kern w:val="0"/>
                <w:szCs w:val="21"/>
                <w:highlight w:val="none"/>
                <w:lang w:bidi="ar"/>
              </w:rPr>
              <w:t>备注</w:t>
            </w:r>
          </w:p>
        </w:tc>
      </w:tr>
      <w:tr w14:paraId="28A50A93">
        <w:tblPrEx>
          <w:tblCellMar>
            <w:top w:w="0" w:type="dxa"/>
            <w:left w:w="108" w:type="dxa"/>
            <w:bottom w:w="0" w:type="dxa"/>
            <w:right w:w="108" w:type="dxa"/>
          </w:tblCellMar>
        </w:tblPrEx>
        <w:trPr>
          <w:trHeight w:val="327" w:hRule="atLeast"/>
        </w:trPr>
        <w:tc>
          <w:tcPr>
            <w:tcW w:w="2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9FC3A">
            <w:pPr>
              <w:widowControl/>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1</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16DDE6">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b/>
                <w:bCs/>
                <w:szCs w:val="21"/>
                <w:highlight w:val="none"/>
                <w:lang w:val="en-US" w:eastAsia="zh-CN" w:bidi="ar"/>
              </w:rPr>
              <w:t>公物仓机器人</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51DDFD">
            <w:pPr>
              <w:widowControl/>
              <w:jc w:val="center"/>
              <w:textAlignment w:val="center"/>
              <w:rPr>
                <w:rFonts w:hint="eastAsia" w:ascii="宋体" w:hAnsi="宋体" w:eastAsia="宋体" w:cs="宋体"/>
                <w:color w:val="000000"/>
                <w:kern w:val="0"/>
                <w:szCs w:val="21"/>
                <w:highlight w:val="none"/>
                <w:lang w:bidi="ar"/>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38157">
            <w:pPr>
              <w:widowControl/>
              <w:jc w:val="center"/>
              <w:textAlignment w:val="center"/>
              <w:rPr>
                <w:rFonts w:hint="eastAsia" w:ascii="宋体" w:hAnsi="宋体" w:eastAsia="宋体" w:cs="宋体"/>
                <w:color w:val="000000"/>
                <w:kern w:val="0"/>
                <w:szCs w:val="21"/>
                <w:highlight w:val="none"/>
                <w:lang w:bidi="ar"/>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E199E">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szCs w:val="21"/>
                <w:highlight w:val="none"/>
                <w:lang w:val="en-US" w:eastAsia="zh-CN"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CC87D">
            <w:pPr>
              <w:widowControl/>
              <w:jc w:val="center"/>
              <w:textAlignment w:val="center"/>
              <w:rPr>
                <w:rFonts w:hint="eastAsia" w:ascii="宋体" w:hAnsi="宋体" w:eastAsia="宋体" w:cs="宋体"/>
                <w:szCs w:val="21"/>
                <w:highlight w:val="none"/>
              </w:rPr>
            </w:pPr>
            <w:r>
              <w:rPr>
                <w:rFonts w:hint="eastAsia" w:ascii="宋体" w:hAnsi="宋体" w:eastAsia="宋体" w:cs="宋体"/>
                <w:b/>
                <w:bCs/>
                <w:szCs w:val="21"/>
                <w:highlight w:val="none"/>
                <w:lang w:val="en-US" w:eastAsia="zh-CN" w:bidi="ar"/>
              </w:rPr>
              <w:t>台</w:t>
            </w:r>
          </w:p>
        </w:tc>
        <w:tc>
          <w:tcPr>
            <w:tcW w:w="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E2CA0">
            <w:pPr>
              <w:widowControl/>
              <w:jc w:val="center"/>
              <w:textAlignment w:val="center"/>
              <w:rPr>
                <w:rFonts w:hint="eastAsia" w:ascii="宋体" w:hAnsi="宋体" w:eastAsia="宋体" w:cs="宋体"/>
                <w:color w:val="000000"/>
                <w:kern w:val="0"/>
                <w:sz w:val="20"/>
                <w:szCs w:val="20"/>
                <w:highlight w:val="none"/>
                <w:lang w:bidi="ar"/>
              </w:rPr>
            </w:pPr>
          </w:p>
        </w:tc>
        <w:tc>
          <w:tcPr>
            <w:tcW w:w="4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9210DB">
            <w:pPr>
              <w:widowControl/>
              <w:jc w:val="center"/>
              <w:textAlignment w:val="center"/>
              <w:rPr>
                <w:rFonts w:hint="eastAsia" w:ascii="宋体" w:hAnsi="宋体" w:eastAsia="宋体" w:cs="宋体"/>
                <w:color w:val="000000"/>
                <w:kern w:val="0"/>
                <w:szCs w:val="21"/>
                <w:highlight w:val="none"/>
                <w:lang w:bidi="ar"/>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C9B148">
            <w:pPr>
              <w:jc w:val="center"/>
              <w:rPr>
                <w:rFonts w:hint="eastAsia" w:ascii="宋体" w:hAnsi="宋体" w:eastAsia="宋体" w:cs="宋体"/>
                <w:color w:val="000000"/>
                <w:szCs w:val="21"/>
                <w:highlight w:val="none"/>
              </w:rPr>
            </w:pPr>
          </w:p>
        </w:tc>
      </w:tr>
      <w:tr w14:paraId="4A199E6C">
        <w:tblPrEx>
          <w:tblCellMar>
            <w:top w:w="0" w:type="dxa"/>
            <w:left w:w="108" w:type="dxa"/>
            <w:bottom w:w="0" w:type="dxa"/>
            <w:right w:w="108" w:type="dxa"/>
          </w:tblCellMar>
        </w:tblPrEx>
        <w:trPr>
          <w:trHeight w:val="327" w:hRule="atLeast"/>
        </w:trPr>
        <w:tc>
          <w:tcPr>
            <w:tcW w:w="2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48C471">
            <w:pPr>
              <w:widowControl/>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2</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8412FA">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b/>
                <w:bCs/>
                <w:szCs w:val="21"/>
                <w:highlight w:val="none"/>
                <w:lang w:bidi="ar"/>
              </w:rPr>
              <w:t>充电桩</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C3CAAE">
            <w:pPr>
              <w:widowControl/>
              <w:jc w:val="center"/>
              <w:textAlignment w:val="center"/>
              <w:rPr>
                <w:rFonts w:hint="eastAsia" w:ascii="宋体" w:hAnsi="宋体" w:eastAsia="宋体" w:cs="宋体"/>
                <w:color w:val="000000"/>
                <w:kern w:val="0"/>
                <w:szCs w:val="21"/>
                <w:highlight w:val="none"/>
                <w:lang w:bidi="ar"/>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8AF927">
            <w:pPr>
              <w:widowControl/>
              <w:jc w:val="center"/>
              <w:textAlignment w:val="center"/>
              <w:rPr>
                <w:rFonts w:hint="eastAsia" w:ascii="宋体" w:hAnsi="宋体" w:eastAsia="宋体" w:cs="宋体"/>
                <w:color w:val="000000"/>
                <w:kern w:val="0"/>
                <w:szCs w:val="21"/>
                <w:highlight w:val="none"/>
                <w:lang w:bidi="ar"/>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C36E3B">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szCs w:val="21"/>
                <w:highlight w:val="none"/>
                <w:lang w:val="en-US" w:eastAsia="zh-CN"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AFEF0">
            <w:pPr>
              <w:widowControl/>
              <w:jc w:val="center"/>
              <w:textAlignment w:val="center"/>
              <w:rPr>
                <w:rFonts w:hint="eastAsia" w:ascii="宋体" w:hAnsi="宋体" w:eastAsia="宋体" w:cs="宋体"/>
                <w:szCs w:val="21"/>
                <w:highlight w:val="none"/>
              </w:rPr>
            </w:pPr>
            <w:r>
              <w:rPr>
                <w:rFonts w:hint="eastAsia" w:ascii="宋体" w:hAnsi="宋体" w:eastAsia="宋体" w:cs="宋体"/>
                <w:b/>
                <w:bCs/>
                <w:szCs w:val="21"/>
                <w:highlight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C4EDCE">
            <w:pPr>
              <w:widowControl/>
              <w:jc w:val="center"/>
              <w:textAlignment w:val="center"/>
              <w:rPr>
                <w:rFonts w:hint="eastAsia" w:ascii="宋体" w:hAnsi="宋体" w:eastAsia="宋体" w:cs="宋体"/>
                <w:color w:val="000000"/>
                <w:kern w:val="0"/>
                <w:sz w:val="20"/>
                <w:szCs w:val="20"/>
                <w:highlight w:val="none"/>
                <w:lang w:bidi="ar"/>
              </w:rPr>
            </w:pPr>
          </w:p>
        </w:tc>
        <w:tc>
          <w:tcPr>
            <w:tcW w:w="4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55074D">
            <w:pPr>
              <w:widowControl/>
              <w:jc w:val="center"/>
              <w:textAlignment w:val="center"/>
              <w:rPr>
                <w:rFonts w:hint="eastAsia" w:ascii="宋体" w:hAnsi="宋体" w:eastAsia="宋体" w:cs="宋体"/>
                <w:color w:val="000000"/>
                <w:kern w:val="0"/>
                <w:szCs w:val="21"/>
                <w:highlight w:val="none"/>
                <w:lang w:bidi="ar"/>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D88FC5">
            <w:pPr>
              <w:jc w:val="center"/>
              <w:rPr>
                <w:rFonts w:hint="eastAsia" w:ascii="宋体" w:hAnsi="宋体" w:eastAsia="宋体" w:cs="宋体"/>
                <w:color w:val="000000"/>
                <w:szCs w:val="21"/>
                <w:highlight w:val="none"/>
              </w:rPr>
            </w:pPr>
          </w:p>
        </w:tc>
      </w:tr>
      <w:tr w14:paraId="357C90E7">
        <w:tblPrEx>
          <w:tblCellMar>
            <w:top w:w="0" w:type="dxa"/>
            <w:left w:w="108" w:type="dxa"/>
            <w:bottom w:w="0" w:type="dxa"/>
            <w:right w:w="108" w:type="dxa"/>
          </w:tblCellMar>
        </w:tblPrEx>
        <w:trPr>
          <w:trHeight w:val="327" w:hRule="atLeast"/>
        </w:trPr>
        <w:tc>
          <w:tcPr>
            <w:tcW w:w="2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C552B4">
            <w:pPr>
              <w:widowControl/>
              <w:jc w:val="center"/>
              <w:textAlignment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3</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FE41E3">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b/>
                <w:bCs/>
                <w:szCs w:val="21"/>
                <w:highlight w:val="none"/>
                <w:lang w:bidi="ar"/>
              </w:rPr>
              <w:t>控制调度系统</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1D3EB">
            <w:pPr>
              <w:jc w:val="center"/>
              <w:rPr>
                <w:rFonts w:hint="eastAsia" w:ascii="宋体" w:hAnsi="宋体" w:eastAsia="宋体" w:cs="宋体"/>
                <w:color w:val="000000"/>
                <w:szCs w:val="21"/>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3D82FF">
            <w:pPr>
              <w:jc w:val="center"/>
              <w:rPr>
                <w:rFonts w:hint="eastAsia" w:ascii="宋体" w:hAnsi="宋体" w:eastAsia="宋体" w:cs="宋体"/>
                <w:color w:val="000000"/>
                <w:szCs w:val="21"/>
                <w:highlight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B2112">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szCs w:val="21"/>
                <w:highlight w:val="none"/>
                <w:lang w:val="en-US" w:eastAsia="zh-CN"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90A36">
            <w:pPr>
              <w:widowControl/>
              <w:jc w:val="center"/>
              <w:textAlignment w:val="center"/>
              <w:rPr>
                <w:rFonts w:hint="eastAsia" w:ascii="宋体" w:hAnsi="宋体" w:eastAsia="宋体" w:cs="宋体"/>
                <w:szCs w:val="21"/>
                <w:highlight w:val="none"/>
              </w:rPr>
            </w:pPr>
            <w:r>
              <w:rPr>
                <w:rFonts w:hint="eastAsia" w:ascii="宋体" w:hAnsi="宋体" w:eastAsia="宋体" w:cs="宋体"/>
                <w:b/>
                <w:bCs/>
                <w:szCs w:val="21"/>
                <w:highlight w:val="none"/>
                <w:lang w:val="en-US" w:eastAsia="zh-CN" w:bidi="ar"/>
              </w:rPr>
              <w:t>项</w:t>
            </w:r>
          </w:p>
        </w:tc>
        <w:tc>
          <w:tcPr>
            <w:tcW w:w="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3C0735">
            <w:pPr>
              <w:widowControl/>
              <w:jc w:val="center"/>
              <w:textAlignment w:val="center"/>
              <w:rPr>
                <w:rFonts w:hint="eastAsia" w:ascii="宋体" w:hAnsi="宋体" w:eastAsia="宋体" w:cs="宋体"/>
                <w:color w:val="000000"/>
                <w:kern w:val="0"/>
                <w:sz w:val="20"/>
                <w:szCs w:val="20"/>
                <w:highlight w:val="none"/>
                <w:lang w:bidi="ar"/>
              </w:rPr>
            </w:pPr>
          </w:p>
        </w:tc>
        <w:tc>
          <w:tcPr>
            <w:tcW w:w="4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58D898">
            <w:pPr>
              <w:widowControl/>
              <w:jc w:val="center"/>
              <w:textAlignment w:val="center"/>
              <w:rPr>
                <w:rFonts w:hint="eastAsia" w:ascii="宋体" w:hAnsi="宋体" w:eastAsia="宋体" w:cs="宋体"/>
                <w:color w:val="000000"/>
                <w:kern w:val="0"/>
                <w:szCs w:val="21"/>
                <w:highlight w:val="none"/>
                <w:lang w:bidi="ar"/>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2E8C1">
            <w:pPr>
              <w:jc w:val="center"/>
              <w:rPr>
                <w:rFonts w:hint="eastAsia" w:ascii="宋体" w:hAnsi="宋体" w:eastAsia="宋体" w:cs="宋体"/>
                <w:color w:val="000000"/>
                <w:szCs w:val="21"/>
                <w:highlight w:val="none"/>
              </w:rPr>
            </w:pPr>
          </w:p>
        </w:tc>
      </w:tr>
      <w:tr w14:paraId="2E103980">
        <w:tblPrEx>
          <w:tblCellMar>
            <w:top w:w="0" w:type="dxa"/>
            <w:left w:w="108" w:type="dxa"/>
            <w:bottom w:w="0" w:type="dxa"/>
            <w:right w:w="108" w:type="dxa"/>
          </w:tblCellMar>
        </w:tblPrEx>
        <w:trPr>
          <w:trHeight w:val="327" w:hRule="atLeast"/>
        </w:trPr>
        <w:tc>
          <w:tcPr>
            <w:tcW w:w="2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A88A38">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4</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15FE7F">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b/>
                <w:bCs/>
                <w:szCs w:val="21"/>
                <w:highlight w:val="none"/>
                <w:lang w:bidi="ar"/>
              </w:rPr>
              <w:t>WMS改造第三方对接</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69AB04">
            <w:pPr>
              <w:jc w:val="center"/>
              <w:rPr>
                <w:rFonts w:hint="eastAsia" w:ascii="宋体" w:hAnsi="宋体" w:eastAsia="宋体" w:cs="宋体"/>
                <w:color w:val="000000"/>
                <w:szCs w:val="21"/>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BFF953">
            <w:pPr>
              <w:jc w:val="center"/>
              <w:rPr>
                <w:rFonts w:hint="eastAsia" w:ascii="宋体" w:hAnsi="宋体" w:eastAsia="宋体" w:cs="宋体"/>
                <w:color w:val="000000"/>
                <w:szCs w:val="21"/>
                <w:highlight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12FAD2">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szCs w:val="21"/>
                <w:highlight w:val="none"/>
                <w:lang w:val="en-US" w:eastAsia="zh-CN"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791F2">
            <w:pPr>
              <w:widowControl/>
              <w:jc w:val="center"/>
              <w:textAlignment w:val="center"/>
              <w:rPr>
                <w:rFonts w:hint="eastAsia" w:ascii="宋体" w:hAnsi="宋体" w:eastAsia="宋体" w:cs="宋体"/>
                <w:szCs w:val="21"/>
                <w:highlight w:val="none"/>
              </w:rPr>
            </w:pPr>
            <w:r>
              <w:rPr>
                <w:rFonts w:hint="eastAsia" w:ascii="宋体" w:hAnsi="宋体" w:eastAsia="宋体" w:cs="宋体"/>
                <w:b/>
                <w:bCs/>
                <w:szCs w:val="21"/>
                <w:highlight w:val="none"/>
                <w:lang w:val="en-US" w:eastAsia="zh-CN" w:bidi="ar"/>
              </w:rPr>
              <w:t>项</w:t>
            </w:r>
          </w:p>
        </w:tc>
        <w:tc>
          <w:tcPr>
            <w:tcW w:w="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2EAE2">
            <w:pPr>
              <w:widowControl/>
              <w:jc w:val="center"/>
              <w:textAlignment w:val="center"/>
              <w:rPr>
                <w:rFonts w:hint="eastAsia" w:ascii="宋体" w:hAnsi="宋体" w:eastAsia="宋体" w:cs="宋体"/>
                <w:color w:val="000000"/>
                <w:kern w:val="0"/>
                <w:sz w:val="20"/>
                <w:szCs w:val="20"/>
                <w:highlight w:val="none"/>
                <w:lang w:bidi="ar"/>
              </w:rPr>
            </w:pPr>
          </w:p>
        </w:tc>
        <w:tc>
          <w:tcPr>
            <w:tcW w:w="4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EB6495">
            <w:pPr>
              <w:widowControl/>
              <w:jc w:val="center"/>
              <w:textAlignment w:val="center"/>
              <w:rPr>
                <w:rFonts w:hint="eastAsia" w:ascii="宋体" w:hAnsi="宋体" w:eastAsia="宋体" w:cs="宋体"/>
                <w:color w:val="000000"/>
                <w:kern w:val="0"/>
                <w:szCs w:val="21"/>
                <w:highlight w:val="none"/>
                <w:lang w:bidi="ar"/>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44D7B">
            <w:pPr>
              <w:jc w:val="center"/>
              <w:rPr>
                <w:rFonts w:hint="eastAsia" w:ascii="宋体" w:hAnsi="宋体" w:eastAsia="宋体" w:cs="宋体"/>
                <w:color w:val="000000"/>
                <w:szCs w:val="21"/>
                <w:highlight w:val="none"/>
              </w:rPr>
            </w:pPr>
          </w:p>
        </w:tc>
      </w:tr>
      <w:tr w14:paraId="38FD470B">
        <w:tblPrEx>
          <w:tblCellMar>
            <w:top w:w="0" w:type="dxa"/>
            <w:left w:w="108" w:type="dxa"/>
            <w:bottom w:w="0" w:type="dxa"/>
            <w:right w:w="108" w:type="dxa"/>
          </w:tblCellMar>
        </w:tblPrEx>
        <w:trPr>
          <w:trHeight w:val="327" w:hRule="atLeast"/>
        </w:trPr>
        <w:tc>
          <w:tcPr>
            <w:tcW w:w="2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6F74A8">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5</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442217">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b/>
                <w:bCs/>
                <w:szCs w:val="21"/>
                <w:highlight w:val="none"/>
                <w:lang w:bidi="ar"/>
              </w:rPr>
              <w:t>实施工具包</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23BFE9">
            <w:pPr>
              <w:jc w:val="center"/>
              <w:rPr>
                <w:rFonts w:hint="eastAsia" w:ascii="宋体" w:hAnsi="宋体" w:eastAsia="宋体" w:cs="宋体"/>
                <w:color w:val="000000"/>
                <w:szCs w:val="21"/>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25F2B4">
            <w:pPr>
              <w:jc w:val="center"/>
              <w:rPr>
                <w:rFonts w:hint="eastAsia" w:ascii="宋体" w:hAnsi="宋体" w:eastAsia="宋体" w:cs="宋体"/>
                <w:color w:val="000000"/>
                <w:szCs w:val="21"/>
                <w:highlight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FBC762">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szCs w:val="21"/>
                <w:highlight w:val="none"/>
                <w:lang w:val="en-US" w:eastAsia="zh-CN"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F7412">
            <w:pPr>
              <w:widowControl/>
              <w:jc w:val="center"/>
              <w:textAlignment w:val="center"/>
              <w:rPr>
                <w:rFonts w:hint="eastAsia" w:ascii="宋体" w:hAnsi="宋体" w:eastAsia="宋体" w:cs="宋体"/>
                <w:szCs w:val="21"/>
                <w:highlight w:val="none"/>
              </w:rPr>
            </w:pPr>
            <w:r>
              <w:rPr>
                <w:rFonts w:hint="eastAsia" w:ascii="宋体" w:hAnsi="宋体" w:eastAsia="宋体" w:cs="宋体"/>
                <w:b/>
                <w:bCs/>
                <w:szCs w:val="21"/>
                <w:highlight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EB2D40">
            <w:pPr>
              <w:widowControl/>
              <w:jc w:val="center"/>
              <w:textAlignment w:val="center"/>
              <w:rPr>
                <w:rFonts w:hint="eastAsia" w:ascii="宋体" w:hAnsi="宋体" w:eastAsia="宋体" w:cs="宋体"/>
                <w:color w:val="000000"/>
                <w:kern w:val="0"/>
                <w:sz w:val="20"/>
                <w:szCs w:val="20"/>
                <w:highlight w:val="none"/>
                <w:lang w:bidi="ar"/>
              </w:rPr>
            </w:pPr>
          </w:p>
        </w:tc>
        <w:tc>
          <w:tcPr>
            <w:tcW w:w="4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C4CB1C">
            <w:pPr>
              <w:widowControl/>
              <w:jc w:val="center"/>
              <w:textAlignment w:val="center"/>
              <w:rPr>
                <w:rFonts w:hint="eastAsia" w:ascii="宋体" w:hAnsi="宋体" w:eastAsia="宋体" w:cs="宋体"/>
                <w:color w:val="000000"/>
                <w:kern w:val="0"/>
                <w:szCs w:val="21"/>
                <w:highlight w:val="none"/>
                <w:lang w:bidi="ar"/>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2FD9D5">
            <w:pPr>
              <w:jc w:val="center"/>
              <w:rPr>
                <w:rFonts w:hint="eastAsia" w:ascii="宋体" w:hAnsi="宋体" w:eastAsia="宋体" w:cs="宋体"/>
                <w:color w:val="000000"/>
                <w:szCs w:val="21"/>
                <w:highlight w:val="none"/>
              </w:rPr>
            </w:pPr>
          </w:p>
        </w:tc>
      </w:tr>
      <w:tr w14:paraId="7643D2EE">
        <w:tblPrEx>
          <w:tblCellMar>
            <w:top w:w="0" w:type="dxa"/>
            <w:left w:w="108" w:type="dxa"/>
            <w:bottom w:w="0" w:type="dxa"/>
            <w:right w:w="108" w:type="dxa"/>
          </w:tblCellMar>
        </w:tblPrEx>
        <w:trPr>
          <w:trHeight w:val="327" w:hRule="atLeast"/>
        </w:trPr>
        <w:tc>
          <w:tcPr>
            <w:tcW w:w="2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FBA1D">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6</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6A3B00">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b/>
                <w:bCs/>
                <w:szCs w:val="21"/>
                <w:highlight w:val="none"/>
                <w:lang w:bidi="ar"/>
              </w:rPr>
              <w:t>易损件更换包</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CA4332">
            <w:pPr>
              <w:jc w:val="center"/>
              <w:rPr>
                <w:rFonts w:hint="eastAsia" w:ascii="宋体" w:hAnsi="宋体" w:eastAsia="宋体" w:cs="宋体"/>
                <w:color w:val="000000"/>
                <w:szCs w:val="21"/>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D9C24">
            <w:pPr>
              <w:jc w:val="center"/>
              <w:rPr>
                <w:rFonts w:hint="eastAsia" w:ascii="宋体" w:hAnsi="宋体" w:eastAsia="宋体" w:cs="宋体"/>
                <w:color w:val="000000"/>
                <w:szCs w:val="21"/>
                <w:highlight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D6B2B">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szCs w:val="21"/>
                <w:highlight w:val="none"/>
                <w:lang w:val="en-US" w:eastAsia="zh-CN"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3AE4B8">
            <w:pPr>
              <w:widowControl/>
              <w:jc w:val="center"/>
              <w:textAlignment w:val="center"/>
              <w:rPr>
                <w:rFonts w:hint="eastAsia" w:ascii="宋体" w:hAnsi="宋体" w:eastAsia="宋体" w:cs="宋体"/>
                <w:szCs w:val="21"/>
                <w:highlight w:val="none"/>
              </w:rPr>
            </w:pPr>
            <w:r>
              <w:rPr>
                <w:rFonts w:hint="eastAsia" w:ascii="宋体" w:hAnsi="宋体" w:eastAsia="宋体" w:cs="宋体"/>
                <w:b/>
                <w:bCs/>
                <w:szCs w:val="21"/>
                <w:highlight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00FBAC">
            <w:pPr>
              <w:widowControl/>
              <w:jc w:val="center"/>
              <w:textAlignment w:val="center"/>
              <w:rPr>
                <w:rFonts w:hint="eastAsia" w:ascii="宋体" w:hAnsi="宋体" w:eastAsia="宋体" w:cs="宋体"/>
                <w:color w:val="000000"/>
                <w:kern w:val="0"/>
                <w:sz w:val="20"/>
                <w:szCs w:val="20"/>
                <w:highlight w:val="none"/>
                <w:lang w:bidi="ar"/>
              </w:rPr>
            </w:pPr>
          </w:p>
        </w:tc>
        <w:tc>
          <w:tcPr>
            <w:tcW w:w="4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4F652">
            <w:pPr>
              <w:widowControl/>
              <w:jc w:val="center"/>
              <w:textAlignment w:val="center"/>
              <w:rPr>
                <w:rFonts w:hint="eastAsia" w:ascii="宋体" w:hAnsi="宋体" w:eastAsia="宋体" w:cs="宋体"/>
                <w:color w:val="000000"/>
                <w:kern w:val="0"/>
                <w:szCs w:val="21"/>
                <w:highlight w:val="none"/>
                <w:lang w:bidi="ar"/>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2438BF">
            <w:pPr>
              <w:jc w:val="center"/>
              <w:rPr>
                <w:rFonts w:hint="eastAsia" w:ascii="宋体" w:hAnsi="宋体" w:eastAsia="宋体" w:cs="宋体"/>
                <w:color w:val="000000"/>
                <w:szCs w:val="21"/>
                <w:highlight w:val="none"/>
              </w:rPr>
            </w:pPr>
          </w:p>
        </w:tc>
      </w:tr>
      <w:tr w14:paraId="64F71B6B">
        <w:tblPrEx>
          <w:tblCellMar>
            <w:top w:w="0" w:type="dxa"/>
            <w:left w:w="108" w:type="dxa"/>
            <w:bottom w:w="0" w:type="dxa"/>
            <w:right w:w="108" w:type="dxa"/>
          </w:tblCellMar>
        </w:tblPrEx>
        <w:trPr>
          <w:trHeight w:val="327" w:hRule="atLeast"/>
        </w:trPr>
        <w:tc>
          <w:tcPr>
            <w:tcW w:w="2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B6D4AE">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7</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D11AC1">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b/>
                <w:bCs/>
                <w:szCs w:val="21"/>
                <w:highlight w:val="none"/>
                <w:lang w:bidi="ar"/>
              </w:rPr>
              <w:t>播种墙</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301B53">
            <w:pPr>
              <w:jc w:val="center"/>
              <w:rPr>
                <w:rFonts w:hint="eastAsia" w:ascii="宋体" w:hAnsi="宋体" w:eastAsia="宋体" w:cs="宋体"/>
                <w:color w:val="000000"/>
                <w:szCs w:val="21"/>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2266E5">
            <w:pPr>
              <w:jc w:val="center"/>
              <w:rPr>
                <w:rFonts w:hint="eastAsia" w:ascii="宋体" w:hAnsi="宋体" w:eastAsia="宋体" w:cs="宋体"/>
                <w:color w:val="000000"/>
                <w:szCs w:val="21"/>
                <w:highlight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5331B">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szCs w:val="21"/>
                <w:highlight w:val="none"/>
                <w:lang w:val="en-US" w:eastAsia="zh-CN"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348C7">
            <w:pPr>
              <w:widowControl/>
              <w:jc w:val="center"/>
              <w:textAlignment w:val="center"/>
              <w:rPr>
                <w:rFonts w:hint="eastAsia" w:ascii="宋体" w:hAnsi="宋体" w:eastAsia="宋体" w:cs="宋体"/>
                <w:szCs w:val="21"/>
                <w:highlight w:val="none"/>
              </w:rPr>
            </w:pPr>
            <w:r>
              <w:rPr>
                <w:rFonts w:hint="eastAsia" w:ascii="宋体" w:hAnsi="宋体" w:eastAsia="宋体" w:cs="宋体"/>
                <w:b/>
                <w:bCs/>
                <w:szCs w:val="21"/>
                <w:highlight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4C880A">
            <w:pPr>
              <w:widowControl/>
              <w:jc w:val="center"/>
              <w:textAlignment w:val="center"/>
              <w:rPr>
                <w:rFonts w:hint="eastAsia" w:ascii="宋体" w:hAnsi="宋体" w:eastAsia="宋体" w:cs="宋体"/>
                <w:color w:val="000000"/>
                <w:kern w:val="0"/>
                <w:sz w:val="20"/>
                <w:szCs w:val="20"/>
                <w:highlight w:val="none"/>
                <w:lang w:bidi="ar"/>
              </w:rPr>
            </w:pPr>
          </w:p>
        </w:tc>
        <w:tc>
          <w:tcPr>
            <w:tcW w:w="4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851BA4">
            <w:pPr>
              <w:widowControl/>
              <w:jc w:val="center"/>
              <w:textAlignment w:val="center"/>
              <w:rPr>
                <w:rFonts w:hint="eastAsia" w:ascii="宋体" w:hAnsi="宋体" w:eastAsia="宋体" w:cs="宋体"/>
                <w:color w:val="000000"/>
                <w:kern w:val="0"/>
                <w:szCs w:val="21"/>
                <w:highlight w:val="none"/>
                <w:lang w:bidi="ar"/>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8FC221">
            <w:pPr>
              <w:jc w:val="center"/>
              <w:rPr>
                <w:rFonts w:hint="eastAsia" w:ascii="宋体" w:hAnsi="宋体" w:eastAsia="宋体" w:cs="宋体"/>
                <w:color w:val="000000"/>
                <w:szCs w:val="21"/>
                <w:highlight w:val="none"/>
              </w:rPr>
            </w:pPr>
          </w:p>
        </w:tc>
      </w:tr>
      <w:tr w14:paraId="2B53A4B3">
        <w:tblPrEx>
          <w:tblCellMar>
            <w:top w:w="0" w:type="dxa"/>
            <w:left w:w="108" w:type="dxa"/>
            <w:bottom w:w="0" w:type="dxa"/>
            <w:right w:w="108" w:type="dxa"/>
          </w:tblCellMar>
        </w:tblPrEx>
        <w:trPr>
          <w:trHeight w:val="327" w:hRule="atLeast"/>
        </w:trPr>
        <w:tc>
          <w:tcPr>
            <w:tcW w:w="2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A6DB4">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8</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747E29">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b/>
                <w:bCs/>
                <w:szCs w:val="21"/>
                <w:highlight w:val="none"/>
                <w:lang w:bidi="ar"/>
              </w:rPr>
              <w:t>控制设备</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A0BE05">
            <w:pPr>
              <w:jc w:val="center"/>
              <w:rPr>
                <w:rFonts w:hint="eastAsia" w:ascii="宋体" w:hAnsi="宋体" w:eastAsia="宋体" w:cs="宋体"/>
                <w:color w:val="000000"/>
                <w:szCs w:val="21"/>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C1FB41">
            <w:pPr>
              <w:jc w:val="center"/>
              <w:rPr>
                <w:rFonts w:hint="eastAsia" w:ascii="宋体" w:hAnsi="宋体" w:eastAsia="宋体" w:cs="宋体"/>
                <w:color w:val="000000"/>
                <w:szCs w:val="21"/>
                <w:highlight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3D66D2">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szCs w:val="21"/>
                <w:highlight w:val="none"/>
                <w:lang w:val="en-US" w:eastAsia="zh-CN"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52795">
            <w:pPr>
              <w:widowControl/>
              <w:jc w:val="center"/>
              <w:textAlignment w:val="center"/>
              <w:rPr>
                <w:rFonts w:hint="eastAsia" w:ascii="宋体" w:hAnsi="宋体" w:eastAsia="宋体" w:cs="宋体"/>
                <w:szCs w:val="21"/>
                <w:highlight w:val="none"/>
              </w:rPr>
            </w:pPr>
            <w:r>
              <w:rPr>
                <w:rFonts w:hint="eastAsia" w:ascii="宋体" w:hAnsi="宋体" w:eastAsia="宋体" w:cs="宋体"/>
                <w:b/>
                <w:bCs/>
                <w:szCs w:val="21"/>
                <w:highlight w:val="none"/>
                <w:lang w:val="en-US" w:eastAsia="zh-CN" w:bidi="ar"/>
              </w:rPr>
              <w:t>套</w:t>
            </w:r>
          </w:p>
        </w:tc>
        <w:tc>
          <w:tcPr>
            <w:tcW w:w="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AE4CB6">
            <w:pPr>
              <w:widowControl/>
              <w:jc w:val="center"/>
              <w:textAlignment w:val="center"/>
              <w:rPr>
                <w:rFonts w:hint="eastAsia" w:ascii="宋体" w:hAnsi="宋体" w:eastAsia="宋体" w:cs="宋体"/>
                <w:color w:val="000000"/>
                <w:kern w:val="0"/>
                <w:sz w:val="20"/>
                <w:szCs w:val="20"/>
                <w:highlight w:val="none"/>
                <w:lang w:bidi="ar"/>
              </w:rPr>
            </w:pPr>
          </w:p>
        </w:tc>
        <w:tc>
          <w:tcPr>
            <w:tcW w:w="4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72E037">
            <w:pPr>
              <w:widowControl/>
              <w:jc w:val="center"/>
              <w:textAlignment w:val="center"/>
              <w:rPr>
                <w:rFonts w:hint="eastAsia" w:ascii="宋体" w:hAnsi="宋体" w:eastAsia="宋体" w:cs="宋体"/>
                <w:color w:val="000000"/>
                <w:kern w:val="0"/>
                <w:szCs w:val="21"/>
                <w:highlight w:val="none"/>
                <w:lang w:bidi="ar"/>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DBE4D3">
            <w:pPr>
              <w:jc w:val="center"/>
              <w:rPr>
                <w:rFonts w:hint="eastAsia" w:ascii="宋体" w:hAnsi="宋体" w:eastAsia="宋体" w:cs="宋体"/>
                <w:color w:val="000000"/>
                <w:szCs w:val="21"/>
                <w:highlight w:val="none"/>
              </w:rPr>
            </w:pPr>
          </w:p>
        </w:tc>
      </w:tr>
      <w:tr w14:paraId="64C1B9B2">
        <w:tblPrEx>
          <w:tblCellMar>
            <w:top w:w="0" w:type="dxa"/>
            <w:left w:w="108" w:type="dxa"/>
            <w:bottom w:w="0" w:type="dxa"/>
            <w:right w:w="108" w:type="dxa"/>
          </w:tblCellMar>
        </w:tblPrEx>
        <w:trPr>
          <w:trHeight w:val="327" w:hRule="atLeast"/>
        </w:trPr>
        <w:tc>
          <w:tcPr>
            <w:tcW w:w="2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F1840">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9</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7F2FCB">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b/>
                <w:bCs/>
                <w:szCs w:val="21"/>
                <w:highlight w:val="none"/>
                <w:lang w:bidi="ar"/>
              </w:rPr>
              <w:t>通道门框架改造</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0ECCB7">
            <w:pPr>
              <w:jc w:val="center"/>
              <w:rPr>
                <w:rFonts w:hint="eastAsia" w:ascii="宋体" w:hAnsi="宋体" w:eastAsia="宋体" w:cs="宋体"/>
                <w:color w:val="000000"/>
                <w:szCs w:val="21"/>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C38371">
            <w:pPr>
              <w:jc w:val="center"/>
              <w:rPr>
                <w:rFonts w:hint="eastAsia" w:ascii="宋体" w:hAnsi="宋体" w:eastAsia="宋体" w:cs="宋体"/>
                <w:color w:val="000000"/>
                <w:szCs w:val="21"/>
                <w:highlight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E4A505">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szCs w:val="21"/>
                <w:highlight w:val="none"/>
                <w:lang w:val="en-US" w:eastAsia="zh-CN"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B91DB">
            <w:pPr>
              <w:widowControl/>
              <w:jc w:val="center"/>
              <w:textAlignment w:val="center"/>
              <w:rPr>
                <w:rFonts w:hint="eastAsia" w:ascii="宋体" w:hAnsi="宋体" w:eastAsia="宋体" w:cs="宋体"/>
                <w:szCs w:val="21"/>
                <w:highlight w:val="none"/>
              </w:rPr>
            </w:pPr>
            <w:r>
              <w:rPr>
                <w:rFonts w:hint="eastAsia" w:ascii="宋体" w:hAnsi="宋体" w:eastAsia="宋体" w:cs="宋体"/>
                <w:b/>
                <w:bCs/>
                <w:szCs w:val="21"/>
                <w:highlight w:val="none"/>
                <w:lang w:val="en-US" w:eastAsia="zh-CN" w:bidi="ar"/>
              </w:rPr>
              <w:t>项</w:t>
            </w:r>
          </w:p>
        </w:tc>
        <w:tc>
          <w:tcPr>
            <w:tcW w:w="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BE094">
            <w:pPr>
              <w:widowControl/>
              <w:jc w:val="center"/>
              <w:textAlignment w:val="center"/>
              <w:rPr>
                <w:rFonts w:hint="eastAsia" w:ascii="宋体" w:hAnsi="宋体" w:eastAsia="宋体" w:cs="宋体"/>
                <w:color w:val="000000"/>
                <w:kern w:val="0"/>
                <w:sz w:val="20"/>
                <w:szCs w:val="20"/>
                <w:highlight w:val="none"/>
                <w:lang w:bidi="ar"/>
              </w:rPr>
            </w:pPr>
          </w:p>
        </w:tc>
        <w:tc>
          <w:tcPr>
            <w:tcW w:w="4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5F094">
            <w:pPr>
              <w:widowControl/>
              <w:jc w:val="center"/>
              <w:textAlignment w:val="center"/>
              <w:rPr>
                <w:rFonts w:hint="eastAsia" w:ascii="宋体" w:hAnsi="宋体" w:eastAsia="宋体" w:cs="宋体"/>
                <w:color w:val="000000"/>
                <w:kern w:val="0"/>
                <w:szCs w:val="21"/>
                <w:highlight w:val="none"/>
                <w:lang w:bidi="ar"/>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8EB2CA">
            <w:pPr>
              <w:jc w:val="center"/>
              <w:rPr>
                <w:rFonts w:hint="eastAsia" w:ascii="宋体" w:hAnsi="宋体" w:eastAsia="宋体" w:cs="宋体"/>
                <w:color w:val="000000"/>
                <w:szCs w:val="21"/>
                <w:highlight w:val="none"/>
              </w:rPr>
            </w:pPr>
          </w:p>
        </w:tc>
      </w:tr>
      <w:tr w14:paraId="19F115BF">
        <w:tblPrEx>
          <w:tblCellMar>
            <w:top w:w="0" w:type="dxa"/>
            <w:left w:w="108" w:type="dxa"/>
            <w:bottom w:w="0" w:type="dxa"/>
            <w:right w:w="108" w:type="dxa"/>
          </w:tblCellMar>
        </w:tblPrEx>
        <w:trPr>
          <w:trHeight w:val="327" w:hRule="atLeast"/>
        </w:trPr>
        <w:tc>
          <w:tcPr>
            <w:tcW w:w="2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A39530">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10</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79FD92">
            <w:pPr>
              <w:widowControl/>
              <w:jc w:val="center"/>
              <w:textAlignment w:val="center"/>
              <w:rPr>
                <w:rFonts w:hint="eastAsia" w:ascii="宋体" w:hAnsi="宋体" w:eastAsia="宋体" w:cs="宋体"/>
                <w:color w:val="000000"/>
                <w:kern w:val="0"/>
                <w:szCs w:val="21"/>
                <w:highlight w:val="none"/>
                <w:lang w:bidi="ar"/>
              </w:rPr>
            </w:pPr>
            <w:r>
              <w:rPr>
                <w:rFonts w:hint="eastAsia" w:ascii="宋体" w:hAnsi="宋体" w:eastAsia="宋体" w:cs="宋体"/>
                <w:b/>
                <w:bCs/>
                <w:szCs w:val="21"/>
                <w:highlight w:val="none"/>
                <w:lang w:bidi="ar"/>
              </w:rPr>
              <w:t>电动快速卷帘门</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B03080">
            <w:pPr>
              <w:jc w:val="center"/>
              <w:rPr>
                <w:rFonts w:hint="eastAsia" w:ascii="宋体" w:hAnsi="宋体" w:eastAsia="宋体" w:cs="宋体"/>
                <w:color w:val="000000"/>
                <w:szCs w:val="21"/>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A2AD08">
            <w:pPr>
              <w:jc w:val="center"/>
              <w:rPr>
                <w:rFonts w:hint="eastAsia" w:ascii="宋体" w:hAnsi="宋体" w:eastAsia="宋体" w:cs="宋体"/>
                <w:color w:val="000000"/>
                <w:szCs w:val="21"/>
                <w:highlight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19F114">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szCs w:val="21"/>
                <w:highlight w:val="none"/>
                <w:lang w:val="en-US" w:eastAsia="zh-CN"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2E52F">
            <w:pPr>
              <w:widowControl/>
              <w:jc w:val="center"/>
              <w:textAlignment w:val="center"/>
              <w:rPr>
                <w:rFonts w:hint="eastAsia" w:ascii="宋体" w:hAnsi="宋体" w:eastAsia="宋体" w:cs="宋体"/>
                <w:szCs w:val="21"/>
                <w:highlight w:val="none"/>
              </w:rPr>
            </w:pPr>
            <w:r>
              <w:rPr>
                <w:rFonts w:hint="eastAsia" w:ascii="宋体" w:hAnsi="宋体" w:eastAsia="宋体" w:cs="宋体"/>
                <w:b/>
                <w:bCs/>
                <w:szCs w:val="21"/>
                <w:highlight w:val="none"/>
                <w:lang w:val="en-US" w:eastAsia="zh-CN" w:bidi="ar"/>
              </w:rPr>
              <w:t>樘</w:t>
            </w:r>
          </w:p>
        </w:tc>
        <w:tc>
          <w:tcPr>
            <w:tcW w:w="6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CEAB14">
            <w:pPr>
              <w:widowControl/>
              <w:jc w:val="center"/>
              <w:textAlignment w:val="center"/>
              <w:rPr>
                <w:rFonts w:hint="eastAsia" w:ascii="宋体" w:hAnsi="宋体" w:eastAsia="宋体" w:cs="宋体"/>
                <w:color w:val="000000"/>
                <w:kern w:val="0"/>
                <w:sz w:val="20"/>
                <w:szCs w:val="20"/>
                <w:highlight w:val="none"/>
                <w:lang w:bidi="ar"/>
              </w:rPr>
            </w:pPr>
          </w:p>
        </w:tc>
        <w:tc>
          <w:tcPr>
            <w:tcW w:w="4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8EF200">
            <w:pPr>
              <w:widowControl/>
              <w:jc w:val="center"/>
              <w:textAlignment w:val="center"/>
              <w:rPr>
                <w:rFonts w:hint="eastAsia" w:ascii="宋体" w:hAnsi="宋体" w:eastAsia="宋体" w:cs="宋体"/>
                <w:color w:val="000000"/>
                <w:kern w:val="0"/>
                <w:szCs w:val="21"/>
                <w:highlight w:val="none"/>
                <w:lang w:bidi="ar"/>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592689">
            <w:pPr>
              <w:jc w:val="center"/>
              <w:rPr>
                <w:rFonts w:hint="eastAsia" w:ascii="宋体" w:hAnsi="宋体" w:eastAsia="宋体" w:cs="宋体"/>
                <w:color w:val="000000"/>
                <w:szCs w:val="21"/>
                <w:highlight w:val="none"/>
              </w:rPr>
            </w:pPr>
          </w:p>
        </w:tc>
      </w:tr>
      <w:tr w14:paraId="531DB4B6">
        <w:tblPrEx>
          <w:tblCellMar>
            <w:top w:w="0" w:type="dxa"/>
            <w:left w:w="108" w:type="dxa"/>
            <w:bottom w:w="0" w:type="dxa"/>
            <w:right w:w="108" w:type="dxa"/>
          </w:tblCellMar>
        </w:tblPrEx>
        <w:trPr>
          <w:trHeight w:val="327" w:hRule="atLeast"/>
        </w:trPr>
        <w:tc>
          <w:tcPr>
            <w:tcW w:w="2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63E42E">
            <w:pPr>
              <w:widowControl/>
              <w:jc w:val="center"/>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11</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CEDA10">
            <w:pPr>
              <w:widowControl/>
              <w:jc w:val="center"/>
              <w:textAlignment w:val="center"/>
              <w:rPr>
                <w:rFonts w:hint="eastAsia" w:ascii="宋体" w:hAnsi="宋体" w:eastAsia="宋体" w:cs="宋体"/>
                <w:b/>
                <w:bCs/>
                <w:szCs w:val="21"/>
                <w:highlight w:val="none"/>
                <w:lang w:val="en-US" w:eastAsia="zh-CN" w:bidi="ar"/>
              </w:rPr>
            </w:pPr>
            <w:r>
              <w:rPr>
                <w:rFonts w:hint="eastAsia" w:ascii="宋体" w:hAnsi="宋体" w:eastAsia="宋体" w:cs="宋体"/>
                <w:b/>
                <w:bCs/>
                <w:szCs w:val="21"/>
                <w:highlight w:val="none"/>
                <w:lang w:val="en-US" w:eastAsia="zh-CN" w:bidi="ar"/>
              </w:rPr>
              <w:t>合同总价</w:t>
            </w:r>
          </w:p>
          <w:p w14:paraId="71EE1FF4">
            <w:pPr>
              <w:widowControl/>
              <w:jc w:val="center"/>
              <w:textAlignment w:val="center"/>
              <w:rPr>
                <w:rFonts w:hint="eastAsia" w:ascii="宋体" w:hAnsi="宋体" w:eastAsia="宋体" w:cs="宋体"/>
                <w:b/>
                <w:bCs/>
                <w:szCs w:val="21"/>
                <w:highlight w:val="none"/>
                <w:lang w:val="en-US" w:eastAsia="zh-CN" w:bidi="ar"/>
              </w:rPr>
            </w:pPr>
            <w:r>
              <w:rPr>
                <w:rFonts w:hint="eastAsia" w:ascii="宋体" w:hAnsi="宋体" w:eastAsia="宋体" w:cs="宋体"/>
                <w:b/>
                <w:bCs/>
                <w:szCs w:val="21"/>
                <w:highlight w:val="none"/>
                <w:lang w:val="en-US" w:eastAsia="zh-CN" w:bidi="ar"/>
              </w:rPr>
              <w:t>（大写）</w:t>
            </w:r>
          </w:p>
        </w:tc>
        <w:tc>
          <w:tcPr>
            <w:tcW w:w="3853" w:type="pct"/>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8234A4">
            <w:pPr>
              <w:jc w:val="center"/>
              <w:rPr>
                <w:rFonts w:hint="eastAsia" w:ascii="宋体" w:hAnsi="宋体" w:eastAsia="宋体" w:cs="宋体"/>
                <w:color w:val="000000"/>
                <w:szCs w:val="21"/>
                <w:highlight w:val="none"/>
              </w:rPr>
            </w:pPr>
          </w:p>
        </w:tc>
      </w:tr>
      <w:tr w14:paraId="4BF02854">
        <w:tblPrEx>
          <w:tblCellMar>
            <w:top w:w="0" w:type="dxa"/>
            <w:left w:w="108" w:type="dxa"/>
            <w:bottom w:w="0" w:type="dxa"/>
            <w:right w:w="108" w:type="dxa"/>
          </w:tblCellMar>
        </w:tblPrEx>
        <w:trPr>
          <w:trHeight w:val="327" w:hRule="atLeast"/>
        </w:trPr>
        <w:tc>
          <w:tcPr>
            <w:tcW w:w="2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8E5E2F">
            <w:pPr>
              <w:widowControl/>
              <w:jc w:val="center"/>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12</w:t>
            </w: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66800B">
            <w:pPr>
              <w:widowControl/>
              <w:jc w:val="center"/>
              <w:textAlignment w:val="center"/>
              <w:rPr>
                <w:rFonts w:hint="eastAsia" w:ascii="宋体" w:hAnsi="宋体" w:eastAsia="宋体" w:cs="宋体"/>
                <w:b/>
                <w:bCs/>
                <w:szCs w:val="21"/>
                <w:highlight w:val="none"/>
                <w:lang w:val="en-US" w:eastAsia="zh-CN" w:bidi="ar"/>
              </w:rPr>
            </w:pPr>
            <w:r>
              <w:rPr>
                <w:rFonts w:hint="eastAsia" w:ascii="宋体" w:hAnsi="宋体" w:eastAsia="宋体" w:cs="宋体"/>
                <w:b/>
                <w:bCs/>
                <w:szCs w:val="21"/>
                <w:highlight w:val="none"/>
                <w:lang w:val="en-US" w:eastAsia="zh-CN" w:bidi="ar"/>
              </w:rPr>
              <w:t>合同总价</w:t>
            </w:r>
          </w:p>
          <w:p w14:paraId="29F6AEE1">
            <w:pPr>
              <w:widowControl/>
              <w:jc w:val="center"/>
              <w:textAlignment w:val="center"/>
              <w:rPr>
                <w:rFonts w:hint="eastAsia" w:ascii="宋体" w:hAnsi="宋体" w:eastAsia="宋体" w:cs="宋体"/>
                <w:b/>
                <w:bCs/>
                <w:szCs w:val="21"/>
                <w:highlight w:val="none"/>
                <w:lang w:val="en-US" w:eastAsia="zh-CN" w:bidi="ar"/>
              </w:rPr>
            </w:pPr>
            <w:r>
              <w:rPr>
                <w:rFonts w:hint="eastAsia" w:ascii="宋体" w:hAnsi="宋体" w:eastAsia="宋体" w:cs="宋体"/>
                <w:b/>
                <w:bCs/>
                <w:szCs w:val="21"/>
                <w:highlight w:val="none"/>
                <w:lang w:val="en-US" w:eastAsia="zh-CN" w:bidi="ar"/>
              </w:rPr>
              <w:t>（小写）</w:t>
            </w:r>
          </w:p>
        </w:tc>
        <w:tc>
          <w:tcPr>
            <w:tcW w:w="3853" w:type="pct"/>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A211DD">
            <w:pPr>
              <w:jc w:val="center"/>
              <w:rPr>
                <w:rFonts w:hint="eastAsia" w:ascii="宋体" w:hAnsi="宋体" w:eastAsia="宋体" w:cs="宋体"/>
                <w:color w:val="000000"/>
                <w:szCs w:val="21"/>
                <w:highlight w:val="none"/>
              </w:rPr>
            </w:pPr>
          </w:p>
        </w:tc>
      </w:tr>
    </w:tbl>
    <w:p w14:paraId="3021258C">
      <w:pPr>
        <w:snapToGrid w:val="0"/>
        <w:spacing w:line="360" w:lineRule="auto"/>
        <w:ind w:left="480"/>
        <w:rPr>
          <w:rFonts w:hint="eastAsia" w:ascii="宋体" w:hAnsi="宋体" w:cs="宋体"/>
          <w:b/>
          <w:color w:val="auto"/>
          <w:kern w:val="0"/>
          <w:szCs w:val="21"/>
          <w:highlight w:val="none"/>
          <w:lang w:val="zh-CN"/>
        </w:rPr>
      </w:pPr>
    </w:p>
    <w:p w14:paraId="4C841F0E">
      <w:pPr>
        <w:snapToGrid w:val="0"/>
        <w:spacing w:line="360" w:lineRule="auto"/>
        <w:ind w:left="480"/>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注：</w:t>
      </w:r>
    </w:p>
    <w:p w14:paraId="6873D5C6">
      <w:pPr>
        <w:spacing w:line="360" w:lineRule="auto"/>
        <w:ind w:left="-2" w:leftChars="-1"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1、投标人需按本表格式填写</w:t>
      </w:r>
      <w:r>
        <w:rPr>
          <w:rFonts w:hint="eastAsia" w:ascii="宋体" w:hAnsi="宋体" w:cs="宋体"/>
          <w:b/>
          <w:color w:val="auto"/>
          <w:kern w:val="0"/>
          <w:szCs w:val="21"/>
          <w:highlight w:val="none"/>
          <w:lang w:val="zh-CN"/>
        </w:rPr>
        <w:t>，</w:t>
      </w:r>
      <w:r>
        <w:rPr>
          <w:rFonts w:hint="eastAsia" w:ascii="宋体" w:hAnsi="宋体" w:cs="宋体"/>
          <w:b/>
          <w:color w:val="auto"/>
          <w:kern w:val="0"/>
          <w:szCs w:val="21"/>
          <w:highlight w:val="none"/>
        </w:rPr>
        <w:t>否则视为</w:t>
      </w:r>
      <w:r>
        <w:rPr>
          <w:rFonts w:hint="eastAsia" w:ascii="宋体" w:hAnsi="宋体" w:cs="宋体"/>
          <w:b/>
          <w:color w:val="auto"/>
          <w:szCs w:val="21"/>
          <w:highlight w:val="none"/>
        </w:rPr>
        <w:t>投标文件含有采购人不能接受的附加条件，投标无效</w:t>
      </w:r>
      <w:r>
        <w:rPr>
          <w:rFonts w:hint="eastAsia" w:ascii="宋体" w:hAnsi="宋体" w:cs="宋体"/>
          <w:color w:val="auto"/>
          <w:kern w:val="0"/>
          <w:szCs w:val="21"/>
          <w:highlight w:val="none"/>
          <w:lang w:val="zh-CN"/>
        </w:rPr>
        <w:t>。</w:t>
      </w:r>
    </w:p>
    <w:p w14:paraId="254F244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2、有关本项目实施所涉及的一切费用均计入报价。</w:t>
      </w:r>
      <w:r>
        <w:rPr>
          <w:rFonts w:hint="eastAsia" w:ascii="宋体" w:hAnsi="宋体" w:cs="宋体"/>
          <w:color w:val="auto"/>
          <w:kern w:val="0"/>
          <w:szCs w:val="21"/>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Cs w:val="21"/>
          <w:highlight w:val="none"/>
          <w:lang w:val="zh-CN"/>
        </w:rPr>
        <w:t>采购内容未包含在《开标一览表（报价表）》名称栏中，投标人不能作出合理解释的，</w:t>
      </w:r>
      <w:r>
        <w:rPr>
          <w:rFonts w:hint="eastAsia" w:ascii="宋体" w:hAnsi="宋体" w:cs="宋体"/>
          <w:b/>
          <w:color w:val="auto"/>
          <w:kern w:val="0"/>
          <w:szCs w:val="21"/>
          <w:highlight w:val="none"/>
        </w:rPr>
        <w:t>视为</w:t>
      </w:r>
      <w:r>
        <w:rPr>
          <w:rFonts w:hint="eastAsia" w:ascii="宋体" w:hAnsi="宋体" w:cs="宋体"/>
          <w:b/>
          <w:color w:val="auto"/>
          <w:szCs w:val="21"/>
          <w:highlight w:val="none"/>
        </w:rPr>
        <w:t>投标文件含有采购人不能接受的附加条件的，投标无效。</w:t>
      </w:r>
    </w:p>
    <w:p w14:paraId="0108B53A">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3、特别提示：采购代理机构将对项目名称和项目编号，中标供应商名称、地址和中标金额，主要中标标的名称、品牌（如果有）、规格型号、数量、单价等予以公示。</w:t>
      </w:r>
    </w:p>
    <w:p w14:paraId="6BC03313">
      <w:pPr>
        <w:snapToGrid w:val="0"/>
        <w:spacing w:line="360" w:lineRule="auto"/>
        <w:ind w:firstLine="420" w:firstLineChars="200"/>
        <w:jc w:val="left"/>
        <w:rPr>
          <w:rFonts w:ascii="宋体" w:hAnsi="宋体" w:cs="宋体"/>
          <w:color w:val="auto"/>
          <w:kern w:val="0"/>
          <w:szCs w:val="21"/>
          <w:highlight w:val="none"/>
          <w:lang w:val="zh-CN"/>
        </w:rPr>
      </w:pPr>
      <w:r>
        <w:rPr>
          <w:rFonts w:ascii="宋体" w:hAnsi="宋体" w:cs="宋体"/>
          <w:color w:val="auto"/>
          <w:kern w:val="0"/>
          <w:szCs w:val="21"/>
          <w:highlight w:val="none"/>
          <w:lang w:val="zh-CN"/>
        </w:rPr>
        <w:t>4</w:t>
      </w:r>
      <w:r>
        <w:rPr>
          <w:rFonts w:hint="eastAsia" w:ascii="宋体" w:hAnsi="宋体" w:cs="宋体"/>
          <w:color w:val="auto"/>
          <w:kern w:val="0"/>
          <w:szCs w:val="21"/>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5D1CC00">
      <w:pPr>
        <w:spacing w:line="360" w:lineRule="auto"/>
        <w:ind w:firstLine="422" w:firstLineChars="200"/>
        <w:rPr>
          <w:rFonts w:ascii="宋体" w:hAnsi="宋体" w:cs="宋体"/>
          <w:b/>
          <w:color w:val="auto"/>
          <w:kern w:val="0"/>
          <w:szCs w:val="21"/>
          <w:highlight w:val="none"/>
        </w:rPr>
      </w:pPr>
    </w:p>
    <w:p w14:paraId="2656B468">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21"/>
          <w:szCs w:val="21"/>
          <w:highlight w:val="none"/>
        </w:rPr>
      </w:pPr>
    </w:p>
    <w:p w14:paraId="1C9A0821">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21"/>
          <w:szCs w:val="21"/>
          <w:highlight w:val="none"/>
        </w:rPr>
        <w:sectPr>
          <w:pgSz w:w="16838" w:h="11906" w:orient="landscape"/>
          <w:pgMar w:top="1418" w:right="1247" w:bottom="1418" w:left="1276" w:header="851" w:footer="992" w:gutter="0"/>
          <w:cols w:space="720" w:num="1"/>
          <w:titlePg/>
          <w:docGrid w:linePitch="312" w:charSpace="0"/>
        </w:sectPr>
      </w:pPr>
    </w:p>
    <w:p w14:paraId="05FD4BF8">
      <w:pPr>
        <w:pStyle w:val="693"/>
        <w:keepNext w:val="0"/>
        <w:pageBreakBefore w:val="0"/>
        <w:numPr>
          <w:ilvl w:val="0"/>
          <w:numId w:val="6"/>
        </w:numPr>
        <w:tabs>
          <w:tab w:val="clear" w:pos="720"/>
        </w:tabs>
        <w:snapToGrid w:val="0"/>
        <w:spacing w:before="120" w:after="120"/>
        <w:ind w:firstLine="643"/>
        <w:outlineLvl w:val="9"/>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报价情况说明（如果有）</w:t>
      </w:r>
    </w:p>
    <w:p w14:paraId="6BCAF556">
      <w:pPr>
        <w:pStyle w:val="4"/>
        <w:rPr>
          <w:color w:val="auto"/>
          <w:highlight w:val="none"/>
        </w:rPr>
      </w:pPr>
      <w:r>
        <w:rPr>
          <w:rFonts w:hint="eastAsia"/>
          <w:color w:val="auto"/>
          <w:highlight w:val="none"/>
        </w:rPr>
        <w:t>（如供应商报价低于项目预算50%的，应当提交本文档，详细阐述不影响产品质量或者诚信履约的具体原因。）</w:t>
      </w:r>
    </w:p>
    <w:p w14:paraId="22DDFB6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21"/>
          <w:szCs w:val="21"/>
          <w:highlight w:val="none"/>
        </w:rPr>
      </w:pPr>
    </w:p>
    <w:p w14:paraId="6B8A657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21"/>
          <w:szCs w:val="21"/>
          <w:highlight w:val="none"/>
        </w:rPr>
      </w:pPr>
    </w:p>
    <w:p w14:paraId="78B5C20F">
      <w:pPr>
        <w:pStyle w:val="693"/>
        <w:keepNext w:val="0"/>
        <w:pageBreakBefore w:val="0"/>
        <w:tabs>
          <w:tab w:val="clear" w:pos="720"/>
        </w:tabs>
        <w:snapToGrid w:val="0"/>
        <w:spacing w:before="120" w:after="120"/>
        <w:ind w:firstLine="643"/>
        <w:outlineLvl w:val="9"/>
        <w:rPr>
          <w:rFonts w:ascii="宋体" w:hAnsi="宋体" w:eastAsia="宋体" w:cs="宋体"/>
          <w:b w:val="0"/>
          <w:color w:val="auto"/>
          <w:sz w:val="21"/>
          <w:szCs w:val="21"/>
          <w:highlight w:val="none"/>
        </w:rPr>
      </w:pPr>
    </w:p>
    <w:p w14:paraId="0C80DDCD">
      <w:pPr>
        <w:spacing w:line="360" w:lineRule="auto"/>
        <w:ind w:right="420" w:firstLine="2108" w:firstLineChars="1000"/>
        <w:rPr>
          <w:rFonts w:ascii="宋体" w:hAnsi="宋体" w:cs="宋体"/>
          <w:b/>
          <w:color w:val="auto"/>
          <w:kern w:val="0"/>
          <w:szCs w:val="21"/>
          <w:highlight w:val="none"/>
        </w:rPr>
      </w:pPr>
    </w:p>
    <w:p w14:paraId="42C84AD4">
      <w:pPr>
        <w:spacing w:line="360" w:lineRule="auto"/>
        <w:ind w:right="420" w:firstLine="2108" w:firstLineChars="1000"/>
        <w:rPr>
          <w:rFonts w:ascii="宋体" w:hAnsi="宋体" w:cs="宋体"/>
          <w:b/>
          <w:color w:val="auto"/>
          <w:kern w:val="0"/>
          <w:szCs w:val="21"/>
          <w:highlight w:val="none"/>
        </w:rPr>
      </w:pPr>
    </w:p>
    <w:p w14:paraId="2E657A9A">
      <w:pPr>
        <w:spacing w:line="360" w:lineRule="auto"/>
        <w:ind w:right="420" w:firstLine="2108" w:firstLineChars="1000"/>
        <w:rPr>
          <w:rFonts w:ascii="宋体" w:hAnsi="宋体" w:cs="宋体"/>
          <w:b/>
          <w:color w:val="auto"/>
          <w:kern w:val="0"/>
          <w:szCs w:val="21"/>
          <w:highlight w:val="none"/>
        </w:rPr>
      </w:pPr>
    </w:p>
    <w:p w14:paraId="52CFB421">
      <w:pPr>
        <w:spacing w:line="360" w:lineRule="auto"/>
        <w:ind w:right="420" w:firstLine="2108" w:firstLineChars="1000"/>
        <w:rPr>
          <w:rFonts w:ascii="宋体" w:hAnsi="宋体" w:cs="宋体"/>
          <w:b/>
          <w:color w:val="auto"/>
          <w:kern w:val="0"/>
          <w:szCs w:val="21"/>
          <w:highlight w:val="none"/>
        </w:rPr>
      </w:pPr>
    </w:p>
    <w:p w14:paraId="21A33DBF">
      <w:pPr>
        <w:spacing w:line="360" w:lineRule="auto"/>
        <w:ind w:right="420" w:firstLine="2108" w:firstLineChars="1000"/>
        <w:rPr>
          <w:rFonts w:ascii="宋体" w:hAnsi="宋体" w:cs="宋体"/>
          <w:b/>
          <w:color w:val="auto"/>
          <w:kern w:val="0"/>
          <w:szCs w:val="21"/>
          <w:highlight w:val="none"/>
        </w:rPr>
      </w:pPr>
    </w:p>
    <w:p w14:paraId="04FC24FE">
      <w:pPr>
        <w:spacing w:line="360" w:lineRule="auto"/>
        <w:ind w:right="420" w:firstLine="2108" w:firstLineChars="1000"/>
        <w:rPr>
          <w:rFonts w:ascii="宋体" w:hAnsi="宋体" w:cs="宋体"/>
          <w:b/>
          <w:color w:val="auto"/>
          <w:kern w:val="0"/>
          <w:szCs w:val="21"/>
          <w:highlight w:val="none"/>
        </w:rPr>
      </w:pPr>
    </w:p>
    <w:p w14:paraId="557E0FDF">
      <w:pPr>
        <w:spacing w:line="360" w:lineRule="auto"/>
        <w:ind w:right="420" w:firstLine="2108" w:firstLineChars="1000"/>
        <w:rPr>
          <w:rFonts w:ascii="宋体" w:hAnsi="宋体" w:cs="宋体"/>
          <w:b/>
          <w:color w:val="auto"/>
          <w:kern w:val="0"/>
          <w:szCs w:val="21"/>
          <w:highlight w:val="none"/>
        </w:rPr>
      </w:pPr>
    </w:p>
    <w:p w14:paraId="34D838AF">
      <w:pPr>
        <w:spacing w:line="360" w:lineRule="auto"/>
        <w:ind w:right="420" w:firstLine="2108" w:firstLineChars="1000"/>
        <w:rPr>
          <w:rFonts w:ascii="宋体" w:hAnsi="宋体" w:cs="宋体"/>
          <w:b/>
          <w:color w:val="auto"/>
          <w:kern w:val="0"/>
          <w:szCs w:val="21"/>
          <w:highlight w:val="none"/>
        </w:rPr>
      </w:pPr>
    </w:p>
    <w:p w14:paraId="30CBAA9E">
      <w:pPr>
        <w:spacing w:line="360" w:lineRule="auto"/>
        <w:ind w:right="420" w:firstLine="2108" w:firstLineChars="1000"/>
        <w:rPr>
          <w:rFonts w:ascii="宋体" w:hAnsi="宋体" w:cs="宋体"/>
          <w:b/>
          <w:color w:val="auto"/>
          <w:kern w:val="0"/>
          <w:szCs w:val="21"/>
          <w:highlight w:val="none"/>
        </w:rPr>
      </w:pPr>
    </w:p>
    <w:p w14:paraId="69636071">
      <w:pPr>
        <w:spacing w:line="360" w:lineRule="auto"/>
        <w:ind w:right="420" w:firstLine="2108" w:firstLineChars="1000"/>
        <w:rPr>
          <w:rFonts w:ascii="宋体" w:hAnsi="宋体" w:cs="宋体"/>
          <w:b/>
          <w:color w:val="auto"/>
          <w:kern w:val="0"/>
          <w:szCs w:val="21"/>
          <w:highlight w:val="none"/>
        </w:rPr>
      </w:pPr>
    </w:p>
    <w:p w14:paraId="0FD102F5">
      <w:pPr>
        <w:spacing w:line="360" w:lineRule="auto"/>
        <w:ind w:right="420" w:firstLine="2108" w:firstLineChars="1000"/>
        <w:rPr>
          <w:rFonts w:ascii="宋体" w:hAnsi="宋体" w:cs="宋体"/>
          <w:b/>
          <w:color w:val="auto"/>
          <w:kern w:val="0"/>
          <w:szCs w:val="21"/>
          <w:highlight w:val="none"/>
        </w:rPr>
      </w:pPr>
    </w:p>
    <w:p w14:paraId="0EA80B72">
      <w:pPr>
        <w:spacing w:line="360" w:lineRule="auto"/>
        <w:ind w:right="420" w:firstLine="2108" w:firstLineChars="1000"/>
        <w:rPr>
          <w:rFonts w:ascii="宋体" w:hAnsi="宋体" w:cs="宋体"/>
          <w:b/>
          <w:color w:val="auto"/>
          <w:kern w:val="0"/>
          <w:szCs w:val="21"/>
          <w:highlight w:val="none"/>
        </w:rPr>
      </w:pPr>
    </w:p>
    <w:p w14:paraId="60DDB4B6">
      <w:pPr>
        <w:spacing w:line="360" w:lineRule="auto"/>
        <w:ind w:right="420" w:firstLine="2108" w:firstLineChars="1000"/>
        <w:rPr>
          <w:rFonts w:ascii="宋体" w:hAnsi="宋体" w:cs="宋体"/>
          <w:b/>
          <w:color w:val="auto"/>
          <w:kern w:val="0"/>
          <w:szCs w:val="21"/>
          <w:highlight w:val="none"/>
        </w:rPr>
      </w:pPr>
    </w:p>
    <w:p w14:paraId="6ED08A2E">
      <w:pPr>
        <w:spacing w:line="360" w:lineRule="auto"/>
        <w:ind w:right="420" w:firstLine="2108" w:firstLineChars="1000"/>
        <w:rPr>
          <w:rFonts w:ascii="宋体" w:hAnsi="宋体" w:cs="宋体"/>
          <w:b/>
          <w:color w:val="auto"/>
          <w:kern w:val="0"/>
          <w:szCs w:val="21"/>
          <w:highlight w:val="none"/>
        </w:rPr>
      </w:pPr>
    </w:p>
    <w:p w14:paraId="0D54EA3D">
      <w:pPr>
        <w:spacing w:line="360" w:lineRule="auto"/>
        <w:ind w:right="420" w:firstLine="2108" w:firstLineChars="1000"/>
        <w:rPr>
          <w:rFonts w:ascii="宋体" w:hAnsi="宋体" w:cs="宋体"/>
          <w:b/>
          <w:color w:val="auto"/>
          <w:kern w:val="0"/>
          <w:szCs w:val="21"/>
          <w:highlight w:val="none"/>
        </w:rPr>
      </w:pPr>
    </w:p>
    <w:p w14:paraId="150E54BE">
      <w:pPr>
        <w:spacing w:line="360" w:lineRule="auto"/>
        <w:ind w:right="420" w:firstLine="2108" w:firstLineChars="1000"/>
        <w:rPr>
          <w:rFonts w:ascii="宋体" w:hAnsi="宋体" w:cs="宋体"/>
          <w:b/>
          <w:color w:val="auto"/>
          <w:kern w:val="0"/>
          <w:szCs w:val="21"/>
          <w:highlight w:val="none"/>
        </w:rPr>
      </w:pPr>
    </w:p>
    <w:p w14:paraId="6CACFBAD">
      <w:pPr>
        <w:pStyle w:val="3"/>
        <w:keepNext w:val="0"/>
        <w:keepLines w:val="0"/>
        <w:pageBreakBefore/>
        <w:widowControl/>
        <w:spacing w:before="100" w:beforeAutospacing="1" w:after="100" w:afterAutospacing="1" w:line="360" w:lineRule="auto"/>
        <w:rPr>
          <w:rFonts w:ascii="宋体" w:hAnsi="宋体" w:cs="宋体"/>
          <w:color w:val="auto"/>
          <w:sz w:val="21"/>
          <w:szCs w:val="21"/>
          <w:highlight w:val="none"/>
        </w:rPr>
      </w:pPr>
      <w:bookmarkStart w:id="408" w:name="_Toc465665161"/>
      <w:r>
        <w:rPr>
          <w:rFonts w:hint="eastAsia" w:ascii="宋体" w:hAnsi="宋体" w:cs="宋体"/>
          <w:color w:val="auto"/>
          <w:sz w:val="21"/>
          <w:szCs w:val="21"/>
          <w:highlight w:val="none"/>
        </w:rPr>
        <w:t>附件</w:t>
      </w:r>
      <w:bookmarkEnd w:id="408"/>
    </w:p>
    <w:p w14:paraId="12D85035">
      <w:pPr>
        <w:spacing w:line="360" w:lineRule="auto"/>
        <w:rPr>
          <w:rFonts w:ascii="宋体" w:hAnsi="宋体" w:cs="宋体"/>
          <w:b/>
          <w:color w:val="auto"/>
          <w:spacing w:val="6"/>
          <w:szCs w:val="21"/>
          <w:highlight w:val="none"/>
        </w:rPr>
      </w:pPr>
      <w:r>
        <w:rPr>
          <w:rFonts w:hint="eastAsia" w:ascii="宋体" w:hAnsi="宋体" w:cs="宋体"/>
          <w:b/>
          <w:color w:val="auto"/>
          <w:spacing w:val="6"/>
          <w:szCs w:val="21"/>
          <w:highlight w:val="none"/>
        </w:rPr>
        <w:t>附件1：</w:t>
      </w:r>
    </w:p>
    <w:p w14:paraId="5E208F16">
      <w:pPr>
        <w:spacing w:line="360" w:lineRule="auto"/>
        <w:jc w:val="center"/>
        <w:rPr>
          <w:rFonts w:ascii="宋体" w:hAnsi="宋体" w:cs="宋体"/>
          <w:b/>
          <w:color w:val="auto"/>
          <w:spacing w:val="6"/>
          <w:szCs w:val="21"/>
          <w:highlight w:val="none"/>
        </w:rPr>
      </w:pPr>
      <w:bookmarkStart w:id="409" w:name="OLE_LINK13"/>
      <w:bookmarkStart w:id="410" w:name="OLE_LINK14"/>
      <w:r>
        <w:rPr>
          <w:rFonts w:hint="eastAsia" w:ascii="宋体" w:hAnsi="宋体" w:cs="宋体"/>
          <w:b/>
          <w:color w:val="auto"/>
          <w:spacing w:val="6"/>
          <w:szCs w:val="21"/>
          <w:highlight w:val="none"/>
        </w:rPr>
        <w:t>残疾人福利性单位声明函</w:t>
      </w:r>
    </w:p>
    <w:bookmarkEnd w:id="409"/>
    <w:bookmarkEnd w:id="410"/>
    <w:p w14:paraId="0B2A086B">
      <w:pPr>
        <w:spacing w:line="360" w:lineRule="auto"/>
        <w:rPr>
          <w:rFonts w:ascii="宋体" w:hAnsi="宋体" w:cs="宋体"/>
          <w:b/>
          <w:color w:val="auto"/>
          <w:spacing w:val="6"/>
          <w:szCs w:val="21"/>
          <w:highlight w:val="none"/>
        </w:rPr>
      </w:pPr>
    </w:p>
    <w:p w14:paraId="7A590E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Cs w:val="21"/>
          <w:highlight w:val="none"/>
          <w:u w:val="single"/>
          <w:lang w:eastAsia="zh-CN"/>
        </w:rPr>
        <w:t>杭州市消防救援支队</w:t>
      </w:r>
      <w:r>
        <w:rPr>
          <w:rFonts w:hint="eastAsia" w:ascii="宋体" w:hAnsi="宋体" w:cs="宋体"/>
          <w:color w:val="auto"/>
          <w:szCs w:val="21"/>
          <w:highlight w:val="none"/>
        </w:rPr>
        <w:t>_单位的_</w:t>
      </w:r>
      <w:r>
        <w:rPr>
          <w:rFonts w:hint="eastAsia" w:ascii="宋体" w:hAnsi="宋体" w:cs="宋体"/>
          <w:color w:val="auto"/>
          <w:szCs w:val="21"/>
          <w:highlight w:val="none"/>
          <w:u w:val="single"/>
          <w:lang w:eastAsia="zh-CN"/>
        </w:rPr>
        <w:t>杭州市消防救援支队CTU采购项目</w:t>
      </w:r>
      <w:r>
        <w:rPr>
          <w:rFonts w:hint="eastAsia" w:ascii="宋体" w:hAnsi="宋体" w:cs="宋体"/>
          <w:color w:val="auto"/>
          <w:szCs w:val="21"/>
          <w:highlight w:val="none"/>
        </w:rPr>
        <w:t>_项目采购活动提供本单位制造的货物（由本单位承担工程/提供服务），或者提供其他残疾人福利性单位制造的货物（不包括使用非残疾人福利性单位注册商标的货物）。</w:t>
      </w:r>
    </w:p>
    <w:p w14:paraId="1B22F6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3C7F0F04">
      <w:pPr>
        <w:spacing w:line="360" w:lineRule="auto"/>
        <w:ind w:firstLine="420" w:firstLineChars="200"/>
        <w:rPr>
          <w:rFonts w:ascii="宋体" w:hAnsi="宋体" w:cs="宋体"/>
          <w:color w:val="auto"/>
          <w:szCs w:val="21"/>
          <w:highlight w:val="none"/>
        </w:rPr>
      </w:pPr>
    </w:p>
    <w:p w14:paraId="2365D339">
      <w:pPr>
        <w:spacing w:line="360" w:lineRule="auto"/>
        <w:ind w:firstLine="420" w:firstLineChars="200"/>
        <w:rPr>
          <w:rFonts w:ascii="宋体" w:hAnsi="宋体" w:cs="宋体"/>
          <w:color w:val="auto"/>
          <w:szCs w:val="21"/>
          <w:highlight w:val="none"/>
        </w:rPr>
      </w:pPr>
    </w:p>
    <w:p w14:paraId="573FF54C">
      <w:pPr>
        <w:tabs>
          <w:tab w:val="left" w:pos="4860"/>
        </w:tabs>
        <w:spacing w:line="360" w:lineRule="auto"/>
        <w:ind w:right="1560"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Cs w:val="21"/>
          <w:highlight w:val="none"/>
          <w:lang w:val="zh-CN"/>
        </w:rPr>
        <w:t>投标人名称（电子签名）</w:t>
      </w:r>
      <w:r>
        <w:rPr>
          <w:rFonts w:hint="eastAsia" w:ascii="宋体" w:hAnsi="宋体" w:cs="宋体"/>
          <w:color w:val="auto"/>
          <w:szCs w:val="21"/>
          <w:highlight w:val="none"/>
        </w:rPr>
        <w:t>：</w:t>
      </w:r>
    </w:p>
    <w:p w14:paraId="25D2CAD1">
      <w:pPr>
        <w:tabs>
          <w:tab w:val="left" w:pos="4860"/>
        </w:tabs>
        <w:spacing w:line="360" w:lineRule="auto"/>
        <w:ind w:right="1560"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  期：</w:t>
      </w:r>
    </w:p>
    <w:p w14:paraId="481B14E3">
      <w:pPr>
        <w:spacing w:line="360" w:lineRule="auto"/>
        <w:ind w:firstLine="420" w:firstLineChars="200"/>
        <w:rPr>
          <w:rFonts w:ascii="宋体" w:hAnsi="宋体" w:cs="宋体"/>
          <w:color w:val="auto"/>
          <w:szCs w:val="21"/>
          <w:highlight w:val="none"/>
        </w:rPr>
      </w:pPr>
    </w:p>
    <w:p w14:paraId="3A7E6D6B">
      <w:pPr>
        <w:spacing w:line="360" w:lineRule="auto"/>
        <w:ind w:firstLine="420" w:firstLineChars="200"/>
        <w:rPr>
          <w:rFonts w:ascii="宋体" w:hAnsi="宋体" w:cs="宋体"/>
          <w:color w:val="auto"/>
          <w:szCs w:val="21"/>
          <w:highlight w:val="none"/>
        </w:rPr>
      </w:pPr>
    </w:p>
    <w:p w14:paraId="0D5A3ED4">
      <w:pPr>
        <w:spacing w:line="360" w:lineRule="auto"/>
        <w:ind w:firstLine="420" w:firstLineChars="200"/>
        <w:rPr>
          <w:rFonts w:ascii="宋体" w:hAnsi="宋体" w:cs="宋体"/>
          <w:color w:val="auto"/>
          <w:szCs w:val="21"/>
          <w:highlight w:val="none"/>
        </w:rPr>
      </w:pPr>
    </w:p>
    <w:p w14:paraId="53C111D5">
      <w:pPr>
        <w:spacing w:line="360" w:lineRule="auto"/>
        <w:ind w:firstLine="420" w:firstLineChars="200"/>
        <w:rPr>
          <w:rFonts w:ascii="宋体" w:hAnsi="宋体" w:cs="宋体"/>
          <w:color w:val="auto"/>
          <w:szCs w:val="21"/>
          <w:highlight w:val="none"/>
        </w:rPr>
      </w:pPr>
    </w:p>
    <w:p w14:paraId="26B55A8C">
      <w:pPr>
        <w:spacing w:line="360" w:lineRule="auto"/>
        <w:ind w:firstLine="420" w:firstLineChars="200"/>
        <w:rPr>
          <w:rFonts w:ascii="宋体" w:hAnsi="宋体" w:cs="宋体"/>
          <w:color w:val="auto"/>
          <w:szCs w:val="21"/>
          <w:highlight w:val="none"/>
        </w:rPr>
      </w:pPr>
    </w:p>
    <w:p w14:paraId="2FF2DFFB">
      <w:pPr>
        <w:spacing w:line="360" w:lineRule="auto"/>
        <w:rPr>
          <w:rFonts w:ascii="宋体" w:hAnsi="宋体" w:cs="宋体"/>
          <w:b/>
          <w:color w:val="auto"/>
          <w:szCs w:val="21"/>
          <w:highlight w:val="none"/>
        </w:rPr>
      </w:pPr>
    </w:p>
    <w:p w14:paraId="0F908C4C">
      <w:pPr>
        <w:spacing w:line="360" w:lineRule="auto"/>
        <w:rPr>
          <w:rFonts w:ascii="宋体" w:hAnsi="宋体" w:cs="宋体"/>
          <w:b/>
          <w:color w:val="auto"/>
          <w:szCs w:val="21"/>
          <w:highlight w:val="none"/>
        </w:rPr>
      </w:pPr>
    </w:p>
    <w:p w14:paraId="239F4DD4">
      <w:pPr>
        <w:spacing w:line="360" w:lineRule="auto"/>
        <w:rPr>
          <w:rFonts w:ascii="宋体" w:hAnsi="宋体" w:cs="宋体"/>
          <w:b/>
          <w:color w:val="auto"/>
          <w:szCs w:val="21"/>
          <w:highlight w:val="none"/>
        </w:rPr>
      </w:pPr>
    </w:p>
    <w:p w14:paraId="1C2E4A97">
      <w:pPr>
        <w:spacing w:line="360" w:lineRule="auto"/>
        <w:rPr>
          <w:rFonts w:ascii="宋体" w:hAnsi="宋体" w:cs="宋体"/>
          <w:b/>
          <w:color w:val="auto"/>
          <w:szCs w:val="21"/>
          <w:highlight w:val="none"/>
        </w:rPr>
      </w:pPr>
    </w:p>
    <w:p w14:paraId="60607F4E">
      <w:pPr>
        <w:spacing w:line="360" w:lineRule="auto"/>
        <w:rPr>
          <w:rFonts w:ascii="宋体" w:hAnsi="宋体" w:cs="宋体"/>
          <w:b/>
          <w:color w:val="auto"/>
          <w:szCs w:val="21"/>
          <w:highlight w:val="none"/>
        </w:rPr>
      </w:pPr>
    </w:p>
    <w:p w14:paraId="5E4FD87E">
      <w:pPr>
        <w:spacing w:line="360" w:lineRule="auto"/>
        <w:rPr>
          <w:rFonts w:ascii="宋体" w:hAnsi="宋体" w:cs="宋体"/>
          <w:b/>
          <w:color w:val="auto"/>
          <w:szCs w:val="21"/>
          <w:highlight w:val="none"/>
        </w:rPr>
      </w:pPr>
    </w:p>
    <w:p w14:paraId="77D38DD9">
      <w:pPr>
        <w:spacing w:line="360" w:lineRule="auto"/>
        <w:rPr>
          <w:rFonts w:ascii="宋体" w:hAnsi="宋体" w:cs="宋体"/>
          <w:b/>
          <w:color w:val="auto"/>
          <w:szCs w:val="21"/>
          <w:highlight w:val="none"/>
        </w:rPr>
      </w:pPr>
    </w:p>
    <w:p w14:paraId="1F6E21FA">
      <w:pPr>
        <w:spacing w:line="360" w:lineRule="auto"/>
        <w:rPr>
          <w:rFonts w:ascii="宋体" w:hAnsi="宋体" w:cs="宋体"/>
          <w:b/>
          <w:color w:val="auto"/>
          <w:szCs w:val="21"/>
          <w:highlight w:val="none"/>
        </w:rPr>
      </w:pPr>
    </w:p>
    <w:p w14:paraId="4A0DD22D">
      <w:pPr>
        <w:spacing w:line="360" w:lineRule="auto"/>
        <w:rPr>
          <w:rFonts w:ascii="宋体" w:hAnsi="宋体" w:cs="宋体"/>
          <w:b/>
          <w:color w:val="auto"/>
          <w:szCs w:val="21"/>
          <w:highlight w:val="none"/>
        </w:rPr>
      </w:pPr>
    </w:p>
    <w:p w14:paraId="4678EC8D">
      <w:pPr>
        <w:spacing w:line="360" w:lineRule="auto"/>
        <w:rPr>
          <w:rFonts w:ascii="宋体" w:hAnsi="宋体" w:cs="宋体"/>
          <w:b/>
          <w:color w:val="auto"/>
          <w:szCs w:val="21"/>
          <w:highlight w:val="none"/>
        </w:rPr>
      </w:pPr>
    </w:p>
    <w:p w14:paraId="3DDDB62A">
      <w:pPr>
        <w:spacing w:line="360" w:lineRule="auto"/>
        <w:rPr>
          <w:rFonts w:ascii="宋体" w:hAnsi="宋体" w:cs="宋体"/>
          <w:b/>
          <w:color w:val="auto"/>
          <w:szCs w:val="21"/>
          <w:highlight w:val="none"/>
        </w:rPr>
      </w:pPr>
    </w:p>
    <w:p w14:paraId="44D0BE3B">
      <w:pPr>
        <w:spacing w:line="360" w:lineRule="auto"/>
        <w:rPr>
          <w:rFonts w:ascii="宋体" w:hAnsi="宋体" w:cs="宋体"/>
          <w:b/>
          <w:color w:val="auto"/>
          <w:szCs w:val="21"/>
          <w:highlight w:val="none"/>
        </w:rPr>
      </w:pPr>
    </w:p>
    <w:p w14:paraId="1EEBD79D">
      <w:pPr>
        <w:spacing w:line="360" w:lineRule="auto"/>
        <w:rPr>
          <w:rFonts w:ascii="宋体" w:hAnsi="宋体" w:cs="宋体"/>
          <w:b/>
          <w:color w:val="auto"/>
          <w:szCs w:val="21"/>
          <w:highlight w:val="none"/>
        </w:rPr>
      </w:pPr>
    </w:p>
    <w:p w14:paraId="65B5C253">
      <w:pPr>
        <w:spacing w:line="360" w:lineRule="auto"/>
        <w:rPr>
          <w:rFonts w:ascii="宋体" w:hAnsi="宋体" w:cs="宋体"/>
          <w:b/>
          <w:color w:val="auto"/>
          <w:szCs w:val="21"/>
          <w:highlight w:val="none"/>
        </w:rPr>
      </w:pPr>
    </w:p>
    <w:p w14:paraId="704A459D">
      <w:pPr>
        <w:spacing w:line="360" w:lineRule="auto"/>
        <w:rPr>
          <w:rFonts w:ascii="宋体" w:hAnsi="宋体" w:cs="宋体"/>
          <w:b/>
          <w:color w:val="auto"/>
          <w:szCs w:val="21"/>
          <w:highlight w:val="none"/>
        </w:rPr>
      </w:pPr>
    </w:p>
    <w:p w14:paraId="711AAD4B">
      <w:pPr>
        <w:spacing w:line="360" w:lineRule="auto"/>
        <w:jc w:val="left"/>
        <w:rPr>
          <w:rFonts w:ascii="宋体" w:hAnsi="宋体" w:cs="宋体"/>
          <w:b/>
          <w:color w:val="auto"/>
          <w:spacing w:val="6"/>
          <w:szCs w:val="21"/>
          <w:highlight w:val="none"/>
        </w:rPr>
      </w:pPr>
      <w:r>
        <w:rPr>
          <w:rFonts w:hint="eastAsia" w:ascii="宋体" w:hAnsi="宋体" w:cs="宋体"/>
          <w:b/>
          <w:color w:val="auto"/>
          <w:spacing w:val="6"/>
          <w:szCs w:val="21"/>
          <w:highlight w:val="none"/>
        </w:rPr>
        <w:t>附件2：质疑函范本及制作说明</w:t>
      </w:r>
    </w:p>
    <w:p w14:paraId="7EF0DADA">
      <w:pPr>
        <w:spacing w:line="360" w:lineRule="auto"/>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质疑函范本</w:t>
      </w:r>
    </w:p>
    <w:p w14:paraId="2CFAA3BA">
      <w:pPr>
        <w:snapToGrid w:val="0"/>
        <w:spacing w:before="240" w:beforeLines="100" w:line="360" w:lineRule="auto"/>
        <w:rPr>
          <w:rFonts w:ascii="宋体" w:hAnsi="宋体" w:cs="宋体"/>
          <w:bCs/>
          <w:color w:val="auto"/>
          <w:szCs w:val="21"/>
          <w:highlight w:val="none"/>
        </w:rPr>
      </w:pPr>
      <w:r>
        <w:rPr>
          <w:rFonts w:hint="eastAsia" w:ascii="宋体" w:hAnsi="宋体" w:cs="宋体"/>
          <w:bCs/>
          <w:color w:val="auto"/>
          <w:szCs w:val="21"/>
          <w:highlight w:val="none"/>
        </w:rPr>
        <w:t>一、质疑供应商基本信息</w:t>
      </w:r>
    </w:p>
    <w:p w14:paraId="4D85FA5A">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质疑供应商：</w:t>
      </w:r>
      <w:r>
        <w:rPr>
          <w:rFonts w:hint="eastAsia" w:ascii="宋体" w:hAnsi="宋体" w:cs="宋体"/>
          <w:color w:val="auto"/>
          <w:szCs w:val="21"/>
          <w:highlight w:val="none"/>
          <w:u w:val="dotted"/>
        </w:rPr>
        <w:t xml:space="preserve">                                        </w:t>
      </w:r>
    </w:p>
    <w:p w14:paraId="557FBE5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14:paraId="73B0F56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14:paraId="5556B4A3">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p>
    <w:p w14:paraId="65C4113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14:paraId="41E2475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地址：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14:paraId="4FBB2359">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二、质疑项目基本情况</w:t>
      </w:r>
    </w:p>
    <w:p w14:paraId="0D95BE4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质疑项目的名称：</w:t>
      </w:r>
      <w:r>
        <w:rPr>
          <w:rFonts w:hint="eastAsia" w:ascii="宋体" w:hAnsi="宋体" w:cs="宋体"/>
          <w:color w:val="auto"/>
          <w:szCs w:val="21"/>
          <w:highlight w:val="none"/>
          <w:u w:val="dotted"/>
        </w:rPr>
        <w:t xml:space="preserve">                                      </w:t>
      </w:r>
    </w:p>
    <w:p w14:paraId="08215FA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质疑项目的编号：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14:paraId="7F600EF5">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p>
    <w:p w14:paraId="1E4932E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采购文件获取日期：</w:t>
      </w:r>
      <w:r>
        <w:rPr>
          <w:rFonts w:hint="eastAsia" w:ascii="宋体" w:hAnsi="宋体" w:cs="宋体"/>
          <w:color w:val="auto"/>
          <w:szCs w:val="21"/>
          <w:highlight w:val="none"/>
          <w:u w:val="dotted"/>
        </w:rPr>
        <w:t xml:space="preserve">                                           </w:t>
      </w:r>
    </w:p>
    <w:p w14:paraId="67C89E91">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三、质疑事项具体内容</w:t>
      </w:r>
    </w:p>
    <w:p w14:paraId="11BDA0C8">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质疑事项1：</w:t>
      </w:r>
      <w:r>
        <w:rPr>
          <w:rFonts w:hint="eastAsia" w:ascii="宋体" w:hAnsi="宋体" w:cs="宋体"/>
          <w:color w:val="auto"/>
          <w:szCs w:val="21"/>
          <w:highlight w:val="none"/>
          <w:u w:val="dotted"/>
        </w:rPr>
        <w:t xml:space="preserve">                                         </w:t>
      </w:r>
    </w:p>
    <w:p w14:paraId="2BC4036A">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14:paraId="6D12AAE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dotted"/>
        </w:rPr>
        <w:t xml:space="preserve">                                                       </w:t>
      </w:r>
    </w:p>
    <w:p w14:paraId="7106CE9D">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14:paraId="2C61582B">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u w:val="dotted"/>
        </w:rPr>
        <w:t xml:space="preserve">                                                     </w:t>
      </w:r>
    </w:p>
    <w:p w14:paraId="66F32FAB">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质疑事项2</w:t>
      </w:r>
    </w:p>
    <w:p w14:paraId="0C8FC3C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p>
    <w:p w14:paraId="2530E4D5">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四、与质疑事项相关的质疑请求</w:t>
      </w:r>
    </w:p>
    <w:p w14:paraId="5D94311F">
      <w:pPr>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p>
    <w:p w14:paraId="139F607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签字(签章)：                   公章：                      </w:t>
      </w:r>
    </w:p>
    <w:p w14:paraId="045A1412">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日期：    </w:t>
      </w:r>
    </w:p>
    <w:p w14:paraId="0541BDB5">
      <w:pPr>
        <w:spacing w:line="360" w:lineRule="auto"/>
        <w:rPr>
          <w:rFonts w:ascii="宋体" w:hAnsi="宋体" w:cs="宋体"/>
          <w:b/>
          <w:color w:val="auto"/>
          <w:szCs w:val="21"/>
          <w:highlight w:val="none"/>
        </w:rPr>
      </w:pPr>
      <w:r>
        <w:rPr>
          <w:rFonts w:hint="eastAsia" w:ascii="宋体" w:hAnsi="宋体" w:cs="宋体"/>
          <w:b/>
          <w:color w:val="auto"/>
          <w:szCs w:val="21"/>
          <w:highlight w:val="none"/>
        </w:rPr>
        <w:t>质疑函制作说明：</w:t>
      </w:r>
    </w:p>
    <w:p w14:paraId="336FC71E">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1.供应商提出质疑时，应提交质疑函和必要的证明材料。</w:t>
      </w:r>
    </w:p>
    <w:p w14:paraId="072E9C04">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14:paraId="2D2F5B5B">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3.质疑供应商若对项目的某一分包进行质疑，质疑函中应列明具体分包号。</w:t>
      </w:r>
    </w:p>
    <w:p w14:paraId="0B52E01D">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14:paraId="4964D4FA">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14:paraId="6514BAF2">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2AA4EC73">
      <w:pPr>
        <w:widowControl/>
        <w:spacing w:line="360" w:lineRule="auto"/>
        <w:ind w:firstLine="420" w:firstLineChars="200"/>
        <w:jc w:val="left"/>
        <w:rPr>
          <w:rFonts w:ascii="宋体" w:hAnsi="宋体" w:cs="宋体"/>
          <w:color w:val="auto"/>
          <w:szCs w:val="21"/>
          <w:highlight w:val="none"/>
        </w:rPr>
      </w:pPr>
    </w:p>
    <w:p w14:paraId="62B073FE">
      <w:pPr>
        <w:spacing w:line="360" w:lineRule="auto"/>
        <w:jc w:val="center"/>
        <w:rPr>
          <w:rFonts w:ascii="宋体" w:hAnsi="宋体" w:cs="宋体"/>
          <w:b/>
          <w:color w:val="auto"/>
          <w:spacing w:val="6"/>
          <w:szCs w:val="21"/>
          <w:highlight w:val="none"/>
        </w:rPr>
      </w:pPr>
    </w:p>
    <w:p w14:paraId="4239BD06">
      <w:pPr>
        <w:spacing w:line="360" w:lineRule="auto"/>
        <w:jc w:val="center"/>
        <w:rPr>
          <w:rFonts w:ascii="宋体" w:hAnsi="宋体" w:cs="宋体"/>
          <w:b/>
          <w:color w:val="auto"/>
          <w:spacing w:val="6"/>
          <w:szCs w:val="21"/>
          <w:highlight w:val="none"/>
        </w:rPr>
      </w:pPr>
    </w:p>
    <w:p w14:paraId="69BC2E22">
      <w:pPr>
        <w:spacing w:line="360" w:lineRule="auto"/>
        <w:jc w:val="center"/>
        <w:rPr>
          <w:rFonts w:ascii="宋体" w:hAnsi="宋体" w:cs="宋体"/>
          <w:b/>
          <w:color w:val="auto"/>
          <w:spacing w:val="6"/>
          <w:szCs w:val="21"/>
          <w:highlight w:val="none"/>
        </w:rPr>
      </w:pPr>
    </w:p>
    <w:p w14:paraId="4983FAF8">
      <w:pPr>
        <w:spacing w:line="360" w:lineRule="auto"/>
        <w:jc w:val="center"/>
        <w:rPr>
          <w:rFonts w:ascii="宋体" w:hAnsi="宋体" w:cs="宋体"/>
          <w:b/>
          <w:color w:val="auto"/>
          <w:spacing w:val="6"/>
          <w:szCs w:val="21"/>
          <w:highlight w:val="none"/>
        </w:rPr>
      </w:pPr>
    </w:p>
    <w:p w14:paraId="416D6F43">
      <w:pPr>
        <w:spacing w:line="360" w:lineRule="auto"/>
        <w:jc w:val="center"/>
        <w:rPr>
          <w:rFonts w:ascii="宋体" w:hAnsi="宋体" w:cs="宋体"/>
          <w:b/>
          <w:color w:val="auto"/>
          <w:spacing w:val="6"/>
          <w:szCs w:val="21"/>
          <w:highlight w:val="none"/>
        </w:rPr>
      </w:pPr>
    </w:p>
    <w:p w14:paraId="2D7112D6">
      <w:pPr>
        <w:spacing w:line="360" w:lineRule="auto"/>
        <w:jc w:val="center"/>
        <w:rPr>
          <w:rFonts w:ascii="宋体" w:hAnsi="宋体" w:cs="宋体"/>
          <w:b/>
          <w:color w:val="auto"/>
          <w:spacing w:val="6"/>
          <w:szCs w:val="21"/>
          <w:highlight w:val="none"/>
        </w:rPr>
      </w:pPr>
    </w:p>
    <w:p w14:paraId="6D793223">
      <w:pPr>
        <w:spacing w:line="360" w:lineRule="auto"/>
        <w:jc w:val="center"/>
        <w:rPr>
          <w:rFonts w:ascii="宋体" w:hAnsi="宋体" w:cs="宋体"/>
          <w:b/>
          <w:color w:val="auto"/>
          <w:spacing w:val="6"/>
          <w:szCs w:val="21"/>
          <w:highlight w:val="none"/>
        </w:rPr>
      </w:pPr>
    </w:p>
    <w:p w14:paraId="366BB3E4">
      <w:pPr>
        <w:spacing w:line="360" w:lineRule="auto"/>
        <w:jc w:val="center"/>
        <w:rPr>
          <w:rFonts w:ascii="宋体" w:hAnsi="宋体" w:cs="宋体"/>
          <w:b/>
          <w:color w:val="auto"/>
          <w:spacing w:val="6"/>
          <w:szCs w:val="21"/>
          <w:highlight w:val="none"/>
        </w:rPr>
      </w:pPr>
    </w:p>
    <w:p w14:paraId="3481A095">
      <w:pPr>
        <w:spacing w:line="360" w:lineRule="auto"/>
        <w:jc w:val="center"/>
        <w:rPr>
          <w:rFonts w:ascii="宋体" w:hAnsi="宋体" w:cs="宋体"/>
          <w:b/>
          <w:color w:val="auto"/>
          <w:spacing w:val="6"/>
          <w:szCs w:val="21"/>
          <w:highlight w:val="none"/>
        </w:rPr>
      </w:pPr>
    </w:p>
    <w:p w14:paraId="03EC2E18">
      <w:pPr>
        <w:spacing w:line="360" w:lineRule="auto"/>
        <w:jc w:val="center"/>
        <w:rPr>
          <w:rFonts w:ascii="宋体" w:hAnsi="宋体" w:cs="宋体"/>
          <w:b/>
          <w:color w:val="auto"/>
          <w:spacing w:val="6"/>
          <w:szCs w:val="21"/>
          <w:highlight w:val="none"/>
        </w:rPr>
      </w:pPr>
    </w:p>
    <w:p w14:paraId="6170E0DA">
      <w:pPr>
        <w:spacing w:line="360" w:lineRule="auto"/>
        <w:jc w:val="center"/>
        <w:rPr>
          <w:rFonts w:ascii="宋体" w:hAnsi="宋体" w:cs="宋体"/>
          <w:b/>
          <w:color w:val="auto"/>
          <w:spacing w:val="6"/>
          <w:szCs w:val="21"/>
          <w:highlight w:val="none"/>
        </w:rPr>
      </w:pPr>
    </w:p>
    <w:p w14:paraId="5340A277">
      <w:pPr>
        <w:spacing w:line="360" w:lineRule="auto"/>
        <w:jc w:val="center"/>
        <w:rPr>
          <w:rFonts w:ascii="宋体" w:hAnsi="宋体" w:cs="宋体"/>
          <w:b/>
          <w:color w:val="auto"/>
          <w:spacing w:val="6"/>
          <w:szCs w:val="21"/>
          <w:highlight w:val="none"/>
        </w:rPr>
      </w:pPr>
    </w:p>
    <w:p w14:paraId="4D434405">
      <w:pPr>
        <w:spacing w:line="360" w:lineRule="auto"/>
        <w:jc w:val="left"/>
        <w:rPr>
          <w:rFonts w:ascii="宋体" w:hAnsi="宋体" w:cs="宋体"/>
          <w:b/>
          <w:color w:val="auto"/>
          <w:spacing w:val="6"/>
          <w:szCs w:val="21"/>
          <w:highlight w:val="none"/>
        </w:rPr>
      </w:pPr>
    </w:p>
    <w:p w14:paraId="5E25D789">
      <w:pPr>
        <w:spacing w:line="360" w:lineRule="auto"/>
        <w:jc w:val="left"/>
        <w:rPr>
          <w:rFonts w:ascii="宋体" w:hAnsi="宋体" w:cs="宋体"/>
          <w:b/>
          <w:color w:val="auto"/>
          <w:spacing w:val="6"/>
          <w:szCs w:val="21"/>
          <w:highlight w:val="none"/>
        </w:rPr>
      </w:pPr>
    </w:p>
    <w:p w14:paraId="6268828C">
      <w:pPr>
        <w:spacing w:line="360" w:lineRule="auto"/>
        <w:jc w:val="left"/>
        <w:rPr>
          <w:rFonts w:ascii="宋体" w:hAnsi="宋体" w:cs="宋体"/>
          <w:b/>
          <w:color w:val="auto"/>
          <w:spacing w:val="6"/>
          <w:szCs w:val="21"/>
          <w:highlight w:val="none"/>
        </w:rPr>
      </w:pPr>
    </w:p>
    <w:p w14:paraId="49448EB3">
      <w:pPr>
        <w:spacing w:line="360" w:lineRule="auto"/>
        <w:jc w:val="left"/>
        <w:rPr>
          <w:rFonts w:ascii="宋体" w:hAnsi="宋体" w:cs="宋体"/>
          <w:b/>
          <w:color w:val="auto"/>
          <w:spacing w:val="6"/>
          <w:szCs w:val="21"/>
          <w:highlight w:val="none"/>
        </w:rPr>
      </w:pPr>
    </w:p>
    <w:p w14:paraId="38B7FD25">
      <w:pPr>
        <w:spacing w:line="360" w:lineRule="auto"/>
        <w:jc w:val="left"/>
        <w:rPr>
          <w:rFonts w:ascii="宋体" w:hAnsi="宋体" w:cs="宋体"/>
          <w:b/>
          <w:color w:val="auto"/>
          <w:spacing w:val="6"/>
          <w:szCs w:val="21"/>
          <w:highlight w:val="none"/>
        </w:rPr>
      </w:pPr>
    </w:p>
    <w:p w14:paraId="62BFD551">
      <w:pPr>
        <w:spacing w:line="360" w:lineRule="auto"/>
        <w:jc w:val="left"/>
        <w:rPr>
          <w:rFonts w:ascii="宋体" w:hAnsi="宋体" w:cs="宋体"/>
          <w:b/>
          <w:color w:val="auto"/>
          <w:spacing w:val="6"/>
          <w:szCs w:val="21"/>
          <w:highlight w:val="none"/>
        </w:rPr>
      </w:pPr>
    </w:p>
    <w:p w14:paraId="5E19A9AC">
      <w:pPr>
        <w:spacing w:line="360" w:lineRule="auto"/>
        <w:jc w:val="left"/>
        <w:rPr>
          <w:rFonts w:ascii="宋体" w:hAnsi="宋体" w:cs="宋体"/>
          <w:b/>
          <w:color w:val="auto"/>
          <w:spacing w:val="6"/>
          <w:szCs w:val="21"/>
          <w:highlight w:val="none"/>
        </w:rPr>
      </w:pPr>
    </w:p>
    <w:p w14:paraId="128ECCD8">
      <w:pPr>
        <w:spacing w:line="360" w:lineRule="auto"/>
        <w:jc w:val="left"/>
        <w:rPr>
          <w:rFonts w:ascii="宋体" w:hAnsi="宋体" w:cs="宋体"/>
          <w:b/>
          <w:color w:val="auto"/>
          <w:spacing w:val="6"/>
          <w:szCs w:val="21"/>
          <w:highlight w:val="none"/>
        </w:rPr>
      </w:pPr>
    </w:p>
    <w:p w14:paraId="7F024C70">
      <w:pPr>
        <w:spacing w:line="360" w:lineRule="auto"/>
        <w:jc w:val="left"/>
        <w:rPr>
          <w:rFonts w:ascii="宋体" w:hAnsi="宋体" w:cs="宋体"/>
          <w:b/>
          <w:color w:val="auto"/>
          <w:spacing w:val="6"/>
          <w:szCs w:val="21"/>
          <w:highlight w:val="none"/>
        </w:rPr>
      </w:pPr>
    </w:p>
    <w:p w14:paraId="3E575AE2">
      <w:pPr>
        <w:spacing w:line="360" w:lineRule="auto"/>
        <w:jc w:val="left"/>
        <w:rPr>
          <w:rFonts w:ascii="宋体" w:hAnsi="宋体" w:cs="宋体"/>
          <w:b/>
          <w:color w:val="auto"/>
          <w:spacing w:val="6"/>
          <w:szCs w:val="21"/>
          <w:highlight w:val="none"/>
        </w:rPr>
      </w:pPr>
    </w:p>
    <w:p w14:paraId="58A4712E">
      <w:pPr>
        <w:spacing w:line="360" w:lineRule="auto"/>
        <w:jc w:val="left"/>
        <w:rPr>
          <w:rFonts w:ascii="宋体" w:hAnsi="宋体" w:cs="宋体"/>
          <w:b/>
          <w:color w:val="auto"/>
          <w:spacing w:val="6"/>
          <w:szCs w:val="21"/>
          <w:highlight w:val="none"/>
        </w:rPr>
      </w:pPr>
    </w:p>
    <w:p w14:paraId="6B7A713A">
      <w:pPr>
        <w:spacing w:line="360" w:lineRule="auto"/>
        <w:jc w:val="left"/>
        <w:rPr>
          <w:rFonts w:ascii="宋体" w:hAnsi="宋体" w:cs="宋体"/>
          <w:b/>
          <w:color w:val="auto"/>
          <w:spacing w:val="6"/>
          <w:szCs w:val="21"/>
          <w:highlight w:val="none"/>
        </w:rPr>
      </w:pPr>
    </w:p>
    <w:p w14:paraId="5AA0AA74">
      <w:pPr>
        <w:spacing w:line="360" w:lineRule="auto"/>
        <w:jc w:val="left"/>
        <w:rPr>
          <w:rFonts w:ascii="宋体" w:hAnsi="宋体" w:cs="宋体"/>
          <w:b/>
          <w:color w:val="auto"/>
          <w:spacing w:val="6"/>
          <w:szCs w:val="21"/>
          <w:highlight w:val="none"/>
        </w:rPr>
      </w:pPr>
    </w:p>
    <w:p w14:paraId="4B75196A">
      <w:pPr>
        <w:spacing w:line="360" w:lineRule="auto"/>
        <w:jc w:val="left"/>
        <w:rPr>
          <w:rFonts w:ascii="宋体" w:hAnsi="宋体" w:cs="宋体"/>
          <w:b/>
          <w:color w:val="auto"/>
          <w:spacing w:val="6"/>
          <w:szCs w:val="21"/>
          <w:highlight w:val="none"/>
        </w:rPr>
      </w:pPr>
    </w:p>
    <w:p w14:paraId="4F8A0288">
      <w:pPr>
        <w:spacing w:line="360" w:lineRule="auto"/>
        <w:jc w:val="left"/>
        <w:rPr>
          <w:rFonts w:ascii="宋体" w:hAnsi="宋体" w:cs="宋体"/>
          <w:b/>
          <w:color w:val="auto"/>
          <w:spacing w:val="6"/>
          <w:szCs w:val="21"/>
          <w:highlight w:val="none"/>
        </w:rPr>
      </w:pPr>
    </w:p>
    <w:p w14:paraId="62717711">
      <w:pPr>
        <w:spacing w:line="360" w:lineRule="auto"/>
        <w:jc w:val="left"/>
        <w:rPr>
          <w:rFonts w:ascii="宋体" w:hAnsi="宋体" w:cs="宋体"/>
          <w:b/>
          <w:color w:val="auto"/>
          <w:spacing w:val="6"/>
          <w:szCs w:val="21"/>
          <w:highlight w:val="none"/>
        </w:rPr>
      </w:pPr>
    </w:p>
    <w:p w14:paraId="0EAFCE69">
      <w:pPr>
        <w:spacing w:line="360" w:lineRule="auto"/>
        <w:jc w:val="left"/>
        <w:rPr>
          <w:rFonts w:ascii="宋体" w:hAnsi="宋体" w:cs="宋体"/>
          <w:b/>
          <w:color w:val="auto"/>
          <w:spacing w:val="6"/>
          <w:szCs w:val="21"/>
          <w:highlight w:val="none"/>
        </w:rPr>
      </w:pPr>
    </w:p>
    <w:p w14:paraId="1B986C3B">
      <w:pPr>
        <w:spacing w:line="360" w:lineRule="auto"/>
        <w:jc w:val="left"/>
        <w:rPr>
          <w:rFonts w:ascii="宋体" w:hAnsi="宋体" w:cs="宋体"/>
          <w:b/>
          <w:color w:val="auto"/>
          <w:spacing w:val="6"/>
          <w:szCs w:val="21"/>
          <w:highlight w:val="none"/>
        </w:rPr>
      </w:pPr>
    </w:p>
    <w:p w14:paraId="3D488D7A">
      <w:pPr>
        <w:spacing w:line="360" w:lineRule="auto"/>
        <w:jc w:val="left"/>
        <w:rPr>
          <w:rFonts w:ascii="宋体" w:hAnsi="宋体" w:cs="宋体"/>
          <w:b/>
          <w:color w:val="auto"/>
          <w:spacing w:val="6"/>
          <w:szCs w:val="21"/>
          <w:highlight w:val="none"/>
        </w:rPr>
      </w:pPr>
    </w:p>
    <w:p w14:paraId="73C285C9">
      <w:pPr>
        <w:spacing w:line="360" w:lineRule="auto"/>
        <w:jc w:val="left"/>
        <w:rPr>
          <w:rFonts w:ascii="宋体" w:hAnsi="宋体" w:cs="宋体"/>
          <w:b/>
          <w:color w:val="auto"/>
          <w:spacing w:val="6"/>
          <w:szCs w:val="21"/>
          <w:highlight w:val="none"/>
        </w:rPr>
      </w:pPr>
    </w:p>
    <w:p w14:paraId="0FF91BEC">
      <w:pPr>
        <w:spacing w:line="360" w:lineRule="auto"/>
        <w:jc w:val="left"/>
        <w:rPr>
          <w:rFonts w:ascii="宋体" w:hAnsi="宋体" w:cs="宋体"/>
          <w:b/>
          <w:color w:val="auto"/>
          <w:spacing w:val="6"/>
          <w:szCs w:val="21"/>
          <w:highlight w:val="none"/>
        </w:rPr>
      </w:pPr>
      <w:r>
        <w:rPr>
          <w:rFonts w:hint="eastAsia" w:ascii="宋体" w:hAnsi="宋体" w:cs="宋体"/>
          <w:b/>
          <w:color w:val="auto"/>
          <w:spacing w:val="6"/>
          <w:szCs w:val="21"/>
          <w:highlight w:val="none"/>
        </w:rPr>
        <w:t>附件3：投诉书范本及制作说明</w:t>
      </w:r>
    </w:p>
    <w:p w14:paraId="583073A1">
      <w:pPr>
        <w:spacing w:line="360" w:lineRule="auto"/>
        <w:jc w:val="center"/>
        <w:rPr>
          <w:rFonts w:ascii="宋体" w:hAnsi="宋体" w:cs="宋体"/>
          <w:b/>
          <w:color w:val="auto"/>
          <w:szCs w:val="21"/>
          <w:highlight w:val="none"/>
        </w:rPr>
      </w:pPr>
    </w:p>
    <w:p w14:paraId="1B29DE76">
      <w:pPr>
        <w:spacing w:line="360" w:lineRule="auto"/>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投诉书范本</w:t>
      </w:r>
    </w:p>
    <w:p w14:paraId="60279AEE">
      <w:pPr>
        <w:spacing w:line="360" w:lineRule="auto"/>
        <w:rPr>
          <w:rFonts w:ascii="宋体" w:hAnsi="宋体" w:cs="宋体"/>
          <w:color w:val="auto"/>
          <w:szCs w:val="21"/>
          <w:highlight w:val="none"/>
        </w:rPr>
      </w:pPr>
      <w:r>
        <w:rPr>
          <w:rFonts w:hint="eastAsia" w:ascii="宋体" w:hAnsi="宋体" w:cs="宋体"/>
          <w:color w:val="auto"/>
          <w:szCs w:val="21"/>
          <w:highlight w:val="none"/>
        </w:rPr>
        <w:t>一、投诉相关主体基本情况</w:t>
      </w:r>
    </w:p>
    <w:p w14:paraId="33653E53">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投诉人：</w:t>
      </w:r>
      <w:r>
        <w:rPr>
          <w:rFonts w:hint="eastAsia" w:ascii="宋体" w:hAnsi="宋体" w:cs="宋体"/>
          <w:color w:val="auto"/>
          <w:szCs w:val="21"/>
          <w:highlight w:val="none"/>
          <w:u w:val="dotted"/>
        </w:rPr>
        <w:t xml:space="preserve">                                               </w:t>
      </w:r>
    </w:p>
    <w:p w14:paraId="0F5AD711">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75635C59">
      <w:pPr>
        <w:tabs>
          <w:tab w:val="left" w:pos="6510"/>
        </w:tabs>
        <w:spacing w:line="360" w:lineRule="auto"/>
        <w:jc w:val="left"/>
        <w:rPr>
          <w:rFonts w:ascii="宋体" w:hAnsi="宋体" w:cs="宋体"/>
          <w:color w:val="auto"/>
          <w:szCs w:val="21"/>
          <w:highlight w:val="none"/>
        </w:rPr>
      </w:pPr>
      <w:r>
        <w:rPr>
          <w:rFonts w:hint="eastAsia" w:ascii="宋体" w:hAnsi="宋体" w:cs="宋体"/>
          <w:color w:val="auto"/>
          <w:szCs w:val="21"/>
          <w:highlight w:val="none"/>
        </w:rPr>
        <w:t>法定代表人/主要负责人：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14:paraId="4CB3F9BE">
      <w:pPr>
        <w:tabs>
          <w:tab w:val="left" w:pos="6510"/>
        </w:tabs>
        <w:spacing w:line="360" w:lineRule="auto"/>
        <w:rPr>
          <w:rFonts w:ascii="宋体" w:hAnsi="宋体" w:cs="宋体"/>
          <w:color w:val="auto"/>
          <w:szCs w:val="21"/>
          <w:highlight w:val="none"/>
          <w:u w:val="dotted"/>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14:paraId="52B20721">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14:paraId="324CEBBC">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dotted"/>
        </w:rPr>
        <w:t xml:space="preserve">                   </w:t>
      </w:r>
    </w:p>
    <w:p w14:paraId="391E930C">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被投诉人1：</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76C75E1E">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44B8A9E8">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544597AA">
      <w:pPr>
        <w:spacing w:line="360" w:lineRule="auto"/>
        <w:rPr>
          <w:rFonts w:ascii="宋体" w:hAnsi="宋体" w:cs="宋体"/>
          <w:color w:val="auto"/>
          <w:szCs w:val="21"/>
          <w:highlight w:val="none"/>
        </w:rPr>
      </w:pPr>
      <w:r>
        <w:rPr>
          <w:rFonts w:hint="eastAsia" w:ascii="宋体" w:hAnsi="宋体" w:cs="宋体"/>
          <w:color w:val="auto"/>
          <w:szCs w:val="21"/>
          <w:highlight w:val="none"/>
        </w:rPr>
        <w:t>被投诉人2</w:t>
      </w:r>
    </w:p>
    <w:p w14:paraId="28918EBB">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w:t>
      </w:r>
    </w:p>
    <w:p w14:paraId="5EC7BDA5">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相关供应商：</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6AA8C378">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1111DE7B">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73D3E480">
      <w:pPr>
        <w:spacing w:line="360" w:lineRule="auto"/>
        <w:rPr>
          <w:rFonts w:ascii="宋体" w:hAnsi="宋体" w:cs="宋体"/>
          <w:color w:val="auto"/>
          <w:szCs w:val="21"/>
          <w:highlight w:val="none"/>
        </w:rPr>
      </w:pPr>
      <w:r>
        <w:rPr>
          <w:rFonts w:hint="eastAsia" w:ascii="宋体" w:hAnsi="宋体" w:cs="宋体"/>
          <w:color w:val="auto"/>
          <w:szCs w:val="21"/>
          <w:highlight w:val="none"/>
        </w:rPr>
        <w:t>二、投诉项目基本情况</w:t>
      </w:r>
    </w:p>
    <w:p w14:paraId="57F8DFFB">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采购项目名称：</w:t>
      </w:r>
      <w:r>
        <w:rPr>
          <w:rFonts w:hint="eastAsia" w:ascii="宋体" w:hAnsi="宋体" w:cs="宋体"/>
          <w:color w:val="auto"/>
          <w:szCs w:val="21"/>
          <w:highlight w:val="none"/>
          <w:u w:val="dotted"/>
        </w:rPr>
        <w:t xml:space="preserve">                                        </w:t>
      </w:r>
    </w:p>
    <w:p w14:paraId="6956D9B6">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采购项目编号：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14:paraId="2924701D">
      <w:pPr>
        <w:spacing w:line="360" w:lineRule="auto"/>
        <w:rPr>
          <w:rFonts w:ascii="宋体" w:hAnsi="宋体" w:cs="宋体"/>
          <w:color w:val="auto"/>
          <w:szCs w:val="21"/>
          <w:highlight w:val="none"/>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75F5A012">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代理机构名称：</w:t>
      </w:r>
      <w:r>
        <w:rPr>
          <w:rFonts w:hint="eastAsia" w:ascii="宋体" w:hAnsi="宋体" w:cs="宋体"/>
          <w:color w:val="auto"/>
          <w:szCs w:val="21"/>
          <w:highlight w:val="none"/>
          <w:u w:val="dotted"/>
        </w:rPr>
        <w:t xml:space="preserve">                                         </w:t>
      </w:r>
    </w:p>
    <w:p w14:paraId="5FEF863A">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采购文件公告:</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r>
        <w:rPr>
          <w:rFonts w:hint="eastAsia" w:ascii="宋体" w:hAnsi="宋体" w:cs="宋体"/>
          <w:color w:val="auto"/>
          <w:szCs w:val="21"/>
          <w:highlight w:val="none"/>
          <w:u w:val="dotted"/>
        </w:rPr>
        <w:t xml:space="preserve">                                 </w:t>
      </w:r>
    </w:p>
    <w:p w14:paraId="49CE2302">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采购结果公告:</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r>
        <w:rPr>
          <w:rFonts w:hint="eastAsia" w:ascii="宋体" w:hAnsi="宋体" w:cs="宋体"/>
          <w:color w:val="auto"/>
          <w:szCs w:val="21"/>
          <w:highlight w:val="none"/>
          <w:u w:val="dotted"/>
        </w:rPr>
        <w:t xml:space="preserve">                        </w:t>
      </w:r>
    </w:p>
    <w:p w14:paraId="064519E6">
      <w:pPr>
        <w:spacing w:line="360" w:lineRule="auto"/>
        <w:rPr>
          <w:rFonts w:ascii="宋体" w:hAnsi="宋体" w:cs="宋体"/>
          <w:color w:val="auto"/>
          <w:szCs w:val="21"/>
          <w:highlight w:val="none"/>
        </w:rPr>
      </w:pPr>
      <w:r>
        <w:rPr>
          <w:rFonts w:hint="eastAsia" w:ascii="宋体" w:hAnsi="宋体" w:cs="宋体"/>
          <w:color w:val="auto"/>
          <w:szCs w:val="21"/>
          <w:highlight w:val="none"/>
        </w:rPr>
        <w:t>三、质疑基本情况</w:t>
      </w:r>
    </w:p>
    <w:p w14:paraId="0AF3DC3C">
      <w:pPr>
        <w:spacing w:line="360" w:lineRule="auto"/>
        <w:ind w:firstLine="420" w:firstLineChars="200"/>
        <w:rPr>
          <w:rFonts w:ascii="宋体" w:hAnsi="宋体" w:cs="宋体"/>
          <w:color w:val="auto"/>
          <w:szCs w:val="21"/>
          <w:highlight w:val="none"/>
          <w:u w:val="dotted"/>
        </w:rPr>
      </w:pPr>
      <w:r>
        <w:rPr>
          <w:rFonts w:hint="eastAsia" w:ascii="宋体" w:hAnsi="宋体" w:cs="宋体"/>
          <w:color w:val="auto"/>
          <w:szCs w:val="21"/>
          <w:highlight w:val="none"/>
        </w:rPr>
        <w:t>投诉人于</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日,向</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提出质疑，质疑事项为：</w:t>
      </w:r>
      <w:r>
        <w:rPr>
          <w:rFonts w:hint="eastAsia" w:ascii="宋体" w:hAnsi="宋体" w:cs="宋体"/>
          <w:color w:val="auto"/>
          <w:szCs w:val="21"/>
          <w:highlight w:val="none"/>
          <w:u w:val="dotted"/>
        </w:rPr>
        <w:t xml:space="preserve">                                </w:t>
      </w:r>
    </w:p>
    <w:p w14:paraId="3FEB9549">
      <w:pPr>
        <w:spacing w:line="360" w:lineRule="auto"/>
        <w:rPr>
          <w:rFonts w:ascii="宋体" w:hAnsi="宋体" w:cs="宋体"/>
          <w:color w:val="auto"/>
          <w:szCs w:val="21"/>
          <w:highlight w:val="none"/>
          <w:u w:val="dotted"/>
        </w:rPr>
      </w:pP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14:paraId="6461F232">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u w:val="dotted"/>
        </w:rPr>
        <w:t>采购人/代理机构</w:t>
      </w:r>
      <w:r>
        <w:rPr>
          <w:rFonts w:hint="eastAsia" w:ascii="宋体" w:hAnsi="宋体" w:cs="宋体"/>
          <w:color w:val="auto"/>
          <w:szCs w:val="21"/>
          <w:highlight w:val="none"/>
        </w:rPr>
        <w:t>于</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日,就质疑事项作出了答复/没有在法定期限内作出答复。</w:t>
      </w:r>
    </w:p>
    <w:p w14:paraId="517BB082">
      <w:pPr>
        <w:spacing w:line="360" w:lineRule="auto"/>
        <w:rPr>
          <w:rFonts w:ascii="宋体" w:hAnsi="宋体" w:cs="宋体"/>
          <w:color w:val="auto"/>
          <w:szCs w:val="21"/>
          <w:highlight w:val="none"/>
        </w:rPr>
      </w:pPr>
      <w:r>
        <w:rPr>
          <w:rFonts w:hint="eastAsia" w:ascii="宋体" w:hAnsi="宋体" w:cs="宋体"/>
          <w:color w:val="auto"/>
          <w:szCs w:val="21"/>
          <w:highlight w:val="none"/>
        </w:rPr>
        <w:t>四、投诉事项具体内容</w:t>
      </w:r>
    </w:p>
    <w:p w14:paraId="33A55F4A">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投诉事项 1：</w:t>
      </w:r>
      <w:r>
        <w:rPr>
          <w:rFonts w:hint="eastAsia" w:ascii="宋体" w:hAnsi="宋体" w:cs="宋体"/>
          <w:color w:val="auto"/>
          <w:szCs w:val="21"/>
          <w:highlight w:val="none"/>
          <w:u w:val="dotted"/>
        </w:rPr>
        <w:t xml:space="preserve">                                       </w:t>
      </w:r>
    </w:p>
    <w:p w14:paraId="3AE0DFFB">
      <w:pPr>
        <w:spacing w:line="360" w:lineRule="auto"/>
        <w:rPr>
          <w:rFonts w:ascii="宋体" w:hAnsi="宋体" w:cs="宋体"/>
          <w:color w:val="auto"/>
          <w:szCs w:val="21"/>
          <w:highlight w:val="none"/>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14:paraId="71DCFCC0">
      <w:pPr>
        <w:spacing w:line="360" w:lineRule="auto"/>
        <w:rPr>
          <w:rFonts w:ascii="宋体" w:hAnsi="宋体" w:cs="宋体"/>
          <w:color w:val="auto"/>
          <w:szCs w:val="21"/>
          <w:highlight w:val="none"/>
          <w:u w:val="dotted"/>
        </w:rPr>
      </w:pPr>
      <w:r>
        <w:rPr>
          <w:rFonts w:hint="eastAsia" w:ascii="宋体" w:hAnsi="宋体" w:cs="宋体"/>
          <w:color w:val="auto"/>
          <w:szCs w:val="21"/>
          <w:highlight w:val="none"/>
          <w:u w:val="dotted"/>
        </w:rPr>
        <w:t xml:space="preserve">                                                      </w:t>
      </w:r>
    </w:p>
    <w:p w14:paraId="0E78B176">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14:paraId="4E3361BF">
      <w:pPr>
        <w:spacing w:line="360" w:lineRule="auto"/>
        <w:rPr>
          <w:rFonts w:ascii="宋体" w:hAnsi="宋体" w:cs="宋体"/>
          <w:color w:val="auto"/>
          <w:szCs w:val="21"/>
          <w:highlight w:val="none"/>
          <w:u w:val="dotted"/>
        </w:rPr>
      </w:pPr>
      <w:r>
        <w:rPr>
          <w:rFonts w:hint="eastAsia" w:ascii="宋体" w:hAnsi="宋体" w:cs="宋体"/>
          <w:color w:val="auto"/>
          <w:szCs w:val="21"/>
          <w:highlight w:val="none"/>
          <w:u w:val="dotted"/>
        </w:rPr>
        <w:t xml:space="preserve">                                                      </w:t>
      </w:r>
    </w:p>
    <w:p w14:paraId="116D30B6">
      <w:pPr>
        <w:spacing w:line="360" w:lineRule="auto"/>
        <w:rPr>
          <w:rFonts w:ascii="宋体" w:hAnsi="宋体" w:cs="宋体"/>
          <w:color w:val="auto"/>
          <w:szCs w:val="21"/>
          <w:highlight w:val="none"/>
        </w:rPr>
      </w:pPr>
      <w:r>
        <w:rPr>
          <w:rFonts w:hint="eastAsia" w:ascii="宋体" w:hAnsi="宋体" w:cs="宋体"/>
          <w:color w:val="auto"/>
          <w:szCs w:val="21"/>
          <w:highlight w:val="none"/>
        </w:rPr>
        <w:t>投诉事项2</w:t>
      </w:r>
    </w:p>
    <w:p w14:paraId="0107E43C">
      <w:pPr>
        <w:spacing w:line="360" w:lineRule="auto"/>
        <w:rPr>
          <w:rFonts w:ascii="宋体" w:hAnsi="宋体" w:cs="宋体"/>
          <w:color w:val="auto"/>
          <w:szCs w:val="21"/>
          <w:highlight w:val="none"/>
          <w:u w:val="dotted"/>
        </w:rPr>
      </w:pPr>
      <w:r>
        <w:rPr>
          <w:rFonts w:hint="eastAsia" w:ascii="宋体" w:hAnsi="宋体" w:cs="宋体"/>
          <w:color w:val="auto"/>
          <w:szCs w:val="21"/>
          <w:highlight w:val="none"/>
        </w:rPr>
        <w:t>……</w:t>
      </w:r>
    </w:p>
    <w:p w14:paraId="63A9B075">
      <w:pPr>
        <w:spacing w:line="360" w:lineRule="auto"/>
        <w:rPr>
          <w:rFonts w:ascii="宋体" w:hAnsi="宋体" w:cs="宋体"/>
          <w:color w:val="auto"/>
          <w:szCs w:val="21"/>
          <w:highlight w:val="none"/>
        </w:rPr>
      </w:pPr>
      <w:r>
        <w:rPr>
          <w:rFonts w:hint="eastAsia" w:ascii="宋体" w:hAnsi="宋体" w:cs="宋体"/>
          <w:color w:val="auto"/>
          <w:szCs w:val="21"/>
          <w:highlight w:val="none"/>
        </w:rPr>
        <w:t>五、与投诉事项相关的投诉请求</w:t>
      </w:r>
    </w:p>
    <w:p w14:paraId="3D722405">
      <w:pPr>
        <w:spacing w:line="360" w:lineRule="auto"/>
        <w:rPr>
          <w:rFonts w:ascii="宋体" w:hAnsi="宋体" w:cs="宋体"/>
          <w:color w:val="auto"/>
          <w:szCs w:val="21"/>
          <w:highlight w:val="none"/>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14:paraId="26AAFFBF">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w:t>
      </w:r>
    </w:p>
    <w:p w14:paraId="0F80B5E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签字(签章)：                   公章：                      </w:t>
      </w:r>
    </w:p>
    <w:p w14:paraId="340F51A7">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日期：    </w:t>
      </w:r>
    </w:p>
    <w:p w14:paraId="02D48635">
      <w:pPr>
        <w:spacing w:line="360" w:lineRule="auto"/>
        <w:rPr>
          <w:rFonts w:ascii="宋体" w:hAnsi="宋体" w:cs="宋体"/>
          <w:b/>
          <w:color w:val="auto"/>
          <w:szCs w:val="21"/>
          <w:highlight w:val="none"/>
        </w:rPr>
      </w:pPr>
    </w:p>
    <w:p w14:paraId="1D9EBDBC">
      <w:pPr>
        <w:spacing w:line="360" w:lineRule="auto"/>
        <w:rPr>
          <w:rFonts w:ascii="宋体" w:hAnsi="宋体" w:cs="宋体"/>
          <w:b/>
          <w:color w:val="auto"/>
          <w:szCs w:val="21"/>
          <w:highlight w:val="none"/>
        </w:rPr>
      </w:pPr>
    </w:p>
    <w:p w14:paraId="24E9D50E">
      <w:pPr>
        <w:spacing w:line="360" w:lineRule="auto"/>
        <w:rPr>
          <w:rFonts w:ascii="宋体" w:hAnsi="宋体" w:cs="宋体"/>
          <w:b/>
          <w:color w:val="auto"/>
          <w:szCs w:val="21"/>
          <w:highlight w:val="none"/>
        </w:rPr>
      </w:pPr>
      <w:r>
        <w:rPr>
          <w:rFonts w:hint="eastAsia" w:ascii="宋体" w:hAnsi="宋体" w:cs="宋体"/>
          <w:b/>
          <w:color w:val="auto"/>
          <w:szCs w:val="21"/>
          <w:highlight w:val="none"/>
        </w:rPr>
        <w:t>投诉书制作说明：</w:t>
      </w:r>
    </w:p>
    <w:p w14:paraId="05FA64F9">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1.投诉人提起投诉时，应当提交投诉书和必要的证明材料，并按照被投诉人和与投诉事项有关的供应商数量提供投诉书副本。</w:t>
      </w:r>
    </w:p>
    <w:p w14:paraId="722AA818">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2.投诉人若委托代理人进行投诉的，投诉书应按照要求列明“授权代表”的有关内容，并在附件中提交由</w:t>
      </w:r>
      <w:r>
        <w:rPr>
          <w:rFonts w:hint="eastAsia" w:ascii="宋体" w:hAnsi="宋体" w:cs="宋体"/>
          <w:color w:val="auto"/>
          <w:kern w:val="0"/>
          <w:szCs w:val="21"/>
          <w:highlight w:val="none"/>
        </w:rPr>
        <w:t>投诉人签署的授权委托书。授权委托书应当载明代理人的姓名或者名称、代理事项、具体权限、期限和相关事项。</w:t>
      </w:r>
    </w:p>
    <w:p w14:paraId="2C7BEE26">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3.投诉人若对项目的某一分包进行投诉，投诉书应列明具体分包号。</w:t>
      </w:r>
    </w:p>
    <w:p w14:paraId="3E6087BF">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4.投诉书应简要列明质疑事项，质疑函、质疑答复等作为附件材料提供。</w:t>
      </w:r>
    </w:p>
    <w:p w14:paraId="3D937001">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5.投诉书的投诉事项应具体、明确，并有必要的事实依据和法律依据。</w:t>
      </w:r>
    </w:p>
    <w:p w14:paraId="5DFA175E">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6.投诉书的投诉请求应与投诉事项相关。</w:t>
      </w:r>
    </w:p>
    <w:p w14:paraId="243BAA7A">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7.投诉人为自然人的，投诉书应当由本人签字；投诉人为法人或者其他组织的，投诉书应当由法定代表人、主要负责人，或者其授权代表签字或者盖章，并加盖公章。</w:t>
      </w:r>
    </w:p>
    <w:p w14:paraId="6E63C869">
      <w:pPr>
        <w:spacing w:line="360" w:lineRule="auto"/>
        <w:rPr>
          <w:rFonts w:ascii="宋体" w:hAnsi="宋体" w:cs="宋体"/>
          <w:b/>
          <w:color w:val="auto"/>
          <w:szCs w:val="21"/>
          <w:highlight w:val="none"/>
        </w:rPr>
      </w:pPr>
    </w:p>
    <w:p w14:paraId="07A74648">
      <w:pPr>
        <w:autoSpaceDE w:val="0"/>
        <w:autoSpaceDN w:val="0"/>
        <w:jc w:val="center"/>
        <w:rPr>
          <w:rFonts w:ascii="宋体" w:hAnsi="宋体" w:cs="宋体"/>
          <w:b/>
          <w:color w:val="auto"/>
          <w:spacing w:val="6"/>
          <w:szCs w:val="21"/>
          <w:highlight w:val="none"/>
        </w:rPr>
      </w:pPr>
    </w:p>
    <w:p w14:paraId="04ECCD75">
      <w:pPr>
        <w:autoSpaceDE w:val="0"/>
        <w:autoSpaceDN w:val="0"/>
        <w:jc w:val="center"/>
        <w:rPr>
          <w:rFonts w:ascii="宋体" w:hAnsi="宋体" w:cs="宋体"/>
          <w:b/>
          <w:color w:val="auto"/>
          <w:spacing w:val="6"/>
          <w:szCs w:val="21"/>
          <w:highlight w:val="none"/>
        </w:rPr>
      </w:pPr>
    </w:p>
    <w:p w14:paraId="137E30DD">
      <w:pPr>
        <w:autoSpaceDE w:val="0"/>
        <w:autoSpaceDN w:val="0"/>
        <w:jc w:val="center"/>
        <w:rPr>
          <w:rFonts w:ascii="宋体" w:hAnsi="宋体" w:cs="宋体"/>
          <w:b/>
          <w:color w:val="auto"/>
          <w:spacing w:val="6"/>
          <w:szCs w:val="21"/>
          <w:highlight w:val="none"/>
        </w:rPr>
      </w:pPr>
    </w:p>
    <w:p w14:paraId="5614E1C9">
      <w:pPr>
        <w:autoSpaceDE w:val="0"/>
        <w:autoSpaceDN w:val="0"/>
        <w:jc w:val="center"/>
        <w:rPr>
          <w:rFonts w:ascii="宋体" w:hAnsi="宋体" w:cs="宋体"/>
          <w:b/>
          <w:color w:val="auto"/>
          <w:spacing w:val="6"/>
          <w:szCs w:val="21"/>
          <w:highlight w:val="none"/>
        </w:rPr>
      </w:pPr>
    </w:p>
    <w:p w14:paraId="7E02B2B7">
      <w:pPr>
        <w:autoSpaceDE w:val="0"/>
        <w:autoSpaceDN w:val="0"/>
        <w:jc w:val="center"/>
        <w:rPr>
          <w:rFonts w:ascii="宋体" w:hAnsi="宋体" w:cs="宋体"/>
          <w:b/>
          <w:color w:val="auto"/>
          <w:spacing w:val="6"/>
          <w:szCs w:val="21"/>
          <w:highlight w:val="none"/>
        </w:rPr>
      </w:pPr>
    </w:p>
    <w:p w14:paraId="2E0739AD">
      <w:pPr>
        <w:autoSpaceDE w:val="0"/>
        <w:autoSpaceDN w:val="0"/>
        <w:jc w:val="center"/>
        <w:rPr>
          <w:rFonts w:ascii="宋体" w:hAnsi="宋体" w:cs="宋体"/>
          <w:b/>
          <w:color w:val="auto"/>
          <w:spacing w:val="6"/>
          <w:szCs w:val="21"/>
          <w:highlight w:val="none"/>
        </w:rPr>
      </w:pPr>
    </w:p>
    <w:p w14:paraId="37FB87BC">
      <w:pPr>
        <w:autoSpaceDE w:val="0"/>
        <w:autoSpaceDN w:val="0"/>
        <w:jc w:val="center"/>
        <w:rPr>
          <w:rFonts w:ascii="宋体" w:hAnsi="宋体" w:cs="宋体"/>
          <w:b/>
          <w:color w:val="auto"/>
          <w:spacing w:val="6"/>
          <w:szCs w:val="21"/>
          <w:highlight w:val="none"/>
        </w:rPr>
      </w:pPr>
    </w:p>
    <w:p w14:paraId="290491BC">
      <w:pPr>
        <w:autoSpaceDE w:val="0"/>
        <w:autoSpaceDN w:val="0"/>
        <w:jc w:val="center"/>
        <w:rPr>
          <w:rFonts w:ascii="宋体" w:hAnsi="宋体" w:cs="宋体"/>
          <w:b/>
          <w:color w:val="auto"/>
          <w:spacing w:val="6"/>
          <w:szCs w:val="21"/>
          <w:highlight w:val="none"/>
        </w:rPr>
      </w:pPr>
    </w:p>
    <w:p w14:paraId="293E0C4A">
      <w:pPr>
        <w:autoSpaceDE w:val="0"/>
        <w:autoSpaceDN w:val="0"/>
        <w:jc w:val="center"/>
        <w:rPr>
          <w:rFonts w:ascii="宋体" w:hAnsi="宋体" w:cs="宋体"/>
          <w:b/>
          <w:color w:val="auto"/>
          <w:spacing w:val="6"/>
          <w:szCs w:val="21"/>
          <w:highlight w:val="none"/>
        </w:rPr>
      </w:pPr>
    </w:p>
    <w:p w14:paraId="3C70CB1E">
      <w:pPr>
        <w:autoSpaceDE w:val="0"/>
        <w:autoSpaceDN w:val="0"/>
        <w:jc w:val="center"/>
        <w:rPr>
          <w:rFonts w:ascii="宋体" w:hAnsi="宋体" w:cs="宋体"/>
          <w:b/>
          <w:color w:val="auto"/>
          <w:spacing w:val="6"/>
          <w:szCs w:val="21"/>
          <w:highlight w:val="none"/>
        </w:rPr>
      </w:pPr>
    </w:p>
    <w:p w14:paraId="414B41C5">
      <w:pPr>
        <w:autoSpaceDE w:val="0"/>
        <w:autoSpaceDN w:val="0"/>
        <w:jc w:val="center"/>
        <w:rPr>
          <w:rFonts w:ascii="宋体" w:hAnsi="宋体" w:cs="宋体"/>
          <w:b/>
          <w:color w:val="auto"/>
          <w:spacing w:val="6"/>
          <w:szCs w:val="21"/>
          <w:highlight w:val="none"/>
        </w:rPr>
      </w:pPr>
    </w:p>
    <w:p w14:paraId="3B02B7F7">
      <w:pPr>
        <w:autoSpaceDE w:val="0"/>
        <w:autoSpaceDN w:val="0"/>
        <w:jc w:val="center"/>
        <w:rPr>
          <w:rFonts w:ascii="宋体" w:hAnsi="宋体" w:cs="宋体"/>
          <w:b/>
          <w:color w:val="auto"/>
          <w:spacing w:val="6"/>
          <w:szCs w:val="21"/>
          <w:highlight w:val="none"/>
        </w:rPr>
      </w:pPr>
    </w:p>
    <w:p w14:paraId="556D1EA9">
      <w:pPr>
        <w:autoSpaceDE w:val="0"/>
        <w:autoSpaceDN w:val="0"/>
        <w:jc w:val="center"/>
        <w:rPr>
          <w:rFonts w:ascii="宋体" w:hAnsi="宋体" w:cs="宋体"/>
          <w:b/>
          <w:color w:val="auto"/>
          <w:spacing w:val="6"/>
          <w:szCs w:val="21"/>
          <w:highlight w:val="none"/>
        </w:rPr>
      </w:pPr>
    </w:p>
    <w:p w14:paraId="1A71F682">
      <w:pPr>
        <w:autoSpaceDE w:val="0"/>
        <w:autoSpaceDN w:val="0"/>
        <w:jc w:val="center"/>
        <w:rPr>
          <w:rFonts w:ascii="宋体" w:hAnsi="宋体" w:cs="宋体"/>
          <w:b/>
          <w:color w:val="auto"/>
          <w:spacing w:val="6"/>
          <w:szCs w:val="21"/>
          <w:highlight w:val="none"/>
        </w:rPr>
      </w:pPr>
    </w:p>
    <w:p w14:paraId="0D747277">
      <w:pPr>
        <w:autoSpaceDE w:val="0"/>
        <w:autoSpaceDN w:val="0"/>
        <w:jc w:val="center"/>
        <w:rPr>
          <w:rFonts w:ascii="宋体" w:hAnsi="宋体" w:cs="宋体"/>
          <w:b/>
          <w:color w:val="auto"/>
          <w:spacing w:val="6"/>
          <w:szCs w:val="21"/>
          <w:highlight w:val="none"/>
        </w:rPr>
      </w:pPr>
    </w:p>
    <w:p w14:paraId="5C162393">
      <w:pPr>
        <w:autoSpaceDE w:val="0"/>
        <w:autoSpaceDN w:val="0"/>
        <w:jc w:val="center"/>
        <w:rPr>
          <w:rFonts w:ascii="宋体" w:hAnsi="宋体" w:cs="宋体"/>
          <w:b/>
          <w:color w:val="auto"/>
          <w:spacing w:val="6"/>
          <w:szCs w:val="21"/>
          <w:highlight w:val="none"/>
        </w:rPr>
      </w:pPr>
    </w:p>
    <w:p w14:paraId="00CEA5EE">
      <w:pPr>
        <w:autoSpaceDE w:val="0"/>
        <w:autoSpaceDN w:val="0"/>
        <w:jc w:val="center"/>
        <w:rPr>
          <w:rFonts w:ascii="宋体" w:hAnsi="宋体" w:cs="宋体"/>
          <w:b/>
          <w:color w:val="auto"/>
          <w:spacing w:val="6"/>
          <w:szCs w:val="21"/>
          <w:highlight w:val="none"/>
        </w:rPr>
      </w:pPr>
    </w:p>
    <w:p w14:paraId="3BF6CBC8">
      <w:pPr>
        <w:autoSpaceDE w:val="0"/>
        <w:autoSpaceDN w:val="0"/>
        <w:jc w:val="center"/>
        <w:rPr>
          <w:rFonts w:ascii="宋体" w:hAnsi="宋体" w:cs="宋体"/>
          <w:b/>
          <w:color w:val="auto"/>
          <w:spacing w:val="6"/>
          <w:szCs w:val="21"/>
          <w:highlight w:val="none"/>
        </w:rPr>
      </w:pPr>
    </w:p>
    <w:p w14:paraId="68CC8251">
      <w:pPr>
        <w:autoSpaceDE w:val="0"/>
        <w:autoSpaceDN w:val="0"/>
        <w:jc w:val="center"/>
        <w:rPr>
          <w:rFonts w:ascii="宋体" w:hAnsi="宋体" w:cs="宋体"/>
          <w:b/>
          <w:color w:val="auto"/>
          <w:spacing w:val="6"/>
          <w:szCs w:val="21"/>
          <w:highlight w:val="none"/>
        </w:rPr>
      </w:pPr>
    </w:p>
    <w:p w14:paraId="2FD1FFC3">
      <w:pPr>
        <w:autoSpaceDE w:val="0"/>
        <w:autoSpaceDN w:val="0"/>
        <w:jc w:val="center"/>
        <w:rPr>
          <w:rFonts w:ascii="宋体" w:hAnsi="宋体" w:cs="宋体"/>
          <w:b/>
          <w:bCs/>
          <w:color w:val="auto"/>
          <w:szCs w:val="21"/>
          <w:highlight w:val="none"/>
        </w:rPr>
      </w:pPr>
      <w:r>
        <w:rPr>
          <w:rFonts w:hint="eastAsia" w:ascii="宋体" w:hAnsi="宋体" w:cs="宋体"/>
          <w:b/>
          <w:color w:val="auto"/>
          <w:spacing w:val="6"/>
          <w:szCs w:val="21"/>
          <w:highlight w:val="none"/>
        </w:rPr>
        <w:t>附件4：</w:t>
      </w:r>
      <w:r>
        <w:rPr>
          <w:rFonts w:hint="eastAsia" w:ascii="宋体" w:hAnsi="宋体" w:cs="宋体"/>
          <w:b/>
          <w:bCs/>
          <w:color w:val="auto"/>
          <w:szCs w:val="21"/>
          <w:highlight w:val="none"/>
        </w:rPr>
        <w:t>业务专用章使用说明函</w:t>
      </w:r>
    </w:p>
    <w:p w14:paraId="1923F017">
      <w:pPr>
        <w:spacing w:line="360" w:lineRule="auto"/>
        <w:rPr>
          <w:rFonts w:ascii="宋体" w:hAnsi="宋体" w:cs="宋体"/>
          <w:color w:val="auto"/>
          <w:szCs w:val="21"/>
          <w:highlight w:val="none"/>
          <w:u w:val="single"/>
        </w:rPr>
      </w:pPr>
    </w:p>
    <w:p w14:paraId="1976C003">
      <w:pPr>
        <w:pStyle w:val="4"/>
        <w:rPr>
          <w:color w:val="auto"/>
          <w:highlight w:val="none"/>
        </w:rPr>
      </w:pPr>
      <w:r>
        <w:rPr>
          <w:rFonts w:hint="eastAsia"/>
          <w:color w:val="auto"/>
          <w:highlight w:val="none"/>
          <w:lang w:eastAsia="zh-CN"/>
        </w:rPr>
        <w:t>杭州市消防救援支队</w:t>
      </w:r>
      <w:r>
        <w:rPr>
          <w:rFonts w:hint="eastAsia"/>
          <w:color w:val="auto"/>
          <w:highlight w:val="none"/>
        </w:rPr>
        <w:t>、</w:t>
      </w:r>
      <w:r>
        <w:rPr>
          <w:rFonts w:hint="eastAsia"/>
          <w:color w:val="auto"/>
          <w:highlight w:val="none"/>
          <w:lang w:val="en-US"/>
        </w:rPr>
        <w:t>浙江信达咨询监理有限公司</w:t>
      </w:r>
      <w:r>
        <w:rPr>
          <w:rFonts w:hint="eastAsia"/>
          <w:color w:val="auto"/>
          <w:highlight w:val="none"/>
          <w:u w:val="single"/>
        </w:rPr>
        <w:t>：</w:t>
      </w:r>
    </w:p>
    <w:p w14:paraId="487F4F66">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val="zh-CN"/>
        </w:rPr>
        <w:t>我方</w:t>
      </w:r>
      <w:r>
        <w:rPr>
          <w:rFonts w:hint="eastAsia" w:ascii="宋体" w:hAnsi="宋体" w:cs="宋体"/>
          <w:color w:val="auto"/>
          <w:kern w:val="0"/>
          <w:szCs w:val="21"/>
          <w:highlight w:val="none"/>
          <w:u w:val="single"/>
          <w:lang w:val="zh-CN"/>
        </w:rPr>
        <w:t xml:space="preserve">                         </w:t>
      </w:r>
      <w:r>
        <w:rPr>
          <w:rFonts w:hint="eastAsia" w:ascii="宋体" w:hAnsi="宋体" w:cs="宋体"/>
          <w:color w:val="auto"/>
          <w:szCs w:val="21"/>
          <w:highlight w:val="none"/>
        </w:rPr>
        <w:t>(投标人全称)是中华人民共和国依法登记注册的合法企业，</w:t>
      </w:r>
      <w:r>
        <w:rPr>
          <w:rFonts w:hint="eastAsia" w:ascii="宋体" w:hAnsi="宋体" w:cs="宋体"/>
          <w:bCs/>
          <w:color w:val="auto"/>
          <w:szCs w:val="21"/>
          <w:highlight w:val="none"/>
        </w:rPr>
        <w:t>在参加</w:t>
      </w:r>
      <w:r>
        <w:rPr>
          <w:rFonts w:hint="eastAsia" w:ascii="宋体" w:hAnsi="宋体" w:cs="宋体"/>
          <w:color w:val="auto"/>
          <w:szCs w:val="21"/>
          <w:highlight w:val="none"/>
        </w:rPr>
        <w:t>你方组织的</w:t>
      </w:r>
      <w:r>
        <w:rPr>
          <w:rFonts w:hint="eastAsia" w:ascii="宋体" w:hAnsi="宋体" w:cs="宋体"/>
          <w:color w:val="auto"/>
          <w:szCs w:val="21"/>
          <w:highlight w:val="none"/>
          <w:lang w:eastAsia="zh-CN"/>
        </w:rPr>
        <w:t>杭州市消防救援支队CTU采购项目</w:t>
      </w:r>
      <w:r>
        <w:rPr>
          <w:rFonts w:hint="eastAsia" w:ascii="宋体" w:hAnsi="宋体" w:cs="宋体"/>
          <w:color w:val="auto"/>
          <w:szCs w:val="21"/>
          <w:highlight w:val="none"/>
        </w:rPr>
        <w:t>【招标编号：HZSGAJ-2024-15（代）】</w:t>
      </w:r>
      <w:r>
        <w:rPr>
          <w:rFonts w:hint="eastAsia" w:ascii="宋体" w:hAnsi="宋体" w:cs="宋体"/>
          <w:bCs/>
          <w:color w:val="auto"/>
          <w:szCs w:val="21"/>
          <w:highlight w:val="none"/>
        </w:rPr>
        <w:t>投标活动中作如下说明：</w:t>
      </w:r>
      <w:r>
        <w:rPr>
          <w:rFonts w:hint="eastAsia" w:ascii="宋体" w:hAnsi="宋体" w:cs="宋体"/>
          <w:color w:val="auto"/>
          <w:szCs w:val="21"/>
          <w:highlight w:val="none"/>
        </w:rPr>
        <w:t xml:space="preserve">我方所使用的“XX专用章”与法定名称章具有同等的法律效力，对使用“XX专用章”的行为予以完全承认，并愿意承担相应责任。   </w:t>
      </w:r>
    </w:p>
    <w:p w14:paraId="02C83B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特此说明。</w:t>
      </w:r>
    </w:p>
    <w:p w14:paraId="6492E932">
      <w:pPr>
        <w:spacing w:line="360" w:lineRule="auto"/>
        <w:ind w:firstLine="494"/>
        <w:rPr>
          <w:rFonts w:ascii="宋体" w:hAnsi="宋体" w:cs="宋体"/>
          <w:color w:val="auto"/>
          <w:szCs w:val="21"/>
          <w:highlight w:val="none"/>
        </w:rPr>
      </w:pPr>
    </w:p>
    <w:p w14:paraId="25B2A03D">
      <w:pPr>
        <w:spacing w:line="360" w:lineRule="auto"/>
        <w:ind w:firstLine="494"/>
        <w:rPr>
          <w:rFonts w:ascii="宋体" w:hAnsi="宋体" w:cs="宋体"/>
          <w:color w:val="auto"/>
          <w:szCs w:val="21"/>
          <w:highlight w:val="none"/>
        </w:rPr>
      </w:pPr>
    </w:p>
    <w:p w14:paraId="5D57C13A">
      <w:pPr>
        <w:spacing w:line="360" w:lineRule="auto"/>
        <w:ind w:firstLine="494"/>
        <w:rPr>
          <w:rFonts w:ascii="宋体" w:hAnsi="宋体" w:cs="宋体"/>
          <w:color w:val="auto"/>
          <w:szCs w:val="21"/>
          <w:highlight w:val="none"/>
        </w:rPr>
      </w:pPr>
    </w:p>
    <w:p w14:paraId="7FF04AF8">
      <w:pPr>
        <w:spacing w:line="360" w:lineRule="auto"/>
        <w:ind w:right="480" w:firstLine="3570" w:firstLineChars="1700"/>
        <w:rPr>
          <w:rFonts w:ascii="宋体" w:hAnsi="宋体" w:cs="宋体"/>
          <w:color w:val="auto"/>
          <w:szCs w:val="21"/>
          <w:highlight w:val="none"/>
        </w:rPr>
      </w:pPr>
      <w:r>
        <w:rPr>
          <w:rFonts w:hint="eastAsia" w:ascii="宋体" w:hAnsi="宋体" w:cs="宋体"/>
          <w:color w:val="auto"/>
          <w:szCs w:val="21"/>
          <w:highlight w:val="none"/>
        </w:rPr>
        <w:t>投标单位（法定名称章）：</w:t>
      </w:r>
    </w:p>
    <w:p w14:paraId="74FA4944">
      <w:pPr>
        <w:ind w:right="1440" w:firstLine="494"/>
        <w:jc w:val="center"/>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14:paraId="131527AB">
      <w:pPr>
        <w:rPr>
          <w:rFonts w:ascii="宋体" w:hAnsi="宋体" w:cs="宋体"/>
          <w:color w:val="auto"/>
          <w:szCs w:val="21"/>
          <w:highlight w:val="none"/>
        </w:rPr>
      </w:pPr>
      <w:r>
        <w:rPr>
          <w:rFonts w:hint="eastAsia" w:ascii="宋体" w:hAnsi="宋体" w:cs="宋体"/>
          <w:b/>
          <w:bCs/>
          <w:color w:val="auto"/>
          <w:szCs w:val="21"/>
          <w:highlight w:val="none"/>
        </w:rPr>
        <w:t>附：</w:t>
      </w:r>
    </w:p>
    <w:p w14:paraId="30E1A41D">
      <w:pPr>
        <w:spacing w:line="360" w:lineRule="auto"/>
        <w:rPr>
          <w:rFonts w:ascii="宋体" w:hAnsi="宋体" w:cs="宋体"/>
          <w:bCs/>
          <w:color w:val="auto"/>
          <w:szCs w:val="21"/>
          <w:highlight w:val="none"/>
        </w:rPr>
      </w:pPr>
      <w:r>
        <w:rPr>
          <w:rFonts w:hint="eastAsia" w:ascii="宋体" w:hAnsi="宋体" w:cs="宋体"/>
          <w:b/>
          <w:bCs/>
          <w:color w:val="auto"/>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Cs w:val="21"/>
          <w:highlight w:val="none"/>
        </w:rPr>
        <w:t>投标单位法定名称章（印模）                投标单位“XX专用章”（印模）</w:t>
      </w:r>
    </w:p>
    <w:p w14:paraId="50E402A7">
      <w:pPr>
        <w:autoSpaceDE w:val="0"/>
        <w:autoSpaceDN w:val="0"/>
        <w:jc w:val="center"/>
        <w:rPr>
          <w:rFonts w:ascii="宋体" w:hAnsi="宋体" w:cs="宋体"/>
          <w:b/>
          <w:color w:val="auto"/>
          <w:spacing w:val="6"/>
          <w:szCs w:val="21"/>
          <w:highlight w:val="none"/>
        </w:rPr>
      </w:pPr>
    </w:p>
    <w:p w14:paraId="6546C274">
      <w:pPr>
        <w:autoSpaceDE w:val="0"/>
        <w:autoSpaceDN w:val="0"/>
        <w:jc w:val="center"/>
        <w:rPr>
          <w:rFonts w:ascii="宋体" w:hAnsi="宋体" w:cs="宋体"/>
          <w:b/>
          <w:color w:val="auto"/>
          <w:spacing w:val="6"/>
          <w:szCs w:val="21"/>
          <w:highlight w:val="none"/>
        </w:rPr>
      </w:pPr>
    </w:p>
    <w:p w14:paraId="5A24180B">
      <w:pPr>
        <w:autoSpaceDE w:val="0"/>
        <w:autoSpaceDN w:val="0"/>
        <w:jc w:val="center"/>
        <w:rPr>
          <w:rFonts w:ascii="宋体" w:hAnsi="宋体" w:cs="宋体"/>
          <w:b/>
          <w:color w:val="auto"/>
          <w:spacing w:val="6"/>
          <w:szCs w:val="21"/>
          <w:highlight w:val="none"/>
        </w:rPr>
      </w:pPr>
    </w:p>
    <w:p w14:paraId="6DE9F773">
      <w:pPr>
        <w:autoSpaceDE w:val="0"/>
        <w:autoSpaceDN w:val="0"/>
        <w:jc w:val="center"/>
        <w:rPr>
          <w:rFonts w:ascii="宋体" w:hAnsi="宋体" w:cs="宋体"/>
          <w:b/>
          <w:color w:val="auto"/>
          <w:spacing w:val="6"/>
          <w:szCs w:val="21"/>
          <w:highlight w:val="none"/>
        </w:rPr>
      </w:pPr>
    </w:p>
    <w:p w14:paraId="5C25232E">
      <w:pPr>
        <w:autoSpaceDE w:val="0"/>
        <w:autoSpaceDN w:val="0"/>
        <w:jc w:val="center"/>
        <w:rPr>
          <w:rFonts w:ascii="宋体" w:hAnsi="宋体" w:cs="宋体"/>
          <w:b/>
          <w:color w:val="auto"/>
          <w:spacing w:val="6"/>
          <w:szCs w:val="21"/>
          <w:highlight w:val="none"/>
        </w:rPr>
      </w:pPr>
    </w:p>
    <w:p w14:paraId="4C741F28">
      <w:pPr>
        <w:autoSpaceDE w:val="0"/>
        <w:autoSpaceDN w:val="0"/>
        <w:jc w:val="center"/>
        <w:rPr>
          <w:rFonts w:ascii="宋体" w:hAnsi="宋体" w:cs="宋体"/>
          <w:b/>
          <w:color w:val="auto"/>
          <w:spacing w:val="6"/>
          <w:szCs w:val="21"/>
          <w:highlight w:val="none"/>
        </w:rPr>
      </w:pPr>
    </w:p>
    <w:p w14:paraId="12A96F3E">
      <w:pPr>
        <w:autoSpaceDE w:val="0"/>
        <w:autoSpaceDN w:val="0"/>
        <w:jc w:val="center"/>
        <w:rPr>
          <w:rFonts w:ascii="宋体" w:hAnsi="宋体" w:cs="宋体"/>
          <w:b/>
          <w:color w:val="auto"/>
          <w:spacing w:val="6"/>
          <w:szCs w:val="21"/>
          <w:highlight w:val="none"/>
        </w:rPr>
      </w:pPr>
    </w:p>
    <w:p w14:paraId="15975E32">
      <w:pPr>
        <w:autoSpaceDE w:val="0"/>
        <w:autoSpaceDN w:val="0"/>
        <w:jc w:val="center"/>
        <w:rPr>
          <w:rFonts w:ascii="宋体" w:hAnsi="宋体" w:cs="宋体"/>
          <w:b/>
          <w:color w:val="auto"/>
          <w:spacing w:val="6"/>
          <w:szCs w:val="21"/>
          <w:highlight w:val="none"/>
        </w:rPr>
      </w:pPr>
    </w:p>
    <w:p w14:paraId="30A69F5F">
      <w:pPr>
        <w:autoSpaceDE w:val="0"/>
        <w:autoSpaceDN w:val="0"/>
        <w:jc w:val="center"/>
        <w:rPr>
          <w:rFonts w:ascii="宋体" w:hAnsi="宋体" w:cs="宋体"/>
          <w:b/>
          <w:color w:val="auto"/>
          <w:spacing w:val="6"/>
          <w:szCs w:val="21"/>
          <w:highlight w:val="none"/>
        </w:rPr>
      </w:pPr>
    </w:p>
    <w:p w14:paraId="577C8D18">
      <w:pPr>
        <w:autoSpaceDE w:val="0"/>
        <w:autoSpaceDN w:val="0"/>
        <w:jc w:val="center"/>
        <w:rPr>
          <w:rFonts w:ascii="宋体" w:hAnsi="宋体" w:cs="宋体"/>
          <w:b/>
          <w:color w:val="auto"/>
          <w:spacing w:val="6"/>
          <w:szCs w:val="21"/>
          <w:highlight w:val="none"/>
        </w:rPr>
      </w:pPr>
    </w:p>
    <w:p w14:paraId="0282E744">
      <w:pPr>
        <w:autoSpaceDE w:val="0"/>
        <w:autoSpaceDN w:val="0"/>
        <w:jc w:val="center"/>
        <w:rPr>
          <w:rFonts w:ascii="宋体" w:hAnsi="宋体" w:cs="宋体"/>
          <w:b/>
          <w:color w:val="auto"/>
          <w:spacing w:val="6"/>
          <w:szCs w:val="21"/>
          <w:highlight w:val="none"/>
        </w:rPr>
      </w:pPr>
    </w:p>
    <w:p w14:paraId="29D179F1">
      <w:pPr>
        <w:autoSpaceDE w:val="0"/>
        <w:autoSpaceDN w:val="0"/>
        <w:jc w:val="center"/>
        <w:rPr>
          <w:rFonts w:ascii="宋体" w:hAnsi="宋体" w:cs="宋体"/>
          <w:b/>
          <w:color w:val="auto"/>
          <w:spacing w:val="6"/>
          <w:szCs w:val="21"/>
          <w:highlight w:val="none"/>
        </w:rPr>
      </w:pPr>
    </w:p>
    <w:p w14:paraId="5658151C">
      <w:pPr>
        <w:autoSpaceDE w:val="0"/>
        <w:autoSpaceDN w:val="0"/>
        <w:jc w:val="center"/>
        <w:rPr>
          <w:rFonts w:ascii="宋体" w:hAnsi="宋体" w:cs="宋体"/>
          <w:b/>
          <w:color w:val="auto"/>
          <w:spacing w:val="6"/>
          <w:szCs w:val="21"/>
          <w:highlight w:val="none"/>
        </w:rPr>
      </w:pPr>
    </w:p>
    <w:p w14:paraId="489A63DF">
      <w:pPr>
        <w:autoSpaceDE w:val="0"/>
        <w:autoSpaceDN w:val="0"/>
        <w:jc w:val="center"/>
        <w:rPr>
          <w:rFonts w:ascii="宋体" w:hAnsi="宋体" w:cs="宋体"/>
          <w:b/>
          <w:color w:val="auto"/>
          <w:spacing w:val="6"/>
          <w:szCs w:val="21"/>
          <w:highlight w:val="none"/>
        </w:rPr>
      </w:pPr>
    </w:p>
    <w:p w14:paraId="3FCC62C6">
      <w:pPr>
        <w:autoSpaceDE w:val="0"/>
        <w:autoSpaceDN w:val="0"/>
        <w:jc w:val="center"/>
        <w:rPr>
          <w:rFonts w:ascii="宋体" w:hAnsi="宋体" w:cs="宋体"/>
          <w:b/>
          <w:color w:val="auto"/>
          <w:spacing w:val="6"/>
          <w:szCs w:val="21"/>
          <w:highlight w:val="none"/>
        </w:rPr>
      </w:pPr>
    </w:p>
    <w:p w14:paraId="4FAF045E">
      <w:pPr>
        <w:autoSpaceDE w:val="0"/>
        <w:autoSpaceDN w:val="0"/>
        <w:jc w:val="center"/>
        <w:rPr>
          <w:rFonts w:ascii="宋体" w:hAnsi="宋体" w:cs="宋体"/>
          <w:b/>
          <w:color w:val="auto"/>
          <w:spacing w:val="6"/>
          <w:szCs w:val="21"/>
          <w:highlight w:val="none"/>
        </w:rPr>
      </w:pPr>
    </w:p>
    <w:p w14:paraId="44FA6CF5">
      <w:pPr>
        <w:autoSpaceDE w:val="0"/>
        <w:autoSpaceDN w:val="0"/>
        <w:jc w:val="center"/>
        <w:rPr>
          <w:rFonts w:ascii="宋体" w:hAnsi="宋体" w:cs="宋体"/>
          <w:b/>
          <w:color w:val="auto"/>
          <w:spacing w:val="6"/>
          <w:szCs w:val="21"/>
          <w:highlight w:val="none"/>
        </w:rPr>
      </w:pPr>
    </w:p>
    <w:p w14:paraId="4062881D">
      <w:pPr>
        <w:pStyle w:val="4"/>
        <w:rPr>
          <w:color w:val="auto"/>
          <w:highlight w:val="none"/>
        </w:rPr>
      </w:pPr>
    </w:p>
    <w:p w14:paraId="0608A22E">
      <w:pPr>
        <w:rPr>
          <w:rFonts w:ascii="宋体" w:hAnsi="宋体" w:cs="宋体"/>
          <w:b/>
          <w:color w:val="auto"/>
          <w:spacing w:val="6"/>
          <w:szCs w:val="21"/>
          <w:highlight w:val="none"/>
        </w:rPr>
      </w:pPr>
    </w:p>
    <w:p w14:paraId="7E3A6055">
      <w:pPr>
        <w:pStyle w:val="4"/>
        <w:rPr>
          <w:color w:val="auto"/>
          <w:highlight w:val="none"/>
        </w:rPr>
      </w:pPr>
    </w:p>
    <w:p w14:paraId="27B453D2">
      <w:pPr>
        <w:rPr>
          <w:rFonts w:ascii="宋体" w:hAnsi="宋体" w:cs="宋体"/>
          <w:b/>
          <w:color w:val="auto"/>
          <w:spacing w:val="6"/>
          <w:szCs w:val="21"/>
          <w:highlight w:val="none"/>
        </w:rPr>
      </w:pPr>
    </w:p>
    <w:p w14:paraId="1339008E">
      <w:pPr>
        <w:pStyle w:val="4"/>
        <w:rPr>
          <w:color w:val="auto"/>
          <w:highlight w:val="none"/>
        </w:rPr>
      </w:pPr>
    </w:p>
    <w:p w14:paraId="75B8FAA7">
      <w:pPr>
        <w:rPr>
          <w:rFonts w:ascii="宋体" w:hAnsi="宋体" w:cs="宋体"/>
          <w:b/>
          <w:color w:val="auto"/>
          <w:spacing w:val="6"/>
          <w:szCs w:val="21"/>
          <w:highlight w:val="none"/>
        </w:rPr>
      </w:pPr>
    </w:p>
    <w:p w14:paraId="43C3F87F">
      <w:pPr>
        <w:pStyle w:val="4"/>
        <w:rPr>
          <w:color w:val="auto"/>
          <w:highlight w:val="none"/>
        </w:rPr>
      </w:pPr>
    </w:p>
    <w:p w14:paraId="56129357">
      <w:pPr>
        <w:rPr>
          <w:rFonts w:ascii="宋体" w:hAnsi="宋体" w:cs="宋体"/>
          <w:b/>
          <w:color w:val="auto"/>
          <w:spacing w:val="6"/>
          <w:szCs w:val="21"/>
          <w:highlight w:val="none"/>
        </w:rPr>
      </w:pPr>
    </w:p>
    <w:p w14:paraId="4CFD4CA9">
      <w:pPr>
        <w:pStyle w:val="4"/>
        <w:rPr>
          <w:color w:val="auto"/>
          <w:highlight w:val="none"/>
        </w:rPr>
      </w:pPr>
    </w:p>
    <w:p w14:paraId="23BF6BB5">
      <w:pPr>
        <w:rPr>
          <w:rFonts w:ascii="宋体" w:hAnsi="宋体" w:cs="宋体"/>
          <w:b/>
          <w:color w:val="auto"/>
          <w:spacing w:val="6"/>
          <w:szCs w:val="21"/>
          <w:highlight w:val="none"/>
        </w:rPr>
      </w:pPr>
    </w:p>
    <w:p w14:paraId="0A0EE8E3">
      <w:pPr>
        <w:pStyle w:val="4"/>
        <w:rPr>
          <w:color w:val="auto"/>
          <w:highlight w:val="none"/>
        </w:rPr>
      </w:pPr>
    </w:p>
    <w:p w14:paraId="45874414">
      <w:pPr>
        <w:autoSpaceDE w:val="0"/>
        <w:autoSpaceDN w:val="0"/>
        <w:jc w:val="center"/>
        <w:rPr>
          <w:rFonts w:ascii="宋体" w:hAnsi="宋体" w:cs="宋体"/>
          <w:b/>
          <w:color w:val="auto"/>
          <w:spacing w:val="6"/>
          <w:szCs w:val="21"/>
          <w:highlight w:val="none"/>
        </w:rPr>
      </w:pPr>
    </w:p>
    <w:p w14:paraId="06271044">
      <w:pPr>
        <w:snapToGrid w:val="0"/>
        <w:spacing w:line="360" w:lineRule="auto"/>
        <w:jc w:val="center"/>
        <w:outlineLvl w:val="0"/>
        <w:rPr>
          <w:rFonts w:ascii="宋体" w:hAnsi="宋体" w:cs="宋体"/>
          <w:b/>
          <w:color w:val="auto"/>
          <w:kern w:val="0"/>
          <w:szCs w:val="21"/>
          <w:highlight w:val="none"/>
        </w:rPr>
      </w:pPr>
      <w:r>
        <w:rPr>
          <w:rFonts w:hint="eastAsia" w:ascii="宋体" w:hAnsi="宋体" w:cs="宋体"/>
          <w:b/>
          <w:color w:val="auto"/>
          <w:kern w:val="0"/>
          <w:szCs w:val="21"/>
          <w:highlight w:val="none"/>
        </w:rPr>
        <w:t>附件</w:t>
      </w:r>
      <w:r>
        <w:rPr>
          <w:rFonts w:ascii="宋体" w:hAnsi="宋体" w:cs="宋体"/>
          <w:b/>
          <w:color w:val="auto"/>
          <w:kern w:val="0"/>
          <w:szCs w:val="21"/>
          <w:highlight w:val="none"/>
        </w:rPr>
        <w:t>5</w:t>
      </w:r>
      <w:r>
        <w:rPr>
          <w:rFonts w:hint="eastAsia" w:ascii="宋体" w:hAnsi="宋体" w:cs="宋体"/>
          <w:b/>
          <w:color w:val="auto"/>
          <w:kern w:val="0"/>
          <w:szCs w:val="21"/>
          <w:highlight w:val="none"/>
        </w:rPr>
        <w:t>：联合协议</w:t>
      </w:r>
    </w:p>
    <w:p w14:paraId="5659822A">
      <w:pPr>
        <w:widowControl/>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（以联合体形式投标的，提供联合协议；本项目不接受联合体投标或者投标人不以联合体形式投标的，则不需要提供）</w:t>
      </w:r>
    </w:p>
    <w:p w14:paraId="7E4979C7">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（联合体所有成员名称）</w:t>
      </w:r>
      <w:r>
        <w:rPr>
          <w:rFonts w:hint="eastAsia" w:ascii="宋体" w:hAnsi="宋体" w:cs="宋体"/>
          <w:color w:val="auto"/>
          <w:kern w:val="0"/>
          <w:szCs w:val="21"/>
          <w:highlight w:val="none"/>
        </w:rPr>
        <w:t>自愿</w:t>
      </w:r>
      <w:r>
        <w:rPr>
          <w:rFonts w:hint="eastAsia" w:ascii="宋体" w:hAnsi="宋体" w:cs="宋体"/>
          <w:color w:val="auto"/>
          <w:kern w:val="0"/>
          <w:szCs w:val="21"/>
          <w:highlight w:val="none"/>
          <w:lang w:val="zh-CN"/>
        </w:rPr>
        <w:t>组成一个联合体，以一个投标人的身份</w:t>
      </w:r>
      <w:r>
        <w:rPr>
          <w:rFonts w:hint="eastAsia" w:ascii="宋体" w:hAnsi="宋体" w:cs="宋体"/>
          <w:color w:val="auto"/>
          <w:kern w:val="0"/>
          <w:szCs w:val="21"/>
          <w:highlight w:val="none"/>
        </w:rPr>
        <w:t>参加</w:t>
      </w:r>
      <w:r>
        <w:rPr>
          <w:rFonts w:hint="eastAsia" w:ascii="宋体" w:hAnsi="宋体" w:cs="宋体"/>
          <w:color w:val="auto"/>
          <w:szCs w:val="21"/>
          <w:highlight w:val="none"/>
          <w:lang w:eastAsia="zh-CN"/>
        </w:rPr>
        <w:t>杭州市消防救援支队CTU采购项目</w:t>
      </w:r>
      <w:r>
        <w:rPr>
          <w:rFonts w:hint="eastAsia" w:ascii="宋体" w:hAnsi="宋体" w:cs="宋体"/>
          <w:color w:val="auto"/>
          <w:szCs w:val="21"/>
          <w:highlight w:val="none"/>
        </w:rPr>
        <w:t>【招标编号：HZSGAJ-2024-15（代）】</w:t>
      </w:r>
      <w:r>
        <w:rPr>
          <w:rFonts w:hint="eastAsia" w:ascii="宋体" w:hAnsi="宋体" w:cs="宋体"/>
          <w:color w:val="auto"/>
          <w:kern w:val="0"/>
          <w:szCs w:val="21"/>
          <w:highlight w:val="none"/>
          <w:lang w:val="zh-CN"/>
        </w:rPr>
        <w:t xml:space="preserve">投标。 </w:t>
      </w:r>
    </w:p>
    <w:p w14:paraId="16FFB556">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一、各方一致决定，</w:t>
      </w:r>
      <w:r>
        <w:rPr>
          <w:rFonts w:hint="eastAsia" w:ascii="宋体" w:hAnsi="宋体" w:cs="宋体"/>
          <w:color w:val="auto"/>
          <w:kern w:val="0"/>
          <w:szCs w:val="21"/>
          <w:highlight w:val="none"/>
          <w:u w:val="single"/>
        </w:rPr>
        <w:t>（某联合体成员名称）</w:t>
      </w:r>
      <w:r>
        <w:rPr>
          <w:rFonts w:hint="eastAsia" w:ascii="宋体" w:hAnsi="宋体" w:cs="宋体"/>
          <w:color w:val="auto"/>
          <w:kern w:val="0"/>
          <w:szCs w:val="21"/>
          <w:highlight w:val="none"/>
        </w:rPr>
        <w:t>为联合体</w:t>
      </w:r>
      <w:r>
        <w:rPr>
          <w:rFonts w:hint="eastAsia" w:ascii="宋体" w:hAnsi="宋体" w:cs="宋体"/>
          <w:color w:val="auto"/>
          <w:kern w:val="0"/>
          <w:szCs w:val="21"/>
          <w:highlight w:val="none"/>
          <w:lang w:val="zh-CN"/>
        </w:rPr>
        <w:t>牵头人</w:t>
      </w:r>
      <w:r>
        <w:rPr>
          <w:rFonts w:hint="eastAsia" w:ascii="宋体" w:hAnsi="宋体" w:cs="宋体"/>
          <w:color w:val="auto"/>
          <w:szCs w:val="21"/>
          <w:highlight w:val="none"/>
        </w:rPr>
        <w:t>，代表所有联合体成员负责投标和合同实施阶段的主办、协调工作</w:t>
      </w:r>
      <w:r>
        <w:rPr>
          <w:rFonts w:hint="eastAsia" w:ascii="宋体" w:hAnsi="宋体" w:cs="宋体"/>
          <w:color w:val="auto"/>
          <w:kern w:val="0"/>
          <w:szCs w:val="21"/>
          <w:highlight w:val="none"/>
          <w:lang w:val="zh-CN"/>
        </w:rPr>
        <w:t>。</w:t>
      </w:r>
    </w:p>
    <w:p w14:paraId="6E7D4D11">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w:t>
      </w:r>
      <w:r>
        <w:rPr>
          <w:rFonts w:hint="eastAsia" w:ascii="宋体" w:hAnsi="宋体" w:cs="宋体"/>
          <w:color w:val="auto"/>
          <w:szCs w:val="21"/>
          <w:highlight w:val="none"/>
        </w:rPr>
        <w:t>所有联合体成员各方签署授权书，授权书载明的</w:t>
      </w:r>
      <w:r>
        <w:rPr>
          <w:rFonts w:hint="eastAsia" w:ascii="宋体" w:hAnsi="宋体" w:cs="宋体"/>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4EFE234E">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三、本次联合投标中，分工如下：</w:t>
      </w:r>
    </w:p>
    <w:p w14:paraId="7D29A9B6">
      <w:pPr>
        <w:snapToGrid w:val="0"/>
        <w:spacing w:line="360" w:lineRule="auto"/>
        <w:ind w:firstLine="576"/>
        <w:rPr>
          <w:rFonts w:ascii="宋体" w:hAnsi="宋体" w:cs="宋体"/>
          <w:color w:val="auto"/>
          <w:kern w:val="0"/>
          <w:szCs w:val="21"/>
          <w:highlight w:val="none"/>
          <w:lang w:val="zh-CN"/>
        </w:rPr>
      </w:pPr>
      <w:bookmarkStart w:id="411" w:name="_Hlk101134295"/>
      <w:r>
        <w:rPr>
          <w:rFonts w:hint="eastAsia" w:ascii="宋体" w:hAnsi="宋体" w:cs="宋体"/>
          <w:color w:val="auto"/>
          <w:kern w:val="0"/>
          <w:szCs w:val="21"/>
          <w:highlight w:val="none"/>
          <w:u w:val="single"/>
        </w:rPr>
        <w:t>（联合体成员1）</w:t>
      </w:r>
      <w:r>
        <w:rPr>
          <w:rFonts w:hint="eastAsia" w:ascii="宋体" w:hAnsi="宋体" w:cs="宋体"/>
          <w:color w:val="auto"/>
          <w:kern w:val="0"/>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lang w:val="zh-CN"/>
        </w:rPr>
        <w:t>；</w:t>
      </w:r>
    </w:p>
    <w:p w14:paraId="08529182">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w:t>
      </w:r>
      <w:r>
        <w:rPr>
          <w:rFonts w:ascii="宋体" w:hAnsi="宋体" w:cs="宋体"/>
          <w:color w:val="auto"/>
          <w:kern w:val="0"/>
          <w:szCs w:val="21"/>
          <w:highlight w:val="none"/>
          <w:u w:val="single"/>
        </w:rPr>
        <w:t>2</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lang w:val="zh-CN"/>
        </w:rPr>
        <w:t>；</w:t>
      </w:r>
    </w:p>
    <w:p w14:paraId="61B8C869">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p>
    <w:bookmarkEnd w:id="411"/>
    <w:p w14:paraId="6F650805">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四、联合体成员中小企业合同份额。</w:t>
      </w:r>
    </w:p>
    <w:p w14:paraId="7F3AA158">
      <w:pPr>
        <w:snapToGrid w:val="0"/>
        <w:spacing w:line="360" w:lineRule="auto"/>
        <w:ind w:firstLine="576"/>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u w:val="single"/>
        </w:rPr>
        <w:t>（联合体成员</w:t>
      </w:r>
      <w:r>
        <w:rPr>
          <w:rFonts w:ascii="宋体" w:hAnsi="宋体" w:cs="宋体"/>
          <w:color w:val="auto"/>
          <w:kern w:val="0"/>
          <w:szCs w:val="21"/>
          <w:highlight w:val="none"/>
          <w:u w:val="single"/>
        </w:rPr>
        <w:t>X,</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提供的全部货物由小微企业制造，其合同份额占到合同总金额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%以上；</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14:paraId="71E94DE1">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szCs w:val="21"/>
          <w:highlight w:val="none"/>
        </w:rPr>
        <w:t>2、中小企业合同金额达到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%，其中小微企业合同金额达到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Cs w:val="21"/>
          <w:highlight w:val="none"/>
          <w:lang w:val="zh-CN"/>
        </w:rPr>
        <w:t>）</w:t>
      </w:r>
    </w:p>
    <w:p w14:paraId="414F75CB">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五、如果中标，</w:t>
      </w:r>
      <w:r>
        <w:rPr>
          <w:rFonts w:hint="eastAsia" w:ascii="宋体" w:hAnsi="宋体" w:cs="宋体"/>
          <w:color w:val="auto"/>
          <w:szCs w:val="21"/>
          <w:highlight w:val="none"/>
        </w:rPr>
        <w:t>联合体各成员方共同与采购人签订合同，并就采购合同约定的事项对采购人承担连带责任。</w:t>
      </w:r>
    </w:p>
    <w:p w14:paraId="0F40E36E">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六、有关本次联合投标的其他事宜：</w:t>
      </w:r>
    </w:p>
    <w:p w14:paraId="3F665EE6">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1、联合体各方不再单独参加或者与其他供应商另外组成联合体参加同一合同项下的政府采购活动。</w:t>
      </w:r>
    </w:p>
    <w:p w14:paraId="4284753A">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2、联合体中有同类资质的各方按照联合体分工承担相同工作的，按照资质等级较低的供应商确定资质等级。</w:t>
      </w:r>
    </w:p>
    <w:p w14:paraId="0FC53F0C">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3、本协议提交采购人、采购代理机构后，联合体各方不得以任何形式对上述内容进行修改或撤销。</w:t>
      </w:r>
    </w:p>
    <w:p w14:paraId="54A8681D">
      <w:pPr>
        <w:snapToGrid w:val="0"/>
        <w:spacing w:line="360" w:lineRule="auto"/>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5FDDF0E7">
      <w:pPr>
        <w:snapToGrid w:val="0"/>
        <w:spacing w:line="360" w:lineRule="auto"/>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5D2D45F7">
      <w:pPr>
        <w:snapToGrid w:val="0"/>
        <w:spacing w:line="360" w:lineRule="auto"/>
        <w:ind w:right="960"/>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w:t>
      </w:r>
    </w:p>
    <w:p w14:paraId="73F9A007">
      <w:pPr>
        <w:snapToGrid w:val="0"/>
        <w:spacing w:line="360" w:lineRule="auto"/>
        <w:jc w:val="righ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日期：  年  月   日</w:t>
      </w:r>
    </w:p>
    <w:p w14:paraId="39AE2C04">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14:paraId="29730DFC">
      <w:pPr>
        <w:autoSpaceDE w:val="0"/>
        <w:autoSpaceDN w:val="0"/>
        <w:jc w:val="center"/>
        <w:rPr>
          <w:rFonts w:ascii="宋体" w:hAnsi="宋体" w:cs="宋体"/>
          <w:b/>
          <w:color w:val="auto"/>
          <w:spacing w:val="6"/>
          <w:szCs w:val="21"/>
          <w:highlight w:val="none"/>
        </w:rPr>
      </w:pPr>
    </w:p>
    <w:p w14:paraId="38D76687">
      <w:pPr>
        <w:autoSpaceDE w:val="0"/>
        <w:autoSpaceDN w:val="0"/>
        <w:jc w:val="center"/>
        <w:rPr>
          <w:rFonts w:ascii="宋体" w:hAnsi="宋体" w:cs="宋体"/>
          <w:b/>
          <w:color w:val="auto"/>
          <w:spacing w:val="6"/>
          <w:szCs w:val="21"/>
          <w:highlight w:val="none"/>
        </w:rPr>
      </w:pPr>
    </w:p>
    <w:p w14:paraId="1851254C">
      <w:pPr>
        <w:autoSpaceDE w:val="0"/>
        <w:autoSpaceDN w:val="0"/>
        <w:jc w:val="center"/>
        <w:rPr>
          <w:rFonts w:ascii="宋体" w:hAnsi="宋体" w:cs="宋体"/>
          <w:b/>
          <w:color w:val="auto"/>
          <w:spacing w:val="6"/>
          <w:szCs w:val="21"/>
          <w:highlight w:val="none"/>
        </w:rPr>
      </w:pPr>
    </w:p>
    <w:p w14:paraId="4566E06F">
      <w:pPr>
        <w:autoSpaceDE w:val="0"/>
        <w:autoSpaceDN w:val="0"/>
        <w:jc w:val="center"/>
        <w:rPr>
          <w:rFonts w:ascii="宋体" w:hAnsi="宋体" w:cs="宋体"/>
          <w:b/>
          <w:color w:val="auto"/>
          <w:spacing w:val="6"/>
          <w:szCs w:val="21"/>
          <w:highlight w:val="none"/>
        </w:rPr>
      </w:pPr>
    </w:p>
    <w:p w14:paraId="70EFB23E">
      <w:pPr>
        <w:autoSpaceDE w:val="0"/>
        <w:autoSpaceDN w:val="0"/>
        <w:jc w:val="center"/>
        <w:rPr>
          <w:rFonts w:ascii="宋体" w:hAnsi="宋体" w:cs="宋体"/>
          <w:b/>
          <w:color w:val="auto"/>
          <w:spacing w:val="6"/>
          <w:szCs w:val="21"/>
          <w:highlight w:val="none"/>
        </w:rPr>
      </w:pPr>
    </w:p>
    <w:p w14:paraId="1F2E9107">
      <w:pPr>
        <w:autoSpaceDE w:val="0"/>
        <w:autoSpaceDN w:val="0"/>
        <w:jc w:val="center"/>
        <w:rPr>
          <w:rFonts w:ascii="宋体" w:hAnsi="宋体" w:cs="宋体"/>
          <w:b/>
          <w:color w:val="auto"/>
          <w:spacing w:val="6"/>
          <w:szCs w:val="21"/>
          <w:highlight w:val="none"/>
        </w:rPr>
      </w:pPr>
    </w:p>
    <w:p w14:paraId="71E11BF7">
      <w:pPr>
        <w:autoSpaceDE w:val="0"/>
        <w:autoSpaceDN w:val="0"/>
        <w:jc w:val="center"/>
        <w:rPr>
          <w:rFonts w:ascii="宋体" w:hAnsi="宋体" w:cs="宋体"/>
          <w:b/>
          <w:color w:val="auto"/>
          <w:spacing w:val="6"/>
          <w:szCs w:val="21"/>
          <w:highlight w:val="none"/>
        </w:rPr>
      </w:pPr>
    </w:p>
    <w:p w14:paraId="410B429E">
      <w:pPr>
        <w:autoSpaceDE w:val="0"/>
        <w:autoSpaceDN w:val="0"/>
        <w:jc w:val="center"/>
        <w:rPr>
          <w:rFonts w:ascii="宋体" w:hAnsi="宋体" w:cs="宋体"/>
          <w:b/>
          <w:color w:val="auto"/>
          <w:spacing w:val="6"/>
          <w:szCs w:val="21"/>
          <w:highlight w:val="none"/>
        </w:rPr>
      </w:pPr>
    </w:p>
    <w:p w14:paraId="017C2E7B">
      <w:pPr>
        <w:autoSpaceDE w:val="0"/>
        <w:autoSpaceDN w:val="0"/>
        <w:jc w:val="center"/>
        <w:rPr>
          <w:rFonts w:ascii="宋体" w:hAnsi="宋体" w:cs="宋体"/>
          <w:b/>
          <w:color w:val="auto"/>
          <w:spacing w:val="6"/>
          <w:szCs w:val="21"/>
          <w:highlight w:val="none"/>
        </w:rPr>
      </w:pPr>
    </w:p>
    <w:p w14:paraId="68572163">
      <w:pPr>
        <w:autoSpaceDE w:val="0"/>
        <w:autoSpaceDN w:val="0"/>
        <w:jc w:val="center"/>
        <w:rPr>
          <w:rFonts w:ascii="宋体" w:hAnsi="宋体" w:cs="宋体"/>
          <w:b/>
          <w:color w:val="auto"/>
          <w:spacing w:val="6"/>
          <w:szCs w:val="21"/>
          <w:highlight w:val="none"/>
        </w:rPr>
      </w:pPr>
    </w:p>
    <w:p w14:paraId="7853180D">
      <w:pPr>
        <w:autoSpaceDE w:val="0"/>
        <w:autoSpaceDN w:val="0"/>
        <w:jc w:val="center"/>
        <w:rPr>
          <w:rFonts w:ascii="宋体" w:hAnsi="宋体" w:cs="宋体"/>
          <w:b/>
          <w:color w:val="auto"/>
          <w:spacing w:val="6"/>
          <w:szCs w:val="21"/>
          <w:highlight w:val="none"/>
        </w:rPr>
      </w:pPr>
    </w:p>
    <w:p w14:paraId="6E807D3B">
      <w:pPr>
        <w:autoSpaceDE w:val="0"/>
        <w:autoSpaceDN w:val="0"/>
        <w:jc w:val="center"/>
        <w:rPr>
          <w:rFonts w:ascii="宋体" w:hAnsi="宋体" w:cs="宋体"/>
          <w:b/>
          <w:color w:val="auto"/>
          <w:spacing w:val="6"/>
          <w:szCs w:val="21"/>
          <w:highlight w:val="none"/>
        </w:rPr>
      </w:pPr>
    </w:p>
    <w:p w14:paraId="3C21962A">
      <w:pPr>
        <w:autoSpaceDE w:val="0"/>
        <w:autoSpaceDN w:val="0"/>
        <w:jc w:val="center"/>
        <w:rPr>
          <w:rFonts w:ascii="宋体" w:hAnsi="宋体" w:cs="宋体"/>
          <w:b/>
          <w:color w:val="auto"/>
          <w:spacing w:val="6"/>
          <w:szCs w:val="21"/>
          <w:highlight w:val="none"/>
        </w:rPr>
      </w:pPr>
    </w:p>
    <w:p w14:paraId="2BDB3342">
      <w:pPr>
        <w:autoSpaceDE w:val="0"/>
        <w:autoSpaceDN w:val="0"/>
        <w:jc w:val="center"/>
        <w:rPr>
          <w:rFonts w:ascii="宋体" w:hAnsi="宋体" w:cs="宋体"/>
          <w:b/>
          <w:color w:val="auto"/>
          <w:spacing w:val="6"/>
          <w:szCs w:val="21"/>
          <w:highlight w:val="none"/>
        </w:rPr>
      </w:pPr>
    </w:p>
    <w:p w14:paraId="303C7365">
      <w:pPr>
        <w:autoSpaceDE w:val="0"/>
        <w:autoSpaceDN w:val="0"/>
        <w:jc w:val="center"/>
        <w:rPr>
          <w:rFonts w:ascii="宋体" w:hAnsi="宋体" w:cs="宋体"/>
          <w:b/>
          <w:color w:val="auto"/>
          <w:spacing w:val="6"/>
          <w:szCs w:val="21"/>
          <w:highlight w:val="none"/>
        </w:rPr>
      </w:pPr>
    </w:p>
    <w:p w14:paraId="670736F3">
      <w:pPr>
        <w:autoSpaceDE w:val="0"/>
        <w:autoSpaceDN w:val="0"/>
        <w:jc w:val="center"/>
        <w:rPr>
          <w:rFonts w:ascii="宋体" w:hAnsi="宋体" w:cs="宋体"/>
          <w:b/>
          <w:color w:val="auto"/>
          <w:spacing w:val="6"/>
          <w:szCs w:val="21"/>
          <w:highlight w:val="none"/>
        </w:rPr>
      </w:pPr>
    </w:p>
    <w:p w14:paraId="586C2CCA">
      <w:pPr>
        <w:autoSpaceDE w:val="0"/>
        <w:autoSpaceDN w:val="0"/>
        <w:jc w:val="center"/>
        <w:rPr>
          <w:rFonts w:ascii="宋体" w:hAnsi="宋体" w:cs="宋体"/>
          <w:b/>
          <w:color w:val="auto"/>
          <w:spacing w:val="6"/>
          <w:szCs w:val="21"/>
          <w:highlight w:val="none"/>
        </w:rPr>
      </w:pPr>
    </w:p>
    <w:p w14:paraId="3E64EA1D">
      <w:pPr>
        <w:autoSpaceDE w:val="0"/>
        <w:autoSpaceDN w:val="0"/>
        <w:jc w:val="center"/>
        <w:rPr>
          <w:rFonts w:ascii="宋体" w:hAnsi="宋体" w:cs="宋体"/>
          <w:b/>
          <w:color w:val="auto"/>
          <w:spacing w:val="6"/>
          <w:szCs w:val="21"/>
          <w:highlight w:val="none"/>
        </w:rPr>
      </w:pPr>
    </w:p>
    <w:p w14:paraId="0BAACF5E">
      <w:pPr>
        <w:autoSpaceDE w:val="0"/>
        <w:autoSpaceDN w:val="0"/>
        <w:jc w:val="center"/>
        <w:rPr>
          <w:rFonts w:ascii="宋体" w:hAnsi="宋体" w:cs="宋体"/>
          <w:b/>
          <w:color w:val="auto"/>
          <w:spacing w:val="6"/>
          <w:szCs w:val="21"/>
          <w:highlight w:val="none"/>
        </w:rPr>
      </w:pPr>
    </w:p>
    <w:p w14:paraId="2911610B">
      <w:pPr>
        <w:autoSpaceDE w:val="0"/>
        <w:autoSpaceDN w:val="0"/>
        <w:jc w:val="center"/>
        <w:rPr>
          <w:rFonts w:ascii="宋体" w:hAnsi="宋体" w:cs="宋体"/>
          <w:b/>
          <w:color w:val="auto"/>
          <w:spacing w:val="6"/>
          <w:szCs w:val="21"/>
          <w:highlight w:val="none"/>
        </w:rPr>
      </w:pPr>
    </w:p>
    <w:p w14:paraId="33041BFE">
      <w:pPr>
        <w:autoSpaceDE w:val="0"/>
        <w:autoSpaceDN w:val="0"/>
        <w:jc w:val="center"/>
        <w:rPr>
          <w:rFonts w:ascii="宋体" w:hAnsi="宋体" w:cs="宋体"/>
          <w:b/>
          <w:color w:val="auto"/>
          <w:spacing w:val="6"/>
          <w:szCs w:val="21"/>
          <w:highlight w:val="none"/>
        </w:rPr>
      </w:pPr>
    </w:p>
    <w:p w14:paraId="5781EF19">
      <w:pPr>
        <w:autoSpaceDE w:val="0"/>
        <w:autoSpaceDN w:val="0"/>
        <w:jc w:val="center"/>
        <w:rPr>
          <w:rFonts w:ascii="宋体" w:hAnsi="宋体" w:cs="宋体"/>
          <w:b/>
          <w:color w:val="auto"/>
          <w:spacing w:val="6"/>
          <w:szCs w:val="21"/>
          <w:highlight w:val="none"/>
        </w:rPr>
      </w:pPr>
    </w:p>
    <w:p w14:paraId="07DF2DC4">
      <w:pPr>
        <w:pStyle w:val="4"/>
        <w:rPr>
          <w:color w:val="auto"/>
          <w:highlight w:val="none"/>
        </w:rPr>
      </w:pPr>
    </w:p>
    <w:p w14:paraId="2532C7A7">
      <w:pPr>
        <w:rPr>
          <w:rFonts w:ascii="宋体" w:hAnsi="宋体" w:cs="宋体"/>
          <w:b/>
          <w:color w:val="auto"/>
          <w:spacing w:val="6"/>
          <w:szCs w:val="21"/>
          <w:highlight w:val="none"/>
        </w:rPr>
      </w:pPr>
    </w:p>
    <w:p w14:paraId="6F9C5D44">
      <w:pPr>
        <w:pStyle w:val="4"/>
        <w:rPr>
          <w:color w:val="auto"/>
          <w:highlight w:val="none"/>
        </w:rPr>
      </w:pPr>
    </w:p>
    <w:p w14:paraId="134D4538">
      <w:pPr>
        <w:rPr>
          <w:rFonts w:ascii="宋体" w:hAnsi="宋体" w:cs="宋体"/>
          <w:b/>
          <w:color w:val="auto"/>
          <w:spacing w:val="6"/>
          <w:szCs w:val="21"/>
          <w:highlight w:val="none"/>
        </w:rPr>
      </w:pPr>
    </w:p>
    <w:p w14:paraId="07D73599">
      <w:pPr>
        <w:pStyle w:val="4"/>
        <w:rPr>
          <w:color w:val="auto"/>
          <w:highlight w:val="none"/>
        </w:rPr>
      </w:pPr>
    </w:p>
    <w:p w14:paraId="2433F55D">
      <w:pPr>
        <w:rPr>
          <w:rFonts w:ascii="宋体" w:hAnsi="宋体" w:cs="宋体"/>
          <w:b/>
          <w:color w:val="auto"/>
          <w:spacing w:val="6"/>
          <w:szCs w:val="21"/>
          <w:highlight w:val="none"/>
        </w:rPr>
      </w:pPr>
    </w:p>
    <w:p w14:paraId="010D36FC">
      <w:pPr>
        <w:pStyle w:val="4"/>
        <w:rPr>
          <w:color w:val="auto"/>
          <w:highlight w:val="none"/>
        </w:rPr>
      </w:pPr>
    </w:p>
    <w:p w14:paraId="7CCB83F2">
      <w:pPr>
        <w:rPr>
          <w:rFonts w:ascii="宋体" w:hAnsi="宋体" w:cs="宋体"/>
          <w:b/>
          <w:color w:val="auto"/>
          <w:spacing w:val="6"/>
          <w:szCs w:val="21"/>
          <w:highlight w:val="none"/>
        </w:rPr>
      </w:pPr>
    </w:p>
    <w:p w14:paraId="3346E96F">
      <w:pPr>
        <w:pStyle w:val="4"/>
        <w:rPr>
          <w:color w:val="auto"/>
          <w:highlight w:val="none"/>
        </w:rPr>
      </w:pPr>
    </w:p>
    <w:p w14:paraId="4D058CF1">
      <w:pPr>
        <w:rPr>
          <w:rFonts w:ascii="宋体" w:hAnsi="宋体" w:cs="宋体"/>
          <w:b/>
          <w:color w:val="auto"/>
          <w:spacing w:val="6"/>
          <w:szCs w:val="21"/>
          <w:highlight w:val="none"/>
        </w:rPr>
      </w:pPr>
    </w:p>
    <w:p w14:paraId="68534D1A">
      <w:pPr>
        <w:pStyle w:val="4"/>
        <w:rPr>
          <w:color w:val="auto"/>
          <w:highlight w:val="none"/>
        </w:rPr>
      </w:pPr>
    </w:p>
    <w:p w14:paraId="58C95A0C">
      <w:pPr>
        <w:rPr>
          <w:rFonts w:ascii="宋体" w:hAnsi="宋体" w:cs="宋体"/>
          <w:b/>
          <w:color w:val="auto"/>
          <w:spacing w:val="6"/>
          <w:szCs w:val="21"/>
          <w:highlight w:val="none"/>
        </w:rPr>
      </w:pPr>
    </w:p>
    <w:p w14:paraId="4D4808B0">
      <w:pPr>
        <w:pStyle w:val="4"/>
        <w:rPr>
          <w:color w:val="auto"/>
          <w:highlight w:val="none"/>
        </w:rPr>
      </w:pPr>
    </w:p>
    <w:p w14:paraId="59B5191D">
      <w:pPr>
        <w:rPr>
          <w:rFonts w:ascii="宋体" w:hAnsi="宋体" w:cs="宋体"/>
          <w:b/>
          <w:color w:val="auto"/>
          <w:spacing w:val="6"/>
          <w:szCs w:val="21"/>
          <w:highlight w:val="none"/>
        </w:rPr>
      </w:pPr>
    </w:p>
    <w:p w14:paraId="2754E8C8">
      <w:pPr>
        <w:pStyle w:val="4"/>
        <w:rPr>
          <w:color w:val="auto"/>
          <w:highlight w:val="none"/>
        </w:rPr>
      </w:pPr>
    </w:p>
    <w:p w14:paraId="4B02D53C">
      <w:pPr>
        <w:rPr>
          <w:rFonts w:ascii="宋体" w:hAnsi="宋体" w:cs="宋体"/>
          <w:b/>
          <w:color w:val="auto"/>
          <w:spacing w:val="6"/>
          <w:szCs w:val="21"/>
          <w:highlight w:val="none"/>
        </w:rPr>
      </w:pPr>
    </w:p>
    <w:p w14:paraId="39915EDF">
      <w:pPr>
        <w:pStyle w:val="4"/>
        <w:rPr>
          <w:color w:val="auto"/>
          <w:highlight w:val="none"/>
        </w:rPr>
      </w:pPr>
    </w:p>
    <w:p w14:paraId="5BA8D1C6">
      <w:pPr>
        <w:autoSpaceDE w:val="0"/>
        <w:autoSpaceDN w:val="0"/>
        <w:jc w:val="center"/>
        <w:rPr>
          <w:rFonts w:ascii="宋体" w:hAnsi="宋体" w:cs="宋体"/>
          <w:b/>
          <w:color w:val="auto"/>
          <w:spacing w:val="6"/>
          <w:szCs w:val="21"/>
          <w:highlight w:val="none"/>
        </w:rPr>
      </w:pPr>
    </w:p>
    <w:p w14:paraId="3C8483C0">
      <w:pPr>
        <w:autoSpaceDE w:val="0"/>
        <w:autoSpaceDN w:val="0"/>
        <w:jc w:val="center"/>
        <w:rPr>
          <w:rFonts w:ascii="宋体" w:hAnsi="宋体" w:cs="宋体"/>
          <w:b/>
          <w:color w:val="auto"/>
          <w:spacing w:val="6"/>
          <w:szCs w:val="21"/>
          <w:highlight w:val="none"/>
        </w:rPr>
      </w:pPr>
    </w:p>
    <w:p w14:paraId="36391041">
      <w:pPr>
        <w:autoSpaceDE w:val="0"/>
        <w:autoSpaceDN w:val="0"/>
        <w:jc w:val="center"/>
        <w:rPr>
          <w:rFonts w:ascii="宋体" w:hAnsi="宋体" w:cs="宋体"/>
          <w:b/>
          <w:color w:val="auto"/>
          <w:spacing w:val="6"/>
          <w:szCs w:val="21"/>
          <w:highlight w:val="none"/>
        </w:rPr>
      </w:pPr>
    </w:p>
    <w:p w14:paraId="535E5268">
      <w:pPr>
        <w:autoSpaceDE w:val="0"/>
        <w:autoSpaceDN w:val="0"/>
        <w:jc w:val="center"/>
        <w:rPr>
          <w:rFonts w:ascii="宋体" w:hAnsi="宋体" w:cs="宋体"/>
          <w:b/>
          <w:color w:val="auto"/>
          <w:spacing w:val="6"/>
          <w:szCs w:val="21"/>
          <w:highlight w:val="none"/>
        </w:rPr>
      </w:pPr>
    </w:p>
    <w:p w14:paraId="11146FA3">
      <w:pPr>
        <w:snapToGrid w:val="0"/>
        <w:spacing w:line="360" w:lineRule="auto"/>
        <w:jc w:val="center"/>
        <w:outlineLvl w:val="0"/>
        <w:rPr>
          <w:rFonts w:ascii="宋体" w:hAnsi="宋体" w:cs="宋体"/>
          <w:b/>
          <w:color w:val="auto"/>
          <w:kern w:val="0"/>
          <w:szCs w:val="21"/>
          <w:highlight w:val="none"/>
        </w:rPr>
      </w:pPr>
      <w:r>
        <w:rPr>
          <w:rFonts w:hint="eastAsia" w:ascii="宋体" w:hAnsi="宋体" w:cs="宋体"/>
          <w:b/>
          <w:color w:val="auto"/>
          <w:kern w:val="0"/>
          <w:szCs w:val="21"/>
          <w:highlight w:val="none"/>
        </w:rPr>
        <w:t>附件</w:t>
      </w:r>
      <w:r>
        <w:rPr>
          <w:rFonts w:ascii="宋体" w:hAnsi="宋体" w:cs="宋体"/>
          <w:b/>
          <w:color w:val="auto"/>
          <w:kern w:val="0"/>
          <w:szCs w:val="21"/>
          <w:highlight w:val="none"/>
        </w:rPr>
        <w:t>6</w:t>
      </w:r>
      <w:r>
        <w:rPr>
          <w:rFonts w:hint="eastAsia" w:ascii="宋体" w:hAnsi="宋体" w:cs="宋体"/>
          <w:b/>
          <w:color w:val="auto"/>
          <w:kern w:val="0"/>
          <w:szCs w:val="21"/>
          <w:highlight w:val="none"/>
        </w:rPr>
        <w:t>：分包意向协议</w:t>
      </w:r>
    </w:p>
    <w:p w14:paraId="15C28E78">
      <w:pPr>
        <w:widowControl/>
        <w:spacing w:line="360" w:lineRule="auto"/>
        <w:ind w:firstLine="105" w:firstLineChars="5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Cs w:val="21"/>
          <w:highlight w:val="none"/>
        </w:rPr>
        <w:t>）</w:t>
      </w:r>
    </w:p>
    <w:p w14:paraId="4DD5288C">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若成为</w:t>
      </w:r>
      <w:r>
        <w:rPr>
          <w:rFonts w:hint="eastAsia" w:ascii="宋体" w:hAnsi="宋体" w:cs="宋体"/>
          <w:color w:val="auto"/>
          <w:szCs w:val="21"/>
          <w:highlight w:val="none"/>
        </w:rPr>
        <w:t>交通工具购置-更新摩托车（270CC及以上【招标编号：HZSGAJ-2024-15（代）】</w:t>
      </w:r>
      <w:r>
        <w:rPr>
          <w:rFonts w:hint="eastAsia" w:ascii="宋体" w:hAnsi="宋体" w:cs="宋体"/>
          <w:color w:val="auto"/>
          <w:kern w:val="0"/>
          <w:szCs w:val="21"/>
          <w:highlight w:val="none"/>
          <w:lang w:val="zh-CN"/>
        </w:rPr>
        <w:t>的中标供应商，将依法采取分包方式履行合同。</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与</w:t>
      </w:r>
      <w:r>
        <w:rPr>
          <w:rFonts w:hint="eastAsia" w:ascii="宋体" w:hAnsi="宋体" w:cs="宋体"/>
          <w:color w:val="auto"/>
          <w:kern w:val="0"/>
          <w:szCs w:val="21"/>
          <w:highlight w:val="none"/>
          <w:u w:val="single"/>
        </w:rPr>
        <w:t>（所有分包供应商名称）</w:t>
      </w:r>
      <w:r>
        <w:rPr>
          <w:rFonts w:hint="eastAsia" w:ascii="宋体" w:hAnsi="宋体" w:cs="宋体"/>
          <w:color w:val="auto"/>
          <w:kern w:val="0"/>
          <w:szCs w:val="21"/>
          <w:highlight w:val="none"/>
        </w:rPr>
        <w:t>达成分包意向协议</w:t>
      </w:r>
      <w:r>
        <w:rPr>
          <w:rFonts w:hint="eastAsia" w:ascii="宋体" w:hAnsi="宋体" w:cs="宋体"/>
          <w:color w:val="auto"/>
          <w:kern w:val="0"/>
          <w:szCs w:val="21"/>
          <w:highlight w:val="none"/>
          <w:lang w:val="zh-CN"/>
        </w:rPr>
        <w:t xml:space="preserve">。 </w:t>
      </w:r>
    </w:p>
    <w:p w14:paraId="4E2A902A">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一、分包标的及数量</w:t>
      </w:r>
    </w:p>
    <w:p w14:paraId="7B837939">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lang w:val="zh-CN"/>
        </w:rPr>
        <w:t>将</w:t>
      </w:r>
      <w:r>
        <w:rPr>
          <w:rFonts w:hint="eastAsia" w:ascii="宋体" w:hAnsi="宋体" w:cs="宋体"/>
          <w:color w:val="auto"/>
          <w:szCs w:val="21"/>
          <w:highlight w:val="none"/>
          <w:u w:val="single"/>
        </w:rPr>
        <w:t xml:space="preserve"> </w:t>
      </w:r>
      <w:r>
        <w:rPr>
          <w:rFonts w:ascii="宋体" w:hAnsi="宋体" w:cs="宋体"/>
          <w:color w:val="auto"/>
          <w:kern w:val="0"/>
          <w:szCs w:val="21"/>
          <w:highlight w:val="none"/>
          <w:u w:val="single"/>
        </w:rPr>
        <w:t xml:space="preserve">  XX工作内容   </w:t>
      </w:r>
      <w:r>
        <w:rPr>
          <w:rFonts w:hint="eastAsia" w:ascii="宋体" w:hAnsi="宋体" w:cs="宋体"/>
          <w:color w:val="auto"/>
          <w:szCs w:val="21"/>
          <w:highlight w:val="none"/>
        </w:rPr>
        <w:t>分包给</w:t>
      </w:r>
      <w:r>
        <w:rPr>
          <w:rFonts w:hint="eastAsia" w:ascii="宋体" w:hAnsi="宋体" w:cs="宋体"/>
          <w:color w:val="auto"/>
          <w:kern w:val="0"/>
          <w:szCs w:val="21"/>
          <w:highlight w:val="none"/>
          <w:u w:val="single"/>
        </w:rPr>
        <w:t>（分包供应商1名称）</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u w:val="single"/>
        </w:rPr>
        <w:t>（分包供应商1名称），</w:t>
      </w:r>
      <w:r>
        <w:rPr>
          <w:rFonts w:hint="eastAsia" w:ascii="宋体" w:hAnsi="宋体" w:cs="宋体"/>
          <w:color w:val="auto"/>
          <w:kern w:val="0"/>
          <w:szCs w:val="21"/>
          <w:highlight w:val="none"/>
          <w:lang w:val="zh-CN"/>
        </w:rPr>
        <w:t>具备承</w:t>
      </w:r>
      <w:r>
        <w:rPr>
          <w:rFonts w:hint="eastAsia" w:ascii="宋体" w:hAnsi="宋体" w:cs="宋体"/>
          <w:color w:val="auto"/>
          <w:kern w:val="0"/>
          <w:szCs w:val="21"/>
          <w:highlight w:val="none"/>
        </w:rPr>
        <w:t>担</w:t>
      </w:r>
      <w:r>
        <w:rPr>
          <w:rFonts w:hint="eastAsia" w:ascii="宋体" w:hAnsi="宋体" w:cs="宋体"/>
          <w:color w:val="auto"/>
          <w:kern w:val="0"/>
          <w:szCs w:val="21"/>
          <w:highlight w:val="none"/>
          <w:u w:val="single"/>
          <w:lang w:val="zh-CN"/>
        </w:rPr>
        <w:t>XX工作内容</w:t>
      </w:r>
      <w:r>
        <w:rPr>
          <w:rFonts w:hint="eastAsia" w:ascii="宋体" w:hAnsi="宋体" w:cs="宋体"/>
          <w:color w:val="auto"/>
          <w:kern w:val="0"/>
          <w:szCs w:val="21"/>
          <w:highlight w:val="none"/>
          <w:lang w:val="zh-CN"/>
        </w:rPr>
        <w:t>相应资质条件且不得再次分包；</w:t>
      </w:r>
    </w:p>
    <w:p w14:paraId="0DEB049F">
      <w:pPr>
        <w:pStyle w:val="4"/>
        <w:rPr>
          <w:color w:val="auto"/>
          <w:highlight w:val="none"/>
        </w:rPr>
      </w:pPr>
      <w:r>
        <w:rPr>
          <w:rFonts w:hint="eastAsia"/>
          <w:color w:val="auto"/>
          <w:highlight w:val="none"/>
        </w:rPr>
        <w:t>……</w:t>
      </w:r>
    </w:p>
    <w:p w14:paraId="464E203E">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二、分包供应商中小企业合同份额</w:t>
      </w:r>
    </w:p>
    <w:p w14:paraId="7551D4BD">
      <w:pPr>
        <w:snapToGrid w:val="0"/>
        <w:spacing w:line="360" w:lineRule="auto"/>
        <w:ind w:firstLine="576"/>
        <w:rPr>
          <w:rFonts w:ascii="宋体" w:hAnsi="宋体" w:cs="宋体"/>
          <w:b/>
          <w:color w:val="auto"/>
          <w:kern w:val="0"/>
          <w:szCs w:val="21"/>
          <w:highlight w:val="none"/>
          <w:lang w:val="zh-CN"/>
        </w:rPr>
      </w:pPr>
      <w:r>
        <w:rPr>
          <w:rFonts w:ascii="宋体" w:hAnsi="宋体" w:cs="宋体"/>
          <w:color w:val="auto"/>
          <w:kern w:val="0"/>
          <w:szCs w:val="21"/>
          <w:highlight w:val="none"/>
        </w:rPr>
        <w:t>1、</w:t>
      </w:r>
      <w:r>
        <w:rPr>
          <w:rFonts w:hint="eastAsia" w:ascii="宋体" w:hAnsi="宋体" w:cs="宋体"/>
          <w:color w:val="auto"/>
          <w:kern w:val="0"/>
          <w:szCs w:val="21"/>
          <w:highlight w:val="none"/>
          <w:u w:val="single"/>
        </w:rPr>
        <w:t>（分包供应商X</w:t>
      </w:r>
      <w:r>
        <w:rPr>
          <w:rFonts w:ascii="宋体" w:hAnsi="宋体" w:cs="宋体"/>
          <w:color w:val="auto"/>
          <w:kern w:val="0"/>
          <w:szCs w:val="21"/>
          <w:highlight w:val="none"/>
          <w:u w:val="single"/>
        </w:rPr>
        <w:t>,</w:t>
      </w:r>
      <w:r>
        <w:rPr>
          <w:rFonts w:hint="eastAsia" w:ascii="宋体" w:hAnsi="宋体" w:cs="宋体"/>
          <w:color w:val="auto"/>
          <w:kern w:val="0"/>
          <w:szCs w:val="21"/>
          <w:highlight w:val="none"/>
          <w:u w:val="single"/>
        </w:rPr>
        <w:t>……）提供的货物全部由小微企业制造，</w:t>
      </w:r>
      <w:r>
        <w:rPr>
          <w:rFonts w:hint="eastAsia" w:ascii="宋体" w:hAnsi="宋体" w:cs="宋体"/>
          <w:color w:val="auto"/>
          <w:kern w:val="0"/>
          <w:szCs w:val="21"/>
          <w:highlight w:val="none"/>
        </w:rPr>
        <w:t>其合同份额占到合同总金额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%以上</w:t>
      </w:r>
      <w:r>
        <w:rPr>
          <w:rFonts w:hint="eastAsia" w:ascii="宋体" w:hAnsi="宋体" w:cs="宋体"/>
          <w:color w:val="auto"/>
          <w:szCs w:val="21"/>
          <w:highlight w:val="none"/>
        </w:rPr>
        <w:t>。</w:t>
      </w:r>
      <w:r>
        <w:rPr>
          <w:rFonts w:hint="eastAsia" w:ascii="宋体" w:hAnsi="宋体" w:cs="宋体"/>
          <w:b/>
          <w:color w:val="auto"/>
          <w:kern w:val="0"/>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14:paraId="020C0B22">
      <w:pPr>
        <w:spacing w:line="360" w:lineRule="auto"/>
        <w:ind w:firstLine="420" w:firstLineChars="200"/>
        <w:rPr>
          <w:rFonts w:ascii="宋体" w:hAnsi="宋体" w:cs="宋体"/>
          <w:b/>
          <w:bCs/>
          <w:color w:val="auto"/>
          <w:kern w:val="0"/>
          <w:szCs w:val="21"/>
          <w:highlight w:val="none"/>
          <w:lang w:val="zh-CN"/>
        </w:rPr>
      </w:pPr>
      <w:r>
        <w:rPr>
          <w:rFonts w:hint="eastAsia" w:ascii="宋体" w:hAnsi="宋体" w:cs="宋体"/>
          <w:color w:val="auto"/>
          <w:szCs w:val="21"/>
          <w:highlight w:val="none"/>
        </w:rPr>
        <w:t>2、</w:t>
      </w:r>
      <w:bookmarkStart w:id="412" w:name="_Hlk101133173"/>
      <w:r>
        <w:rPr>
          <w:rFonts w:hint="eastAsia" w:ascii="宋体" w:hAnsi="宋体" w:cs="宋体"/>
          <w:color w:val="auto"/>
          <w:szCs w:val="21"/>
          <w:highlight w:val="none"/>
        </w:rPr>
        <w:t>中小企业合同金额达到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%，其中小微企业合同金额达到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要求合同分包形式参加的项目或采购包，供应商按招标文件第一部分招标公告申请人的资格要求中规定的</w:t>
      </w:r>
      <w:r>
        <w:rPr>
          <w:rFonts w:hint="eastAsia" w:ascii="宋体" w:hAnsi="宋体" w:cs="宋体"/>
          <w:b/>
          <w:color w:val="auto"/>
          <w:kern w:val="0"/>
          <w:szCs w:val="21"/>
          <w:highlight w:val="none"/>
          <w:lang w:val="zh-CN"/>
        </w:rPr>
        <w:t>分包意向协议</w:t>
      </w:r>
      <w:r>
        <w:rPr>
          <w:rFonts w:hint="eastAsia" w:ascii="宋体" w:hAnsi="宋体" w:cs="宋体"/>
          <w:b/>
          <w:bCs/>
          <w:color w:val="auto"/>
          <w:szCs w:val="21"/>
          <w:highlight w:val="none"/>
        </w:rPr>
        <w:t>中中小企业、小微企业合同金额应当达到的比例要求填写。</w:t>
      </w:r>
      <w:r>
        <w:rPr>
          <w:rFonts w:hint="eastAsia" w:ascii="宋体" w:hAnsi="宋体" w:cs="宋体"/>
          <w:b/>
          <w:bCs/>
          <w:color w:val="auto"/>
          <w:kern w:val="0"/>
          <w:szCs w:val="21"/>
          <w:highlight w:val="none"/>
          <w:lang w:val="zh-CN"/>
        </w:rPr>
        <w:t>）</w:t>
      </w:r>
      <w:bookmarkEnd w:id="412"/>
    </w:p>
    <w:p w14:paraId="607251B1">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三、分包工作履行期限、地点、方式</w:t>
      </w:r>
    </w:p>
    <w:p w14:paraId="7F1B4664">
      <w:pPr>
        <w:snapToGrid w:val="0"/>
        <w:spacing w:line="360" w:lineRule="auto"/>
        <w:ind w:firstLine="576"/>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5981C25E">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四、质量</w:t>
      </w:r>
    </w:p>
    <w:p w14:paraId="73A4F460">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14:paraId="77F103F8">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五、价款或者报酬</w:t>
      </w:r>
    </w:p>
    <w:p w14:paraId="400CF277">
      <w:pPr>
        <w:snapToGrid w:val="0"/>
        <w:spacing w:line="360" w:lineRule="auto"/>
        <w:ind w:left="573" w:leftChars="273"/>
        <w:rPr>
          <w:rFonts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14:paraId="534C90DA">
      <w:pPr>
        <w:snapToGrid w:val="0"/>
        <w:spacing w:line="360" w:lineRule="auto"/>
        <w:ind w:left="573" w:leftChars="273"/>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六、违约责任</w:t>
      </w:r>
    </w:p>
    <w:p w14:paraId="07AC7E9A">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14:paraId="0DEA4CEB">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七、争议解决的办法</w:t>
      </w:r>
    </w:p>
    <w:p w14:paraId="5575128C">
      <w:pPr>
        <w:snapToGrid w:val="0"/>
        <w:spacing w:line="360" w:lineRule="auto"/>
        <w:ind w:firstLine="576"/>
        <w:rPr>
          <w:rFonts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14:paraId="2C933C75">
      <w:pPr>
        <w:snapToGrid w:val="0"/>
        <w:spacing w:line="360" w:lineRule="auto"/>
        <w:ind w:left="5128" w:leftChars="342" w:hanging="4410" w:hanging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投标人名称(电子签名)：</w:t>
      </w:r>
    </w:p>
    <w:p w14:paraId="2ACE88DD">
      <w:pPr>
        <w:snapToGrid w:val="0"/>
        <w:spacing w:line="360" w:lineRule="auto"/>
        <w:jc w:val="righ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分包供应商名称(电子签名/公章)：</w:t>
      </w:r>
    </w:p>
    <w:p w14:paraId="2C8D4AE4">
      <w:pPr>
        <w:snapToGrid w:val="0"/>
        <w:spacing w:line="360" w:lineRule="auto"/>
        <w:ind w:firstLine="5040" w:firstLineChars="2400"/>
        <w:rPr>
          <w:rFonts w:ascii="宋体" w:hAnsi="宋体" w:cs="宋体"/>
          <w:color w:val="auto"/>
          <w:szCs w:val="21"/>
          <w:highlight w:val="none"/>
        </w:rPr>
      </w:pPr>
      <w:r>
        <w:rPr>
          <w:rFonts w:hint="eastAsia" w:ascii="宋体" w:hAnsi="宋体" w:cs="宋体"/>
          <w:color w:val="auto"/>
          <w:kern w:val="0"/>
          <w:szCs w:val="21"/>
          <w:highlight w:val="none"/>
          <w:lang w:val="zh-CN"/>
        </w:rPr>
        <w:t>……</w:t>
      </w:r>
    </w:p>
    <w:p w14:paraId="3077CD52">
      <w:pPr>
        <w:spacing w:line="360" w:lineRule="auto"/>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14:paraId="3F3DCBE6">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14:paraId="0AA8C503">
      <w:pPr>
        <w:autoSpaceDE w:val="0"/>
        <w:autoSpaceDN w:val="0"/>
        <w:rPr>
          <w:rFonts w:ascii="宋体" w:hAnsi="宋体" w:cs="宋体"/>
          <w:b/>
          <w:color w:val="auto"/>
          <w:spacing w:val="6"/>
          <w:szCs w:val="21"/>
          <w:highlight w:val="none"/>
        </w:rPr>
      </w:pPr>
    </w:p>
    <w:p w14:paraId="76D83256">
      <w:pPr>
        <w:autoSpaceDE w:val="0"/>
        <w:autoSpaceDN w:val="0"/>
        <w:jc w:val="center"/>
        <w:rPr>
          <w:rFonts w:ascii="宋体" w:hAnsi="宋体" w:cs="宋体"/>
          <w:b/>
          <w:color w:val="auto"/>
          <w:spacing w:val="6"/>
          <w:szCs w:val="21"/>
          <w:highlight w:val="none"/>
        </w:rPr>
      </w:pPr>
    </w:p>
    <w:p w14:paraId="21EA0B86">
      <w:pPr>
        <w:widowControl/>
        <w:adjustRightInd/>
        <w:jc w:val="left"/>
        <w:rPr>
          <w:rFonts w:hint="eastAsia" w:ascii="宋体" w:hAnsi="宋体" w:cs="宋体"/>
          <w:b/>
          <w:color w:val="auto"/>
          <w:kern w:val="0"/>
          <w:szCs w:val="21"/>
          <w:highlight w:val="none"/>
        </w:rPr>
      </w:pPr>
    </w:p>
    <w:p w14:paraId="5F6EFE5F">
      <w:pPr>
        <w:widowControl/>
        <w:adjustRightInd/>
        <w:jc w:val="left"/>
        <w:rPr>
          <w:rFonts w:ascii="宋体" w:hAnsi="宋体" w:cs="宋体"/>
          <w:b/>
          <w:color w:val="auto"/>
          <w:kern w:val="0"/>
          <w:szCs w:val="21"/>
          <w:highlight w:val="none"/>
        </w:rPr>
      </w:pPr>
      <w:r>
        <w:rPr>
          <w:rFonts w:hint="eastAsia" w:ascii="宋体" w:hAnsi="宋体" w:cs="宋体"/>
          <w:b/>
          <w:color w:val="auto"/>
          <w:kern w:val="0"/>
          <w:szCs w:val="21"/>
          <w:highlight w:val="none"/>
        </w:rPr>
        <w:t>附件</w:t>
      </w:r>
      <w:r>
        <w:rPr>
          <w:rFonts w:ascii="宋体" w:hAnsi="宋体" w:cs="宋体"/>
          <w:b/>
          <w:color w:val="auto"/>
          <w:kern w:val="0"/>
          <w:szCs w:val="21"/>
          <w:highlight w:val="none"/>
        </w:rPr>
        <w:t>7</w:t>
      </w:r>
      <w:r>
        <w:rPr>
          <w:rFonts w:hint="eastAsia" w:ascii="宋体" w:hAnsi="宋体" w:cs="宋体"/>
          <w:b/>
          <w:color w:val="auto"/>
          <w:kern w:val="0"/>
          <w:szCs w:val="21"/>
          <w:highlight w:val="none"/>
        </w:rPr>
        <w:t>：中小企业声明函</w:t>
      </w:r>
    </w:p>
    <w:p w14:paraId="4E014465">
      <w:pPr>
        <w:spacing w:line="360" w:lineRule="auto"/>
        <w:jc w:val="center"/>
        <w:rPr>
          <w:rFonts w:ascii="宋体" w:hAnsi="宋体" w:cs="宋体"/>
          <w:color w:val="auto"/>
          <w:szCs w:val="21"/>
          <w:highlight w:val="none"/>
          <w:u w:val="single"/>
        </w:rPr>
      </w:pPr>
    </w:p>
    <w:p w14:paraId="0AA05965">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中小企业声明函（货物）</w:t>
      </w:r>
    </w:p>
    <w:p w14:paraId="0410A2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本公司（联合体）郑重声明，根据《政府采购促进中小企业发展管理办法》（财库﹝2020﹞46 号）的规定，本公司（联合体）参加 </w:t>
      </w:r>
      <w:r>
        <w:rPr>
          <w:rFonts w:hint="eastAsia" w:ascii="宋体" w:hAnsi="宋体" w:cs="宋体"/>
          <w:color w:val="auto"/>
          <w:szCs w:val="21"/>
          <w:highlight w:val="none"/>
          <w:u w:val="single"/>
          <w:lang w:eastAsia="zh-CN"/>
        </w:rPr>
        <w:t>杭州市消防救援支队</w:t>
      </w:r>
      <w:r>
        <w:rPr>
          <w:rFonts w:hint="eastAsia" w:ascii="宋体" w:hAnsi="宋体" w:cs="宋体"/>
          <w:color w:val="auto"/>
          <w:szCs w:val="21"/>
          <w:highlight w:val="none"/>
        </w:rPr>
        <w:t>的 交通工具购置-更新摩托车（270CC及以上 采购活动，提供的货物全部由符合政策要求的中小企业制造。相关企业（含联合体中的中小企业、签订分包意向协议的中小企业）的具体情况如下：</w:t>
      </w:r>
    </w:p>
    <w:p w14:paraId="2928C5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 xml:space="preserve"> ，属于 </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行业 ；制造商为</w:t>
      </w:r>
      <w:r>
        <w:rPr>
          <w:rFonts w:hint="eastAsia" w:ascii="宋体" w:hAnsi="宋体" w:cs="宋体"/>
          <w:color w:val="auto"/>
          <w:szCs w:val="21"/>
          <w:highlight w:val="none"/>
          <w:u w:val="single"/>
        </w:rPr>
        <w:t xml:space="preserve"> （企业名称）</w:t>
      </w:r>
      <w:r>
        <w:rPr>
          <w:rFonts w:hint="eastAsia" w:ascii="宋体" w:hAnsi="宋体" w:cs="宋体"/>
          <w:color w:val="auto"/>
          <w:szCs w:val="21"/>
          <w:highlight w:val="none"/>
        </w:rPr>
        <w:t xml:space="preserve"> ，从业人员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（中型企业、小型企业、微型企业）</w:t>
      </w:r>
      <w:r>
        <w:rPr>
          <w:rFonts w:hint="eastAsia" w:ascii="宋体" w:hAnsi="宋体" w:cs="宋体"/>
          <w:color w:val="auto"/>
          <w:szCs w:val="21"/>
          <w:highlight w:val="none"/>
        </w:rPr>
        <w:t xml:space="preserve"> ；</w:t>
      </w:r>
    </w:p>
    <w:p w14:paraId="7183DE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 </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 xml:space="preserve"> ，属于 </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行业 ；制造商为</w:t>
      </w:r>
      <w:r>
        <w:rPr>
          <w:rFonts w:hint="eastAsia" w:ascii="宋体" w:hAnsi="宋体" w:cs="宋体"/>
          <w:color w:val="auto"/>
          <w:szCs w:val="21"/>
          <w:highlight w:val="none"/>
          <w:u w:val="single"/>
        </w:rPr>
        <w:t xml:space="preserve"> （企业名称）</w:t>
      </w:r>
      <w:r>
        <w:rPr>
          <w:rFonts w:hint="eastAsia" w:ascii="宋体" w:hAnsi="宋体" w:cs="宋体"/>
          <w:color w:val="auto"/>
          <w:szCs w:val="21"/>
          <w:highlight w:val="none"/>
        </w:rPr>
        <w:t xml:space="preserve"> ，从业人员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（中型企业、小型企业、微型企业）</w:t>
      </w:r>
      <w:r>
        <w:rPr>
          <w:rFonts w:hint="eastAsia" w:ascii="宋体" w:hAnsi="宋体" w:cs="宋体"/>
          <w:color w:val="auto"/>
          <w:szCs w:val="21"/>
          <w:highlight w:val="none"/>
        </w:rPr>
        <w:t xml:space="preserve"> ；</w:t>
      </w:r>
    </w:p>
    <w:p w14:paraId="614820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p>
    <w:p w14:paraId="2BB530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512B23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4E1B0604">
      <w:pPr>
        <w:snapToGrid w:val="0"/>
        <w:spacing w:line="360" w:lineRule="auto"/>
        <w:ind w:firstLine="4515" w:firstLineChars="2150"/>
        <w:rPr>
          <w:rFonts w:ascii="宋体" w:hAnsi="宋体" w:cs="宋体"/>
          <w:color w:val="auto"/>
          <w:kern w:val="0"/>
          <w:szCs w:val="21"/>
          <w:highlight w:val="none"/>
        </w:rPr>
      </w:pPr>
      <w:r>
        <w:rPr>
          <w:rFonts w:hint="eastAsia" w:ascii="宋体" w:hAnsi="宋体" w:cs="宋体"/>
          <w:color w:val="auto"/>
          <w:kern w:val="0"/>
          <w:szCs w:val="21"/>
          <w:highlight w:val="none"/>
          <w:lang w:val="zh-CN"/>
        </w:rPr>
        <w:t>投标人名称(电子签名)：</w:t>
      </w:r>
    </w:p>
    <w:p w14:paraId="452CD50C">
      <w:pPr>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390E7B44">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从业人员、营业收入、资产总额填报上一年度数据，无上一年度数据的新成立企业可不填报。</w:t>
      </w:r>
    </w:p>
    <w:p w14:paraId="20602AD8">
      <w:pPr>
        <w:spacing w:line="360" w:lineRule="auto"/>
        <w:ind w:right="420"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6FAAB308">
      <w:pPr>
        <w:spacing w:line="360" w:lineRule="auto"/>
        <w:ind w:right="420" w:firstLine="420" w:firstLineChars="200"/>
        <w:rPr>
          <w:rFonts w:ascii="宋体" w:hAnsi="宋体" w:cs="宋体"/>
          <w:color w:val="auto"/>
          <w:szCs w:val="21"/>
          <w:highlight w:val="none"/>
        </w:rPr>
      </w:pPr>
      <w:r>
        <w:rPr>
          <w:rFonts w:hint="eastAsia" w:ascii="宋体" w:hAnsi="宋体" w:cs="宋体"/>
          <w:color w:val="auto"/>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E249B91">
      <w:pPr>
        <w:spacing w:line="360" w:lineRule="auto"/>
        <w:ind w:right="420" w:firstLine="420" w:firstLineChars="200"/>
        <w:rPr>
          <w:rFonts w:ascii="宋体" w:hAnsi="宋体" w:cs="宋体"/>
          <w:color w:val="auto"/>
          <w:szCs w:val="21"/>
          <w:highlight w:val="none"/>
        </w:rPr>
      </w:pPr>
      <w:r>
        <w:rPr>
          <w:rFonts w:hint="eastAsia" w:ascii="宋体" w:hAnsi="宋体" w:cs="宋体"/>
          <w:color w:val="auto"/>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微软雅黑 Ligh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微软雅黑 Ligh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微软雅黑 Ligh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微软雅黑 Light">
    <w:panose1 w:val="020B0502040204020203"/>
    <w:charset w:val="86"/>
    <w:family w:val="auto"/>
    <w:pitch w:val="default"/>
    <w:sig w:usb0="80000287" w:usb1="2ACF0010" w:usb2="00000016" w:usb3="00000000" w:csb0="0004001F" w:csb1="00000000"/>
  </w:font>
  <w:font w:name="Segoe UI Symbol">
    <w:panose1 w:val="020B0502040204020203"/>
    <w:charset w:val="00"/>
    <w:family w:val="auto"/>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248B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3570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CC55C">
    <w:pPr>
      <w:pStyle w:val="40"/>
      <w:framePr w:wrap="around" w:vAnchor="text" w:hAnchor="margin" w:xAlign="right" w:y="1"/>
      <w:rPr>
        <w:rStyle w:val="73"/>
      </w:rPr>
    </w:pPr>
    <w:r>
      <w:fldChar w:fldCharType="begin"/>
    </w:r>
    <w:r>
      <w:rPr>
        <w:rStyle w:val="73"/>
      </w:rPr>
      <w:instrText xml:space="preserve">PAGE  </w:instrText>
    </w:r>
    <w:r>
      <w:fldChar w:fldCharType="end"/>
    </w:r>
  </w:p>
  <w:p w14:paraId="629C75C5">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1011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413" w:name="_Toc131845147"/>
    <w:bookmarkStart w:id="414" w:name="_Toc91899912"/>
    <w:bookmarkStart w:id="415" w:name="_Toc36110187"/>
    <w:bookmarkStart w:id="416" w:name="_Toc164085800"/>
    <w:r>
      <w:rPr>
        <w:rFonts w:hint="eastAsia" w:ascii="仿宋_GB2312" w:eastAsia="仿宋_GB2312"/>
        <w:kern w:val="0"/>
        <w:szCs w:val="21"/>
      </w:rPr>
      <w:t xml:space="preserve"> 页</w:t>
    </w:r>
    <w:bookmarkEnd w:id="413"/>
    <w:bookmarkEnd w:id="414"/>
    <w:bookmarkEnd w:id="415"/>
    <w:bookmarkEnd w:id="4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97B69">
    <w:pPr>
      <w:pStyle w:val="40"/>
      <w:framePr w:wrap="around" w:vAnchor="text" w:hAnchor="margin" w:xAlign="right" w:y="1"/>
      <w:rPr>
        <w:rStyle w:val="73"/>
      </w:rPr>
    </w:pPr>
    <w:r>
      <w:fldChar w:fldCharType="begin"/>
    </w:r>
    <w:r>
      <w:rPr>
        <w:rStyle w:val="73"/>
      </w:rPr>
      <w:instrText xml:space="preserve">PAGE  </w:instrText>
    </w:r>
    <w:r>
      <w:fldChar w:fldCharType="end"/>
    </w:r>
  </w:p>
  <w:p w14:paraId="12CB312A">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45F2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14EB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3B82798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FA8A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5F679D1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09E9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01928A0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AFC1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7E003B1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C7B0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27FC734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CB71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01F2A63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72C0B">
    <w:pPr>
      <w:pStyle w:val="41"/>
      <w:pBdr>
        <w:bottom w:val="single" w:color="auto" w:sz="6" w:space="4"/>
      </w:pBdr>
      <w:jc w:val="right"/>
    </w:pPr>
    <w:r>
      <w:t></w:t>
    </w:r>
    <w:r>
      <w:rPr>
        <w:rFonts w:hint="eastAsia"/>
      </w:rPr>
      <w:t xml:space="preserve">             </w:t>
    </w:r>
    <w:r>
      <w:t>杭州市政府采购公开招标文件</w:t>
    </w:r>
  </w:p>
  <w:p w14:paraId="07549BF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A6009">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0196C">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6362A">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90386">
    <w:pPr>
      <w:pStyle w:val="41"/>
    </w:pPr>
    <w:r>
      <w:t></w:t>
    </w:r>
    <w:r>
      <w:rPr>
        <w:rFonts w:hint="eastAsia"/>
      </w:rPr>
      <w:t xml:space="preserve">         </w:t>
    </w:r>
  </w:p>
  <w:p w14:paraId="0A9D251C">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05130">
    <w:pPr>
      <w:pStyle w:val="41"/>
      <w:rPr>
        <w:rFonts w:ascii="仿宋_GB2312" w:eastAsia="仿宋_GB2312"/>
        <w:b/>
        <w:i/>
        <w:u w:val="single"/>
      </w:rPr>
    </w:pPr>
    <w:r>
      <w:t></w:t>
    </w:r>
    <w:r>
      <w:rPr>
        <w:rFonts w:hint="eastAsia"/>
      </w:rPr>
      <w:t xml:space="preserve">                                                </w:t>
    </w:r>
    <w:r>
      <w:t xml:space="preserve"> 杭州市政府采购公开招标文件</w:t>
    </w:r>
  </w:p>
  <w:p w14:paraId="5F5BDD2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26C37">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E6CA9">
    <w:pPr>
      <w:pStyle w:val="41"/>
      <w:jc w:val="right"/>
      <w:rPr>
        <w:rFonts w:ascii="仿宋_GB2312" w:eastAsia="仿宋_GB2312"/>
        <w:b/>
        <w:i/>
        <w:u w:val="single"/>
      </w:rPr>
    </w:pPr>
    <w:r>
      <w:rPr>
        <w:rFonts w:hint="eastAsia"/>
      </w:rPr>
      <w:t xml:space="preserve">                                  </w:t>
    </w:r>
    <w:r>
      <w:t>杭州市政府采购公开招标文件</w:t>
    </w:r>
  </w:p>
  <w:p w14:paraId="59F55BE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83B00">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20544">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229A1"/>
    <w:multiLevelType w:val="singleLevel"/>
    <w:tmpl w:val="847229A1"/>
    <w:lvl w:ilvl="0" w:tentative="0">
      <w:start w:val="4"/>
      <w:numFmt w:val="decimal"/>
      <w:suff w:val="nothing"/>
      <w:lvlText w:val="%1、"/>
      <w:lvlJc w:val="left"/>
    </w:lvl>
  </w:abstractNum>
  <w:abstractNum w:abstractNumId="1">
    <w:nsid w:val="9D038E71"/>
    <w:multiLevelType w:val="singleLevel"/>
    <w:tmpl w:val="9D038E71"/>
    <w:lvl w:ilvl="0" w:tentative="0">
      <w:start w:val="1"/>
      <w:numFmt w:val="decimal"/>
      <w:lvlText w:val="%1."/>
      <w:lvlJc w:val="left"/>
      <w:pPr>
        <w:ind w:left="425" w:hanging="425"/>
      </w:pPr>
      <w:rPr>
        <w:rFonts w:hint="default"/>
      </w:rPr>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F0EFF084"/>
    <w:multiLevelType w:val="singleLevel"/>
    <w:tmpl w:val="F0EFF084"/>
    <w:lvl w:ilvl="0" w:tentative="0">
      <w:start w:val="2"/>
      <w:numFmt w:val="chineseCounting"/>
      <w:suff w:val="nothing"/>
      <w:lvlText w:val="（%1）"/>
      <w:lvlJc w:val="left"/>
      <w:rPr>
        <w:rFonts w:hint="eastAsia"/>
      </w:rPr>
    </w:lvl>
  </w:abstractNum>
  <w:abstractNum w:abstractNumId="4">
    <w:nsid w:val="35D71722"/>
    <w:multiLevelType w:val="singleLevel"/>
    <w:tmpl w:val="35D71722"/>
    <w:lvl w:ilvl="0" w:tentative="0">
      <w:start w:val="2"/>
      <w:numFmt w:val="chineseCounting"/>
      <w:suff w:val="nothing"/>
      <w:lvlText w:val="%1、"/>
      <w:lvlJc w:val="left"/>
      <w:rPr>
        <w:rFonts w:hint="eastAsia"/>
      </w:rPr>
    </w:lvl>
  </w:abstractNum>
  <w:abstractNum w:abstractNumId="5">
    <w:nsid w:val="4DCCAA4B"/>
    <w:multiLevelType w:val="singleLevel"/>
    <w:tmpl w:val="4DCCAA4B"/>
    <w:lvl w:ilvl="0" w:tentative="0">
      <w:start w:val="1"/>
      <w:numFmt w:val="chineseCounting"/>
      <w:suff w:val="nothing"/>
      <w:lvlText w:val="%1、"/>
      <w:lvlJc w:val="left"/>
      <w:rPr>
        <w:rFonts w:hint="eastAsia"/>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MzM4YzVlMTBkMWM4MjU2NTNhZGI3ZDI4OGVjMT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5C"/>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48D"/>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2A"/>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72C"/>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F4E"/>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3D6"/>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B6"/>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E34E1D"/>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48467E"/>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45A90"/>
    <w:rsid w:val="09A92330"/>
    <w:rsid w:val="09B06B87"/>
    <w:rsid w:val="09C13146"/>
    <w:rsid w:val="09E04166"/>
    <w:rsid w:val="0A1C0718"/>
    <w:rsid w:val="0A3E7710"/>
    <w:rsid w:val="0A5B7E63"/>
    <w:rsid w:val="0AA374A5"/>
    <w:rsid w:val="0AAB7649"/>
    <w:rsid w:val="0AAC5596"/>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6F115A"/>
    <w:rsid w:val="0D827401"/>
    <w:rsid w:val="0D84094E"/>
    <w:rsid w:val="0D854AD0"/>
    <w:rsid w:val="0D8A00E9"/>
    <w:rsid w:val="0D8D589E"/>
    <w:rsid w:val="0DA01C73"/>
    <w:rsid w:val="0DD63300"/>
    <w:rsid w:val="0DF50604"/>
    <w:rsid w:val="0DF702FE"/>
    <w:rsid w:val="0E060E51"/>
    <w:rsid w:val="0E1A1DB7"/>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6E4A76"/>
    <w:rsid w:val="107D4B15"/>
    <w:rsid w:val="108A3C80"/>
    <w:rsid w:val="10C26171"/>
    <w:rsid w:val="10F33360"/>
    <w:rsid w:val="10FC16EA"/>
    <w:rsid w:val="110F1D40"/>
    <w:rsid w:val="11266F33"/>
    <w:rsid w:val="11875B80"/>
    <w:rsid w:val="118963A1"/>
    <w:rsid w:val="11C6522A"/>
    <w:rsid w:val="11E104CC"/>
    <w:rsid w:val="11E20309"/>
    <w:rsid w:val="12255233"/>
    <w:rsid w:val="12530213"/>
    <w:rsid w:val="127723A9"/>
    <w:rsid w:val="12862074"/>
    <w:rsid w:val="12883966"/>
    <w:rsid w:val="129E45B4"/>
    <w:rsid w:val="12D81596"/>
    <w:rsid w:val="13072A44"/>
    <w:rsid w:val="135F4BE2"/>
    <w:rsid w:val="13877EBC"/>
    <w:rsid w:val="139B1A0A"/>
    <w:rsid w:val="139D25C7"/>
    <w:rsid w:val="13BF3CE4"/>
    <w:rsid w:val="141008D8"/>
    <w:rsid w:val="14125FE6"/>
    <w:rsid w:val="146D271E"/>
    <w:rsid w:val="14937461"/>
    <w:rsid w:val="14982588"/>
    <w:rsid w:val="149A5AD9"/>
    <w:rsid w:val="14A7619D"/>
    <w:rsid w:val="150536C3"/>
    <w:rsid w:val="150C1963"/>
    <w:rsid w:val="151447A0"/>
    <w:rsid w:val="154A6454"/>
    <w:rsid w:val="15762120"/>
    <w:rsid w:val="157D0939"/>
    <w:rsid w:val="16A8729C"/>
    <w:rsid w:val="16B33777"/>
    <w:rsid w:val="16BC70A7"/>
    <w:rsid w:val="16C6339E"/>
    <w:rsid w:val="172F2D79"/>
    <w:rsid w:val="17557BEF"/>
    <w:rsid w:val="17D349C1"/>
    <w:rsid w:val="17EA44C4"/>
    <w:rsid w:val="18244F26"/>
    <w:rsid w:val="1830729E"/>
    <w:rsid w:val="1852128A"/>
    <w:rsid w:val="1870062C"/>
    <w:rsid w:val="18817102"/>
    <w:rsid w:val="18830A15"/>
    <w:rsid w:val="18852B28"/>
    <w:rsid w:val="188B5321"/>
    <w:rsid w:val="188E3A9B"/>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0C49D1"/>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20854"/>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3B32BD"/>
    <w:rsid w:val="236B425F"/>
    <w:rsid w:val="23836192"/>
    <w:rsid w:val="23901F29"/>
    <w:rsid w:val="239C0061"/>
    <w:rsid w:val="23B908A4"/>
    <w:rsid w:val="23E95BEF"/>
    <w:rsid w:val="23FD0064"/>
    <w:rsid w:val="240D4867"/>
    <w:rsid w:val="2426666C"/>
    <w:rsid w:val="245375B0"/>
    <w:rsid w:val="24642C0A"/>
    <w:rsid w:val="24B22173"/>
    <w:rsid w:val="24B95AD9"/>
    <w:rsid w:val="24BE24DA"/>
    <w:rsid w:val="24CF5825"/>
    <w:rsid w:val="24D663E6"/>
    <w:rsid w:val="24D77F2B"/>
    <w:rsid w:val="258B00E2"/>
    <w:rsid w:val="25A917A6"/>
    <w:rsid w:val="25AE752B"/>
    <w:rsid w:val="25BE27CC"/>
    <w:rsid w:val="25BE6C7B"/>
    <w:rsid w:val="25D6622A"/>
    <w:rsid w:val="25F74A5C"/>
    <w:rsid w:val="260E3B25"/>
    <w:rsid w:val="260F68DE"/>
    <w:rsid w:val="2628662C"/>
    <w:rsid w:val="262D45DE"/>
    <w:rsid w:val="26871DC8"/>
    <w:rsid w:val="26A53EF9"/>
    <w:rsid w:val="26A94201"/>
    <w:rsid w:val="26AC274F"/>
    <w:rsid w:val="26E6441B"/>
    <w:rsid w:val="27044A29"/>
    <w:rsid w:val="271D34C8"/>
    <w:rsid w:val="276142BF"/>
    <w:rsid w:val="27783712"/>
    <w:rsid w:val="27907362"/>
    <w:rsid w:val="27E02163"/>
    <w:rsid w:val="28196A11"/>
    <w:rsid w:val="28333E1D"/>
    <w:rsid w:val="28454BD6"/>
    <w:rsid w:val="28455253"/>
    <w:rsid w:val="28551971"/>
    <w:rsid w:val="285B1C53"/>
    <w:rsid w:val="289A168A"/>
    <w:rsid w:val="289F7086"/>
    <w:rsid w:val="28C32028"/>
    <w:rsid w:val="28CC490F"/>
    <w:rsid w:val="28DE40AA"/>
    <w:rsid w:val="29345E77"/>
    <w:rsid w:val="294C65AD"/>
    <w:rsid w:val="29633708"/>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4746A"/>
    <w:rsid w:val="2C191F85"/>
    <w:rsid w:val="2CE82D6F"/>
    <w:rsid w:val="2D343236"/>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554B57"/>
    <w:rsid w:val="32BE5C2C"/>
    <w:rsid w:val="32FB6478"/>
    <w:rsid w:val="33263B3F"/>
    <w:rsid w:val="33502357"/>
    <w:rsid w:val="336963EB"/>
    <w:rsid w:val="33816EEB"/>
    <w:rsid w:val="33EB55CD"/>
    <w:rsid w:val="33EC4C02"/>
    <w:rsid w:val="3400345F"/>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921371"/>
    <w:rsid w:val="36A74ADA"/>
    <w:rsid w:val="36AD60D5"/>
    <w:rsid w:val="36B224F9"/>
    <w:rsid w:val="36EC0CC9"/>
    <w:rsid w:val="37202102"/>
    <w:rsid w:val="373F410B"/>
    <w:rsid w:val="37CE4689"/>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AB30B97"/>
    <w:rsid w:val="3B2349B7"/>
    <w:rsid w:val="3B616CFF"/>
    <w:rsid w:val="3B6259F6"/>
    <w:rsid w:val="3B976654"/>
    <w:rsid w:val="3BC01EFC"/>
    <w:rsid w:val="3BCA786A"/>
    <w:rsid w:val="3BCF0CFF"/>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0493C"/>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5D772B"/>
    <w:rsid w:val="406E1CAE"/>
    <w:rsid w:val="40A0133A"/>
    <w:rsid w:val="40C31A53"/>
    <w:rsid w:val="40FF545D"/>
    <w:rsid w:val="410067C8"/>
    <w:rsid w:val="4188599D"/>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E319AF"/>
    <w:rsid w:val="44002FAD"/>
    <w:rsid w:val="449101DD"/>
    <w:rsid w:val="44DE1391"/>
    <w:rsid w:val="44FF66EB"/>
    <w:rsid w:val="451B225C"/>
    <w:rsid w:val="452410C9"/>
    <w:rsid w:val="45277B6B"/>
    <w:rsid w:val="45317DFB"/>
    <w:rsid w:val="456D3CE4"/>
    <w:rsid w:val="4579042C"/>
    <w:rsid w:val="457F0571"/>
    <w:rsid w:val="45851176"/>
    <w:rsid w:val="45C63B94"/>
    <w:rsid w:val="45E21636"/>
    <w:rsid w:val="460E7DA5"/>
    <w:rsid w:val="46422483"/>
    <w:rsid w:val="4659254A"/>
    <w:rsid w:val="465B0637"/>
    <w:rsid w:val="465E3F0D"/>
    <w:rsid w:val="466A16E6"/>
    <w:rsid w:val="46893F2B"/>
    <w:rsid w:val="46C4686E"/>
    <w:rsid w:val="475C1EA9"/>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76839"/>
    <w:rsid w:val="495F5B3E"/>
    <w:rsid w:val="496F77D7"/>
    <w:rsid w:val="497654FD"/>
    <w:rsid w:val="49B64211"/>
    <w:rsid w:val="49F6167F"/>
    <w:rsid w:val="4A064FA0"/>
    <w:rsid w:val="4A093BAA"/>
    <w:rsid w:val="4A16615C"/>
    <w:rsid w:val="4A4424D7"/>
    <w:rsid w:val="4A69389D"/>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615F15"/>
    <w:rsid w:val="4D905305"/>
    <w:rsid w:val="4D964A72"/>
    <w:rsid w:val="4D9C1254"/>
    <w:rsid w:val="4E2445C6"/>
    <w:rsid w:val="4E793892"/>
    <w:rsid w:val="4E800872"/>
    <w:rsid w:val="4EC569ED"/>
    <w:rsid w:val="4ED50EA1"/>
    <w:rsid w:val="4EEC050C"/>
    <w:rsid w:val="4F104EC3"/>
    <w:rsid w:val="4F47354A"/>
    <w:rsid w:val="4F6D3C54"/>
    <w:rsid w:val="4F911C54"/>
    <w:rsid w:val="4FE625E0"/>
    <w:rsid w:val="5021480F"/>
    <w:rsid w:val="50962ECB"/>
    <w:rsid w:val="50A42E38"/>
    <w:rsid w:val="50A4577F"/>
    <w:rsid w:val="50B73D1F"/>
    <w:rsid w:val="50BD5BC9"/>
    <w:rsid w:val="50C11EEE"/>
    <w:rsid w:val="50E97CFC"/>
    <w:rsid w:val="50FA4028"/>
    <w:rsid w:val="510D65B7"/>
    <w:rsid w:val="511157AB"/>
    <w:rsid w:val="51403259"/>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9A1F31"/>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D309D"/>
    <w:rsid w:val="56471638"/>
    <w:rsid w:val="566B6D1E"/>
    <w:rsid w:val="57032A2C"/>
    <w:rsid w:val="570F5219"/>
    <w:rsid w:val="575D12B5"/>
    <w:rsid w:val="57610A87"/>
    <w:rsid w:val="57795628"/>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93DB1"/>
    <w:rsid w:val="5A5D3B6E"/>
    <w:rsid w:val="5A637A76"/>
    <w:rsid w:val="5A6D33BA"/>
    <w:rsid w:val="5A792B1F"/>
    <w:rsid w:val="5A874767"/>
    <w:rsid w:val="5AA85BE2"/>
    <w:rsid w:val="5AAD6F28"/>
    <w:rsid w:val="5AD63A24"/>
    <w:rsid w:val="5B2E1A1D"/>
    <w:rsid w:val="5B4812AC"/>
    <w:rsid w:val="5B7D7A40"/>
    <w:rsid w:val="5B843A1C"/>
    <w:rsid w:val="5B873E3F"/>
    <w:rsid w:val="5C02690E"/>
    <w:rsid w:val="5C196DA7"/>
    <w:rsid w:val="5C2A048C"/>
    <w:rsid w:val="5C80234E"/>
    <w:rsid w:val="5C8A680C"/>
    <w:rsid w:val="5D0C4701"/>
    <w:rsid w:val="5D0F0395"/>
    <w:rsid w:val="5D13221E"/>
    <w:rsid w:val="5D221076"/>
    <w:rsid w:val="5D397964"/>
    <w:rsid w:val="5D5A391C"/>
    <w:rsid w:val="5D5F10C0"/>
    <w:rsid w:val="5D891B7B"/>
    <w:rsid w:val="5DAD38EE"/>
    <w:rsid w:val="5E006862"/>
    <w:rsid w:val="5E0207B9"/>
    <w:rsid w:val="5E1834A1"/>
    <w:rsid w:val="5E261785"/>
    <w:rsid w:val="5E3511B3"/>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A049EC"/>
    <w:rsid w:val="65D060B4"/>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2D1403"/>
    <w:rsid w:val="68551F4F"/>
    <w:rsid w:val="687C10C9"/>
    <w:rsid w:val="68840C16"/>
    <w:rsid w:val="68876EFB"/>
    <w:rsid w:val="68884654"/>
    <w:rsid w:val="689F444F"/>
    <w:rsid w:val="68B96DBB"/>
    <w:rsid w:val="68CA2805"/>
    <w:rsid w:val="68E937A3"/>
    <w:rsid w:val="693E15D3"/>
    <w:rsid w:val="69627681"/>
    <w:rsid w:val="6977531D"/>
    <w:rsid w:val="699C4EDB"/>
    <w:rsid w:val="69CC2BFF"/>
    <w:rsid w:val="69FD55B8"/>
    <w:rsid w:val="6A0B1C62"/>
    <w:rsid w:val="6A2406C8"/>
    <w:rsid w:val="6ADE0BD1"/>
    <w:rsid w:val="6AE96859"/>
    <w:rsid w:val="6B147746"/>
    <w:rsid w:val="6B24787C"/>
    <w:rsid w:val="6B3E699F"/>
    <w:rsid w:val="6B573233"/>
    <w:rsid w:val="6B5B6274"/>
    <w:rsid w:val="6B935D53"/>
    <w:rsid w:val="6C196F71"/>
    <w:rsid w:val="6C226FCB"/>
    <w:rsid w:val="6C31226F"/>
    <w:rsid w:val="6C552F0B"/>
    <w:rsid w:val="6C8C67B7"/>
    <w:rsid w:val="6C9D744C"/>
    <w:rsid w:val="6D167928"/>
    <w:rsid w:val="6D26299B"/>
    <w:rsid w:val="6D4772EC"/>
    <w:rsid w:val="6D9078AF"/>
    <w:rsid w:val="6DAA3FEF"/>
    <w:rsid w:val="6DB15326"/>
    <w:rsid w:val="6DC0172B"/>
    <w:rsid w:val="6DCB690C"/>
    <w:rsid w:val="6DD41A5B"/>
    <w:rsid w:val="6DF43C2E"/>
    <w:rsid w:val="6DF51CA3"/>
    <w:rsid w:val="6E8335BD"/>
    <w:rsid w:val="6E8E12EF"/>
    <w:rsid w:val="6E972936"/>
    <w:rsid w:val="6ED446C5"/>
    <w:rsid w:val="6F2A7D94"/>
    <w:rsid w:val="6F8331F1"/>
    <w:rsid w:val="6F96586B"/>
    <w:rsid w:val="6FAE1A09"/>
    <w:rsid w:val="6FD75BF8"/>
    <w:rsid w:val="707723D0"/>
    <w:rsid w:val="70F5661B"/>
    <w:rsid w:val="71360107"/>
    <w:rsid w:val="713B688E"/>
    <w:rsid w:val="71D43752"/>
    <w:rsid w:val="71F1796A"/>
    <w:rsid w:val="72154626"/>
    <w:rsid w:val="72262B5D"/>
    <w:rsid w:val="72283FF7"/>
    <w:rsid w:val="722E7212"/>
    <w:rsid w:val="723A0474"/>
    <w:rsid w:val="724063E2"/>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94228D"/>
    <w:rsid w:val="76C87133"/>
    <w:rsid w:val="76CD08D5"/>
    <w:rsid w:val="76DB4B92"/>
    <w:rsid w:val="77052AA4"/>
    <w:rsid w:val="7708373D"/>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C001C9"/>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673E6"/>
    <w:rsid w:val="7CE27788"/>
    <w:rsid w:val="7D0C32F1"/>
    <w:rsid w:val="7D0F408D"/>
    <w:rsid w:val="7D420F02"/>
    <w:rsid w:val="7D491C6C"/>
    <w:rsid w:val="7D5429C0"/>
    <w:rsid w:val="7D6E6D43"/>
    <w:rsid w:val="7DA4772A"/>
    <w:rsid w:val="7DB57A34"/>
    <w:rsid w:val="7DE60973"/>
    <w:rsid w:val="7DEF0916"/>
    <w:rsid w:val="7E1E5218"/>
    <w:rsid w:val="7E4B25CD"/>
    <w:rsid w:val="7E540AAB"/>
    <w:rsid w:val="7E6A4575"/>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snapToGrid w:val="0"/>
      <w:spacing w:line="360" w:lineRule="auto"/>
      <w:outlineLvl w:val="1"/>
    </w:pPr>
    <w:rPr>
      <w:rFonts w:ascii="宋体" w:hAnsi="宋体" w:cs="宋体"/>
      <w:bCs/>
      <w:color w:val="333333"/>
      <w:szCs w:val="21"/>
      <w:shd w:val="clear" w:color="auto" w:fill="FFFFFF"/>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w:basedOn w:val="24"/>
    <w:link w:val="321"/>
    <w:qFormat/>
    <w:uiPriority w:val="0"/>
    <w:pPr>
      <w:ind w:firstLine="420"/>
    </w:pPr>
    <w:rPr>
      <w:rFonts w:hAnsi="Calibri" w:cs="Times New Roman"/>
      <w:snapToGrid/>
      <w:szCs w:val="20"/>
    </w:rPr>
  </w:style>
  <w:style w:type="paragraph" w:styleId="62">
    <w:name w:val="Body Text First Indent 2"/>
    <w:basedOn w:val="25"/>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pacing w:before="240" w:after="240" w:line="240" w:lineRule="auto"/>
      <w:jc w:val="center"/>
    </w:pPr>
    <w:rPr>
      <w:rFonts w:ascii="Calibri" w:hAnsi="Calibri"/>
      <w:b/>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0"/>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spacing w:before="360" w:after="360" w:line="240" w:lineRule="atLeast"/>
    </w:pPr>
    <w:rPr>
      <w:rFonts w:hAnsi="Arial"/>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firstLine="200" w:firstLineChars="200"/>
    </w:pPr>
    <w:rPr>
      <w:rFonts w:hAnsi="Cambria"/>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pPr>
    <w:rPr>
      <w:rFonts w:ascii="Arial" w:hAnsi="Arial" w:eastAsia="黑体"/>
      <w:sz w:val="30"/>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pPr>
    <w:rPr>
      <w:rFonts w:hAnsi="Arial"/>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jc w:val="center"/>
    </w:pPr>
    <w:rPr>
      <w:rFonts w:ascii="Arial" w:hAnsi="Arial" w:eastAsia="楷体"/>
      <w:b/>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semiHidden/>
    <w:qFormat/>
    <w:uiPriority w:val="0"/>
  </w:style>
  <w:style w:type="paragraph" w:customStyle="1" w:styleId="966">
    <w:name w:val="正文_0_0"/>
    <w:qFormat/>
    <w:uiPriority w:val="0"/>
    <w:rPr>
      <w:rFonts w:ascii="Times New Roman" w:hAnsi="Times New Roman" w:eastAsia="宋体" w:cs="Times New Roman"/>
      <w:lang w:val="en-US" w:eastAsia="zh-CN" w:bidi="ar-SA"/>
    </w:rPr>
  </w:style>
  <w:style w:type="paragraph" w:customStyle="1" w:styleId="967">
    <w:name w:val="正文文本1"/>
    <w:basedOn w:val="1"/>
    <w:qFormat/>
    <w:uiPriority w:val="0"/>
    <w:pPr>
      <w:shd w:val="clear" w:color="auto" w:fill="FFFFFF"/>
      <w:adjustRightInd/>
      <w:spacing w:line="437" w:lineRule="auto"/>
      <w:ind w:firstLine="400"/>
    </w:pPr>
    <w:rPr>
      <w:rFonts w:ascii="宋体" w:hAnsi="宋体" w:cs="宋体"/>
      <w:sz w:val="36"/>
      <w:szCs w:val="36"/>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44801</Words>
  <Characters>47580</Characters>
  <Lines>385</Lines>
  <Paragraphs>108</Paragraphs>
  <TotalTime>15</TotalTime>
  <ScaleCrop>false</ScaleCrop>
  <LinksUpToDate>false</LinksUpToDate>
  <CharactersWithSpaces>52667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2024-04-21T20:54:00Z</dcterms:created>
  <dc:creator>玥</dc:creator>
  <cp:lastModifiedBy>WPS_1648092203</cp:lastModifiedBy>
  <cp:lastPrinted>2021-12-27T19:06:00Z</cp:lastPrinted>
  <dcterms:modified xsi:type="dcterms:W3CDTF">2024-10-06T05:48:50Z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