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294460">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hAnsi="宋体" w:cs="宋体"/>
          <w:b w:val="0"/>
          <w:bCs/>
          <w:color w:val="auto"/>
          <w:spacing w:val="-2"/>
          <w:sz w:val="28"/>
          <w:szCs w:val="28"/>
          <w:highlight w:val="none"/>
          <w:lang w:eastAsia="zh-CN"/>
        </w:rPr>
      </w:pPr>
    </w:p>
    <w:p w14:paraId="5B39F292">
      <w:pPr>
        <w:keepNext/>
        <w:keepLines/>
        <w:pageBreakBefore w:val="0"/>
        <w:widowControl w:val="0"/>
        <w:kinsoku/>
        <w:wordWrap w:val="0"/>
        <w:overflowPunct/>
        <w:topLinePunct w:val="0"/>
        <w:autoSpaceDE/>
        <w:autoSpaceDN/>
        <w:bidi w:val="0"/>
        <w:snapToGrid w:val="0"/>
        <w:spacing w:line="600" w:lineRule="exact"/>
        <w:jc w:val="center"/>
        <w:rPr>
          <w:rFonts w:hAnsi="宋体" w:cs="宋体"/>
          <w:b/>
          <w:bCs w:val="0"/>
          <w:color w:val="auto"/>
          <w:sz w:val="40"/>
          <w:szCs w:val="40"/>
          <w:highlight w:val="none"/>
        </w:rPr>
      </w:pPr>
      <w:r>
        <w:rPr>
          <w:rFonts w:hint="eastAsia" w:hAnsi="宋体" w:cs="宋体"/>
          <w:b/>
          <w:bCs w:val="0"/>
          <w:color w:val="auto"/>
          <w:spacing w:val="-2"/>
          <w:sz w:val="40"/>
          <w:szCs w:val="40"/>
          <w:highlight w:val="none"/>
          <w:lang w:eastAsia="zh-CN"/>
        </w:rPr>
        <w:t>2025年度衢江区房屋建筑和市政基础设施工程监理巡查服务项目-城区片区</w:t>
      </w:r>
    </w:p>
    <w:p w14:paraId="510D2EF1">
      <w:pPr>
        <w:keepNext/>
        <w:keepLines/>
        <w:pageBreakBefore w:val="0"/>
        <w:widowControl w:val="0"/>
        <w:kinsoku/>
        <w:wordWrap w:val="0"/>
        <w:overflowPunct/>
        <w:topLinePunct w:val="0"/>
        <w:autoSpaceDE/>
        <w:autoSpaceDN/>
        <w:bidi w:val="0"/>
        <w:snapToGrid w:val="0"/>
        <w:spacing w:line="600" w:lineRule="exact"/>
        <w:jc w:val="center"/>
        <w:rPr>
          <w:rFonts w:hAnsi="宋体" w:cs="宋体"/>
          <w:color w:val="auto"/>
          <w:sz w:val="52"/>
          <w:szCs w:val="52"/>
          <w:highlight w:val="none"/>
        </w:rPr>
      </w:pPr>
    </w:p>
    <w:p w14:paraId="6BF8F6BC">
      <w:pPr>
        <w:keepNext/>
        <w:keepLines/>
        <w:pageBreakBefore w:val="0"/>
        <w:widowControl w:val="0"/>
        <w:kinsoku/>
        <w:wordWrap w:val="0"/>
        <w:overflowPunct/>
        <w:topLinePunct w:val="0"/>
        <w:autoSpaceDE/>
        <w:autoSpaceDN/>
        <w:bidi w:val="0"/>
        <w:snapToGrid w:val="0"/>
        <w:spacing w:line="600" w:lineRule="exact"/>
        <w:jc w:val="center"/>
        <w:rPr>
          <w:rFonts w:hAnsi="宋体" w:cs="宋体"/>
          <w:color w:val="auto"/>
          <w:sz w:val="52"/>
          <w:szCs w:val="52"/>
          <w:highlight w:val="none"/>
        </w:rPr>
      </w:pPr>
    </w:p>
    <w:p w14:paraId="7CF1F09D">
      <w:pPr>
        <w:keepNext/>
        <w:keepLines/>
        <w:pageBreakBefore w:val="0"/>
        <w:widowControl w:val="0"/>
        <w:kinsoku/>
        <w:wordWrap w:val="0"/>
        <w:overflowPunct/>
        <w:topLinePunct w:val="0"/>
        <w:autoSpaceDE/>
        <w:autoSpaceDN/>
        <w:bidi w:val="0"/>
        <w:snapToGrid w:val="0"/>
        <w:spacing w:line="600" w:lineRule="exact"/>
        <w:jc w:val="center"/>
        <w:rPr>
          <w:rFonts w:hAnsi="宋体" w:cs="宋体"/>
          <w:color w:val="auto"/>
          <w:sz w:val="52"/>
          <w:szCs w:val="52"/>
          <w:highlight w:val="none"/>
        </w:rPr>
      </w:pPr>
    </w:p>
    <w:p w14:paraId="6B649F73">
      <w:pPr>
        <w:keepNext/>
        <w:keepLines/>
        <w:pageBreakBefore w:val="0"/>
        <w:widowControl w:val="0"/>
        <w:kinsoku/>
        <w:wordWrap w:val="0"/>
        <w:overflowPunct/>
        <w:topLinePunct w:val="0"/>
        <w:autoSpaceDE/>
        <w:autoSpaceDN/>
        <w:bidi w:val="0"/>
        <w:spacing w:afterAutospacing="0"/>
        <w:jc w:val="center"/>
        <w:rPr>
          <w:rFonts w:hAnsi="宋体" w:cs="宋体"/>
          <w:b/>
          <w:bCs/>
          <w:color w:val="auto"/>
          <w:sz w:val="72"/>
          <w:szCs w:val="72"/>
          <w:highlight w:val="none"/>
        </w:rPr>
      </w:pPr>
      <w:r>
        <w:rPr>
          <w:rFonts w:hint="eastAsia" w:hAnsi="宋体" w:cs="宋体"/>
          <w:b/>
          <w:bCs/>
          <w:color w:val="auto"/>
          <w:sz w:val="72"/>
          <w:szCs w:val="72"/>
          <w:highlight w:val="none"/>
        </w:rPr>
        <w:t>公开招标文件</w:t>
      </w:r>
    </w:p>
    <w:p w14:paraId="7BCFEFC6">
      <w:pPr>
        <w:keepNext/>
        <w:keepLines/>
        <w:pageBreakBefore w:val="0"/>
        <w:widowControl w:val="0"/>
        <w:kinsoku/>
        <w:wordWrap w:val="0"/>
        <w:overflowPunct/>
        <w:topLinePunct w:val="0"/>
        <w:autoSpaceDE/>
        <w:autoSpaceDN/>
        <w:bidi w:val="0"/>
        <w:spacing w:before="243" w:beforeLines="77" w:beforeAutospacing="0" w:afterAutospacing="0"/>
        <w:jc w:val="center"/>
        <w:rPr>
          <w:rFonts w:hAnsi="宋体" w:cs="宋体"/>
          <w:color w:val="auto"/>
          <w:sz w:val="32"/>
          <w:szCs w:val="32"/>
          <w:highlight w:val="none"/>
        </w:rPr>
      </w:pPr>
      <w:r>
        <w:rPr>
          <w:rFonts w:hint="eastAsia" w:hAnsi="宋体" w:cs="宋体"/>
          <w:color w:val="auto"/>
          <w:sz w:val="32"/>
          <w:szCs w:val="32"/>
          <w:highlight w:val="none"/>
        </w:rPr>
        <w:t>(电子标)</w:t>
      </w:r>
    </w:p>
    <w:p w14:paraId="39B52F47">
      <w:pPr>
        <w:keepNext/>
        <w:keepLines/>
        <w:pageBreakBefore w:val="0"/>
        <w:widowControl w:val="0"/>
        <w:kinsoku/>
        <w:wordWrap w:val="0"/>
        <w:overflowPunct/>
        <w:topLinePunct w:val="0"/>
        <w:autoSpaceDE/>
        <w:autoSpaceDN/>
        <w:bidi w:val="0"/>
        <w:snapToGrid w:val="0"/>
        <w:spacing w:before="315" w:beforeLines="100" w:beforeAutospacing="0" w:after="315" w:afterLines="100" w:afterAutospacing="0" w:line="500" w:lineRule="exact"/>
        <w:jc w:val="center"/>
        <w:rPr>
          <w:rFonts w:hint="eastAsia" w:hAnsi="宋体" w:eastAsia="宋体" w:cs="宋体"/>
          <w:b/>
          <w:bCs/>
          <w:color w:val="auto"/>
          <w:sz w:val="36"/>
          <w:szCs w:val="36"/>
          <w:highlight w:val="none"/>
          <w:lang w:eastAsia="zh-CN"/>
        </w:rPr>
      </w:pPr>
      <w:r>
        <w:rPr>
          <w:rFonts w:hint="eastAsia" w:hAnsi="宋体" w:cs="宋体"/>
          <w:b/>
          <w:bCs/>
          <w:color w:val="auto"/>
          <w:sz w:val="32"/>
          <w:szCs w:val="32"/>
          <w:highlight w:val="none"/>
        </w:rPr>
        <w:t>项目编号：</w:t>
      </w:r>
      <w:r>
        <w:rPr>
          <w:rFonts w:hint="eastAsia" w:hAnsi="宋体" w:cs="宋体"/>
          <w:b/>
          <w:bCs/>
          <w:color w:val="auto"/>
          <w:sz w:val="32"/>
          <w:szCs w:val="32"/>
          <w:highlight w:val="none"/>
          <w:lang w:eastAsia="zh-CN"/>
        </w:rPr>
        <w:t>浙江同欣（衢）招 [20250</w:t>
      </w:r>
      <w:r>
        <w:rPr>
          <w:rFonts w:hint="eastAsia" w:hAnsi="宋体" w:cs="宋体"/>
          <w:b/>
          <w:bCs/>
          <w:color w:val="auto"/>
          <w:sz w:val="32"/>
          <w:szCs w:val="32"/>
          <w:highlight w:val="none"/>
          <w:lang w:val="en-US" w:eastAsia="zh-CN"/>
        </w:rPr>
        <w:t>15</w:t>
      </w:r>
      <w:r>
        <w:rPr>
          <w:rFonts w:hint="eastAsia" w:hAnsi="宋体" w:cs="宋体"/>
          <w:b/>
          <w:bCs/>
          <w:color w:val="auto"/>
          <w:sz w:val="32"/>
          <w:szCs w:val="32"/>
          <w:highlight w:val="none"/>
          <w:lang w:eastAsia="zh-CN"/>
        </w:rPr>
        <w:t>]</w:t>
      </w:r>
    </w:p>
    <w:p w14:paraId="4060A662">
      <w:pPr>
        <w:keepNext/>
        <w:keepLines/>
        <w:pageBreakBefore w:val="0"/>
        <w:widowControl w:val="0"/>
        <w:kinsoku/>
        <w:wordWrap w:val="0"/>
        <w:overflowPunct/>
        <w:topLinePunct w:val="0"/>
        <w:autoSpaceDE/>
        <w:autoSpaceDN/>
        <w:bidi w:val="0"/>
        <w:snapToGrid w:val="0"/>
        <w:spacing w:beforeAutospacing="0" w:line="500" w:lineRule="exact"/>
        <w:rPr>
          <w:rFonts w:hAnsi="宋体" w:cs="宋体"/>
          <w:color w:val="auto"/>
          <w:sz w:val="36"/>
          <w:szCs w:val="36"/>
          <w:highlight w:val="none"/>
        </w:rPr>
      </w:pPr>
    </w:p>
    <w:p w14:paraId="7FE6F6C7">
      <w:pPr>
        <w:keepNext/>
        <w:keepLines/>
        <w:pageBreakBefore w:val="0"/>
        <w:widowControl w:val="0"/>
        <w:kinsoku/>
        <w:wordWrap w:val="0"/>
        <w:overflowPunct/>
        <w:topLinePunct w:val="0"/>
        <w:autoSpaceDE/>
        <w:autoSpaceDN/>
        <w:bidi w:val="0"/>
        <w:snapToGrid w:val="0"/>
        <w:spacing w:line="500" w:lineRule="exact"/>
        <w:jc w:val="center"/>
        <w:rPr>
          <w:rFonts w:hAnsi="宋体" w:cs="宋体"/>
          <w:color w:val="auto"/>
          <w:sz w:val="36"/>
          <w:szCs w:val="36"/>
          <w:highlight w:val="none"/>
        </w:rPr>
      </w:pPr>
    </w:p>
    <w:p w14:paraId="57C2482D">
      <w:pPr>
        <w:keepNext/>
        <w:keepLines/>
        <w:pageBreakBefore w:val="0"/>
        <w:widowControl w:val="0"/>
        <w:kinsoku/>
        <w:wordWrap w:val="0"/>
        <w:overflowPunct/>
        <w:topLinePunct w:val="0"/>
        <w:autoSpaceDE/>
        <w:autoSpaceDN/>
        <w:bidi w:val="0"/>
        <w:snapToGrid w:val="0"/>
        <w:spacing w:line="500" w:lineRule="exact"/>
        <w:rPr>
          <w:rFonts w:hAnsi="宋体" w:cs="宋体"/>
          <w:color w:val="auto"/>
          <w:sz w:val="36"/>
          <w:szCs w:val="36"/>
          <w:highlight w:val="none"/>
        </w:rPr>
      </w:pPr>
    </w:p>
    <w:p w14:paraId="41D0024B">
      <w:pPr>
        <w:pStyle w:val="20"/>
        <w:keepNext/>
        <w:keepLines/>
        <w:pageBreakBefore w:val="0"/>
        <w:widowControl w:val="0"/>
        <w:kinsoku/>
        <w:wordWrap w:val="0"/>
        <w:overflowPunct/>
        <w:topLinePunct w:val="0"/>
        <w:autoSpaceDE/>
        <w:autoSpaceDN/>
        <w:bidi w:val="0"/>
        <w:rPr>
          <w:rFonts w:hAnsi="宋体" w:cs="宋体"/>
          <w:color w:val="auto"/>
          <w:sz w:val="36"/>
          <w:szCs w:val="36"/>
          <w:highlight w:val="none"/>
        </w:rPr>
      </w:pPr>
    </w:p>
    <w:p w14:paraId="64081EAA">
      <w:pPr>
        <w:pStyle w:val="3"/>
        <w:keepNext/>
        <w:keepLines/>
        <w:pageBreakBefore w:val="0"/>
        <w:widowControl w:val="0"/>
        <w:kinsoku/>
        <w:wordWrap w:val="0"/>
        <w:overflowPunct/>
        <w:topLinePunct w:val="0"/>
        <w:autoSpaceDE/>
        <w:autoSpaceDN/>
        <w:bidi w:val="0"/>
        <w:rPr>
          <w:rFonts w:hAnsi="宋体" w:cs="宋体"/>
          <w:color w:val="auto"/>
          <w:sz w:val="36"/>
          <w:szCs w:val="36"/>
          <w:highlight w:val="none"/>
        </w:rPr>
      </w:pPr>
    </w:p>
    <w:p w14:paraId="3FD8D9AB">
      <w:pPr>
        <w:keepNext/>
        <w:keepLines/>
        <w:pageBreakBefore w:val="0"/>
        <w:widowControl w:val="0"/>
        <w:kinsoku/>
        <w:wordWrap w:val="0"/>
        <w:overflowPunct/>
        <w:topLinePunct w:val="0"/>
        <w:autoSpaceDE/>
        <w:autoSpaceDN/>
        <w:bidi w:val="0"/>
        <w:rPr>
          <w:rFonts w:hAnsi="宋体" w:cs="宋体"/>
          <w:color w:val="auto"/>
          <w:sz w:val="36"/>
          <w:szCs w:val="36"/>
          <w:highlight w:val="none"/>
        </w:rPr>
      </w:pPr>
    </w:p>
    <w:p w14:paraId="51015FAD">
      <w:pPr>
        <w:pStyle w:val="20"/>
        <w:keepNext/>
        <w:keepLines/>
        <w:pageBreakBefore w:val="0"/>
        <w:widowControl w:val="0"/>
        <w:kinsoku/>
        <w:wordWrap w:val="0"/>
        <w:overflowPunct/>
        <w:topLinePunct w:val="0"/>
        <w:autoSpaceDE/>
        <w:autoSpaceDN/>
        <w:bidi w:val="0"/>
        <w:rPr>
          <w:rFonts w:hAnsi="宋体" w:cs="宋体"/>
          <w:color w:val="auto"/>
          <w:sz w:val="36"/>
          <w:szCs w:val="36"/>
          <w:highlight w:val="none"/>
        </w:rPr>
      </w:pPr>
    </w:p>
    <w:p w14:paraId="4478434C">
      <w:pPr>
        <w:pStyle w:val="20"/>
        <w:keepNext/>
        <w:keepLines/>
        <w:pageBreakBefore w:val="0"/>
        <w:widowControl w:val="0"/>
        <w:kinsoku/>
        <w:wordWrap w:val="0"/>
        <w:overflowPunct/>
        <w:topLinePunct w:val="0"/>
        <w:autoSpaceDE/>
        <w:autoSpaceDN/>
        <w:bidi w:val="0"/>
        <w:rPr>
          <w:rFonts w:hAnsi="宋体" w:cs="宋体"/>
          <w:color w:val="auto"/>
          <w:sz w:val="36"/>
          <w:szCs w:val="36"/>
          <w:highlight w:val="none"/>
        </w:rPr>
      </w:pPr>
    </w:p>
    <w:p w14:paraId="74E66F4E">
      <w:pPr>
        <w:pStyle w:val="3"/>
        <w:keepNext/>
        <w:keepLines/>
        <w:pageBreakBefore w:val="0"/>
        <w:widowControl w:val="0"/>
        <w:kinsoku/>
        <w:wordWrap w:val="0"/>
        <w:overflowPunct/>
        <w:topLinePunct w:val="0"/>
        <w:autoSpaceDE/>
        <w:autoSpaceDN/>
        <w:bidi w:val="0"/>
        <w:rPr>
          <w:color w:val="auto"/>
          <w:highlight w:val="none"/>
        </w:rPr>
      </w:pPr>
    </w:p>
    <w:p w14:paraId="2C07143F">
      <w:pPr>
        <w:keepNext/>
        <w:keepLines/>
        <w:pageBreakBefore w:val="0"/>
        <w:widowControl w:val="0"/>
        <w:kinsoku/>
        <w:wordWrap w:val="0"/>
        <w:overflowPunct/>
        <w:topLinePunct w:val="0"/>
        <w:autoSpaceDE/>
        <w:autoSpaceDN/>
        <w:bidi w:val="0"/>
        <w:snapToGrid w:val="0"/>
        <w:spacing w:line="500" w:lineRule="exact"/>
        <w:jc w:val="center"/>
        <w:rPr>
          <w:rFonts w:hAnsi="宋体" w:cs="宋体"/>
          <w:color w:val="auto"/>
          <w:sz w:val="36"/>
          <w:szCs w:val="36"/>
          <w:highlight w:val="none"/>
        </w:rPr>
      </w:pPr>
    </w:p>
    <w:tbl>
      <w:tblPr>
        <w:tblStyle w:val="21"/>
        <w:tblW w:w="7217" w:type="dxa"/>
        <w:tblInd w:w="1174" w:type="dxa"/>
        <w:tblLayout w:type="fixed"/>
        <w:tblCellMar>
          <w:top w:w="0" w:type="dxa"/>
          <w:left w:w="108" w:type="dxa"/>
          <w:bottom w:w="0" w:type="dxa"/>
          <w:right w:w="108" w:type="dxa"/>
        </w:tblCellMar>
      </w:tblPr>
      <w:tblGrid>
        <w:gridCol w:w="2490"/>
        <w:gridCol w:w="4727"/>
      </w:tblGrid>
      <w:tr w14:paraId="529142BF">
        <w:tblPrEx>
          <w:tblCellMar>
            <w:top w:w="0" w:type="dxa"/>
            <w:left w:w="108" w:type="dxa"/>
            <w:bottom w:w="0" w:type="dxa"/>
            <w:right w:w="108" w:type="dxa"/>
          </w:tblCellMar>
        </w:tblPrEx>
        <w:trPr>
          <w:trHeight w:val="850" w:hRule="atLeast"/>
        </w:trPr>
        <w:tc>
          <w:tcPr>
            <w:tcW w:w="2490" w:type="dxa"/>
            <w:tcBorders>
              <w:top w:val="nil"/>
              <w:left w:val="nil"/>
              <w:bottom w:val="nil"/>
              <w:right w:val="nil"/>
            </w:tcBorders>
            <w:vAlign w:val="center"/>
          </w:tcPr>
          <w:p w14:paraId="2E36514B">
            <w:pPr>
              <w:keepNext/>
              <w:keepLines/>
              <w:pageBreakBefore w:val="0"/>
              <w:widowControl w:val="0"/>
              <w:kinsoku/>
              <w:wordWrap w:val="0"/>
              <w:overflowPunct/>
              <w:topLinePunct w:val="0"/>
              <w:autoSpaceDE/>
              <w:autoSpaceDN/>
              <w:bidi w:val="0"/>
              <w:adjustRightInd w:val="0"/>
              <w:snapToGrid w:val="0"/>
              <w:spacing w:line="240" w:lineRule="auto"/>
              <w:jc w:val="both"/>
              <w:textAlignment w:val="auto"/>
              <w:rPr>
                <w:rFonts w:hAnsi="宋体" w:cs="宋体"/>
                <w:b/>
                <w:bCs/>
                <w:color w:val="auto"/>
                <w:sz w:val="32"/>
                <w:szCs w:val="32"/>
                <w:highlight w:val="none"/>
              </w:rPr>
            </w:pPr>
            <w:r>
              <w:rPr>
                <w:rFonts w:hint="eastAsia" w:hAnsi="宋体" w:cs="宋体"/>
                <w:b/>
                <w:bCs/>
                <w:color w:val="auto"/>
                <w:sz w:val="32"/>
                <w:szCs w:val="32"/>
                <w:highlight w:val="none"/>
              </w:rPr>
              <w:t>采</w:t>
            </w:r>
            <w:r>
              <w:rPr>
                <w:rFonts w:hint="eastAsia" w:hAnsi="宋体" w:cs="宋体"/>
                <w:b/>
                <w:bCs/>
                <w:color w:val="auto"/>
                <w:sz w:val="32"/>
                <w:szCs w:val="32"/>
                <w:highlight w:val="none"/>
                <w:lang w:val="en-US" w:eastAsia="zh-CN"/>
              </w:rPr>
              <w:t xml:space="preserve">   </w:t>
            </w:r>
            <w:r>
              <w:rPr>
                <w:rFonts w:hint="eastAsia" w:hAnsi="宋体" w:cs="宋体"/>
                <w:b/>
                <w:bCs/>
                <w:color w:val="auto"/>
                <w:sz w:val="32"/>
                <w:szCs w:val="32"/>
                <w:highlight w:val="none"/>
              </w:rPr>
              <w:t>购</w:t>
            </w:r>
            <w:r>
              <w:rPr>
                <w:rFonts w:hint="eastAsia" w:hAnsi="宋体" w:cs="宋体"/>
                <w:b/>
                <w:bCs/>
                <w:color w:val="auto"/>
                <w:sz w:val="32"/>
                <w:szCs w:val="32"/>
                <w:highlight w:val="none"/>
                <w:lang w:val="en-US" w:eastAsia="zh-CN"/>
              </w:rPr>
              <w:t xml:space="preserve">   </w:t>
            </w:r>
            <w:r>
              <w:rPr>
                <w:rFonts w:hint="eastAsia" w:hAnsi="宋体" w:cs="宋体"/>
                <w:b/>
                <w:bCs/>
                <w:color w:val="auto"/>
                <w:sz w:val="32"/>
                <w:szCs w:val="32"/>
                <w:highlight w:val="none"/>
              </w:rPr>
              <w:t>人：</w:t>
            </w:r>
          </w:p>
        </w:tc>
        <w:tc>
          <w:tcPr>
            <w:tcW w:w="4727" w:type="dxa"/>
            <w:tcBorders>
              <w:top w:val="nil"/>
              <w:left w:val="nil"/>
              <w:bottom w:val="nil"/>
              <w:right w:val="nil"/>
            </w:tcBorders>
            <w:vAlign w:val="center"/>
          </w:tcPr>
          <w:p w14:paraId="0A263386">
            <w:pPr>
              <w:keepNext/>
              <w:keepLines/>
              <w:pageBreakBefore w:val="0"/>
              <w:widowControl w:val="0"/>
              <w:kinsoku/>
              <w:wordWrap w:val="0"/>
              <w:overflowPunct/>
              <w:topLinePunct w:val="0"/>
              <w:autoSpaceDE/>
              <w:autoSpaceDN/>
              <w:bidi w:val="0"/>
              <w:adjustRightInd w:val="0"/>
              <w:snapToGrid w:val="0"/>
              <w:spacing w:line="240" w:lineRule="auto"/>
              <w:jc w:val="both"/>
              <w:textAlignment w:val="auto"/>
              <w:rPr>
                <w:rFonts w:hint="eastAsia" w:hAnsi="宋体" w:eastAsia="宋体" w:cs="宋体"/>
                <w:b/>
                <w:bCs/>
                <w:color w:val="auto"/>
                <w:sz w:val="32"/>
                <w:szCs w:val="32"/>
                <w:highlight w:val="none"/>
                <w:lang w:eastAsia="zh-CN"/>
              </w:rPr>
            </w:pPr>
            <w:r>
              <w:rPr>
                <w:rFonts w:hint="eastAsia" w:hAnsi="宋体" w:cs="宋体"/>
                <w:b/>
                <w:bCs/>
                <w:color w:val="auto"/>
                <w:sz w:val="32"/>
                <w:szCs w:val="32"/>
                <w:highlight w:val="none"/>
                <w:lang w:eastAsia="zh-CN"/>
              </w:rPr>
              <w:t>衢州市衢江区住房和城乡建设局</w:t>
            </w:r>
          </w:p>
        </w:tc>
      </w:tr>
      <w:tr w14:paraId="42A9928F">
        <w:tblPrEx>
          <w:tblCellMar>
            <w:top w:w="0" w:type="dxa"/>
            <w:left w:w="108" w:type="dxa"/>
            <w:bottom w:w="0" w:type="dxa"/>
            <w:right w:w="108" w:type="dxa"/>
          </w:tblCellMar>
        </w:tblPrEx>
        <w:trPr>
          <w:trHeight w:val="850" w:hRule="atLeast"/>
        </w:trPr>
        <w:tc>
          <w:tcPr>
            <w:tcW w:w="2490" w:type="dxa"/>
            <w:tcBorders>
              <w:top w:val="nil"/>
              <w:left w:val="nil"/>
              <w:bottom w:val="nil"/>
              <w:right w:val="nil"/>
            </w:tcBorders>
            <w:vAlign w:val="center"/>
          </w:tcPr>
          <w:p w14:paraId="4B59C45A">
            <w:pPr>
              <w:keepNext/>
              <w:keepLines/>
              <w:pageBreakBefore w:val="0"/>
              <w:widowControl w:val="0"/>
              <w:kinsoku/>
              <w:wordWrap w:val="0"/>
              <w:overflowPunct/>
              <w:topLinePunct w:val="0"/>
              <w:autoSpaceDE/>
              <w:autoSpaceDN/>
              <w:bidi w:val="0"/>
              <w:adjustRightInd w:val="0"/>
              <w:snapToGrid w:val="0"/>
              <w:spacing w:line="240" w:lineRule="auto"/>
              <w:jc w:val="both"/>
              <w:textAlignment w:val="auto"/>
              <w:rPr>
                <w:rFonts w:hAnsi="宋体" w:cs="宋体"/>
                <w:b/>
                <w:bCs/>
                <w:color w:val="auto"/>
                <w:sz w:val="32"/>
                <w:szCs w:val="32"/>
                <w:highlight w:val="none"/>
              </w:rPr>
            </w:pPr>
            <w:r>
              <w:rPr>
                <w:rFonts w:hint="eastAsia" w:hAnsi="宋体" w:cs="宋体"/>
                <w:b/>
                <w:bCs/>
                <w:color w:val="auto"/>
                <w:sz w:val="32"/>
                <w:szCs w:val="32"/>
                <w:highlight w:val="none"/>
              </w:rPr>
              <w:t>采购代理机构：</w:t>
            </w:r>
          </w:p>
        </w:tc>
        <w:tc>
          <w:tcPr>
            <w:tcW w:w="4727" w:type="dxa"/>
            <w:tcBorders>
              <w:top w:val="nil"/>
              <w:left w:val="nil"/>
              <w:bottom w:val="nil"/>
              <w:right w:val="nil"/>
            </w:tcBorders>
            <w:vAlign w:val="center"/>
          </w:tcPr>
          <w:p w14:paraId="216AE40A">
            <w:pPr>
              <w:keepNext/>
              <w:keepLines/>
              <w:pageBreakBefore w:val="0"/>
              <w:widowControl w:val="0"/>
              <w:kinsoku/>
              <w:wordWrap w:val="0"/>
              <w:overflowPunct/>
              <w:topLinePunct w:val="0"/>
              <w:autoSpaceDE/>
              <w:autoSpaceDN/>
              <w:bidi w:val="0"/>
              <w:adjustRightInd w:val="0"/>
              <w:snapToGrid w:val="0"/>
              <w:spacing w:line="240" w:lineRule="auto"/>
              <w:jc w:val="both"/>
              <w:textAlignment w:val="auto"/>
              <w:rPr>
                <w:rFonts w:hint="eastAsia" w:hAnsi="宋体" w:eastAsia="宋体" w:cs="宋体"/>
                <w:b/>
                <w:bCs/>
                <w:color w:val="auto"/>
                <w:sz w:val="32"/>
                <w:szCs w:val="32"/>
                <w:highlight w:val="none"/>
                <w:lang w:eastAsia="zh-CN"/>
              </w:rPr>
            </w:pPr>
            <w:r>
              <w:rPr>
                <w:rFonts w:hint="eastAsia" w:hAnsi="宋体" w:cs="宋体"/>
                <w:b/>
                <w:bCs/>
                <w:color w:val="auto"/>
                <w:sz w:val="32"/>
                <w:szCs w:val="32"/>
                <w:highlight w:val="none"/>
                <w:lang w:eastAsia="zh-CN"/>
              </w:rPr>
              <w:t>浙江同欣工程管理有限公司</w:t>
            </w:r>
          </w:p>
        </w:tc>
      </w:tr>
      <w:tr w14:paraId="30294463">
        <w:tblPrEx>
          <w:tblCellMar>
            <w:top w:w="0" w:type="dxa"/>
            <w:left w:w="108" w:type="dxa"/>
            <w:bottom w:w="0" w:type="dxa"/>
            <w:right w:w="108" w:type="dxa"/>
          </w:tblCellMar>
        </w:tblPrEx>
        <w:trPr>
          <w:trHeight w:val="850" w:hRule="atLeast"/>
        </w:trPr>
        <w:tc>
          <w:tcPr>
            <w:tcW w:w="7217" w:type="dxa"/>
            <w:gridSpan w:val="2"/>
            <w:tcBorders>
              <w:top w:val="nil"/>
              <w:left w:val="nil"/>
              <w:bottom w:val="nil"/>
              <w:right w:val="nil"/>
            </w:tcBorders>
          </w:tcPr>
          <w:p w14:paraId="67319585">
            <w:pPr>
              <w:keepNext/>
              <w:keepLines/>
              <w:pageBreakBefore w:val="0"/>
              <w:widowControl w:val="0"/>
              <w:kinsoku/>
              <w:wordWrap w:val="0"/>
              <w:overflowPunct/>
              <w:topLinePunct w:val="0"/>
              <w:autoSpaceDE/>
              <w:autoSpaceDN/>
              <w:bidi w:val="0"/>
              <w:snapToGrid w:val="0"/>
              <w:spacing w:before="120" w:beforeLines="50" w:line="500" w:lineRule="exact"/>
              <w:jc w:val="center"/>
              <w:rPr>
                <w:rFonts w:hAnsi="宋体" w:cs="宋体"/>
                <w:b/>
                <w:bCs/>
                <w:color w:val="auto"/>
                <w:spacing w:val="24"/>
                <w:sz w:val="32"/>
                <w:szCs w:val="32"/>
                <w:highlight w:val="none"/>
              </w:rPr>
            </w:pPr>
            <w:r>
              <w:rPr>
                <w:rFonts w:hint="eastAsia" w:hAnsi="宋体" w:cs="宋体"/>
                <w:b/>
                <w:bCs/>
                <w:color w:val="auto"/>
                <w:spacing w:val="24"/>
                <w:sz w:val="32"/>
                <w:szCs w:val="32"/>
                <w:highlight w:val="none"/>
              </w:rPr>
              <w:t>二○二</w:t>
            </w:r>
            <w:r>
              <w:rPr>
                <w:rFonts w:hint="eastAsia" w:hAnsi="宋体" w:cs="宋体"/>
                <w:b/>
                <w:bCs/>
                <w:color w:val="auto"/>
                <w:spacing w:val="24"/>
                <w:sz w:val="32"/>
                <w:szCs w:val="32"/>
                <w:highlight w:val="none"/>
                <w:lang w:eastAsia="zh-CN"/>
              </w:rPr>
              <w:t>五</w:t>
            </w:r>
            <w:r>
              <w:rPr>
                <w:rFonts w:hint="eastAsia" w:hAnsi="宋体" w:cs="宋体"/>
                <w:b/>
                <w:bCs/>
                <w:color w:val="auto"/>
                <w:spacing w:val="24"/>
                <w:sz w:val="32"/>
                <w:szCs w:val="32"/>
                <w:highlight w:val="none"/>
              </w:rPr>
              <w:t>年</w:t>
            </w:r>
            <w:r>
              <w:rPr>
                <w:rFonts w:hint="eastAsia" w:hAnsi="宋体" w:cs="宋体"/>
                <w:b/>
                <w:bCs/>
                <w:color w:val="auto"/>
                <w:spacing w:val="24"/>
                <w:sz w:val="32"/>
                <w:szCs w:val="32"/>
                <w:highlight w:val="none"/>
                <w:lang w:eastAsia="zh-CN"/>
              </w:rPr>
              <w:t>四</w:t>
            </w:r>
            <w:r>
              <w:rPr>
                <w:rFonts w:hint="eastAsia" w:hAnsi="宋体" w:cs="宋体"/>
                <w:b/>
                <w:bCs/>
                <w:color w:val="auto"/>
                <w:spacing w:val="24"/>
                <w:sz w:val="32"/>
                <w:szCs w:val="32"/>
                <w:highlight w:val="none"/>
              </w:rPr>
              <w:t>月</w:t>
            </w:r>
          </w:p>
        </w:tc>
      </w:tr>
    </w:tbl>
    <w:p w14:paraId="38D3BD43">
      <w:pPr>
        <w:keepNext/>
        <w:keepLines/>
        <w:pageBreakBefore w:val="0"/>
        <w:widowControl w:val="0"/>
        <w:kinsoku/>
        <w:wordWrap w:val="0"/>
        <w:overflowPunct/>
        <w:topLinePunct w:val="0"/>
        <w:autoSpaceDE/>
        <w:autoSpaceDN/>
        <w:bidi w:val="0"/>
        <w:rPr>
          <w:rFonts w:hAnsi="宋体" w:cs="宋体"/>
          <w:color w:val="auto"/>
          <w:highlight w:val="none"/>
        </w:rPr>
      </w:pPr>
    </w:p>
    <w:p w14:paraId="51C6389B">
      <w:pPr>
        <w:keepNext/>
        <w:keepLines/>
        <w:pageBreakBefore w:val="0"/>
        <w:widowControl w:val="0"/>
        <w:kinsoku/>
        <w:wordWrap w:val="0"/>
        <w:overflowPunct/>
        <w:topLinePunct w:val="0"/>
        <w:autoSpaceDE/>
        <w:autoSpaceDN/>
        <w:bidi w:val="0"/>
        <w:rPr>
          <w:color w:val="auto"/>
          <w:highlight w:val="none"/>
        </w:rPr>
      </w:pPr>
    </w:p>
    <w:p w14:paraId="7794D81A">
      <w:pPr>
        <w:pStyle w:val="20"/>
        <w:keepNext/>
        <w:keepLines/>
        <w:pageBreakBefore w:val="0"/>
        <w:widowControl w:val="0"/>
        <w:kinsoku/>
        <w:wordWrap w:val="0"/>
        <w:overflowPunct/>
        <w:topLinePunct w:val="0"/>
        <w:autoSpaceDE/>
        <w:autoSpaceDN/>
        <w:bidi w:val="0"/>
        <w:rPr>
          <w:color w:val="auto"/>
          <w:highlight w:val="none"/>
        </w:rPr>
        <w:sectPr>
          <w:headerReference r:id="rId4" w:type="first"/>
          <w:footerReference r:id="rId6" w:type="first"/>
          <w:headerReference r:id="rId3" w:type="default"/>
          <w:footerReference r:id="rId5" w:type="default"/>
          <w:pgSz w:w="11906" w:h="16838"/>
          <w:pgMar w:top="1417" w:right="1587" w:bottom="1417" w:left="1587" w:header="851" w:footer="992" w:gutter="0"/>
          <w:pgNumType w:fmt="decimal" w:start="1"/>
          <w:cols w:space="0" w:num="1"/>
          <w:titlePg/>
          <w:rtlGutter w:val="0"/>
          <w:docGrid w:linePitch="312" w:charSpace="0"/>
        </w:sectPr>
      </w:pPr>
    </w:p>
    <w:p w14:paraId="76817AB9">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48"/>
          <w:szCs w:val="48"/>
          <w:highlight w:val="none"/>
        </w:rPr>
      </w:pPr>
    </w:p>
    <w:p w14:paraId="37940CA8">
      <w:pPr>
        <w:keepNext/>
        <w:keepLines/>
        <w:pageBreakBefore w:val="0"/>
        <w:widowControl w:val="0"/>
        <w:kinsoku/>
        <w:wordWrap w:val="0"/>
        <w:overflowPunct/>
        <w:topLinePunct w:val="0"/>
        <w:autoSpaceDE/>
        <w:autoSpaceDN/>
        <w:bidi w:val="0"/>
        <w:spacing w:line="360" w:lineRule="auto"/>
        <w:jc w:val="center"/>
        <w:rPr>
          <w:rFonts w:hAnsi="宋体" w:cs="宋体"/>
          <w:b/>
          <w:color w:val="auto"/>
          <w:sz w:val="48"/>
          <w:szCs w:val="48"/>
          <w:highlight w:val="none"/>
        </w:rPr>
      </w:pPr>
      <w:r>
        <w:rPr>
          <w:rFonts w:hint="eastAsia" w:hAnsi="宋体" w:cs="宋体"/>
          <w:b/>
          <w:color w:val="auto"/>
          <w:sz w:val="48"/>
          <w:szCs w:val="48"/>
          <w:highlight w:val="none"/>
        </w:rPr>
        <w:t>目  录</w:t>
      </w:r>
    </w:p>
    <w:p w14:paraId="2C9AB1DF">
      <w:pPr>
        <w:keepNext/>
        <w:keepLines/>
        <w:pageBreakBefore w:val="0"/>
        <w:widowControl w:val="0"/>
        <w:kinsoku/>
        <w:wordWrap w:val="0"/>
        <w:overflowPunct/>
        <w:topLinePunct w:val="0"/>
        <w:autoSpaceDE/>
        <w:autoSpaceDN/>
        <w:bidi w:val="0"/>
        <w:spacing w:line="360" w:lineRule="auto"/>
        <w:rPr>
          <w:rFonts w:hAnsi="宋体" w:cs="宋体"/>
          <w:color w:val="auto"/>
          <w:sz w:val="32"/>
          <w:szCs w:val="32"/>
          <w:highlight w:val="none"/>
        </w:rPr>
      </w:pPr>
    </w:p>
    <w:p w14:paraId="5B38A306">
      <w:pPr>
        <w:keepNext/>
        <w:keepLines/>
        <w:pageBreakBefore w:val="0"/>
        <w:widowControl w:val="0"/>
        <w:kinsoku/>
        <w:wordWrap w:val="0"/>
        <w:overflowPunct/>
        <w:topLinePunct w:val="0"/>
        <w:autoSpaceDE/>
        <w:autoSpaceDN/>
        <w:bidi w:val="0"/>
        <w:spacing w:line="360" w:lineRule="auto"/>
        <w:ind w:firstLine="1280" w:firstLineChars="400"/>
        <w:rPr>
          <w:rFonts w:hAnsi="宋体" w:cs="宋体"/>
          <w:color w:val="auto"/>
          <w:sz w:val="32"/>
          <w:szCs w:val="32"/>
          <w:highlight w:val="none"/>
        </w:rPr>
      </w:pPr>
      <w:r>
        <w:rPr>
          <w:rFonts w:hint="eastAsia" w:hAnsi="宋体" w:cs="宋体"/>
          <w:color w:val="auto"/>
          <w:sz w:val="32"/>
          <w:szCs w:val="32"/>
          <w:highlight w:val="none"/>
        </w:rPr>
        <w:t>第一部分      招标公告</w:t>
      </w:r>
    </w:p>
    <w:p w14:paraId="52EDB68E">
      <w:pPr>
        <w:keepNext/>
        <w:keepLines/>
        <w:pageBreakBefore w:val="0"/>
        <w:widowControl w:val="0"/>
        <w:kinsoku/>
        <w:wordWrap w:val="0"/>
        <w:overflowPunct/>
        <w:topLinePunct w:val="0"/>
        <w:autoSpaceDE/>
        <w:autoSpaceDN/>
        <w:bidi w:val="0"/>
        <w:spacing w:line="360" w:lineRule="auto"/>
        <w:ind w:firstLine="1280" w:firstLineChars="400"/>
        <w:rPr>
          <w:rFonts w:hAnsi="宋体" w:cs="宋体"/>
          <w:color w:val="auto"/>
          <w:sz w:val="32"/>
          <w:szCs w:val="32"/>
          <w:highlight w:val="none"/>
        </w:rPr>
      </w:pPr>
      <w:r>
        <w:rPr>
          <w:rFonts w:hint="eastAsia" w:hAnsi="宋体" w:cs="宋体"/>
          <w:color w:val="auto"/>
          <w:sz w:val="32"/>
          <w:szCs w:val="32"/>
          <w:highlight w:val="none"/>
        </w:rPr>
        <w:t xml:space="preserve">第二部分      </w:t>
      </w:r>
      <w:r>
        <w:rPr>
          <w:rFonts w:hint="eastAsia" w:hAnsi="宋体" w:cs="宋体"/>
          <w:color w:val="auto"/>
          <w:sz w:val="32"/>
          <w:szCs w:val="32"/>
          <w:highlight w:val="none"/>
          <w:lang w:eastAsia="zh-CN"/>
        </w:rPr>
        <w:t>供应商</w:t>
      </w:r>
      <w:r>
        <w:rPr>
          <w:rFonts w:hint="eastAsia" w:hAnsi="宋体" w:cs="宋体"/>
          <w:color w:val="auto"/>
          <w:sz w:val="32"/>
          <w:szCs w:val="32"/>
          <w:highlight w:val="none"/>
        </w:rPr>
        <w:t>须知</w:t>
      </w:r>
    </w:p>
    <w:p w14:paraId="3814E241">
      <w:pPr>
        <w:keepNext/>
        <w:keepLines/>
        <w:pageBreakBefore w:val="0"/>
        <w:widowControl w:val="0"/>
        <w:kinsoku/>
        <w:wordWrap w:val="0"/>
        <w:overflowPunct/>
        <w:topLinePunct w:val="0"/>
        <w:autoSpaceDE/>
        <w:autoSpaceDN/>
        <w:bidi w:val="0"/>
        <w:spacing w:line="360" w:lineRule="auto"/>
        <w:ind w:firstLine="1280" w:firstLineChars="400"/>
        <w:rPr>
          <w:rFonts w:hAnsi="宋体" w:cs="宋体"/>
          <w:color w:val="auto"/>
          <w:sz w:val="32"/>
          <w:szCs w:val="32"/>
          <w:highlight w:val="none"/>
        </w:rPr>
      </w:pPr>
      <w:r>
        <w:rPr>
          <w:rFonts w:hint="eastAsia" w:hAnsi="宋体" w:cs="宋体"/>
          <w:color w:val="auto"/>
          <w:sz w:val="32"/>
          <w:szCs w:val="32"/>
          <w:highlight w:val="none"/>
        </w:rPr>
        <w:t>第三部分      采购需求</w:t>
      </w:r>
    </w:p>
    <w:p w14:paraId="7FC0A276">
      <w:pPr>
        <w:keepNext/>
        <w:keepLines/>
        <w:pageBreakBefore w:val="0"/>
        <w:widowControl w:val="0"/>
        <w:kinsoku/>
        <w:wordWrap w:val="0"/>
        <w:overflowPunct/>
        <w:topLinePunct w:val="0"/>
        <w:autoSpaceDE/>
        <w:autoSpaceDN/>
        <w:bidi w:val="0"/>
        <w:spacing w:line="360" w:lineRule="auto"/>
        <w:ind w:firstLine="1280" w:firstLineChars="400"/>
        <w:rPr>
          <w:rFonts w:hAnsi="宋体" w:cs="宋体"/>
          <w:color w:val="auto"/>
          <w:sz w:val="32"/>
          <w:szCs w:val="32"/>
          <w:highlight w:val="none"/>
        </w:rPr>
      </w:pPr>
      <w:r>
        <w:rPr>
          <w:rFonts w:hint="eastAsia" w:hAnsi="宋体" w:cs="宋体"/>
          <w:color w:val="auto"/>
          <w:sz w:val="32"/>
          <w:szCs w:val="32"/>
          <w:highlight w:val="none"/>
        </w:rPr>
        <w:t>第四部分      评标方法及评分标准</w:t>
      </w:r>
    </w:p>
    <w:p w14:paraId="445B4682">
      <w:pPr>
        <w:keepNext/>
        <w:keepLines/>
        <w:pageBreakBefore w:val="0"/>
        <w:widowControl w:val="0"/>
        <w:kinsoku/>
        <w:wordWrap w:val="0"/>
        <w:overflowPunct/>
        <w:topLinePunct w:val="0"/>
        <w:autoSpaceDE/>
        <w:autoSpaceDN/>
        <w:bidi w:val="0"/>
        <w:spacing w:line="360" w:lineRule="auto"/>
        <w:ind w:firstLine="1280" w:firstLineChars="400"/>
        <w:rPr>
          <w:rFonts w:hAnsi="宋体" w:cs="宋体"/>
          <w:color w:val="auto"/>
          <w:sz w:val="32"/>
          <w:szCs w:val="32"/>
          <w:highlight w:val="none"/>
        </w:rPr>
      </w:pPr>
      <w:r>
        <w:rPr>
          <w:rFonts w:hint="eastAsia" w:hAnsi="宋体" w:cs="宋体"/>
          <w:color w:val="auto"/>
          <w:sz w:val="32"/>
          <w:szCs w:val="32"/>
          <w:highlight w:val="none"/>
        </w:rPr>
        <w:t>第五部分      拟签订的合同文本</w:t>
      </w:r>
    </w:p>
    <w:p w14:paraId="4F3C730F">
      <w:pPr>
        <w:keepNext/>
        <w:keepLines/>
        <w:pageBreakBefore w:val="0"/>
        <w:widowControl w:val="0"/>
        <w:kinsoku/>
        <w:wordWrap w:val="0"/>
        <w:overflowPunct/>
        <w:topLinePunct w:val="0"/>
        <w:autoSpaceDE/>
        <w:autoSpaceDN/>
        <w:bidi w:val="0"/>
        <w:spacing w:line="360" w:lineRule="auto"/>
        <w:ind w:firstLine="1280" w:firstLineChars="400"/>
        <w:rPr>
          <w:rFonts w:hAnsi="宋体" w:cs="宋体"/>
          <w:color w:val="auto"/>
          <w:sz w:val="32"/>
          <w:szCs w:val="32"/>
          <w:highlight w:val="none"/>
        </w:rPr>
      </w:pPr>
      <w:r>
        <w:rPr>
          <w:rFonts w:hint="eastAsia" w:hAnsi="宋体" w:cs="宋体"/>
          <w:color w:val="auto"/>
          <w:sz w:val="32"/>
          <w:szCs w:val="32"/>
          <w:highlight w:val="none"/>
        </w:rPr>
        <w:t>第六部分      应提交的有关格式范例</w:t>
      </w:r>
    </w:p>
    <w:p w14:paraId="3D117996">
      <w:pPr>
        <w:keepNext/>
        <w:keepLines/>
        <w:pageBreakBefore w:val="0"/>
        <w:widowControl w:val="0"/>
        <w:kinsoku/>
        <w:wordWrap w:val="0"/>
        <w:overflowPunct/>
        <w:topLinePunct w:val="0"/>
        <w:autoSpaceDE/>
        <w:autoSpaceDN/>
        <w:bidi w:val="0"/>
        <w:spacing w:line="360" w:lineRule="auto"/>
        <w:ind w:firstLine="549" w:firstLineChars="229"/>
        <w:rPr>
          <w:rFonts w:hAnsi="宋体" w:cs="宋体"/>
          <w:color w:val="auto"/>
          <w:sz w:val="24"/>
          <w:highlight w:val="none"/>
        </w:rPr>
      </w:pPr>
      <w:bookmarkStart w:id="0" w:name="_Hlt91233176"/>
      <w:bookmarkEnd w:id="0"/>
      <w:bookmarkStart w:id="1" w:name="_Toc91899869"/>
    </w:p>
    <w:p w14:paraId="121B61BB">
      <w:pPr>
        <w:keepNext/>
        <w:keepLines/>
        <w:pageBreakBefore w:val="0"/>
        <w:widowControl w:val="0"/>
        <w:kinsoku/>
        <w:wordWrap w:val="0"/>
        <w:overflowPunct/>
        <w:topLinePunct w:val="0"/>
        <w:autoSpaceDE/>
        <w:autoSpaceDN/>
        <w:bidi w:val="0"/>
        <w:spacing w:line="360" w:lineRule="auto"/>
        <w:ind w:firstLine="549" w:firstLineChars="229"/>
        <w:rPr>
          <w:rFonts w:hAnsi="宋体" w:cs="宋体"/>
          <w:color w:val="auto"/>
          <w:sz w:val="24"/>
          <w:highlight w:val="none"/>
        </w:rPr>
      </w:pPr>
    </w:p>
    <w:p w14:paraId="5A719513">
      <w:pPr>
        <w:keepNext/>
        <w:keepLines/>
        <w:pageBreakBefore w:val="0"/>
        <w:widowControl w:val="0"/>
        <w:kinsoku/>
        <w:wordWrap w:val="0"/>
        <w:overflowPunct/>
        <w:topLinePunct w:val="0"/>
        <w:autoSpaceDE/>
        <w:autoSpaceDN/>
        <w:bidi w:val="0"/>
        <w:spacing w:line="360" w:lineRule="auto"/>
        <w:ind w:firstLine="549" w:firstLineChars="229"/>
        <w:rPr>
          <w:rFonts w:hAnsi="宋体" w:cs="宋体"/>
          <w:color w:val="auto"/>
          <w:sz w:val="24"/>
          <w:highlight w:val="none"/>
        </w:rPr>
      </w:pPr>
    </w:p>
    <w:p w14:paraId="01EF66C7">
      <w:pPr>
        <w:keepNext/>
        <w:keepLines/>
        <w:pageBreakBefore w:val="0"/>
        <w:widowControl w:val="0"/>
        <w:kinsoku/>
        <w:wordWrap w:val="0"/>
        <w:overflowPunct/>
        <w:topLinePunct w:val="0"/>
        <w:autoSpaceDE/>
        <w:autoSpaceDN/>
        <w:bidi w:val="0"/>
        <w:spacing w:line="360" w:lineRule="auto"/>
        <w:ind w:firstLine="549" w:firstLineChars="229"/>
        <w:rPr>
          <w:rFonts w:hAnsi="宋体" w:cs="宋体"/>
          <w:color w:val="auto"/>
          <w:sz w:val="24"/>
          <w:highlight w:val="none"/>
        </w:rPr>
      </w:pPr>
    </w:p>
    <w:p w14:paraId="1964F74F">
      <w:pPr>
        <w:keepNext/>
        <w:keepLines/>
        <w:pageBreakBefore w:val="0"/>
        <w:widowControl w:val="0"/>
        <w:kinsoku/>
        <w:wordWrap w:val="0"/>
        <w:overflowPunct/>
        <w:topLinePunct w:val="0"/>
        <w:autoSpaceDE/>
        <w:autoSpaceDN/>
        <w:bidi w:val="0"/>
        <w:spacing w:line="360" w:lineRule="auto"/>
        <w:ind w:firstLine="549" w:firstLineChars="229"/>
        <w:rPr>
          <w:rFonts w:hAnsi="宋体" w:cs="宋体"/>
          <w:color w:val="auto"/>
          <w:sz w:val="24"/>
          <w:highlight w:val="none"/>
        </w:rPr>
      </w:pPr>
    </w:p>
    <w:p w14:paraId="5AFA897E">
      <w:pPr>
        <w:keepNext/>
        <w:keepLines/>
        <w:pageBreakBefore w:val="0"/>
        <w:widowControl w:val="0"/>
        <w:kinsoku/>
        <w:wordWrap w:val="0"/>
        <w:overflowPunct/>
        <w:topLinePunct w:val="0"/>
        <w:autoSpaceDE/>
        <w:autoSpaceDN/>
        <w:bidi w:val="0"/>
        <w:spacing w:line="360" w:lineRule="auto"/>
        <w:ind w:firstLine="549" w:firstLineChars="229"/>
        <w:rPr>
          <w:rFonts w:hAnsi="宋体" w:cs="宋体"/>
          <w:color w:val="auto"/>
          <w:sz w:val="24"/>
          <w:highlight w:val="none"/>
        </w:rPr>
      </w:pPr>
    </w:p>
    <w:p w14:paraId="063CB067">
      <w:pPr>
        <w:keepNext/>
        <w:keepLines/>
        <w:pageBreakBefore w:val="0"/>
        <w:widowControl w:val="0"/>
        <w:kinsoku/>
        <w:wordWrap w:val="0"/>
        <w:overflowPunct/>
        <w:topLinePunct w:val="0"/>
        <w:autoSpaceDE/>
        <w:autoSpaceDN/>
        <w:bidi w:val="0"/>
        <w:spacing w:line="360" w:lineRule="auto"/>
        <w:ind w:firstLine="549" w:firstLineChars="229"/>
        <w:rPr>
          <w:rFonts w:hAnsi="宋体" w:cs="宋体"/>
          <w:color w:val="auto"/>
          <w:sz w:val="24"/>
          <w:highlight w:val="none"/>
        </w:rPr>
      </w:pPr>
    </w:p>
    <w:p w14:paraId="77D02DE1">
      <w:pPr>
        <w:keepNext/>
        <w:keepLines/>
        <w:pageBreakBefore w:val="0"/>
        <w:widowControl w:val="0"/>
        <w:kinsoku/>
        <w:wordWrap w:val="0"/>
        <w:overflowPunct/>
        <w:topLinePunct w:val="0"/>
        <w:autoSpaceDE/>
        <w:autoSpaceDN/>
        <w:bidi w:val="0"/>
        <w:spacing w:line="360" w:lineRule="auto"/>
        <w:ind w:firstLine="549" w:firstLineChars="229"/>
        <w:rPr>
          <w:rFonts w:hAnsi="宋体" w:cs="宋体"/>
          <w:color w:val="auto"/>
          <w:sz w:val="24"/>
          <w:highlight w:val="none"/>
        </w:rPr>
      </w:pPr>
    </w:p>
    <w:p w14:paraId="5878C390">
      <w:pPr>
        <w:keepNext/>
        <w:keepLines/>
        <w:pageBreakBefore w:val="0"/>
        <w:widowControl w:val="0"/>
        <w:kinsoku/>
        <w:wordWrap w:val="0"/>
        <w:overflowPunct/>
        <w:topLinePunct w:val="0"/>
        <w:autoSpaceDE/>
        <w:autoSpaceDN/>
        <w:bidi w:val="0"/>
        <w:spacing w:line="360" w:lineRule="auto"/>
        <w:ind w:firstLine="549" w:firstLineChars="229"/>
        <w:rPr>
          <w:rFonts w:hAnsi="宋体" w:cs="宋体"/>
          <w:color w:val="auto"/>
          <w:sz w:val="24"/>
          <w:highlight w:val="none"/>
        </w:rPr>
      </w:pPr>
    </w:p>
    <w:p w14:paraId="61192803">
      <w:pPr>
        <w:keepNext/>
        <w:keepLines/>
        <w:pageBreakBefore w:val="0"/>
        <w:widowControl w:val="0"/>
        <w:kinsoku/>
        <w:wordWrap w:val="0"/>
        <w:overflowPunct/>
        <w:topLinePunct w:val="0"/>
        <w:autoSpaceDE/>
        <w:autoSpaceDN/>
        <w:bidi w:val="0"/>
        <w:spacing w:line="360" w:lineRule="auto"/>
        <w:ind w:firstLine="549" w:firstLineChars="229"/>
        <w:rPr>
          <w:rFonts w:hAnsi="宋体" w:cs="宋体"/>
          <w:color w:val="auto"/>
          <w:sz w:val="24"/>
          <w:highlight w:val="none"/>
        </w:rPr>
      </w:pPr>
    </w:p>
    <w:p w14:paraId="2CD21FFD">
      <w:pPr>
        <w:keepNext/>
        <w:keepLines/>
        <w:pageBreakBefore w:val="0"/>
        <w:widowControl w:val="0"/>
        <w:kinsoku/>
        <w:wordWrap w:val="0"/>
        <w:overflowPunct/>
        <w:topLinePunct w:val="0"/>
        <w:autoSpaceDE/>
        <w:autoSpaceDN/>
        <w:bidi w:val="0"/>
        <w:spacing w:line="360" w:lineRule="auto"/>
        <w:ind w:firstLine="549" w:firstLineChars="229"/>
        <w:rPr>
          <w:rFonts w:hAnsi="宋体" w:cs="宋体"/>
          <w:color w:val="auto"/>
          <w:sz w:val="24"/>
          <w:highlight w:val="none"/>
        </w:rPr>
      </w:pPr>
    </w:p>
    <w:p w14:paraId="1C9AAE11">
      <w:pPr>
        <w:keepNext/>
        <w:keepLines/>
        <w:pageBreakBefore w:val="0"/>
        <w:widowControl w:val="0"/>
        <w:kinsoku/>
        <w:wordWrap w:val="0"/>
        <w:overflowPunct/>
        <w:topLinePunct w:val="0"/>
        <w:autoSpaceDE/>
        <w:autoSpaceDN/>
        <w:bidi w:val="0"/>
        <w:spacing w:line="360" w:lineRule="auto"/>
        <w:ind w:firstLine="549" w:firstLineChars="229"/>
        <w:rPr>
          <w:rFonts w:hAnsi="宋体" w:cs="宋体"/>
          <w:color w:val="auto"/>
          <w:sz w:val="24"/>
          <w:highlight w:val="none"/>
        </w:rPr>
      </w:pPr>
    </w:p>
    <w:p w14:paraId="0F1D2C71">
      <w:pPr>
        <w:pStyle w:val="3"/>
        <w:keepNext/>
        <w:keepLines/>
        <w:pageBreakBefore w:val="0"/>
        <w:widowControl w:val="0"/>
        <w:kinsoku/>
        <w:wordWrap w:val="0"/>
        <w:overflowPunct/>
        <w:topLinePunct w:val="0"/>
        <w:autoSpaceDE/>
        <w:autoSpaceDN/>
        <w:bidi w:val="0"/>
        <w:rPr>
          <w:rFonts w:hAnsi="宋体" w:cs="宋体"/>
          <w:color w:val="auto"/>
          <w:sz w:val="24"/>
          <w:highlight w:val="none"/>
        </w:rPr>
      </w:pPr>
    </w:p>
    <w:p w14:paraId="45179D6C">
      <w:pPr>
        <w:keepNext/>
        <w:keepLines/>
        <w:pageBreakBefore w:val="0"/>
        <w:widowControl w:val="0"/>
        <w:kinsoku/>
        <w:wordWrap w:val="0"/>
        <w:overflowPunct/>
        <w:topLinePunct w:val="0"/>
        <w:autoSpaceDE/>
        <w:autoSpaceDN/>
        <w:bidi w:val="0"/>
        <w:rPr>
          <w:rFonts w:hAnsi="宋体" w:cs="宋体"/>
          <w:color w:val="auto"/>
          <w:sz w:val="24"/>
          <w:highlight w:val="none"/>
        </w:rPr>
      </w:pPr>
    </w:p>
    <w:p w14:paraId="718C78EE">
      <w:pPr>
        <w:pStyle w:val="3"/>
        <w:keepNext/>
        <w:keepLines/>
        <w:pageBreakBefore w:val="0"/>
        <w:widowControl w:val="0"/>
        <w:kinsoku/>
        <w:wordWrap w:val="0"/>
        <w:overflowPunct/>
        <w:topLinePunct w:val="0"/>
        <w:autoSpaceDE/>
        <w:autoSpaceDN/>
        <w:bidi w:val="0"/>
        <w:rPr>
          <w:rFonts w:hAnsi="宋体" w:cs="宋体"/>
          <w:color w:val="auto"/>
          <w:sz w:val="24"/>
          <w:highlight w:val="none"/>
        </w:rPr>
      </w:pPr>
    </w:p>
    <w:p w14:paraId="6009C127">
      <w:pPr>
        <w:keepNext/>
        <w:keepLines/>
        <w:pageBreakBefore w:val="0"/>
        <w:widowControl w:val="0"/>
        <w:kinsoku/>
        <w:wordWrap w:val="0"/>
        <w:overflowPunct/>
        <w:topLinePunct w:val="0"/>
        <w:autoSpaceDE/>
        <w:autoSpaceDN/>
        <w:bidi w:val="0"/>
        <w:rPr>
          <w:rFonts w:hAnsi="宋体" w:cs="宋体"/>
          <w:color w:val="auto"/>
          <w:sz w:val="24"/>
          <w:highlight w:val="none"/>
        </w:rPr>
      </w:pPr>
    </w:p>
    <w:p w14:paraId="4D2FC36B">
      <w:pPr>
        <w:pStyle w:val="3"/>
        <w:keepNext/>
        <w:keepLines/>
        <w:pageBreakBefore w:val="0"/>
        <w:widowControl w:val="0"/>
        <w:kinsoku/>
        <w:wordWrap w:val="0"/>
        <w:overflowPunct/>
        <w:topLinePunct w:val="0"/>
        <w:autoSpaceDE/>
        <w:autoSpaceDN/>
        <w:bidi w:val="0"/>
        <w:rPr>
          <w:rFonts w:hAnsi="宋体" w:cs="宋体"/>
          <w:color w:val="auto"/>
          <w:sz w:val="24"/>
          <w:highlight w:val="none"/>
        </w:rPr>
      </w:pPr>
    </w:p>
    <w:p w14:paraId="78AD6C0C">
      <w:pPr>
        <w:keepNext/>
        <w:keepLines/>
        <w:pageBreakBefore w:val="0"/>
        <w:widowControl w:val="0"/>
        <w:kinsoku/>
        <w:wordWrap w:val="0"/>
        <w:overflowPunct/>
        <w:topLinePunct w:val="0"/>
        <w:autoSpaceDE/>
        <w:autoSpaceDN/>
        <w:bidi w:val="0"/>
        <w:rPr>
          <w:color w:val="auto"/>
          <w:highlight w:val="none"/>
        </w:rPr>
      </w:pPr>
    </w:p>
    <w:bookmarkEnd w:id="1"/>
    <w:p w14:paraId="2A155E10">
      <w:pPr>
        <w:keepNext/>
        <w:keepLines/>
        <w:pageBreakBefore w:val="0"/>
        <w:widowControl w:val="0"/>
        <w:kinsoku/>
        <w:wordWrap w:val="0"/>
        <w:overflowPunct/>
        <w:topLinePunct w:val="0"/>
        <w:autoSpaceDE/>
        <w:autoSpaceDN/>
        <w:bidi w:val="0"/>
        <w:spacing w:line="360" w:lineRule="auto"/>
        <w:jc w:val="center"/>
        <w:outlineLvl w:val="0"/>
        <w:rPr>
          <w:rFonts w:hint="eastAsia" w:hAnsi="宋体" w:cs="宋体"/>
          <w:b/>
          <w:color w:val="auto"/>
          <w:sz w:val="36"/>
          <w:highlight w:val="none"/>
        </w:rPr>
        <w:sectPr>
          <w:footerReference r:id="rId7" w:type="default"/>
          <w:pgSz w:w="11906" w:h="16838"/>
          <w:pgMar w:top="1417" w:right="1587" w:bottom="1417" w:left="1587" w:header="851" w:footer="992" w:gutter="0"/>
          <w:pgNumType w:fmt="decimal" w:start="1"/>
          <w:cols w:space="0" w:num="1"/>
          <w:rtlGutter w:val="0"/>
          <w:docGrid w:linePitch="312" w:charSpace="0"/>
        </w:sectPr>
      </w:pPr>
      <w:bookmarkStart w:id="2" w:name="_Hlt74729822"/>
      <w:bookmarkEnd w:id="2"/>
      <w:bookmarkStart w:id="3" w:name="_Hlt74707423"/>
      <w:bookmarkEnd w:id="3"/>
      <w:bookmarkStart w:id="4" w:name="_Hlt74649545"/>
      <w:bookmarkEnd w:id="4"/>
      <w:bookmarkStart w:id="5" w:name="_Hlt74728647"/>
      <w:bookmarkEnd w:id="5"/>
      <w:bookmarkStart w:id="6" w:name="第二部分"/>
      <w:bookmarkStart w:id="7" w:name="_Toc91899870"/>
      <w:bookmarkStart w:id="8" w:name="_Toc91899871"/>
    </w:p>
    <w:p w14:paraId="1B6030DE">
      <w:pPr>
        <w:keepNext/>
        <w:keepLines/>
        <w:pageBreakBefore w:val="0"/>
        <w:widowControl w:val="0"/>
        <w:kinsoku/>
        <w:wordWrap w:val="0"/>
        <w:overflowPunct/>
        <w:topLinePunct w:val="0"/>
        <w:autoSpaceDE/>
        <w:autoSpaceDN/>
        <w:bidi w:val="0"/>
        <w:spacing w:line="360" w:lineRule="auto"/>
        <w:jc w:val="center"/>
        <w:outlineLvl w:val="0"/>
        <w:rPr>
          <w:rFonts w:hAnsi="宋体" w:cs="宋体"/>
          <w:b/>
          <w:color w:val="auto"/>
          <w:sz w:val="36"/>
          <w:highlight w:val="none"/>
        </w:rPr>
      </w:pPr>
      <w:r>
        <w:rPr>
          <w:rFonts w:hint="eastAsia" w:hAnsi="宋体" w:cs="宋体"/>
          <w:b/>
          <w:color w:val="auto"/>
          <w:sz w:val="36"/>
          <w:highlight w:val="none"/>
        </w:rPr>
        <w:t>第一部分 招标公告</w:t>
      </w:r>
    </w:p>
    <w:tbl>
      <w:tblPr>
        <w:tblStyle w:val="21"/>
        <w:tblW w:w="9380" w:type="dxa"/>
        <w:tblInd w:w="-2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380"/>
      </w:tblGrid>
      <w:tr w14:paraId="32D498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71" w:hRule="atLeast"/>
        </w:trPr>
        <w:tc>
          <w:tcPr>
            <w:tcW w:w="9380" w:type="dxa"/>
            <w:vAlign w:val="center"/>
          </w:tcPr>
          <w:p w14:paraId="23F5CEC1">
            <w:pPr>
              <w:keepNext/>
              <w:keepLines/>
              <w:pageBreakBefore w:val="0"/>
              <w:widowControl w:val="0"/>
              <w:kinsoku/>
              <w:wordWrap w:val="0"/>
              <w:overflowPunct/>
              <w:topLinePunct w:val="0"/>
              <w:autoSpaceDE/>
              <w:autoSpaceDN/>
              <w:bidi w:val="0"/>
              <w:spacing w:before="100" w:beforeAutospacing="1" w:after="100" w:line="240" w:lineRule="auto"/>
              <w:jc w:val="both"/>
              <w:rPr>
                <w:rFonts w:hint="eastAsia" w:hAnsi="宋体" w:cs="宋体"/>
                <w:b/>
                <w:bCs/>
                <w:color w:val="auto"/>
                <w:sz w:val="24"/>
                <w:szCs w:val="24"/>
                <w:highlight w:val="none"/>
              </w:rPr>
            </w:pPr>
            <w:r>
              <w:rPr>
                <w:rFonts w:hint="eastAsia" w:hAnsi="宋体" w:cs="宋体"/>
                <w:b/>
                <w:bCs/>
                <w:color w:val="auto"/>
                <w:sz w:val="24"/>
                <w:szCs w:val="24"/>
                <w:highlight w:val="none"/>
              </w:rPr>
              <w:t>项目概况</w:t>
            </w:r>
          </w:p>
          <w:p w14:paraId="31D404C2">
            <w:pPr>
              <w:keepNext/>
              <w:keepLines/>
              <w:pageBreakBefore w:val="0"/>
              <w:widowControl w:val="0"/>
              <w:kinsoku/>
              <w:wordWrap w:val="0"/>
              <w:overflowPunct/>
              <w:topLinePunct w:val="0"/>
              <w:autoSpaceDE/>
              <w:autoSpaceDN/>
              <w:bidi w:val="0"/>
              <w:adjustRightInd w:val="0"/>
              <w:snapToGrid w:val="0"/>
              <w:spacing w:beforeAutospacing="0" w:line="400" w:lineRule="exact"/>
              <w:jc w:val="both"/>
              <w:textAlignment w:val="auto"/>
              <w:rPr>
                <w:rFonts w:hAnsi="宋体" w:cs="宋体"/>
                <w:color w:val="auto"/>
                <w:sz w:val="24"/>
                <w:szCs w:val="24"/>
                <w:highlight w:val="none"/>
              </w:rPr>
            </w:pPr>
            <w:r>
              <w:rPr>
                <w:rFonts w:hint="eastAsia" w:hAnsi="宋体" w:cs="宋体"/>
                <w:color w:val="auto"/>
                <w:sz w:val="24"/>
                <w:szCs w:val="24"/>
                <w:highlight w:val="none"/>
              </w:rPr>
              <w:t xml:space="preserve">   </w:t>
            </w:r>
            <w:r>
              <w:rPr>
                <w:rFonts w:hint="eastAsia" w:hAnsi="宋体" w:cs="宋体"/>
                <w:color w:val="auto"/>
                <w:sz w:val="24"/>
                <w:szCs w:val="24"/>
                <w:highlight w:val="none"/>
                <w:lang w:eastAsia="zh-CN"/>
              </w:rPr>
              <w:t>2025年度衢江区房屋建筑和市政基础设施工程监理巡查服务项目-城区片区</w:t>
            </w:r>
            <w:r>
              <w:rPr>
                <w:rFonts w:hint="eastAsia" w:hAnsi="宋体" w:cs="宋体"/>
                <w:color w:val="auto"/>
                <w:sz w:val="24"/>
                <w:szCs w:val="24"/>
                <w:highlight w:val="none"/>
              </w:rPr>
              <w:t>的潜在供应商应在浙江政府采购网本项目公告附件获取（下载）采购文件，并于</w:t>
            </w:r>
            <w:r>
              <w:rPr>
                <w:rFonts w:hint="eastAsia" w:hAnsi="宋体" w:cs="宋体"/>
                <w:color w:val="auto"/>
                <w:sz w:val="24"/>
                <w:szCs w:val="24"/>
                <w:highlight w:val="none"/>
                <w:lang w:eastAsia="zh-CN"/>
              </w:rPr>
              <w:t>202</w:t>
            </w:r>
            <w:r>
              <w:rPr>
                <w:rFonts w:hint="eastAsia" w:hAnsi="宋体" w:cs="宋体"/>
                <w:color w:val="auto"/>
                <w:sz w:val="24"/>
                <w:szCs w:val="24"/>
                <w:highlight w:val="none"/>
                <w:lang w:val="en-US" w:eastAsia="zh-CN"/>
              </w:rPr>
              <w:t>5</w:t>
            </w:r>
            <w:r>
              <w:rPr>
                <w:rFonts w:hint="eastAsia" w:hAnsi="宋体" w:cs="宋体"/>
                <w:color w:val="auto"/>
                <w:sz w:val="24"/>
                <w:szCs w:val="24"/>
                <w:highlight w:val="none"/>
                <w:lang w:eastAsia="zh-CN"/>
              </w:rPr>
              <w:t>年</w:t>
            </w:r>
            <w:r>
              <w:rPr>
                <w:rFonts w:hint="eastAsia" w:hAnsi="宋体" w:cs="宋体"/>
                <w:color w:val="auto"/>
                <w:sz w:val="24"/>
                <w:szCs w:val="24"/>
                <w:highlight w:val="none"/>
                <w:lang w:val="en-US" w:eastAsia="zh-CN"/>
              </w:rPr>
              <w:t>5</w:t>
            </w:r>
            <w:r>
              <w:rPr>
                <w:rFonts w:hint="eastAsia" w:hAnsi="宋体" w:cs="宋体"/>
                <w:color w:val="auto"/>
                <w:sz w:val="24"/>
                <w:szCs w:val="24"/>
                <w:highlight w:val="none"/>
              </w:rPr>
              <w:t>月</w:t>
            </w:r>
            <w:r>
              <w:rPr>
                <w:rFonts w:hint="eastAsia" w:hAnsi="宋体" w:cs="宋体"/>
                <w:color w:val="auto"/>
                <w:sz w:val="24"/>
                <w:szCs w:val="24"/>
                <w:highlight w:val="none"/>
                <w:lang w:val="en-US" w:eastAsia="zh-CN"/>
              </w:rPr>
              <w:t xml:space="preserve">  8</w:t>
            </w:r>
            <w:r>
              <w:rPr>
                <w:rFonts w:hint="eastAsia" w:hAnsi="宋体" w:cs="宋体"/>
                <w:color w:val="auto"/>
                <w:sz w:val="24"/>
                <w:szCs w:val="24"/>
                <w:highlight w:val="none"/>
              </w:rPr>
              <w:t>日</w:t>
            </w:r>
            <w:r>
              <w:rPr>
                <w:rFonts w:hint="eastAsia" w:hAnsi="宋体" w:cs="宋体"/>
                <w:color w:val="auto"/>
                <w:sz w:val="24"/>
                <w:szCs w:val="24"/>
                <w:highlight w:val="none"/>
                <w:lang w:val="en-US" w:eastAsia="zh-CN"/>
              </w:rPr>
              <w:t>09:00</w:t>
            </w:r>
            <w:r>
              <w:rPr>
                <w:rFonts w:hint="eastAsia" w:hAnsi="宋体" w:cs="宋体"/>
                <w:color w:val="auto"/>
                <w:sz w:val="24"/>
                <w:szCs w:val="24"/>
                <w:highlight w:val="none"/>
              </w:rPr>
              <w:t>（北京时间）前提交（上传）响应文件。   </w:t>
            </w:r>
          </w:p>
        </w:tc>
      </w:tr>
    </w:tbl>
    <w:p w14:paraId="614D466A">
      <w:pPr>
        <w:keepNext/>
        <w:keepLines/>
        <w:pageBreakBefore w:val="0"/>
        <w:widowControl w:val="0"/>
        <w:kinsoku/>
        <w:wordWrap w:val="0"/>
        <w:overflowPunct/>
        <w:topLinePunct w:val="0"/>
        <w:autoSpaceDE/>
        <w:autoSpaceDN/>
        <w:bidi w:val="0"/>
        <w:adjustRightInd w:val="0"/>
        <w:snapToGrid w:val="0"/>
        <w:spacing w:line="120" w:lineRule="auto"/>
        <w:textAlignment w:val="auto"/>
        <w:rPr>
          <w:rFonts w:hAnsi="宋体" w:cs="宋体"/>
          <w:color w:val="auto"/>
          <w:sz w:val="24"/>
          <w:szCs w:val="28"/>
          <w:highlight w:val="none"/>
        </w:rPr>
      </w:pPr>
    </w:p>
    <w:p w14:paraId="4E78F688">
      <w:pPr>
        <w:pStyle w:val="5"/>
        <w:keepNext/>
        <w:keepLines/>
        <w:pageBreakBefore w:val="0"/>
        <w:widowControl w:val="0"/>
        <w:numPr>
          <w:ilvl w:val="0"/>
          <w:numId w:val="0"/>
        </w:numPr>
        <w:kinsoku/>
        <w:wordWrap w:val="0"/>
        <w:overflowPunct/>
        <w:topLinePunct w:val="0"/>
        <w:autoSpaceDE/>
        <w:autoSpaceDN/>
        <w:bidi w:val="0"/>
        <w:adjustRightInd w:val="0"/>
        <w:snapToGrid w:val="0"/>
        <w:spacing w:line="416" w:lineRule="exact"/>
        <w:textAlignment w:val="auto"/>
        <w:rPr>
          <w:rFonts w:ascii="宋体" w:hAnsi="宋体" w:eastAsia="宋体" w:cs="宋体"/>
          <w:b/>
          <w:bCs/>
          <w:color w:val="auto"/>
          <w:sz w:val="24"/>
          <w:szCs w:val="28"/>
          <w:highlight w:val="none"/>
        </w:rPr>
      </w:pPr>
      <w:bookmarkStart w:id="9" w:name="_Toc28359079"/>
      <w:bookmarkStart w:id="10" w:name="_Toc35393621"/>
      <w:bookmarkStart w:id="11" w:name="_Toc35393790"/>
      <w:bookmarkStart w:id="12" w:name="_Toc28359002"/>
      <w:bookmarkStart w:id="13" w:name="_Hlk24379207"/>
      <w:r>
        <w:rPr>
          <w:rFonts w:hint="eastAsia" w:ascii="宋体" w:hAnsi="宋体" w:eastAsia="宋体" w:cs="宋体"/>
          <w:b/>
          <w:bCs/>
          <w:color w:val="auto"/>
          <w:sz w:val="24"/>
          <w:szCs w:val="28"/>
          <w:highlight w:val="none"/>
        </w:rPr>
        <w:t>一、项目基本情况</w:t>
      </w:r>
      <w:bookmarkEnd w:id="9"/>
      <w:bookmarkEnd w:id="10"/>
      <w:bookmarkEnd w:id="11"/>
      <w:bookmarkEnd w:id="12"/>
    </w:p>
    <w:p w14:paraId="6FB14D1F">
      <w:pPr>
        <w:keepNext/>
        <w:keepLines/>
        <w:pageBreakBefore w:val="0"/>
        <w:widowControl w:val="0"/>
        <w:kinsoku/>
        <w:wordWrap w:val="0"/>
        <w:overflowPunct/>
        <w:topLinePunct w:val="0"/>
        <w:autoSpaceDE/>
        <w:autoSpaceDN/>
        <w:bidi w:val="0"/>
        <w:adjustRightInd w:val="0"/>
        <w:snapToGrid w:val="0"/>
        <w:spacing w:line="416" w:lineRule="exact"/>
        <w:ind w:firstLine="480" w:firstLineChars="200"/>
        <w:jc w:val="left"/>
        <w:textAlignment w:val="auto"/>
        <w:rPr>
          <w:rFonts w:hint="eastAsia" w:hAnsi="宋体" w:cs="宋体"/>
          <w:color w:val="auto"/>
          <w:sz w:val="24"/>
          <w:szCs w:val="28"/>
          <w:highlight w:val="none"/>
          <w:lang w:eastAsia="zh-CN"/>
        </w:rPr>
      </w:pPr>
      <w:r>
        <w:rPr>
          <w:rFonts w:hint="eastAsia" w:hAnsi="宋体" w:cs="宋体"/>
          <w:color w:val="auto"/>
          <w:sz w:val="24"/>
          <w:szCs w:val="28"/>
          <w:highlight w:val="none"/>
          <w:lang w:eastAsia="zh-CN"/>
        </w:rPr>
        <w:t>项目编号：浙江同欣（衢）招 [2025015]</w:t>
      </w:r>
    </w:p>
    <w:p w14:paraId="3C9EB94E">
      <w:pPr>
        <w:keepNext/>
        <w:keepLines/>
        <w:pageBreakBefore w:val="0"/>
        <w:widowControl w:val="0"/>
        <w:kinsoku/>
        <w:wordWrap w:val="0"/>
        <w:overflowPunct/>
        <w:topLinePunct w:val="0"/>
        <w:autoSpaceDE/>
        <w:autoSpaceDN/>
        <w:bidi w:val="0"/>
        <w:adjustRightInd w:val="0"/>
        <w:snapToGrid w:val="0"/>
        <w:spacing w:line="416" w:lineRule="exact"/>
        <w:ind w:firstLine="480" w:firstLineChars="200"/>
        <w:jc w:val="left"/>
        <w:textAlignment w:val="auto"/>
        <w:rPr>
          <w:rFonts w:hint="eastAsia" w:hAnsi="宋体" w:cs="宋体"/>
          <w:color w:val="auto"/>
          <w:sz w:val="24"/>
          <w:szCs w:val="28"/>
          <w:highlight w:val="none"/>
          <w:lang w:eastAsia="zh-CN"/>
        </w:rPr>
      </w:pPr>
      <w:r>
        <w:rPr>
          <w:rFonts w:hint="eastAsia" w:hAnsi="宋体" w:cs="宋体"/>
          <w:color w:val="auto"/>
          <w:sz w:val="24"/>
          <w:szCs w:val="28"/>
          <w:highlight w:val="none"/>
        </w:rPr>
        <w:t>项目名称：</w:t>
      </w:r>
      <w:bookmarkEnd w:id="13"/>
      <w:r>
        <w:rPr>
          <w:rFonts w:hint="eastAsia" w:hAnsi="宋体" w:cs="宋体"/>
          <w:color w:val="auto"/>
          <w:sz w:val="24"/>
          <w:szCs w:val="28"/>
          <w:highlight w:val="none"/>
          <w:lang w:eastAsia="zh-CN"/>
        </w:rPr>
        <w:t>2025年度衢江区</w:t>
      </w:r>
      <w:bookmarkStart w:id="436" w:name="_GoBack"/>
      <w:bookmarkEnd w:id="436"/>
      <w:r>
        <w:rPr>
          <w:rFonts w:hint="eastAsia" w:hAnsi="宋体" w:cs="宋体"/>
          <w:color w:val="auto"/>
          <w:sz w:val="24"/>
          <w:szCs w:val="28"/>
          <w:highlight w:val="none"/>
          <w:lang w:eastAsia="zh-CN"/>
        </w:rPr>
        <w:t xml:space="preserve">房屋建筑和市政基础设施工程监理巡查服务项目-城区片区 </w:t>
      </w:r>
    </w:p>
    <w:p w14:paraId="2C361268">
      <w:pPr>
        <w:keepNext/>
        <w:keepLines/>
        <w:pageBreakBefore w:val="0"/>
        <w:widowControl w:val="0"/>
        <w:kinsoku/>
        <w:wordWrap w:val="0"/>
        <w:overflowPunct/>
        <w:topLinePunct w:val="0"/>
        <w:autoSpaceDE/>
        <w:autoSpaceDN/>
        <w:bidi w:val="0"/>
        <w:adjustRightInd w:val="0"/>
        <w:snapToGrid w:val="0"/>
        <w:spacing w:line="416" w:lineRule="exact"/>
        <w:ind w:firstLine="480" w:firstLineChars="200"/>
        <w:jc w:val="left"/>
        <w:textAlignment w:val="auto"/>
        <w:rPr>
          <w:rFonts w:hint="eastAsia" w:hAnsi="宋体" w:cs="宋体"/>
          <w:color w:val="auto"/>
          <w:sz w:val="24"/>
          <w:szCs w:val="28"/>
          <w:highlight w:val="none"/>
          <w:lang w:val="en-US" w:eastAsia="zh-CN"/>
        </w:rPr>
      </w:pPr>
      <w:r>
        <w:rPr>
          <w:rFonts w:hint="eastAsia" w:hAnsi="宋体" w:cs="宋体"/>
          <w:color w:val="auto"/>
          <w:sz w:val="24"/>
          <w:szCs w:val="28"/>
          <w:highlight w:val="none"/>
          <w:lang w:val="en-US" w:eastAsia="zh-CN"/>
        </w:rPr>
        <w:t>预算金额（元）：445000（包含大型机械检测费）</w:t>
      </w:r>
    </w:p>
    <w:p w14:paraId="37C8A814">
      <w:pPr>
        <w:keepNext/>
        <w:keepLines/>
        <w:pageBreakBefore w:val="0"/>
        <w:widowControl w:val="0"/>
        <w:kinsoku/>
        <w:wordWrap w:val="0"/>
        <w:overflowPunct/>
        <w:topLinePunct w:val="0"/>
        <w:autoSpaceDE/>
        <w:autoSpaceDN/>
        <w:bidi w:val="0"/>
        <w:adjustRightInd w:val="0"/>
        <w:snapToGrid w:val="0"/>
        <w:spacing w:line="416" w:lineRule="exact"/>
        <w:ind w:firstLine="480" w:firstLineChars="200"/>
        <w:jc w:val="left"/>
        <w:textAlignment w:val="auto"/>
        <w:rPr>
          <w:rFonts w:hint="eastAsia" w:hAnsi="宋体" w:cs="宋体"/>
          <w:color w:val="auto"/>
          <w:sz w:val="24"/>
          <w:szCs w:val="28"/>
          <w:highlight w:val="none"/>
          <w:lang w:val="en-US" w:eastAsia="zh-CN"/>
        </w:rPr>
      </w:pPr>
      <w:r>
        <w:rPr>
          <w:rFonts w:hint="eastAsia" w:hAnsi="宋体" w:cs="宋体"/>
          <w:color w:val="auto"/>
          <w:sz w:val="24"/>
          <w:szCs w:val="28"/>
          <w:highlight w:val="none"/>
        </w:rPr>
        <w:t>最高限价</w:t>
      </w:r>
      <w:r>
        <w:rPr>
          <w:rFonts w:hint="eastAsia" w:hAnsi="宋体" w:cs="宋体"/>
          <w:color w:val="auto"/>
          <w:sz w:val="24"/>
          <w:szCs w:val="28"/>
          <w:highlight w:val="none"/>
          <w:lang w:eastAsia="zh-CN"/>
        </w:rPr>
        <w:t>（</w:t>
      </w:r>
      <w:r>
        <w:rPr>
          <w:rFonts w:hint="eastAsia" w:hAnsi="宋体" w:cs="宋体"/>
          <w:color w:val="auto"/>
          <w:sz w:val="24"/>
          <w:szCs w:val="28"/>
          <w:highlight w:val="none"/>
          <w:lang w:val="en-US" w:eastAsia="zh-CN"/>
        </w:rPr>
        <w:t>元</w:t>
      </w:r>
      <w:r>
        <w:rPr>
          <w:rFonts w:hint="eastAsia" w:hAnsi="宋体" w:cs="宋体"/>
          <w:color w:val="auto"/>
          <w:sz w:val="24"/>
          <w:szCs w:val="28"/>
          <w:highlight w:val="none"/>
          <w:lang w:eastAsia="zh-CN"/>
        </w:rPr>
        <w:t>）</w:t>
      </w:r>
      <w:r>
        <w:rPr>
          <w:rFonts w:hint="eastAsia" w:hAnsi="宋体" w:cs="宋体"/>
          <w:color w:val="auto"/>
          <w:sz w:val="24"/>
          <w:szCs w:val="28"/>
          <w:highlight w:val="none"/>
        </w:rPr>
        <w:t>：</w:t>
      </w:r>
      <w:r>
        <w:rPr>
          <w:rFonts w:hint="eastAsia" w:hAnsi="宋体" w:cs="宋体"/>
          <w:color w:val="auto"/>
          <w:sz w:val="24"/>
          <w:szCs w:val="28"/>
          <w:highlight w:val="none"/>
          <w:lang w:val="en-US" w:eastAsia="zh-CN"/>
        </w:rPr>
        <w:t>445000（包含大型机械检测费）</w:t>
      </w:r>
    </w:p>
    <w:p w14:paraId="6C168BFC">
      <w:pPr>
        <w:keepNext/>
        <w:keepLines/>
        <w:pageBreakBefore w:val="0"/>
        <w:widowControl w:val="0"/>
        <w:kinsoku/>
        <w:wordWrap w:val="0"/>
        <w:overflowPunct/>
        <w:topLinePunct w:val="0"/>
        <w:autoSpaceDE/>
        <w:autoSpaceDN/>
        <w:bidi w:val="0"/>
        <w:adjustRightInd w:val="0"/>
        <w:snapToGrid w:val="0"/>
        <w:spacing w:line="416" w:lineRule="exact"/>
        <w:ind w:firstLine="480" w:firstLineChars="200"/>
        <w:jc w:val="left"/>
        <w:textAlignment w:val="auto"/>
        <w:rPr>
          <w:rFonts w:hint="eastAsia" w:hAnsi="宋体" w:cs="宋体"/>
          <w:color w:val="auto"/>
          <w:sz w:val="24"/>
          <w:szCs w:val="28"/>
          <w:highlight w:val="none"/>
        </w:rPr>
      </w:pPr>
      <w:r>
        <w:rPr>
          <w:rFonts w:hint="eastAsia" w:hAnsi="宋体" w:cs="宋体"/>
          <w:color w:val="auto"/>
          <w:sz w:val="24"/>
          <w:szCs w:val="28"/>
          <w:highlight w:val="none"/>
        </w:rPr>
        <w:t>采购需求：</w:t>
      </w:r>
    </w:p>
    <w:p w14:paraId="2D4A9ED7">
      <w:pPr>
        <w:keepNext/>
        <w:keepLines/>
        <w:pageBreakBefore w:val="0"/>
        <w:widowControl w:val="0"/>
        <w:kinsoku/>
        <w:wordWrap w:val="0"/>
        <w:overflowPunct/>
        <w:topLinePunct w:val="0"/>
        <w:autoSpaceDE/>
        <w:autoSpaceDN/>
        <w:bidi w:val="0"/>
        <w:adjustRightInd w:val="0"/>
        <w:snapToGrid w:val="0"/>
        <w:spacing w:line="416" w:lineRule="exact"/>
        <w:ind w:firstLine="480" w:firstLineChars="200"/>
        <w:jc w:val="left"/>
        <w:textAlignment w:val="auto"/>
        <w:rPr>
          <w:rFonts w:hint="eastAsia" w:ascii="宋体" w:hAnsi="宋体" w:eastAsia="宋体" w:cs="宋体"/>
          <w:color w:val="auto"/>
          <w:sz w:val="24"/>
          <w:szCs w:val="28"/>
          <w:highlight w:val="none"/>
          <w:lang w:eastAsia="zh-CN"/>
        </w:rPr>
      </w:pPr>
      <w:r>
        <w:rPr>
          <w:rFonts w:hint="eastAsia" w:hAnsi="宋体" w:cs="宋体"/>
          <w:color w:val="auto"/>
          <w:sz w:val="24"/>
          <w:szCs w:val="28"/>
          <w:highlight w:val="none"/>
          <w:lang w:eastAsia="zh-CN"/>
        </w:rPr>
        <w:t>标项名称：2025年度衢江区房屋建筑和市政基础设施工程监理巡查服务项目-城区片区</w:t>
      </w:r>
    </w:p>
    <w:p w14:paraId="4D05CD0D">
      <w:pPr>
        <w:keepNext/>
        <w:keepLines/>
        <w:pageBreakBefore w:val="0"/>
        <w:widowControl w:val="0"/>
        <w:kinsoku/>
        <w:wordWrap w:val="0"/>
        <w:overflowPunct/>
        <w:topLinePunct w:val="0"/>
        <w:autoSpaceDE/>
        <w:autoSpaceDN/>
        <w:bidi w:val="0"/>
        <w:adjustRightInd w:val="0"/>
        <w:snapToGrid w:val="0"/>
        <w:spacing w:line="416" w:lineRule="exact"/>
        <w:ind w:firstLine="480" w:firstLineChars="200"/>
        <w:jc w:val="left"/>
        <w:textAlignment w:val="auto"/>
        <w:rPr>
          <w:rFonts w:hint="eastAsia" w:ascii="宋体" w:hAnsi="宋体" w:eastAsia="宋体" w:cs="宋体"/>
          <w:color w:val="auto"/>
          <w:sz w:val="24"/>
          <w:szCs w:val="28"/>
          <w:highlight w:val="none"/>
          <w:lang w:val="en-US" w:eastAsia="zh-CN"/>
        </w:rPr>
      </w:pPr>
      <w:r>
        <w:rPr>
          <w:rFonts w:hint="eastAsia" w:ascii="宋体" w:hAnsi="宋体" w:eastAsia="宋体" w:cs="宋体"/>
          <w:color w:val="auto"/>
          <w:sz w:val="24"/>
          <w:szCs w:val="28"/>
          <w:highlight w:val="none"/>
          <w:lang w:eastAsia="zh-CN"/>
        </w:rPr>
        <w:t>数量:</w:t>
      </w:r>
      <w:r>
        <w:rPr>
          <w:rFonts w:hint="eastAsia" w:ascii="宋体" w:hAnsi="宋体" w:eastAsia="宋体" w:cs="宋体"/>
          <w:color w:val="auto"/>
          <w:sz w:val="24"/>
          <w:szCs w:val="28"/>
          <w:highlight w:val="none"/>
          <w:lang w:val="en-US" w:eastAsia="zh-CN"/>
        </w:rPr>
        <w:t>1</w:t>
      </w:r>
    </w:p>
    <w:p w14:paraId="4063EBAE">
      <w:pPr>
        <w:keepNext/>
        <w:keepLines/>
        <w:pageBreakBefore w:val="0"/>
        <w:widowControl w:val="0"/>
        <w:kinsoku/>
        <w:wordWrap w:val="0"/>
        <w:overflowPunct/>
        <w:topLinePunct w:val="0"/>
        <w:autoSpaceDE/>
        <w:autoSpaceDN/>
        <w:bidi w:val="0"/>
        <w:adjustRightInd w:val="0"/>
        <w:snapToGrid w:val="0"/>
        <w:spacing w:line="416" w:lineRule="exact"/>
        <w:ind w:firstLine="480" w:firstLineChars="200"/>
        <w:jc w:val="left"/>
        <w:textAlignment w:val="auto"/>
        <w:rPr>
          <w:rFonts w:hint="eastAsia" w:hAnsi="宋体" w:cs="宋体"/>
          <w:color w:val="auto"/>
          <w:sz w:val="24"/>
          <w:szCs w:val="28"/>
          <w:highlight w:val="none"/>
          <w:lang w:val="en-US" w:eastAsia="zh-CN"/>
        </w:rPr>
      </w:pPr>
      <w:r>
        <w:rPr>
          <w:rFonts w:hint="eastAsia" w:hAnsi="宋体" w:cs="宋体"/>
          <w:color w:val="auto"/>
          <w:sz w:val="24"/>
          <w:szCs w:val="28"/>
          <w:highlight w:val="none"/>
          <w:lang w:val="en-US" w:eastAsia="zh-CN"/>
        </w:rPr>
        <w:t>预算金额（元）：445000（包含大型机械检测费）</w:t>
      </w:r>
    </w:p>
    <w:p w14:paraId="45B1F17C">
      <w:pPr>
        <w:keepNext/>
        <w:keepLines/>
        <w:pageBreakBefore w:val="0"/>
        <w:widowControl w:val="0"/>
        <w:kinsoku/>
        <w:wordWrap w:val="0"/>
        <w:overflowPunct/>
        <w:topLinePunct w:val="0"/>
        <w:autoSpaceDE/>
        <w:autoSpaceDN/>
        <w:bidi w:val="0"/>
        <w:adjustRightInd w:val="0"/>
        <w:snapToGrid w:val="0"/>
        <w:spacing w:line="416" w:lineRule="exact"/>
        <w:ind w:firstLine="480" w:firstLineChars="200"/>
        <w:jc w:val="left"/>
        <w:textAlignment w:val="auto"/>
        <w:rPr>
          <w:rFonts w:hint="eastAsia" w:hAnsi="宋体" w:cs="宋体"/>
          <w:color w:val="auto"/>
          <w:sz w:val="24"/>
          <w:szCs w:val="28"/>
          <w:highlight w:val="none"/>
          <w:lang w:val="en-US" w:eastAsia="zh-CN"/>
        </w:rPr>
      </w:pPr>
      <w:r>
        <w:rPr>
          <w:rFonts w:hint="eastAsia" w:hAnsi="宋体" w:cs="宋体"/>
          <w:color w:val="auto"/>
          <w:sz w:val="24"/>
          <w:szCs w:val="28"/>
          <w:highlight w:val="none"/>
          <w:lang w:val="en-US" w:eastAsia="zh-CN"/>
        </w:rPr>
        <w:t>简要规格描述或项目基本概况介绍、用途：详细第三部分采购需求</w:t>
      </w:r>
    </w:p>
    <w:p w14:paraId="2B73FE63">
      <w:pPr>
        <w:keepNext/>
        <w:keepLines/>
        <w:pageBreakBefore w:val="0"/>
        <w:widowControl w:val="0"/>
        <w:kinsoku/>
        <w:wordWrap w:val="0"/>
        <w:overflowPunct/>
        <w:topLinePunct w:val="0"/>
        <w:autoSpaceDE/>
        <w:autoSpaceDN/>
        <w:bidi w:val="0"/>
        <w:adjustRightInd w:val="0"/>
        <w:snapToGrid w:val="0"/>
        <w:spacing w:line="416" w:lineRule="exact"/>
        <w:ind w:firstLine="480" w:firstLineChars="200"/>
        <w:jc w:val="left"/>
        <w:textAlignment w:val="auto"/>
        <w:rPr>
          <w:rFonts w:hint="eastAsia" w:hAnsi="宋体" w:cs="宋体"/>
          <w:color w:val="auto"/>
          <w:sz w:val="24"/>
          <w:szCs w:val="28"/>
          <w:highlight w:val="none"/>
          <w:lang w:val="en-US" w:eastAsia="zh-CN"/>
        </w:rPr>
      </w:pPr>
      <w:r>
        <w:rPr>
          <w:rFonts w:hint="eastAsia" w:hAnsi="宋体" w:cs="宋体"/>
          <w:color w:val="auto"/>
          <w:sz w:val="24"/>
          <w:szCs w:val="28"/>
          <w:highlight w:val="none"/>
        </w:rPr>
        <w:t>合同履约期限：</w:t>
      </w:r>
      <w:r>
        <w:rPr>
          <w:rFonts w:hint="eastAsia" w:hAnsi="宋体" w:cs="宋体"/>
          <w:color w:val="auto"/>
          <w:sz w:val="24"/>
          <w:szCs w:val="28"/>
          <w:highlight w:val="none"/>
          <w:lang w:eastAsia="zh-CN"/>
        </w:rPr>
        <w:t>标项</w:t>
      </w:r>
      <w:r>
        <w:rPr>
          <w:rFonts w:hint="eastAsia" w:hAnsi="宋体" w:cs="宋体"/>
          <w:color w:val="auto"/>
          <w:sz w:val="24"/>
          <w:szCs w:val="28"/>
          <w:highlight w:val="none"/>
          <w:lang w:val="en-US" w:eastAsia="zh-CN"/>
        </w:rPr>
        <w:t>1，一年（以合同签订时间为准），工作内容全部完成，无质量、服务问题，服务费用结清视为合同履行完成。</w:t>
      </w:r>
    </w:p>
    <w:p w14:paraId="00FC6A6B">
      <w:pPr>
        <w:keepNext/>
        <w:keepLines/>
        <w:pageBreakBefore w:val="0"/>
        <w:widowControl w:val="0"/>
        <w:kinsoku/>
        <w:wordWrap w:val="0"/>
        <w:overflowPunct/>
        <w:topLinePunct w:val="0"/>
        <w:autoSpaceDE/>
        <w:autoSpaceDN/>
        <w:bidi w:val="0"/>
        <w:adjustRightInd w:val="0"/>
        <w:snapToGrid w:val="0"/>
        <w:spacing w:line="416" w:lineRule="exact"/>
        <w:ind w:firstLine="480" w:firstLineChars="200"/>
        <w:jc w:val="left"/>
        <w:textAlignment w:val="auto"/>
        <w:rPr>
          <w:rFonts w:hint="eastAsia" w:hAnsi="宋体" w:cs="宋体"/>
          <w:color w:val="auto"/>
          <w:sz w:val="24"/>
          <w:szCs w:val="28"/>
          <w:highlight w:val="none"/>
        </w:rPr>
      </w:pPr>
      <w:r>
        <w:rPr>
          <w:rFonts w:hint="eastAsia" w:hAnsi="宋体" w:cs="宋体"/>
          <w:color w:val="auto"/>
          <w:sz w:val="24"/>
          <w:szCs w:val="28"/>
          <w:highlight w:val="none"/>
        </w:rPr>
        <w:t>本项目（否）接受联合体投标。</w:t>
      </w:r>
    </w:p>
    <w:p w14:paraId="718EA52D">
      <w:pPr>
        <w:pStyle w:val="20"/>
        <w:pageBreakBefore w:val="0"/>
        <w:widowControl w:val="0"/>
        <w:kinsoku/>
        <w:overflowPunct/>
        <w:topLinePunct w:val="0"/>
        <w:autoSpaceDE/>
        <w:autoSpaceDN/>
        <w:bidi w:val="0"/>
        <w:adjustRightInd w:val="0"/>
        <w:snapToGrid w:val="0"/>
        <w:spacing w:line="416" w:lineRule="exact"/>
        <w:textAlignment w:val="auto"/>
        <w:rPr>
          <w:rFonts w:hint="eastAsia" w:hAnsi="宋体" w:cs="宋体"/>
          <w:b/>
          <w:bCs/>
          <w:color w:val="auto"/>
          <w:sz w:val="24"/>
          <w:szCs w:val="28"/>
          <w:highlight w:val="none"/>
          <w:lang w:val="zh-CN" w:eastAsia="zh-CN"/>
        </w:rPr>
      </w:pPr>
      <w:r>
        <w:rPr>
          <w:rFonts w:hint="eastAsia" w:hAnsi="宋体" w:cs="宋体"/>
          <w:b/>
          <w:bCs/>
          <w:color w:val="auto"/>
          <w:sz w:val="24"/>
          <w:szCs w:val="28"/>
          <w:highlight w:val="none"/>
          <w:lang w:val="en-US" w:eastAsia="zh-CN"/>
        </w:rPr>
        <w:t>备注：为了保证服务的准确性、公平性，乡镇片区和城区</w:t>
      </w:r>
      <w:r>
        <w:rPr>
          <w:rFonts w:hint="eastAsia" w:hAnsi="宋体" w:cs="宋体"/>
          <w:b/>
          <w:bCs/>
          <w:color w:val="auto"/>
          <w:sz w:val="24"/>
          <w:szCs w:val="28"/>
          <w:highlight w:val="none"/>
          <w:lang w:val="zh-CN" w:eastAsia="zh-CN"/>
        </w:rPr>
        <w:t>片区</w:t>
      </w:r>
      <w:r>
        <w:rPr>
          <w:rFonts w:hint="eastAsia" w:hAnsi="宋体" w:cs="宋体"/>
          <w:b/>
          <w:bCs/>
          <w:color w:val="auto"/>
          <w:sz w:val="24"/>
          <w:szCs w:val="28"/>
          <w:highlight w:val="none"/>
          <w:lang w:val="en-US" w:eastAsia="zh-CN"/>
        </w:rPr>
        <w:t>需由不同的单位完成，</w:t>
      </w:r>
      <w:r>
        <w:rPr>
          <w:rFonts w:hint="eastAsia" w:hAnsi="宋体" w:cs="宋体"/>
          <w:b/>
          <w:bCs/>
          <w:color w:val="auto"/>
          <w:sz w:val="24"/>
          <w:szCs w:val="28"/>
          <w:highlight w:val="none"/>
          <w:lang w:val="zh-CN" w:eastAsia="zh-CN"/>
        </w:rPr>
        <w:t>已推荐为</w:t>
      </w:r>
      <w:r>
        <w:rPr>
          <w:rFonts w:hint="eastAsia" w:hAnsi="宋体" w:cs="宋体"/>
          <w:b/>
          <w:bCs/>
          <w:color w:val="auto"/>
          <w:sz w:val="24"/>
          <w:szCs w:val="28"/>
          <w:highlight w:val="none"/>
          <w:lang w:val="en-US" w:eastAsia="zh-CN"/>
        </w:rPr>
        <w:t>城区</w:t>
      </w:r>
      <w:r>
        <w:rPr>
          <w:rFonts w:hint="eastAsia" w:hAnsi="宋体" w:cs="宋体"/>
          <w:b/>
          <w:bCs/>
          <w:color w:val="auto"/>
          <w:sz w:val="24"/>
          <w:szCs w:val="28"/>
          <w:highlight w:val="none"/>
          <w:lang w:val="zh-CN" w:eastAsia="zh-CN"/>
        </w:rPr>
        <w:t>片区</w:t>
      </w:r>
      <w:r>
        <w:rPr>
          <w:rFonts w:hint="eastAsia" w:hAnsi="宋体" w:cs="宋体"/>
          <w:b/>
          <w:bCs/>
          <w:color w:val="auto"/>
          <w:sz w:val="24"/>
          <w:szCs w:val="28"/>
          <w:highlight w:val="none"/>
          <w:lang w:val="en-US" w:eastAsia="zh-CN"/>
        </w:rPr>
        <w:t>的第一中标候选人，参与</w:t>
      </w:r>
      <w:r>
        <w:rPr>
          <w:rFonts w:hint="eastAsia" w:hAnsi="宋体" w:cs="宋体"/>
          <w:b/>
          <w:bCs/>
          <w:color w:val="auto"/>
          <w:sz w:val="24"/>
          <w:szCs w:val="28"/>
          <w:highlight w:val="none"/>
          <w:lang w:val="zh-CN" w:eastAsia="zh-CN"/>
        </w:rPr>
        <w:t>乡镇</w:t>
      </w:r>
      <w:r>
        <w:rPr>
          <w:rFonts w:hint="eastAsia" w:hAnsi="宋体" w:cs="宋体"/>
          <w:b/>
          <w:bCs/>
          <w:color w:val="auto"/>
          <w:sz w:val="24"/>
          <w:szCs w:val="28"/>
          <w:highlight w:val="none"/>
          <w:lang w:val="en-US" w:eastAsia="zh-CN"/>
        </w:rPr>
        <w:t>片区投标时其投标文件进入评标流程但不再推荐为中标候选人</w:t>
      </w:r>
      <w:r>
        <w:rPr>
          <w:rFonts w:hint="eastAsia" w:hAnsi="宋体" w:cs="宋体"/>
          <w:b/>
          <w:bCs/>
          <w:color w:val="auto"/>
          <w:sz w:val="24"/>
          <w:szCs w:val="28"/>
          <w:highlight w:val="none"/>
          <w:lang w:val="zh-CN" w:eastAsia="zh-CN"/>
        </w:rPr>
        <w:t>。</w:t>
      </w:r>
      <w:bookmarkStart w:id="14" w:name="_Toc28359080"/>
      <w:bookmarkStart w:id="15" w:name="_Toc28359003"/>
      <w:bookmarkStart w:id="16" w:name="_Toc35393622"/>
      <w:bookmarkStart w:id="17" w:name="_Toc35393791"/>
    </w:p>
    <w:p w14:paraId="3E9920CE">
      <w:pPr>
        <w:pStyle w:val="20"/>
        <w:keepNext w:val="0"/>
        <w:keepLines w:val="0"/>
        <w:pageBreakBefore w:val="0"/>
        <w:widowControl w:val="0"/>
        <w:numPr>
          <w:ilvl w:val="0"/>
          <w:numId w:val="0"/>
        </w:numPr>
        <w:kinsoku/>
        <w:wordWrap/>
        <w:overflowPunct/>
        <w:topLinePunct w:val="0"/>
        <w:autoSpaceDE/>
        <w:autoSpaceDN/>
        <w:bidi w:val="0"/>
        <w:adjustRightInd w:val="0"/>
        <w:snapToGrid w:val="0"/>
        <w:spacing w:line="416" w:lineRule="exact"/>
        <w:ind w:firstLine="482" w:firstLineChars="200"/>
        <w:textAlignment w:val="auto"/>
        <w:rPr>
          <w:rFonts w:hint="eastAsia" w:ascii="宋体" w:hAnsi="宋体" w:eastAsia="宋体" w:cs="宋体"/>
          <w:b/>
          <w:bCs/>
          <w:color w:val="auto"/>
          <w:sz w:val="24"/>
          <w:szCs w:val="28"/>
          <w:highlight w:val="none"/>
        </w:rPr>
      </w:pPr>
      <w:r>
        <w:rPr>
          <w:rFonts w:hint="eastAsia" w:ascii="宋体" w:hAnsi="宋体" w:eastAsia="宋体" w:cs="宋体"/>
          <w:b/>
          <w:bCs/>
          <w:color w:val="auto"/>
          <w:sz w:val="24"/>
          <w:szCs w:val="28"/>
          <w:highlight w:val="none"/>
          <w:lang w:val="en-US" w:eastAsia="zh-CN" w:bidi="ar-SA"/>
        </w:rPr>
        <w:t>二、</w:t>
      </w:r>
      <w:r>
        <w:rPr>
          <w:rFonts w:hint="eastAsia" w:ascii="宋体" w:hAnsi="宋体" w:eastAsia="宋体" w:cs="宋体"/>
          <w:b/>
          <w:bCs/>
          <w:color w:val="auto"/>
          <w:sz w:val="24"/>
          <w:szCs w:val="28"/>
          <w:highlight w:val="none"/>
        </w:rPr>
        <w:t>申请人的资格要求：</w:t>
      </w:r>
      <w:bookmarkEnd w:id="14"/>
      <w:bookmarkEnd w:id="15"/>
      <w:bookmarkEnd w:id="16"/>
      <w:bookmarkEnd w:id="17"/>
      <w:bookmarkStart w:id="18" w:name="_Toc28359081"/>
      <w:bookmarkStart w:id="19" w:name="_Toc28359004"/>
    </w:p>
    <w:p w14:paraId="6990283C">
      <w:pPr>
        <w:pStyle w:val="20"/>
        <w:keepNext w:val="0"/>
        <w:keepLines w:val="0"/>
        <w:pageBreakBefore w:val="0"/>
        <w:widowControl w:val="0"/>
        <w:numPr>
          <w:ilvl w:val="0"/>
          <w:numId w:val="0"/>
        </w:numPr>
        <w:kinsoku/>
        <w:wordWrap/>
        <w:overflowPunct/>
        <w:topLinePunct w:val="0"/>
        <w:autoSpaceDE/>
        <w:autoSpaceDN/>
        <w:bidi w:val="0"/>
        <w:adjustRightInd w:val="0"/>
        <w:snapToGrid w:val="0"/>
        <w:spacing w:line="416" w:lineRule="exact"/>
        <w:ind w:firstLine="480" w:firstLineChars="200"/>
        <w:textAlignment w:val="auto"/>
        <w:rPr>
          <w:rFonts w:hint="eastAsia" w:hAnsi="宋体" w:cs="宋体"/>
          <w:color w:val="auto"/>
          <w:sz w:val="24"/>
          <w:szCs w:val="28"/>
          <w:highlight w:val="none"/>
        </w:rPr>
      </w:pPr>
      <w:r>
        <w:rPr>
          <w:rFonts w:hint="eastAsia" w:hAnsi="宋体" w:cs="宋体"/>
          <w:color w:val="auto"/>
          <w:sz w:val="24"/>
          <w:szCs w:val="28"/>
          <w:highlight w:val="none"/>
          <w:lang w:val="en-US" w:eastAsia="zh-CN"/>
        </w:rPr>
        <w:t>1.</w:t>
      </w:r>
      <w:r>
        <w:rPr>
          <w:rFonts w:hint="eastAsia" w:hAnsi="宋体" w:cs="宋体"/>
          <w:color w:val="auto"/>
          <w:sz w:val="24"/>
          <w:szCs w:val="28"/>
          <w:highlight w:val="none"/>
        </w:rPr>
        <w:t>满足《中华人民共和国政府采购法》第二十二条规定；未被“信用中国”（www.creditchina.gov.cn)、中国政府采购网（www.ccgp.gov.cn）列入失信被执行人、重大税收违法失信主体、政府采购严重违法失信行为记录名单。</w:t>
      </w:r>
    </w:p>
    <w:p w14:paraId="1E94C6EC">
      <w:pPr>
        <w:pStyle w:val="20"/>
        <w:keepNext w:val="0"/>
        <w:keepLines w:val="0"/>
        <w:pageBreakBefore w:val="0"/>
        <w:widowControl w:val="0"/>
        <w:numPr>
          <w:ilvl w:val="0"/>
          <w:numId w:val="0"/>
        </w:numPr>
        <w:kinsoku/>
        <w:wordWrap/>
        <w:overflowPunct/>
        <w:topLinePunct w:val="0"/>
        <w:autoSpaceDE/>
        <w:autoSpaceDN/>
        <w:bidi w:val="0"/>
        <w:adjustRightInd w:val="0"/>
        <w:snapToGrid w:val="0"/>
        <w:spacing w:line="416" w:lineRule="exact"/>
        <w:ind w:firstLine="480" w:firstLineChars="200"/>
        <w:textAlignment w:val="auto"/>
        <w:rPr>
          <w:rFonts w:hint="eastAsia" w:ascii="宋体" w:hAnsi="宋体" w:eastAsia="宋体" w:cs="宋体"/>
          <w:color w:val="auto"/>
          <w:sz w:val="24"/>
          <w:szCs w:val="28"/>
          <w:highlight w:val="none"/>
          <w:lang w:val="en-US" w:eastAsia="zh-CN" w:bidi="ar-SA"/>
        </w:rPr>
      </w:pPr>
      <w:r>
        <w:rPr>
          <w:rFonts w:hint="eastAsia" w:ascii="宋体" w:hAnsi="宋体" w:eastAsia="宋体" w:cs="宋体"/>
          <w:color w:val="auto"/>
          <w:sz w:val="24"/>
          <w:szCs w:val="28"/>
          <w:highlight w:val="none"/>
          <w:lang w:val="en-US" w:eastAsia="zh-CN" w:bidi="ar-SA"/>
        </w:rPr>
        <w:t>2.落实政府采购政策需满足的资格要求：为促进中小企业发展政策，根据财库〔2020〕46号的相关规定，本次招标专门面向中小企业（（监狱企业、符合《财政部、民政部、中国残疾人联合会关于促进残疾人就业政府采购政策的通知》（财库〔2017〕141号）政策规定的残疾人福利性单位视同小微企业，余同），请单独上传中小企业声明函或《残疾人福利性单位声明函》或属于监狱企业的证明材料。</w:t>
      </w:r>
    </w:p>
    <w:p w14:paraId="6DDB2734">
      <w:pPr>
        <w:keepNext/>
        <w:keepLines/>
        <w:pageBreakBefore w:val="0"/>
        <w:widowControl w:val="0"/>
        <w:kinsoku/>
        <w:wordWrap w:val="0"/>
        <w:overflowPunct/>
        <w:topLinePunct w:val="0"/>
        <w:autoSpaceDE/>
        <w:autoSpaceDN/>
        <w:bidi w:val="0"/>
        <w:adjustRightInd w:val="0"/>
        <w:snapToGrid w:val="0"/>
        <w:spacing w:line="420" w:lineRule="exact"/>
        <w:ind w:firstLine="482" w:firstLineChars="200"/>
        <w:jc w:val="left"/>
        <w:textAlignment w:val="auto"/>
        <w:rPr>
          <w:rFonts w:hint="eastAsia" w:hAnsi="宋体" w:cs="宋体"/>
          <w:b/>
          <w:bCs/>
          <w:color w:val="auto"/>
          <w:sz w:val="24"/>
          <w:szCs w:val="28"/>
          <w:highlight w:val="none"/>
        </w:rPr>
      </w:pPr>
      <w:r>
        <w:rPr>
          <w:rFonts w:hint="eastAsia" w:hAnsi="宋体" w:cs="宋体"/>
          <w:b/>
          <w:bCs/>
          <w:color w:val="auto"/>
          <w:sz w:val="24"/>
          <w:szCs w:val="28"/>
          <w:highlight w:val="none"/>
          <w:lang w:val="en-US" w:eastAsia="zh-CN"/>
        </w:rPr>
        <w:t>3.</w:t>
      </w:r>
      <w:r>
        <w:rPr>
          <w:rFonts w:hint="eastAsia" w:hAnsi="宋体" w:cs="宋体"/>
          <w:b/>
          <w:bCs/>
          <w:color w:val="auto"/>
          <w:sz w:val="24"/>
          <w:szCs w:val="28"/>
          <w:highlight w:val="none"/>
        </w:rPr>
        <w:t>本项目的特定资格要求：</w:t>
      </w:r>
    </w:p>
    <w:p w14:paraId="52B72583">
      <w:pPr>
        <w:keepNext/>
        <w:keepLines/>
        <w:pageBreakBefore w:val="0"/>
        <w:widowControl w:val="0"/>
        <w:numPr>
          <w:ilvl w:val="0"/>
          <w:numId w:val="0"/>
        </w:numPr>
        <w:kinsoku/>
        <w:wordWrap w:val="0"/>
        <w:overflowPunct/>
        <w:topLinePunct w:val="0"/>
        <w:autoSpaceDE/>
        <w:autoSpaceDN/>
        <w:bidi w:val="0"/>
        <w:adjustRightInd w:val="0"/>
        <w:snapToGrid w:val="0"/>
        <w:spacing w:line="420" w:lineRule="exact"/>
        <w:ind w:firstLine="480" w:firstLineChars="200"/>
        <w:jc w:val="left"/>
        <w:textAlignment w:val="auto"/>
        <w:rPr>
          <w:rFonts w:hint="eastAsia" w:hAnsi="宋体" w:cs="宋体"/>
          <w:color w:val="auto"/>
          <w:sz w:val="24"/>
          <w:szCs w:val="28"/>
          <w:highlight w:val="none"/>
        </w:rPr>
      </w:pPr>
      <w:r>
        <w:rPr>
          <w:rFonts w:hint="eastAsia" w:ascii="宋体" w:hAnsi="宋体" w:eastAsia="宋体" w:cs="宋体"/>
          <w:color w:val="auto"/>
          <w:sz w:val="24"/>
          <w:szCs w:val="28"/>
          <w:highlight w:val="none"/>
          <w:lang w:val="en-US" w:eastAsia="zh-CN" w:bidi="ar-SA"/>
        </w:rPr>
        <w:t>1)</w:t>
      </w:r>
      <w:r>
        <w:rPr>
          <w:rFonts w:hint="eastAsia" w:hAnsi="宋体" w:cs="宋体"/>
          <w:color w:val="auto"/>
          <w:sz w:val="24"/>
          <w:szCs w:val="28"/>
          <w:highlight w:val="none"/>
        </w:rPr>
        <w:t>具备建设行政主管部门核发的工程监理综合资</w:t>
      </w:r>
      <w:r>
        <w:rPr>
          <w:rFonts w:hint="eastAsia" w:ascii="宋体" w:hAnsi="宋体" w:eastAsia="宋体" w:cs="宋体"/>
          <w:color w:val="auto"/>
          <w:sz w:val="24"/>
          <w:szCs w:val="28"/>
          <w:highlight w:val="none"/>
        </w:rPr>
        <w:t>质或房</w:t>
      </w:r>
      <w:r>
        <w:rPr>
          <w:rFonts w:hint="eastAsia" w:hAnsi="宋体" w:cs="宋体"/>
          <w:color w:val="auto"/>
          <w:sz w:val="24"/>
          <w:szCs w:val="28"/>
          <w:highlight w:val="none"/>
        </w:rPr>
        <w:t>屋建筑工程</w:t>
      </w:r>
      <w:r>
        <w:rPr>
          <w:rFonts w:hint="eastAsia" w:hAnsi="宋体" w:cs="宋体"/>
          <w:color w:val="auto"/>
          <w:sz w:val="24"/>
          <w:szCs w:val="28"/>
          <w:highlight w:val="none"/>
          <w:lang w:val="en-US" w:eastAsia="zh-CN"/>
        </w:rPr>
        <w:t>监理专业</w:t>
      </w:r>
      <w:r>
        <w:rPr>
          <w:rFonts w:hint="eastAsia" w:hAnsi="宋体" w:cs="宋体"/>
          <w:color w:val="auto"/>
          <w:sz w:val="24"/>
          <w:szCs w:val="28"/>
          <w:highlight w:val="none"/>
        </w:rPr>
        <w:t>甲级</w:t>
      </w:r>
      <w:r>
        <w:rPr>
          <w:rFonts w:hint="eastAsia" w:hAnsi="宋体" w:cs="宋体"/>
          <w:color w:val="auto"/>
          <w:sz w:val="24"/>
          <w:szCs w:val="28"/>
          <w:highlight w:val="none"/>
          <w:lang w:eastAsia="zh-CN"/>
        </w:rPr>
        <w:t>资</w:t>
      </w:r>
      <w:r>
        <w:rPr>
          <w:rFonts w:hint="eastAsia" w:ascii="宋体" w:hAnsi="宋体" w:eastAsia="宋体" w:cs="宋体"/>
          <w:color w:val="auto"/>
          <w:sz w:val="24"/>
          <w:szCs w:val="28"/>
          <w:highlight w:val="none"/>
          <w:lang w:val="en-US" w:eastAsia="zh-CN"/>
        </w:rPr>
        <w:t>质或</w:t>
      </w:r>
      <w:r>
        <w:rPr>
          <w:rFonts w:hint="eastAsia" w:ascii="宋体" w:hAnsi="宋体" w:eastAsia="宋体" w:cs="宋体"/>
          <w:color w:val="auto"/>
          <w:sz w:val="24"/>
          <w:szCs w:val="28"/>
          <w:highlight w:val="none"/>
          <w:lang w:val="zh-CN" w:eastAsia="zh-CN"/>
        </w:rPr>
        <w:t>市政</w:t>
      </w:r>
      <w:r>
        <w:rPr>
          <w:rFonts w:hint="eastAsia" w:hAnsi="宋体" w:cs="宋体"/>
          <w:color w:val="auto"/>
          <w:sz w:val="24"/>
          <w:szCs w:val="28"/>
          <w:highlight w:val="none"/>
          <w:lang w:val="en-US" w:eastAsia="zh-CN"/>
        </w:rPr>
        <w:t>公用</w:t>
      </w:r>
      <w:r>
        <w:rPr>
          <w:rFonts w:hint="eastAsia" w:hAnsi="宋体" w:cs="宋体"/>
          <w:color w:val="auto"/>
          <w:sz w:val="24"/>
          <w:szCs w:val="28"/>
          <w:highlight w:val="none"/>
          <w:lang w:val="zh-CN"/>
        </w:rPr>
        <w:t>工程监理</w:t>
      </w:r>
      <w:r>
        <w:rPr>
          <w:rFonts w:hint="eastAsia" w:hAnsi="宋体" w:cs="宋体"/>
          <w:color w:val="auto"/>
          <w:sz w:val="24"/>
          <w:szCs w:val="28"/>
          <w:highlight w:val="none"/>
          <w:lang w:val="en-US" w:eastAsia="zh-CN"/>
        </w:rPr>
        <w:t>专业</w:t>
      </w:r>
      <w:r>
        <w:rPr>
          <w:rFonts w:hint="eastAsia" w:hAnsi="宋体" w:cs="宋体"/>
          <w:color w:val="auto"/>
          <w:sz w:val="24"/>
          <w:szCs w:val="28"/>
          <w:highlight w:val="none"/>
        </w:rPr>
        <w:t>甲级资质，且资质在有效期内的企业；</w:t>
      </w:r>
    </w:p>
    <w:p w14:paraId="1909E281">
      <w:pPr>
        <w:keepNext/>
        <w:keepLines/>
        <w:pageBreakBefore w:val="0"/>
        <w:widowControl w:val="0"/>
        <w:numPr>
          <w:ilvl w:val="0"/>
          <w:numId w:val="0"/>
        </w:numPr>
        <w:kinsoku/>
        <w:wordWrap w:val="0"/>
        <w:overflowPunct/>
        <w:topLinePunct w:val="0"/>
        <w:autoSpaceDE/>
        <w:autoSpaceDN/>
        <w:bidi w:val="0"/>
        <w:adjustRightInd w:val="0"/>
        <w:snapToGrid w:val="0"/>
        <w:spacing w:line="420" w:lineRule="exact"/>
        <w:ind w:firstLine="480" w:firstLineChars="200"/>
        <w:jc w:val="left"/>
        <w:textAlignment w:val="auto"/>
        <w:rPr>
          <w:rFonts w:hint="eastAsia" w:hAnsi="宋体" w:eastAsia="宋体" w:cs="宋体"/>
          <w:i/>
          <w:iCs/>
          <w:color w:val="auto"/>
          <w:sz w:val="24"/>
          <w:szCs w:val="28"/>
          <w:highlight w:val="none"/>
          <w:u w:val="single"/>
          <w:lang w:eastAsia="zh-CN"/>
        </w:rPr>
      </w:pPr>
      <w:r>
        <w:rPr>
          <w:rFonts w:hint="eastAsia" w:hAnsi="宋体" w:cs="宋体"/>
          <w:color w:val="auto"/>
          <w:sz w:val="24"/>
          <w:szCs w:val="28"/>
          <w:highlight w:val="none"/>
        </w:rPr>
        <w:t>2)</w:t>
      </w:r>
      <w:r>
        <w:rPr>
          <w:rFonts w:hint="eastAsia" w:hAnsi="宋体" w:cs="宋体"/>
          <w:color w:val="auto"/>
          <w:sz w:val="24"/>
          <w:szCs w:val="28"/>
          <w:highlight w:val="none"/>
          <w:lang w:val="en-US" w:eastAsia="zh-CN"/>
        </w:rPr>
        <w:t>项目</w:t>
      </w:r>
      <w:r>
        <w:rPr>
          <w:rFonts w:hint="eastAsia" w:hAnsi="宋体" w:cs="宋体"/>
          <w:color w:val="auto"/>
          <w:sz w:val="24"/>
          <w:szCs w:val="28"/>
          <w:highlight w:val="none"/>
        </w:rPr>
        <w:t>负责人具备有效的国家注册监理工程师或注册建造师资格</w:t>
      </w:r>
      <w:r>
        <w:rPr>
          <w:rFonts w:hint="eastAsia" w:hAnsi="宋体" w:cs="宋体"/>
          <w:color w:val="auto"/>
          <w:sz w:val="24"/>
          <w:szCs w:val="28"/>
          <w:highlight w:val="none"/>
          <w:lang w:eastAsia="zh-CN"/>
        </w:rPr>
        <w:t>。</w:t>
      </w:r>
    </w:p>
    <w:p w14:paraId="0F07A302">
      <w:pPr>
        <w:pStyle w:val="5"/>
        <w:keepNext/>
        <w:keepLines/>
        <w:pageBreakBefore w:val="0"/>
        <w:widowControl w:val="0"/>
        <w:numPr>
          <w:ilvl w:val="0"/>
          <w:numId w:val="0"/>
        </w:numPr>
        <w:kinsoku/>
        <w:wordWrap w:val="0"/>
        <w:overflowPunct/>
        <w:topLinePunct w:val="0"/>
        <w:autoSpaceDE/>
        <w:autoSpaceDN/>
        <w:bidi w:val="0"/>
        <w:adjustRightInd w:val="0"/>
        <w:snapToGrid w:val="0"/>
        <w:spacing w:line="420" w:lineRule="exact"/>
        <w:textAlignment w:val="auto"/>
        <w:rPr>
          <w:rFonts w:ascii="宋体" w:hAnsi="宋体" w:eastAsia="宋体" w:cs="宋体"/>
          <w:b/>
          <w:bCs/>
          <w:color w:val="auto"/>
          <w:sz w:val="24"/>
          <w:szCs w:val="28"/>
          <w:highlight w:val="none"/>
        </w:rPr>
      </w:pPr>
      <w:bookmarkStart w:id="20" w:name="_Toc35393792"/>
      <w:bookmarkStart w:id="21" w:name="_Toc35393623"/>
      <w:r>
        <w:rPr>
          <w:rFonts w:hint="eastAsia" w:ascii="宋体" w:hAnsi="宋体" w:eastAsia="宋体" w:cs="宋体"/>
          <w:b/>
          <w:bCs/>
          <w:color w:val="auto"/>
          <w:sz w:val="24"/>
          <w:szCs w:val="28"/>
          <w:highlight w:val="none"/>
        </w:rPr>
        <w:t>三、获取招标文件</w:t>
      </w:r>
      <w:bookmarkEnd w:id="18"/>
      <w:bookmarkEnd w:id="19"/>
      <w:bookmarkEnd w:id="20"/>
      <w:bookmarkEnd w:id="21"/>
    </w:p>
    <w:p w14:paraId="774B49F2">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eastAsia" w:hAnsi="宋体" w:cs="宋体"/>
          <w:color w:val="auto"/>
          <w:sz w:val="24"/>
          <w:szCs w:val="28"/>
          <w:highlight w:val="none"/>
        </w:rPr>
      </w:pPr>
      <w:bookmarkStart w:id="22" w:name="_Toc28359005"/>
      <w:bookmarkStart w:id="23" w:name="_Toc28359082"/>
      <w:bookmarkStart w:id="24" w:name="_Toc35393624"/>
      <w:bookmarkStart w:id="25" w:name="_Toc35393793"/>
      <w:r>
        <w:rPr>
          <w:rFonts w:hint="eastAsia" w:hAnsi="宋体" w:cs="宋体"/>
          <w:color w:val="auto"/>
          <w:sz w:val="24"/>
          <w:szCs w:val="28"/>
          <w:highlight w:val="none"/>
        </w:rPr>
        <w:t>时间：</w:t>
      </w:r>
      <w:r>
        <w:rPr>
          <w:rFonts w:hint="eastAsia" w:hAnsi="宋体" w:cs="宋体"/>
          <w:color w:val="auto"/>
          <w:sz w:val="24"/>
          <w:szCs w:val="28"/>
          <w:highlight w:val="none"/>
          <w:lang w:eastAsia="zh-CN"/>
        </w:rPr>
        <w:t>202</w:t>
      </w:r>
      <w:r>
        <w:rPr>
          <w:rFonts w:hint="eastAsia" w:hAnsi="宋体" w:cs="宋体"/>
          <w:color w:val="auto"/>
          <w:sz w:val="24"/>
          <w:szCs w:val="28"/>
          <w:highlight w:val="none"/>
          <w:lang w:val="en-US" w:eastAsia="zh-CN"/>
        </w:rPr>
        <w:t>5</w:t>
      </w:r>
      <w:r>
        <w:rPr>
          <w:rFonts w:hint="eastAsia" w:hAnsi="宋体" w:cs="宋体"/>
          <w:color w:val="auto"/>
          <w:sz w:val="24"/>
          <w:szCs w:val="28"/>
          <w:highlight w:val="none"/>
          <w:lang w:eastAsia="zh-CN"/>
        </w:rPr>
        <w:t>年</w:t>
      </w:r>
      <w:r>
        <w:rPr>
          <w:rFonts w:hint="eastAsia" w:hAnsi="宋体" w:cs="宋体"/>
          <w:color w:val="auto"/>
          <w:sz w:val="24"/>
          <w:szCs w:val="28"/>
          <w:highlight w:val="none"/>
          <w:lang w:val="en-US" w:eastAsia="zh-CN"/>
        </w:rPr>
        <w:t>4</w:t>
      </w:r>
      <w:r>
        <w:rPr>
          <w:rFonts w:hint="eastAsia" w:hAnsi="宋体" w:cs="宋体"/>
          <w:color w:val="auto"/>
          <w:sz w:val="24"/>
          <w:szCs w:val="28"/>
          <w:highlight w:val="none"/>
          <w:lang w:eastAsia="zh-CN"/>
        </w:rPr>
        <w:t>月</w:t>
      </w:r>
      <w:r>
        <w:rPr>
          <w:rFonts w:hint="eastAsia" w:hAnsi="宋体" w:cs="宋体"/>
          <w:color w:val="auto"/>
          <w:sz w:val="24"/>
          <w:szCs w:val="28"/>
          <w:highlight w:val="none"/>
          <w:lang w:val="en-US" w:eastAsia="zh-CN"/>
        </w:rPr>
        <w:t>17</w:t>
      </w:r>
      <w:r>
        <w:rPr>
          <w:rFonts w:hint="eastAsia" w:hAnsi="宋体" w:cs="宋体"/>
          <w:color w:val="auto"/>
          <w:sz w:val="24"/>
          <w:szCs w:val="28"/>
          <w:highlight w:val="none"/>
          <w:lang w:eastAsia="zh-CN"/>
        </w:rPr>
        <w:t>日</w:t>
      </w:r>
      <w:r>
        <w:rPr>
          <w:rFonts w:hint="eastAsia" w:hAnsi="宋体" w:cs="宋体"/>
          <w:color w:val="auto"/>
          <w:sz w:val="24"/>
          <w:szCs w:val="28"/>
          <w:highlight w:val="none"/>
        </w:rPr>
        <w:t>至</w:t>
      </w:r>
      <w:r>
        <w:rPr>
          <w:rFonts w:hint="eastAsia" w:hAnsi="宋体" w:cs="宋体"/>
          <w:color w:val="auto"/>
          <w:sz w:val="24"/>
          <w:szCs w:val="28"/>
          <w:highlight w:val="none"/>
          <w:lang w:eastAsia="zh-CN"/>
        </w:rPr>
        <w:t>202</w:t>
      </w:r>
      <w:r>
        <w:rPr>
          <w:rFonts w:hint="eastAsia" w:hAnsi="宋体" w:cs="宋体"/>
          <w:color w:val="auto"/>
          <w:sz w:val="24"/>
          <w:szCs w:val="28"/>
          <w:highlight w:val="none"/>
          <w:lang w:val="en-US" w:eastAsia="zh-CN"/>
        </w:rPr>
        <w:t>5</w:t>
      </w:r>
      <w:r>
        <w:rPr>
          <w:rFonts w:hint="eastAsia" w:hAnsi="宋体" w:cs="宋体"/>
          <w:color w:val="auto"/>
          <w:sz w:val="24"/>
          <w:szCs w:val="28"/>
          <w:highlight w:val="none"/>
          <w:lang w:eastAsia="zh-CN"/>
        </w:rPr>
        <w:t>年</w:t>
      </w:r>
      <w:r>
        <w:rPr>
          <w:rFonts w:hint="eastAsia" w:hAnsi="宋体" w:cs="宋体"/>
          <w:color w:val="auto"/>
          <w:sz w:val="24"/>
          <w:szCs w:val="28"/>
          <w:highlight w:val="none"/>
          <w:lang w:val="en-US" w:eastAsia="zh-CN"/>
        </w:rPr>
        <w:t>5</w:t>
      </w:r>
      <w:r>
        <w:rPr>
          <w:rFonts w:hint="eastAsia" w:hAnsi="宋体" w:cs="宋体"/>
          <w:color w:val="auto"/>
          <w:sz w:val="24"/>
          <w:szCs w:val="28"/>
          <w:highlight w:val="none"/>
          <w:lang w:eastAsia="zh-CN"/>
        </w:rPr>
        <w:t>月</w:t>
      </w:r>
      <w:r>
        <w:rPr>
          <w:rFonts w:hint="eastAsia" w:hAnsi="宋体" w:cs="宋体"/>
          <w:color w:val="auto"/>
          <w:sz w:val="24"/>
          <w:szCs w:val="28"/>
          <w:highlight w:val="none"/>
          <w:lang w:val="en-US" w:eastAsia="zh-CN"/>
        </w:rPr>
        <w:t>7</w:t>
      </w:r>
      <w:r>
        <w:rPr>
          <w:rFonts w:hint="eastAsia" w:hAnsi="宋体" w:cs="宋体"/>
          <w:color w:val="auto"/>
          <w:sz w:val="24"/>
          <w:szCs w:val="28"/>
          <w:highlight w:val="none"/>
          <w:lang w:eastAsia="zh-CN"/>
        </w:rPr>
        <w:t>日</w:t>
      </w:r>
      <w:r>
        <w:rPr>
          <w:rFonts w:hint="eastAsia" w:hAnsi="宋体" w:cs="宋体"/>
          <w:color w:val="auto"/>
          <w:sz w:val="24"/>
          <w:szCs w:val="28"/>
          <w:highlight w:val="none"/>
        </w:rPr>
        <w:t>，每天上午00:00至12:00，下午12:00至23:59（北京时间，线上获取法定节假日均可，线下获取文件法定节假日除外）</w:t>
      </w:r>
    </w:p>
    <w:p w14:paraId="32AF2756">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eastAsia" w:hAnsi="宋体" w:eastAsia="宋体" w:cs="宋体"/>
          <w:color w:val="auto"/>
          <w:sz w:val="24"/>
          <w:szCs w:val="28"/>
          <w:highlight w:val="none"/>
          <w:lang w:eastAsia="zh-CN"/>
        </w:rPr>
      </w:pPr>
      <w:r>
        <w:rPr>
          <w:rFonts w:hint="eastAsia" w:hAnsi="宋体" w:cs="宋体"/>
          <w:color w:val="auto"/>
          <w:sz w:val="24"/>
          <w:szCs w:val="28"/>
          <w:highlight w:val="none"/>
        </w:rPr>
        <w:t>地点（网址）：政采云平台（</w:t>
      </w:r>
      <w:r>
        <w:rPr>
          <w:rFonts w:hint="eastAsia" w:hAnsi="宋体" w:cs="宋体"/>
          <w:color w:val="auto"/>
          <w:sz w:val="24"/>
          <w:szCs w:val="28"/>
          <w:highlight w:val="none"/>
        </w:rPr>
        <w:fldChar w:fldCharType="begin"/>
      </w:r>
      <w:r>
        <w:rPr>
          <w:rFonts w:hint="eastAsia" w:hAnsi="宋体" w:cs="宋体"/>
          <w:color w:val="auto"/>
          <w:sz w:val="24"/>
          <w:szCs w:val="28"/>
          <w:highlight w:val="none"/>
        </w:rPr>
        <w:instrText xml:space="preserve"> HYPERLINK "https://www.zcygov.cn/" </w:instrText>
      </w:r>
      <w:r>
        <w:rPr>
          <w:rFonts w:hint="eastAsia" w:hAnsi="宋体" w:cs="宋体"/>
          <w:color w:val="auto"/>
          <w:sz w:val="24"/>
          <w:szCs w:val="28"/>
          <w:highlight w:val="none"/>
        </w:rPr>
        <w:fldChar w:fldCharType="separate"/>
      </w:r>
      <w:r>
        <w:rPr>
          <w:rFonts w:hint="eastAsia" w:hAnsi="宋体" w:cs="宋体"/>
          <w:color w:val="auto"/>
          <w:sz w:val="24"/>
          <w:szCs w:val="28"/>
          <w:highlight w:val="none"/>
        </w:rPr>
        <w:t>https://www.zcygov.cn/</w:t>
      </w:r>
      <w:r>
        <w:rPr>
          <w:rFonts w:hint="eastAsia" w:hAnsi="宋体" w:cs="宋体"/>
          <w:color w:val="auto"/>
          <w:sz w:val="24"/>
          <w:szCs w:val="28"/>
          <w:highlight w:val="none"/>
        </w:rPr>
        <w:fldChar w:fldCharType="end"/>
      </w:r>
      <w:r>
        <w:rPr>
          <w:rFonts w:hint="eastAsia" w:hAnsi="宋体" w:cs="宋体"/>
          <w:color w:val="auto"/>
          <w:sz w:val="24"/>
          <w:szCs w:val="28"/>
          <w:highlight w:val="none"/>
        </w:rPr>
        <w:t>）</w:t>
      </w:r>
      <w:r>
        <w:rPr>
          <w:rFonts w:hint="eastAsia" w:hAnsi="宋体" w:cs="宋体"/>
          <w:color w:val="auto"/>
          <w:sz w:val="24"/>
          <w:szCs w:val="28"/>
          <w:highlight w:val="none"/>
          <w:lang w:eastAsia="zh-CN"/>
        </w:rPr>
        <w:t>；</w:t>
      </w:r>
    </w:p>
    <w:p w14:paraId="7BE78537">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eastAsia" w:hAnsi="宋体" w:eastAsia="宋体" w:cs="宋体"/>
          <w:color w:val="auto"/>
          <w:sz w:val="24"/>
          <w:szCs w:val="28"/>
          <w:highlight w:val="none"/>
          <w:lang w:eastAsia="zh-CN"/>
        </w:rPr>
      </w:pPr>
      <w:r>
        <w:rPr>
          <w:rFonts w:hint="eastAsia" w:hAnsi="宋体" w:cs="宋体"/>
          <w:color w:val="auto"/>
          <w:sz w:val="24"/>
          <w:szCs w:val="28"/>
          <w:highlight w:val="none"/>
        </w:rPr>
        <w:t>方式：供应商登录政采云平台https://www.zcygov.cn/在线申请获取采购文件（进入“项目采购”应用，在获取采购文件菜单中选择项目，申请获取采购文件）</w:t>
      </w:r>
      <w:r>
        <w:rPr>
          <w:rFonts w:hint="eastAsia" w:hAnsi="宋体" w:cs="宋体"/>
          <w:color w:val="auto"/>
          <w:sz w:val="24"/>
          <w:szCs w:val="28"/>
          <w:highlight w:val="none"/>
          <w:lang w:eastAsia="zh-CN"/>
        </w:rPr>
        <w:t>；</w:t>
      </w:r>
    </w:p>
    <w:p w14:paraId="5D700480">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Ansi="宋体" w:cs="宋体"/>
          <w:color w:val="auto"/>
          <w:sz w:val="22"/>
          <w:szCs w:val="22"/>
          <w:highlight w:val="none"/>
        </w:rPr>
      </w:pPr>
      <w:r>
        <w:rPr>
          <w:rFonts w:hint="eastAsia" w:hAnsi="宋体" w:cs="宋体"/>
          <w:color w:val="auto"/>
          <w:sz w:val="24"/>
          <w:szCs w:val="28"/>
          <w:highlight w:val="none"/>
        </w:rPr>
        <w:t>售价（元）：0</w:t>
      </w:r>
      <w:r>
        <w:rPr>
          <w:rFonts w:hint="eastAsia" w:hAnsi="宋体" w:cs="宋体"/>
          <w:color w:val="auto"/>
          <w:sz w:val="22"/>
          <w:szCs w:val="22"/>
          <w:highlight w:val="none"/>
        </w:rPr>
        <w:t> </w:t>
      </w:r>
    </w:p>
    <w:p w14:paraId="7ECA9EE5">
      <w:pPr>
        <w:pStyle w:val="5"/>
        <w:keepNext/>
        <w:keepLines/>
        <w:pageBreakBefore w:val="0"/>
        <w:widowControl w:val="0"/>
        <w:numPr>
          <w:ilvl w:val="0"/>
          <w:numId w:val="0"/>
        </w:numPr>
        <w:kinsoku/>
        <w:wordWrap w:val="0"/>
        <w:overflowPunct/>
        <w:topLinePunct w:val="0"/>
        <w:autoSpaceDE/>
        <w:autoSpaceDN/>
        <w:bidi w:val="0"/>
        <w:adjustRightInd w:val="0"/>
        <w:snapToGrid w:val="0"/>
        <w:spacing w:line="420" w:lineRule="exact"/>
        <w:textAlignment w:val="auto"/>
        <w:rPr>
          <w:rFonts w:hint="eastAsia" w:ascii="宋体" w:hAnsi="宋体" w:eastAsia="宋体" w:cs="宋体"/>
          <w:b/>
          <w:bCs/>
          <w:color w:val="auto"/>
          <w:sz w:val="24"/>
          <w:szCs w:val="28"/>
          <w:highlight w:val="none"/>
        </w:rPr>
      </w:pPr>
      <w:r>
        <w:rPr>
          <w:rFonts w:hint="eastAsia" w:ascii="宋体" w:hAnsi="宋体" w:eastAsia="宋体" w:cs="宋体"/>
          <w:b/>
          <w:bCs/>
          <w:color w:val="auto"/>
          <w:sz w:val="24"/>
          <w:szCs w:val="28"/>
          <w:highlight w:val="none"/>
        </w:rPr>
        <w:t>四、提交投标文件</w:t>
      </w:r>
      <w:bookmarkEnd w:id="22"/>
      <w:bookmarkEnd w:id="23"/>
      <w:r>
        <w:rPr>
          <w:rFonts w:hint="eastAsia" w:ascii="宋体" w:hAnsi="宋体" w:eastAsia="宋体" w:cs="宋体"/>
          <w:b/>
          <w:bCs/>
          <w:color w:val="auto"/>
          <w:sz w:val="24"/>
          <w:szCs w:val="28"/>
          <w:highlight w:val="none"/>
        </w:rPr>
        <w:t>截止时间、开标时间和地点</w:t>
      </w:r>
      <w:bookmarkEnd w:id="24"/>
      <w:bookmarkEnd w:id="25"/>
    </w:p>
    <w:p w14:paraId="1256AE5B">
      <w:pPr>
        <w:keepNext/>
        <w:keepLines/>
        <w:pageBreakBefore w:val="0"/>
        <w:widowControl w:val="0"/>
        <w:kinsoku/>
        <w:wordWrap w:val="0"/>
        <w:overflowPunct/>
        <w:topLinePunct w:val="0"/>
        <w:autoSpaceDE/>
        <w:autoSpaceDN/>
        <w:bidi w:val="0"/>
        <w:adjustRightInd w:val="0"/>
        <w:snapToGrid w:val="0"/>
        <w:spacing w:line="420" w:lineRule="exact"/>
        <w:ind w:firstLine="482" w:firstLineChars="200"/>
        <w:textAlignment w:val="auto"/>
        <w:rPr>
          <w:rFonts w:hAnsi="宋体" w:cs="宋体"/>
          <w:color w:val="auto"/>
          <w:sz w:val="24"/>
          <w:highlight w:val="none"/>
        </w:rPr>
      </w:pPr>
      <w:r>
        <w:rPr>
          <w:rFonts w:hint="eastAsia" w:hAnsi="宋体" w:cs="宋体"/>
          <w:b/>
          <w:color w:val="auto"/>
          <w:sz w:val="24"/>
          <w:highlight w:val="none"/>
        </w:rPr>
        <w:t>提交投标文件截止时间：</w:t>
      </w:r>
      <w:r>
        <w:rPr>
          <w:rFonts w:hint="eastAsia" w:hAnsi="宋体" w:cs="宋体"/>
          <w:color w:val="auto"/>
          <w:sz w:val="24"/>
          <w:highlight w:val="none"/>
          <w:u w:val="none"/>
          <w:lang w:eastAsia="zh-CN"/>
        </w:rPr>
        <w:t>202</w:t>
      </w:r>
      <w:r>
        <w:rPr>
          <w:rFonts w:hint="eastAsia" w:hAnsi="宋体" w:cs="宋体"/>
          <w:color w:val="auto"/>
          <w:sz w:val="24"/>
          <w:highlight w:val="none"/>
          <w:u w:val="none"/>
          <w:lang w:val="en-US" w:eastAsia="zh-CN"/>
        </w:rPr>
        <w:t>5</w:t>
      </w:r>
      <w:r>
        <w:rPr>
          <w:rFonts w:hint="eastAsia" w:hAnsi="宋体" w:cs="宋体"/>
          <w:color w:val="auto"/>
          <w:sz w:val="24"/>
          <w:highlight w:val="none"/>
          <w:u w:val="none"/>
          <w:lang w:eastAsia="zh-CN"/>
        </w:rPr>
        <w:t>年</w:t>
      </w:r>
      <w:r>
        <w:rPr>
          <w:rFonts w:hint="eastAsia" w:hAnsi="宋体" w:cs="宋体"/>
          <w:color w:val="auto"/>
          <w:sz w:val="24"/>
          <w:highlight w:val="none"/>
          <w:u w:val="none"/>
          <w:lang w:val="en-US" w:eastAsia="zh-CN"/>
        </w:rPr>
        <w:t>5</w:t>
      </w:r>
      <w:r>
        <w:rPr>
          <w:rFonts w:hint="eastAsia" w:hAnsi="宋体" w:cs="宋体"/>
          <w:color w:val="auto"/>
          <w:sz w:val="24"/>
          <w:highlight w:val="none"/>
          <w:u w:val="none"/>
        </w:rPr>
        <w:t>月</w:t>
      </w:r>
      <w:r>
        <w:rPr>
          <w:rFonts w:hint="eastAsia" w:hAnsi="宋体" w:cs="宋体"/>
          <w:color w:val="auto"/>
          <w:sz w:val="24"/>
          <w:highlight w:val="none"/>
          <w:u w:val="none"/>
          <w:lang w:val="en-US" w:eastAsia="zh-CN"/>
        </w:rPr>
        <w:t>8</w:t>
      </w:r>
      <w:r>
        <w:rPr>
          <w:rFonts w:hint="eastAsia" w:hAnsi="宋体" w:cs="宋体"/>
          <w:color w:val="auto"/>
          <w:sz w:val="24"/>
          <w:highlight w:val="none"/>
          <w:u w:val="none"/>
        </w:rPr>
        <w:t>日</w:t>
      </w:r>
      <w:r>
        <w:rPr>
          <w:rFonts w:hint="eastAsia" w:hAnsi="宋体" w:cs="宋体"/>
          <w:color w:val="auto"/>
          <w:sz w:val="24"/>
          <w:highlight w:val="none"/>
          <w:u w:val="none"/>
          <w:lang w:val="en-US" w:eastAsia="zh-CN"/>
        </w:rPr>
        <w:t>09时00分</w:t>
      </w:r>
      <w:r>
        <w:rPr>
          <w:rFonts w:hint="eastAsia" w:hAnsi="宋体" w:cs="宋体"/>
          <w:color w:val="auto"/>
          <w:sz w:val="24"/>
          <w:highlight w:val="none"/>
          <w:u w:val="none"/>
        </w:rPr>
        <w:t>（</w:t>
      </w:r>
      <w:r>
        <w:rPr>
          <w:rFonts w:hint="eastAsia" w:hAnsi="宋体" w:cs="宋体"/>
          <w:color w:val="auto"/>
          <w:sz w:val="24"/>
          <w:highlight w:val="none"/>
        </w:rPr>
        <w:t>北京时间）</w:t>
      </w:r>
    </w:p>
    <w:p w14:paraId="591DBAED">
      <w:pPr>
        <w:keepNext/>
        <w:keepLines/>
        <w:pageBreakBefore w:val="0"/>
        <w:widowControl w:val="0"/>
        <w:kinsoku/>
        <w:wordWrap w:val="0"/>
        <w:overflowPunct/>
        <w:topLinePunct w:val="0"/>
        <w:autoSpaceDE/>
        <w:autoSpaceDN/>
        <w:bidi w:val="0"/>
        <w:adjustRightInd w:val="0"/>
        <w:snapToGrid w:val="0"/>
        <w:spacing w:line="420" w:lineRule="exact"/>
        <w:ind w:firstLine="482" w:firstLineChars="200"/>
        <w:textAlignment w:val="auto"/>
        <w:rPr>
          <w:rFonts w:hint="default" w:hAnsi="宋体" w:eastAsia="宋体" w:cs="宋体"/>
          <w:color w:val="auto"/>
          <w:sz w:val="24"/>
          <w:highlight w:val="none"/>
          <w:u w:val="single"/>
          <w:lang w:val="en-US" w:eastAsia="zh-CN"/>
        </w:rPr>
      </w:pPr>
      <w:r>
        <w:rPr>
          <w:rFonts w:hint="eastAsia" w:hAnsi="宋体" w:cs="宋体"/>
          <w:b/>
          <w:color w:val="auto"/>
          <w:sz w:val="24"/>
          <w:highlight w:val="none"/>
        </w:rPr>
        <w:t>开标时间：</w:t>
      </w:r>
      <w:r>
        <w:rPr>
          <w:rFonts w:hint="eastAsia" w:hAnsi="宋体" w:cs="宋体"/>
          <w:color w:val="auto"/>
          <w:sz w:val="24"/>
          <w:highlight w:val="none"/>
          <w:u w:val="none"/>
          <w:lang w:eastAsia="zh-CN"/>
        </w:rPr>
        <w:t>202</w:t>
      </w:r>
      <w:r>
        <w:rPr>
          <w:rFonts w:hint="eastAsia" w:hAnsi="宋体" w:cs="宋体"/>
          <w:color w:val="auto"/>
          <w:sz w:val="24"/>
          <w:highlight w:val="none"/>
          <w:u w:val="none"/>
          <w:lang w:val="en-US" w:eastAsia="zh-CN"/>
        </w:rPr>
        <w:t>5</w:t>
      </w:r>
      <w:r>
        <w:rPr>
          <w:rFonts w:hint="eastAsia" w:hAnsi="宋体" w:cs="宋体"/>
          <w:color w:val="auto"/>
          <w:sz w:val="24"/>
          <w:highlight w:val="none"/>
          <w:u w:val="none"/>
          <w:lang w:eastAsia="zh-CN"/>
        </w:rPr>
        <w:t>年</w:t>
      </w:r>
      <w:r>
        <w:rPr>
          <w:rFonts w:hint="eastAsia" w:hAnsi="宋体" w:cs="宋体"/>
          <w:color w:val="auto"/>
          <w:sz w:val="24"/>
          <w:highlight w:val="none"/>
          <w:u w:val="none"/>
          <w:lang w:val="en-US" w:eastAsia="zh-CN"/>
        </w:rPr>
        <w:t>5</w:t>
      </w:r>
      <w:r>
        <w:rPr>
          <w:rFonts w:hint="eastAsia" w:hAnsi="宋体" w:cs="宋体"/>
          <w:color w:val="auto"/>
          <w:sz w:val="24"/>
          <w:highlight w:val="none"/>
          <w:u w:val="none"/>
        </w:rPr>
        <w:t>月</w:t>
      </w:r>
      <w:r>
        <w:rPr>
          <w:rFonts w:hint="eastAsia" w:hAnsi="宋体" w:cs="宋体"/>
          <w:color w:val="auto"/>
          <w:sz w:val="24"/>
          <w:highlight w:val="none"/>
          <w:u w:val="none"/>
          <w:lang w:val="en-US" w:eastAsia="zh-CN"/>
        </w:rPr>
        <w:t>8</w:t>
      </w:r>
      <w:r>
        <w:rPr>
          <w:rFonts w:hint="eastAsia" w:hAnsi="宋体" w:cs="宋体"/>
          <w:color w:val="auto"/>
          <w:sz w:val="24"/>
          <w:highlight w:val="none"/>
          <w:u w:val="none"/>
        </w:rPr>
        <w:t>日</w:t>
      </w:r>
      <w:r>
        <w:rPr>
          <w:rFonts w:hint="eastAsia" w:hAnsi="宋体" w:cs="宋体"/>
          <w:color w:val="auto"/>
          <w:sz w:val="24"/>
          <w:highlight w:val="none"/>
          <w:u w:val="none"/>
          <w:lang w:val="en-US" w:eastAsia="zh-CN"/>
        </w:rPr>
        <w:t>09时00分</w:t>
      </w:r>
    </w:p>
    <w:p w14:paraId="5F6342C7">
      <w:pPr>
        <w:keepNext/>
        <w:keepLines/>
        <w:pageBreakBefore w:val="0"/>
        <w:widowControl w:val="0"/>
        <w:kinsoku/>
        <w:wordWrap w:val="0"/>
        <w:overflowPunct/>
        <w:topLinePunct w:val="0"/>
        <w:autoSpaceDE/>
        <w:autoSpaceDN/>
        <w:bidi w:val="0"/>
        <w:adjustRightInd w:val="0"/>
        <w:snapToGrid w:val="0"/>
        <w:spacing w:line="420" w:lineRule="exact"/>
        <w:ind w:firstLine="482" w:firstLineChars="200"/>
        <w:textAlignment w:val="auto"/>
        <w:rPr>
          <w:rFonts w:hAnsi="宋体" w:cs="宋体"/>
          <w:color w:val="auto"/>
          <w:sz w:val="24"/>
          <w:highlight w:val="none"/>
        </w:rPr>
      </w:pPr>
      <w:r>
        <w:rPr>
          <w:rFonts w:hint="eastAsia" w:hAnsi="宋体" w:cs="宋体"/>
          <w:b/>
          <w:color w:val="auto"/>
          <w:sz w:val="24"/>
          <w:highlight w:val="none"/>
        </w:rPr>
        <w:t>开标地点：</w:t>
      </w:r>
      <w:r>
        <w:rPr>
          <w:rFonts w:hint="eastAsia" w:hAnsi="宋体" w:cs="宋体"/>
          <w:color w:val="auto"/>
          <w:sz w:val="24"/>
          <w:szCs w:val="28"/>
          <w:highlight w:val="none"/>
        </w:rPr>
        <w:t>政采云平台网上递交/衢江区公共资源交易中心（振兴东路268号区水利局6楼）</w:t>
      </w:r>
      <w:r>
        <w:rPr>
          <w:rFonts w:hint="eastAsia" w:hAnsi="宋体" w:cs="宋体"/>
          <w:color w:val="auto"/>
          <w:sz w:val="24"/>
          <w:szCs w:val="28"/>
          <w:highlight w:val="none"/>
          <w:u w:val="single"/>
          <w:lang w:val="en-US" w:eastAsia="zh-CN"/>
        </w:rPr>
        <w:t xml:space="preserve"> 1</w:t>
      </w:r>
      <w:r>
        <w:rPr>
          <w:rFonts w:hint="eastAsia" w:hAnsi="宋体" w:cs="宋体"/>
          <w:color w:val="auto"/>
          <w:sz w:val="24"/>
          <w:szCs w:val="28"/>
          <w:highlight w:val="none"/>
        </w:rPr>
        <w:t>号开标厅。</w:t>
      </w:r>
    </w:p>
    <w:p w14:paraId="4CFFF0BF">
      <w:pPr>
        <w:pStyle w:val="5"/>
        <w:keepNext/>
        <w:keepLines/>
        <w:pageBreakBefore w:val="0"/>
        <w:widowControl w:val="0"/>
        <w:numPr>
          <w:ilvl w:val="0"/>
          <w:numId w:val="0"/>
        </w:numPr>
        <w:kinsoku/>
        <w:wordWrap w:val="0"/>
        <w:overflowPunct/>
        <w:topLinePunct w:val="0"/>
        <w:autoSpaceDE/>
        <w:autoSpaceDN/>
        <w:bidi w:val="0"/>
        <w:adjustRightInd w:val="0"/>
        <w:snapToGrid w:val="0"/>
        <w:spacing w:line="420" w:lineRule="exact"/>
        <w:textAlignment w:val="auto"/>
        <w:rPr>
          <w:rFonts w:hint="eastAsia" w:ascii="宋体" w:hAnsi="宋体" w:eastAsia="宋体" w:cs="宋体"/>
          <w:b/>
          <w:bCs/>
          <w:color w:val="auto"/>
          <w:sz w:val="24"/>
          <w:szCs w:val="28"/>
          <w:highlight w:val="none"/>
        </w:rPr>
      </w:pPr>
      <w:bookmarkStart w:id="26" w:name="_Toc35393794"/>
      <w:bookmarkStart w:id="27" w:name="_Toc28359007"/>
      <w:bookmarkStart w:id="28" w:name="_Toc35393625"/>
      <w:bookmarkStart w:id="29" w:name="_Toc28359084"/>
      <w:r>
        <w:rPr>
          <w:rFonts w:hint="eastAsia" w:ascii="宋体" w:hAnsi="宋体" w:eastAsia="宋体" w:cs="宋体"/>
          <w:b/>
          <w:bCs/>
          <w:color w:val="auto"/>
          <w:sz w:val="24"/>
          <w:szCs w:val="28"/>
          <w:highlight w:val="none"/>
        </w:rPr>
        <w:t>五、公告期限</w:t>
      </w:r>
      <w:bookmarkEnd w:id="26"/>
      <w:bookmarkEnd w:id="27"/>
      <w:bookmarkEnd w:id="28"/>
      <w:bookmarkEnd w:id="29"/>
    </w:p>
    <w:p w14:paraId="5766691F">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Ansi="宋体" w:cs="宋体"/>
          <w:color w:val="auto"/>
          <w:sz w:val="24"/>
          <w:szCs w:val="28"/>
          <w:highlight w:val="none"/>
        </w:rPr>
      </w:pPr>
      <w:r>
        <w:rPr>
          <w:rFonts w:hint="eastAsia" w:hAnsi="宋体" w:cs="宋体"/>
          <w:color w:val="auto"/>
          <w:sz w:val="24"/>
          <w:szCs w:val="28"/>
          <w:highlight w:val="none"/>
        </w:rPr>
        <w:t>自本公告发布之日起5个工作日。</w:t>
      </w:r>
    </w:p>
    <w:p w14:paraId="003D353F">
      <w:pPr>
        <w:pStyle w:val="5"/>
        <w:keepNext/>
        <w:keepLines/>
        <w:pageBreakBefore w:val="0"/>
        <w:widowControl w:val="0"/>
        <w:numPr>
          <w:ilvl w:val="0"/>
          <w:numId w:val="0"/>
        </w:numPr>
        <w:kinsoku/>
        <w:wordWrap w:val="0"/>
        <w:overflowPunct/>
        <w:topLinePunct w:val="0"/>
        <w:autoSpaceDE/>
        <w:autoSpaceDN/>
        <w:bidi w:val="0"/>
        <w:adjustRightInd w:val="0"/>
        <w:snapToGrid w:val="0"/>
        <w:spacing w:line="420" w:lineRule="exact"/>
        <w:textAlignment w:val="auto"/>
        <w:rPr>
          <w:rFonts w:hint="eastAsia" w:ascii="宋体" w:hAnsi="宋体" w:eastAsia="宋体" w:cs="宋体"/>
          <w:b/>
          <w:bCs/>
          <w:color w:val="auto"/>
          <w:sz w:val="24"/>
          <w:szCs w:val="28"/>
          <w:highlight w:val="none"/>
        </w:rPr>
      </w:pPr>
      <w:bookmarkStart w:id="30" w:name="_Toc35393626"/>
      <w:bookmarkStart w:id="31" w:name="_Toc35393795"/>
      <w:r>
        <w:rPr>
          <w:rFonts w:hint="eastAsia" w:ascii="宋体" w:hAnsi="宋体" w:eastAsia="宋体" w:cs="宋体"/>
          <w:b/>
          <w:bCs/>
          <w:color w:val="auto"/>
          <w:sz w:val="24"/>
          <w:szCs w:val="28"/>
          <w:highlight w:val="none"/>
        </w:rPr>
        <w:t>六、其他补充事宜</w:t>
      </w:r>
      <w:bookmarkEnd w:id="30"/>
      <w:bookmarkEnd w:id="31"/>
    </w:p>
    <w:p w14:paraId="3171B5C3">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eastAsia" w:hAnsi="宋体" w:cs="宋体"/>
          <w:color w:val="auto"/>
          <w:sz w:val="24"/>
          <w:szCs w:val="28"/>
          <w:highlight w:val="none"/>
        </w:rPr>
      </w:pPr>
      <w:bookmarkStart w:id="32" w:name="_Toc28359008"/>
      <w:bookmarkStart w:id="33" w:name="_Toc28359085"/>
      <w:bookmarkStart w:id="34" w:name="_Toc35393627"/>
      <w:bookmarkStart w:id="35" w:name="_Toc35393796"/>
      <w:r>
        <w:rPr>
          <w:rFonts w:hint="eastAsia" w:hAnsi="宋体" w:cs="宋体"/>
          <w:color w:val="auto"/>
          <w:sz w:val="24"/>
          <w:szCs w:val="28"/>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61210D04">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eastAsia" w:hAnsi="宋体" w:cs="宋体"/>
          <w:color w:val="auto"/>
          <w:sz w:val="24"/>
          <w:szCs w:val="28"/>
          <w:highlight w:val="none"/>
        </w:rPr>
      </w:pPr>
      <w:r>
        <w:rPr>
          <w:rFonts w:hint="eastAsia" w:hAnsi="宋体" w:cs="宋体"/>
          <w:color w:val="auto"/>
          <w:sz w:val="24"/>
          <w:szCs w:val="28"/>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048E534C">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eastAsia" w:hAnsi="宋体" w:cs="宋体"/>
          <w:color w:val="auto"/>
          <w:sz w:val="24"/>
          <w:szCs w:val="28"/>
          <w:highlight w:val="none"/>
        </w:rPr>
      </w:pPr>
      <w:r>
        <w:rPr>
          <w:rFonts w:hint="eastAsia" w:hAnsi="宋体" w:cs="宋体"/>
          <w:color w:val="auto"/>
          <w:sz w:val="24"/>
          <w:szCs w:val="28"/>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hAnsi="宋体" w:cs="宋体"/>
          <w:color w:val="auto"/>
          <w:sz w:val="24"/>
          <w:szCs w:val="28"/>
          <w:highlight w:val="none"/>
        </w:rPr>
        <w:br w:type="textWrapping"/>
      </w:r>
      <w:r>
        <w:rPr>
          <w:rFonts w:hint="eastAsia" w:hAnsi="宋体" w:cs="宋体"/>
          <w:color w:val="auto"/>
          <w:sz w:val="24"/>
          <w:szCs w:val="28"/>
          <w:highlight w:val="none"/>
          <w:lang w:val="en-US" w:eastAsia="zh-CN"/>
        </w:rPr>
        <w:t xml:space="preserve">    </w:t>
      </w:r>
      <w:r>
        <w:rPr>
          <w:rFonts w:hint="eastAsia" w:hAnsi="宋体" w:cs="宋体"/>
          <w:color w:val="auto"/>
          <w:sz w:val="24"/>
          <w:szCs w:val="28"/>
          <w:highlight w:val="none"/>
        </w:rPr>
        <w:t>4.其他事项：</w:t>
      </w:r>
    </w:p>
    <w:p w14:paraId="50785589">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2"/>
          <w:sz w:val="24"/>
          <w:szCs w:val="24"/>
          <w:highlight w:val="none"/>
          <w:lang w:val="en-US" w:eastAsia="zh-CN" w:bidi="ar-SA"/>
        </w:rPr>
        <w:t>（1）</w:t>
      </w:r>
      <w:r>
        <w:rPr>
          <w:rFonts w:hint="eastAsia" w:ascii="宋体" w:hAnsi="宋体" w:eastAsia="宋体" w:cs="宋体"/>
          <w:i w:val="0"/>
          <w:iCs w:val="0"/>
          <w:caps w:val="0"/>
          <w:color w:val="auto"/>
          <w:spacing w:val="0"/>
          <w:sz w:val="24"/>
          <w:szCs w:val="24"/>
          <w:highlight w:val="none"/>
        </w:rPr>
        <w:t>降低创新产品政府采购市场准入门槛，首台（套）产品纳入《省推广应用指导目录》之日起3 年内参加政府采购活动时视同已具备相关销售业绩，业绩分值为满分。</w:t>
      </w:r>
    </w:p>
    <w:p w14:paraId="4D0EC65E">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color w:val="auto"/>
          <w:kern w:val="2"/>
          <w:sz w:val="24"/>
          <w:szCs w:val="24"/>
          <w:highlight w:val="none"/>
          <w:lang w:val="en-US" w:eastAsia="zh-CN" w:bidi="ar-SA"/>
        </w:rPr>
        <w:t>（2）</w:t>
      </w:r>
      <w:r>
        <w:rPr>
          <w:rFonts w:hint="eastAsia" w:ascii="宋体" w:hAnsi="宋体" w:eastAsia="宋体" w:cs="宋体"/>
          <w:i w:val="0"/>
          <w:iCs w:val="0"/>
          <w:caps w:val="0"/>
          <w:color w:val="auto"/>
          <w:spacing w:val="0"/>
          <w:sz w:val="24"/>
          <w:szCs w:val="24"/>
          <w:highlight w:val="none"/>
        </w:rPr>
        <w:t>采购项目需要落实的政府采购政策</w:t>
      </w:r>
    </w:p>
    <w:p w14:paraId="7D57CF6A">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sz w:val="24"/>
          <w:szCs w:val="24"/>
          <w:highlight w:val="none"/>
        </w:rPr>
        <w:t>①《政府采购促进中小企业发展管理办法》（财库〔2020〕46号）、《关于促进残疾人就业政府采购政策的通知》（财库〔2017〕141号）、《关于政府采购支持监狱企业发展有关问题的通知》（财库[2014]68号）、《关于调整优化节能产品环境标志产品政府采购执行机制的通知》（财库[2019]9号）。</w:t>
      </w:r>
    </w:p>
    <w:p w14:paraId="43CB8A81">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sz w:val="24"/>
          <w:szCs w:val="24"/>
          <w:highlight w:val="none"/>
        </w:rPr>
        <w:t>②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http:/www zizfcg gov.cn）的中小企业信用融资栏目了解相关信息。 供应商可以通过浙江政府采购网（https://zfcg. czt.zj. gov.cn/）首页的“浙江政采贷”模块进入申请，还可以通过政府采购云平台（https://www. zcygov.cn/）首页的“金融服务”模块进入申请。衢州地区政府采购中标的中小企业还可以通过“浙江政务网”登录到“衢融通”平台，发起政府采购质押融资申请。</w:t>
      </w:r>
    </w:p>
    <w:p w14:paraId="752EBB63">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kern w:val="2"/>
          <w:sz w:val="24"/>
          <w:szCs w:val="24"/>
          <w:highlight w:val="none"/>
          <w:lang w:val="en-US" w:eastAsia="zh-CN" w:bidi="ar-SA"/>
        </w:rPr>
        <w:t>（3）</w:t>
      </w:r>
      <w:r>
        <w:rPr>
          <w:rFonts w:hint="eastAsia" w:ascii="宋体" w:hAnsi="宋体" w:eastAsia="宋体" w:cs="宋体"/>
          <w:i w:val="0"/>
          <w:iCs w:val="0"/>
          <w:caps w:val="0"/>
          <w:color w:val="auto"/>
          <w:spacing w:val="0"/>
          <w:sz w:val="24"/>
          <w:szCs w:val="24"/>
          <w:highlight w:val="none"/>
        </w:rPr>
        <w:t>电子招投标的说明：</w:t>
      </w:r>
      <w:r>
        <w:rPr>
          <w:rFonts w:hint="eastAsia" w:ascii="宋体" w:hAnsi="宋体" w:eastAsia="宋体" w:cs="宋体"/>
          <w:i w:val="0"/>
          <w:iCs w:val="0"/>
          <w:caps w:val="0"/>
          <w:color w:val="auto"/>
          <w:spacing w:val="0"/>
          <w:sz w:val="24"/>
          <w:szCs w:val="24"/>
          <w:highlight w:val="none"/>
          <w:lang w:val="en-US" w:eastAsia="zh-CN"/>
        </w:rPr>
        <w:t xml:space="preserve"> </w:t>
      </w:r>
    </w:p>
    <w:p w14:paraId="24DBC410">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sz w:val="24"/>
          <w:szCs w:val="24"/>
          <w:highlight w:val="none"/>
        </w:rPr>
        <w:t>①电子投标：本项目以数据电文形式，依托“政府采购云平台（www.zcygov.cn）”进行采购活动，不接受纸质投标文件；</w:t>
      </w:r>
    </w:p>
    <w:p w14:paraId="6049BC77">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sz w:val="24"/>
          <w:szCs w:val="24"/>
          <w:highlight w:val="none"/>
        </w:rPr>
        <w:t>②投标前准备：注册账号－－点击“用户入驻”—“用户注册”—“供应商登记”，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19F1AD23">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sz w:val="24"/>
          <w:szCs w:val="24"/>
          <w:highlight w:val="none"/>
        </w:rPr>
        <w:t>③公开招标文件的获取：使用账号登录或者使用CA登录政采云平台；进入“项目采购”应用，在获取采购文件菜单中选择项目，获取公开招标文件；</w:t>
      </w:r>
    </w:p>
    <w:p w14:paraId="5132EA74">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sz w:val="24"/>
          <w:szCs w:val="24"/>
          <w:highlight w:val="none"/>
        </w:rPr>
        <w:t>④投标文件的制作：在“政采云电子交易客户端”中完成“填写基本信息”“导入投标文件”“标书关联”“标书检查”“电子签字”“生成电子标书”等操作；</w:t>
      </w:r>
    </w:p>
    <w:p w14:paraId="55C08DA3">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sz w:val="24"/>
          <w:szCs w:val="24"/>
          <w:highlight w:val="none"/>
        </w:rPr>
        <w:t>⑤招标人、招标代理机构将依托政采云平台完成本项目的电子交易活动，平台不接受未按上述方式获取公开招标文件的供应商进行投标活动；</w:t>
      </w:r>
    </w:p>
    <w:p w14:paraId="4DDEF0E1">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sz w:val="24"/>
          <w:szCs w:val="24"/>
          <w:highlight w:val="none"/>
        </w:rPr>
        <w:t>⑥对未按上述方式获取公开招标文件的供应商对该文件提出的质疑，招标人或招标代理机构将不予处理；</w:t>
      </w:r>
    </w:p>
    <w:p w14:paraId="38708C78">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sz w:val="24"/>
          <w:szCs w:val="24"/>
          <w:highlight w:val="none"/>
        </w:rPr>
        <w:t>⑦不提供公开招标文件纸质版；</w:t>
      </w:r>
    </w:p>
    <w:p w14:paraId="70020B14">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sz w:val="24"/>
          <w:szCs w:val="24"/>
          <w:highlight w:val="none"/>
        </w:rPr>
        <w:t>⑧投标文件的传输递交：投标人在投标截止时间前将加密的投标文件上传至政府采购云平台，还可以在投标截止时间前直接提交或者以快递方式递交备份投标文件1份。备份投标文件的制作、存储、密封详见招标文件第二章投标须知前附表—“电子备份投标文件的递交”；</w:t>
      </w:r>
    </w:p>
    <w:p w14:paraId="19AE5C37">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sz w:val="24"/>
          <w:szCs w:val="24"/>
          <w:highlight w:val="none"/>
        </w:rPr>
        <w:t>⑨投标文件的解密：投标人按照平台提示和公开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w:t>
      </w:r>
    </w:p>
    <w:p w14:paraId="15494F4A">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sz w:val="24"/>
          <w:szCs w:val="24"/>
          <w:highlight w:val="none"/>
        </w:rPr>
        <w:t>⑩具体操作指南：详见政采云平台“服务中心－帮助文档－项目采购－操作流程－电子招投标－政府采购项目电子交易管理操作指南－供应商”。</w:t>
      </w:r>
    </w:p>
    <w:p w14:paraId="463735BF">
      <w:pPr>
        <w:pStyle w:val="5"/>
        <w:keepNext/>
        <w:keepLines/>
        <w:pageBreakBefore w:val="0"/>
        <w:widowControl w:val="0"/>
        <w:numPr>
          <w:ilvl w:val="0"/>
          <w:numId w:val="0"/>
        </w:numPr>
        <w:kinsoku/>
        <w:wordWrap w:val="0"/>
        <w:overflowPunct/>
        <w:topLinePunct w:val="0"/>
        <w:autoSpaceDE/>
        <w:autoSpaceDN/>
        <w:bidi w:val="0"/>
        <w:adjustRightInd w:val="0"/>
        <w:snapToGrid w:val="0"/>
        <w:spacing w:line="420" w:lineRule="exact"/>
        <w:textAlignment w:val="auto"/>
        <w:rPr>
          <w:rFonts w:hint="eastAsia" w:ascii="宋体" w:hAnsi="宋体" w:eastAsia="宋体" w:cs="宋体"/>
          <w:b/>
          <w:bCs/>
          <w:i w:val="0"/>
          <w:iCs w:val="0"/>
          <w:caps w:val="0"/>
          <w:color w:val="auto"/>
          <w:spacing w:val="0"/>
          <w:sz w:val="24"/>
          <w:szCs w:val="24"/>
          <w:highlight w:val="none"/>
          <w:lang w:val="en-US" w:eastAsia="zh-CN" w:bidi="ar-SA"/>
        </w:rPr>
      </w:pPr>
      <w:r>
        <w:rPr>
          <w:rFonts w:hint="eastAsia" w:ascii="宋体" w:hAnsi="宋体" w:eastAsia="宋体" w:cs="宋体"/>
          <w:b/>
          <w:bCs/>
          <w:i w:val="0"/>
          <w:iCs w:val="0"/>
          <w:caps w:val="0"/>
          <w:color w:val="auto"/>
          <w:spacing w:val="0"/>
          <w:sz w:val="24"/>
          <w:szCs w:val="24"/>
          <w:highlight w:val="none"/>
          <w:lang w:val="en-US" w:eastAsia="zh-CN" w:bidi="ar-SA"/>
        </w:rPr>
        <w:t>七、对本次招标提出询问，请按以下方式联系。</w:t>
      </w:r>
    </w:p>
    <w:p w14:paraId="06777CC5">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eastAsia" w:ascii="宋体" w:hAnsi="宋体" w:eastAsia="宋体" w:cs="宋体"/>
          <w:i w:val="0"/>
          <w:iCs w:val="0"/>
          <w:caps w:val="0"/>
          <w:color w:val="auto"/>
          <w:spacing w:val="0"/>
          <w:sz w:val="24"/>
          <w:szCs w:val="24"/>
          <w:highlight w:val="none"/>
          <w:lang w:val="en-US" w:eastAsia="zh-CN" w:bidi="ar-SA"/>
        </w:rPr>
      </w:pPr>
      <w:r>
        <w:rPr>
          <w:rFonts w:hint="eastAsia" w:ascii="宋体" w:hAnsi="宋体" w:eastAsia="宋体" w:cs="宋体"/>
          <w:i w:val="0"/>
          <w:iCs w:val="0"/>
          <w:caps w:val="0"/>
          <w:color w:val="auto"/>
          <w:spacing w:val="0"/>
          <w:sz w:val="24"/>
          <w:szCs w:val="24"/>
          <w:highlight w:val="none"/>
          <w:lang w:val="en-US" w:eastAsia="zh-CN" w:bidi="ar-SA"/>
        </w:rPr>
        <w:t>1.采购人信息</w:t>
      </w:r>
    </w:p>
    <w:p w14:paraId="0B439B5E">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eastAsia" w:ascii="宋体" w:hAnsi="宋体" w:eastAsia="宋体" w:cs="宋体"/>
          <w:i w:val="0"/>
          <w:iCs w:val="0"/>
          <w:caps w:val="0"/>
          <w:color w:val="auto"/>
          <w:spacing w:val="0"/>
          <w:sz w:val="24"/>
          <w:szCs w:val="24"/>
          <w:highlight w:val="none"/>
          <w:lang w:val="en-US" w:eastAsia="zh-CN" w:bidi="ar-SA"/>
        </w:rPr>
      </w:pPr>
      <w:r>
        <w:rPr>
          <w:rFonts w:hint="eastAsia" w:ascii="宋体" w:hAnsi="宋体" w:eastAsia="宋体" w:cs="宋体"/>
          <w:i w:val="0"/>
          <w:iCs w:val="0"/>
          <w:caps w:val="0"/>
          <w:color w:val="auto"/>
          <w:spacing w:val="0"/>
          <w:sz w:val="24"/>
          <w:szCs w:val="24"/>
          <w:highlight w:val="none"/>
          <w:lang w:val="en-US" w:eastAsia="zh-CN" w:bidi="ar-SA"/>
        </w:rPr>
        <w:t>名 称：衢州市衢江区住房和城乡建设局</w:t>
      </w:r>
    </w:p>
    <w:p w14:paraId="578FBE0E">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default" w:ascii="宋体" w:hAnsi="宋体" w:eastAsia="宋体" w:cs="宋体"/>
          <w:i w:val="0"/>
          <w:iCs w:val="0"/>
          <w:caps w:val="0"/>
          <w:color w:val="auto"/>
          <w:spacing w:val="0"/>
          <w:sz w:val="24"/>
          <w:szCs w:val="24"/>
          <w:highlight w:val="none"/>
          <w:lang w:val="en-US" w:eastAsia="zh-CN" w:bidi="ar-SA"/>
        </w:rPr>
      </w:pPr>
      <w:r>
        <w:rPr>
          <w:rFonts w:hint="eastAsia" w:ascii="宋体" w:hAnsi="宋体" w:eastAsia="宋体" w:cs="宋体"/>
          <w:i w:val="0"/>
          <w:iCs w:val="0"/>
          <w:caps w:val="0"/>
          <w:color w:val="auto"/>
          <w:spacing w:val="0"/>
          <w:sz w:val="24"/>
          <w:szCs w:val="24"/>
          <w:highlight w:val="none"/>
          <w:lang w:val="en-US" w:eastAsia="zh-CN" w:bidi="ar-SA"/>
        </w:rPr>
        <w:t>地址：</w:t>
      </w:r>
      <w:r>
        <w:rPr>
          <w:rFonts w:hint="eastAsia" w:ascii="宋体" w:hAnsi="宋体" w:eastAsia="宋体" w:cs="宋体"/>
          <w:i w:val="0"/>
          <w:iCs w:val="0"/>
          <w:caps w:val="0"/>
          <w:color w:val="auto"/>
          <w:spacing w:val="0"/>
          <w:sz w:val="24"/>
          <w:szCs w:val="24"/>
          <w:highlight w:val="none"/>
          <w:lang w:val="zh-CN" w:eastAsia="zh-CN" w:bidi="ar-SA"/>
        </w:rPr>
        <w:t>衢州市衢江区仙岩路32号</w:t>
      </w:r>
    </w:p>
    <w:p w14:paraId="377F8204">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eastAsia" w:ascii="宋体" w:hAnsi="宋体" w:eastAsia="宋体" w:cs="宋体"/>
          <w:i w:val="0"/>
          <w:iCs w:val="0"/>
          <w:caps w:val="0"/>
          <w:color w:val="auto"/>
          <w:spacing w:val="0"/>
          <w:sz w:val="24"/>
          <w:szCs w:val="24"/>
          <w:highlight w:val="none"/>
          <w:lang w:val="en-US" w:eastAsia="zh-CN" w:bidi="ar-SA"/>
        </w:rPr>
      </w:pPr>
      <w:r>
        <w:rPr>
          <w:rFonts w:hint="eastAsia" w:ascii="宋体" w:hAnsi="宋体" w:eastAsia="宋体" w:cs="宋体"/>
          <w:i w:val="0"/>
          <w:iCs w:val="0"/>
          <w:caps w:val="0"/>
          <w:color w:val="auto"/>
          <w:spacing w:val="0"/>
          <w:sz w:val="24"/>
          <w:szCs w:val="24"/>
          <w:highlight w:val="none"/>
          <w:lang w:val="en-US" w:eastAsia="zh-CN" w:bidi="ar-SA"/>
        </w:rPr>
        <w:t>传真：/</w:t>
      </w:r>
    </w:p>
    <w:p w14:paraId="7116CF64">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default" w:ascii="宋体" w:hAnsi="宋体" w:eastAsia="宋体" w:cs="宋体"/>
          <w:i w:val="0"/>
          <w:iCs w:val="0"/>
          <w:caps w:val="0"/>
          <w:color w:val="auto"/>
          <w:spacing w:val="0"/>
          <w:sz w:val="24"/>
          <w:szCs w:val="24"/>
          <w:highlight w:val="none"/>
          <w:lang w:val="en-US" w:eastAsia="zh-CN" w:bidi="ar-SA"/>
        </w:rPr>
      </w:pPr>
      <w:r>
        <w:rPr>
          <w:rFonts w:hint="eastAsia" w:ascii="宋体" w:hAnsi="宋体" w:eastAsia="宋体" w:cs="宋体"/>
          <w:i w:val="0"/>
          <w:iCs w:val="0"/>
          <w:caps w:val="0"/>
          <w:color w:val="auto"/>
          <w:spacing w:val="0"/>
          <w:sz w:val="24"/>
          <w:szCs w:val="24"/>
          <w:highlight w:val="none"/>
          <w:lang w:val="en-US" w:eastAsia="zh-CN" w:bidi="ar-SA"/>
        </w:rPr>
        <w:t xml:space="preserve">项目联系人（询问）：陈女士  </w:t>
      </w:r>
    </w:p>
    <w:p w14:paraId="7FE4541A">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eastAsia" w:ascii="宋体" w:hAnsi="宋体" w:eastAsia="宋体" w:cs="宋体"/>
          <w:i w:val="0"/>
          <w:iCs w:val="0"/>
          <w:caps w:val="0"/>
          <w:color w:val="auto"/>
          <w:spacing w:val="0"/>
          <w:sz w:val="24"/>
          <w:szCs w:val="24"/>
          <w:highlight w:val="none"/>
          <w:lang w:val="en-US" w:eastAsia="zh-CN" w:bidi="ar-SA"/>
        </w:rPr>
      </w:pPr>
      <w:r>
        <w:rPr>
          <w:rFonts w:hint="eastAsia" w:ascii="宋体" w:hAnsi="宋体" w:eastAsia="宋体" w:cs="宋体"/>
          <w:i w:val="0"/>
          <w:iCs w:val="0"/>
          <w:caps w:val="0"/>
          <w:color w:val="auto"/>
          <w:spacing w:val="0"/>
          <w:sz w:val="24"/>
          <w:szCs w:val="24"/>
          <w:highlight w:val="none"/>
          <w:lang w:val="en-US" w:eastAsia="zh-CN" w:bidi="ar-SA"/>
        </w:rPr>
        <w:t>项目联系方式（询问）：0570-2298688</w:t>
      </w:r>
    </w:p>
    <w:p w14:paraId="42FCF0B5">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eastAsia" w:ascii="宋体" w:hAnsi="宋体" w:eastAsia="宋体" w:cs="宋体"/>
          <w:i w:val="0"/>
          <w:iCs w:val="0"/>
          <w:caps w:val="0"/>
          <w:color w:val="auto"/>
          <w:spacing w:val="0"/>
          <w:sz w:val="24"/>
          <w:szCs w:val="24"/>
          <w:highlight w:val="none"/>
          <w:lang w:val="en-US" w:eastAsia="zh-CN" w:bidi="ar-SA"/>
        </w:rPr>
      </w:pPr>
      <w:r>
        <w:rPr>
          <w:rFonts w:hint="eastAsia" w:ascii="宋体" w:hAnsi="宋体" w:eastAsia="宋体" w:cs="宋体"/>
          <w:i w:val="0"/>
          <w:iCs w:val="0"/>
          <w:caps w:val="0"/>
          <w:color w:val="auto"/>
          <w:spacing w:val="0"/>
          <w:sz w:val="24"/>
          <w:szCs w:val="24"/>
          <w:highlight w:val="none"/>
          <w:lang w:val="en-US" w:eastAsia="zh-CN" w:bidi="ar-SA"/>
        </w:rPr>
        <w:t xml:space="preserve">质疑联系人：陈女士  </w:t>
      </w:r>
    </w:p>
    <w:p w14:paraId="29356718">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lang w:val="en-US" w:eastAsia="zh-CN" w:bidi="ar-SA"/>
        </w:rPr>
      </w:pPr>
      <w:r>
        <w:rPr>
          <w:rFonts w:hint="eastAsia" w:ascii="宋体" w:hAnsi="宋体" w:eastAsia="宋体" w:cs="宋体"/>
          <w:i w:val="0"/>
          <w:iCs w:val="0"/>
          <w:caps w:val="0"/>
          <w:color w:val="auto"/>
          <w:spacing w:val="0"/>
          <w:sz w:val="24"/>
          <w:szCs w:val="24"/>
          <w:highlight w:val="none"/>
          <w:lang w:val="en-US" w:eastAsia="zh-CN" w:bidi="ar-SA"/>
        </w:rPr>
        <w:t>质疑联系方式： 13732500464</w:t>
      </w:r>
    </w:p>
    <w:p w14:paraId="46AE4726">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hAnsi="宋体" w:cs="宋体"/>
          <w:color w:val="auto"/>
          <w:sz w:val="24"/>
          <w:szCs w:val="28"/>
          <w:highlight w:val="none"/>
        </w:rPr>
      </w:pPr>
      <w:r>
        <w:rPr>
          <w:rFonts w:hint="eastAsia" w:ascii="宋体" w:hAnsi="宋体" w:eastAsia="宋体" w:cs="宋体"/>
          <w:color w:val="auto"/>
          <w:sz w:val="24"/>
          <w:szCs w:val="28"/>
          <w:highlight w:val="none"/>
          <w:lang w:val="en-US" w:eastAsia="zh-CN" w:bidi="ar-SA"/>
        </w:rPr>
        <w:t>2.</w:t>
      </w:r>
      <w:r>
        <w:rPr>
          <w:rFonts w:hint="eastAsia" w:hAnsi="宋体" w:cs="宋体"/>
          <w:color w:val="auto"/>
          <w:sz w:val="24"/>
          <w:szCs w:val="28"/>
          <w:highlight w:val="none"/>
        </w:rPr>
        <w:t>采购代理机构信息</w:t>
      </w:r>
    </w:p>
    <w:p w14:paraId="5A45CC49">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hAnsi="宋体" w:cs="宋体"/>
          <w:color w:val="auto"/>
          <w:sz w:val="24"/>
          <w:szCs w:val="28"/>
          <w:highlight w:val="none"/>
          <w:lang w:eastAsia="zh-CN"/>
        </w:rPr>
      </w:pPr>
      <w:r>
        <w:rPr>
          <w:rFonts w:hint="eastAsia" w:hAnsi="宋体" w:cs="宋体"/>
          <w:color w:val="auto"/>
          <w:sz w:val="24"/>
          <w:szCs w:val="28"/>
          <w:highlight w:val="none"/>
        </w:rPr>
        <w:t>名 称：</w:t>
      </w:r>
      <w:r>
        <w:rPr>
          <w:rFonts w:hint="eastAsia" w:hAnsi="宋体" w:cs="宋体"/>
          <w:color w:val="auto"/>
          <w:sz w:val="24"/>
          <w:szCs w:val="28"/>
          <w:highlight w:val="none"/>
          <w:lang w:eastAsia="zh-CN"/>
        </w:rPr>
        <w:t>浙江同欣工程管理有限公司</w:t>
      </w:r>
    </w:p>
    <w:p w14:paraId="3BC8C7A5">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hAnsi="宋体" w:cs="宋体"/>
          <w:color w:val="auto"/>
          <w:sz w:val="24"/>
          <w:szCs w:val="28"/>
          <w:highlight w:val="none"/>
          <w:lang w:eastAsia="zh-CN"/>
        </w:rPr>
      </w:pPr>
      <w:r>
        <w:rPr>
          <w:rFonts w:hint="eastAsia" w:hAnsi="宋体" w:cs="宋体"/>
          <w:color w:val="auto"/>
          <w:sz w:val="24"/>
          <w:szCs w:val="28"/>
          <w:highlight w:val="none"/>
        </w:rPr>
        <w:t>地址：</w:t>
      </w:r>
      <w:r>
        <w:rPr>
          <w:rFonts w:hint="eastAsia" w:hAnsi="宋体" w:cs="宋体"/>
          <w:color w:val="auto"/>
          <w:sz w:val="24"/>
          <w:szCs w:val="28"/>
          <w:highlight w:val="none"/>
          <w:lang w:eastAsia="zh-CN"/>
        </w:rPr>
        <w:t>浙江省衢州市柯城区深蓝国际中心11楼1105室</w:t>
      </w:r>
    </w:p>
    <w:p w14:paraId="5526964B">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hAnsi="宋体" w:cs="宋体"/>
          <w:color w:val="auto"/>
          <w:sz w:val="24"/>
          <w:szCs w:val="28"/>
          <w:highlight w:val="none"/>
        </w:rPr>
      </w:pPr>
      <w:r>
        <w:rPr>
          <w:rFonts w:hint="eastAsia" w:hAnsi="宋体" w:cs="宋体"/>
          <w:color w:val="auto"/>
          <w:sz w:val="24"/>
          <w:szCs w:val="28"/>
          <w:highlight w:val="none"/>
        </w:rPr>
        <w:t>传真：/</w:t>
      </w:r>
    </w:p>
    <w:p w14:paraId="1823119E">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hAnsi="宋体" w:eastAsia="宋体" w:cs="宋体"/>
          <w:color w:val="auto"/>
          <w:sz w:val="24"/>
          <w:szCs w:val="28"/>
          <w:highlight w:val="none"/>
          <w:lang w:eastAsia="zh-CN"/>
        </w:rPr>
      </w:pPr>
      <w:r>
        <w:rPr>
          <w:rFonts w:hint="eastAsia" w:hAnsi="宋体" w:cs="宋体"/>
          <w:color w:val="auto"/>
          <w:sz w:val="24"/>
          <w:szCs w:val="28"/>
          <w:highlight w:val="none"/>
        </w:rPr>
        <w:t>项目联系人（询问）：</w:t>
      </w:r>
      <w:r>
        <w:rPr>
          <w:rFonts w:hint="eastAsia" w:hAnsi="宋体" w:cs="宋体"/>
          <w:color w:val="auto"/>
          <w:sz w:val="24"/>
          <w:szCs w:val="28"/>
          <w:highlight w:val="none"/>
          <w:lang w:eastAsia="zh-CN"/>
        </w:rPr>
        <w:t>邵女士</w:t>
      </w:r>
    </w:p>
    <w:p w14:paraId="2C8809B0">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default" w:hAnsi="宋体" w:eastAsia="宋体" w:cs="宋体"/>
          <w:color w:val="auto"/>
          <w:sz w:val="24"/>
          <w:szCs w:val="28"/>
          <w:highlight w:val="none"/>
          <w:lang w:val="en-US" w:eastAsia="zh-CN"/>
        </w:rPr>
      </w:pPr>
      <w:r>
        <w:rPr>
          <w:rFonts w:hint="eastAsia" w:hAnsi="宋体" w:cs="宋体"/>
          <w:color w:val="auto"/>
          <w:sz w:val="24"/>
          <w:szCs w:val="28"/>
          <w:highlight w:val="none"/>
        </w:rPr>
        <w:t>项目联系方式（询问）：</w:t>
      </w:r>
      <w:r>
        <w:rPr>
          <w:rFonts w:hint="eastAsia" w:hAnsi="宋体" w:cs="宋体"/>
          <w:color w:val="auto"/>
          <w:sz w:val="24"/>
          <w:szCs w:val="28"/>
          <w:highlight w:val="none"/>
          <w:lang w:val="en-US" w:eastAsia="zh-CN"/>
        </w:rPr>
        <w:t>13967038670</w:t>
      </w:r>
    </w:p>
    <w:p w14:paraId="1AFE59FC">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eastAsia" w:hAnsi="宋体" w:cs="宋体"/>
          <w:color w:val="auto"/>
          <w:sz w:val="24"/>
          <w:szCs w:val="28"/>
          <w:highlight w:val="none"/>
          <w:lang w:eastAsia="zh-CN"/>
        </w:rPr>
      </w:pPr>
      <w:r>
        <w:rPr>
          <w:rFonts w:hint="eastAsia" w:hAnsi="宋体" w:cs="宋体"/>
          <w:color w:val="auto"/>
          <w:sz w:val="24"/>
          <w:szCs w:val="28"/>
          <w:highlight w:val="none"/>
        </w:rPr>
        <w:t>质疑联系人：</w:t>
      </w:r>
      <w:r>
        <w:rPr>
          <w:rFonts w:hint="eastAsia" w:hAnsi="宋体" w:cs="宋体"/>
          <w:color w:val="auto"/>
          <w:sz w:val="24"/>
          <w:szCs w:val="28"/>
          <w:highlight w:val="none"/>
          <w:lang w:eastAsia="zh-CN"/>
        </w:rPr>
        <w:t>赖女士</w:t>
      </w:r>
    </w:p>
    <w:p w14:paraId="1E253C5B">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int="eastAsia" w:hAnsi="宋体" w:cs="宋体"/>
          <w:color w:val="auto"/>
          <w:sz w:val="24"/>
          <w:szCs w:val="28"/>
          <w:highlight w:val="none"/>
          <w:lang w:val="en-US" w:eastAsia="zh-CN"/>
        </w:rPr>
      </w:pPr>
      <w:r>
        <w:rPr>
          <w:rFonts w:hint="eastAsia" w:hAnsi="宋体" w:cs="宋体"/>
          <w:color w:val="auto"/>
          <w:sz w:val="24"/>
          <w:szCs w:val="28"/>
          <w:highlight w:val="none"/>
        </w:rPr>
        <w:t>质疑联系方式：</w:t>
      </w:r>
      <w:r>
        <w:rPr>
          <w:rFonts w:hint="eastAsia" w:hAnsi="宋体" w:cs="宋体"/>
          <w:color w:val="auto"/>
          <w:sz w:val="24"/>
          <w:szCs w:val="28"/>
          <w:highlight w:val="none"/>
          <w:lang w:val="en-US" w:eastAsia="zh-CN"/>
        </w:rPr>
        <w:t>13567082613</w:t>
      </w:r>
    </w:p>
    <w:p w14:paraId="4D2ABBCD">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Ansi="宋体" w:cs="宋体"/>
          <w:color w:val="auto"/>
          <w:sz w:val="24"/>
          <w:szCs w:val="28"/>
          <w:highlight w:val="none"/>
        </w:rPr>
      </w:pPr>
      <w:r>
        <w:rPr>
          <w:rFonts w:hint="eastAsia" w:hAnsi="宋体" w:cs="宋体"/>
          <w:color w:val="auto"/>
          <w:sz w:val="24"/>
          <w:szCs w:val="28"/>
          <w:highlight w:val="none"/>
        </w:rPr>
        <w:t>3.同级政府采购监督管理部门            </w:t>
      </w:r>
    </w:p>
    <w:p w14:paraId="72377C34">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Ansi="宋体" w:cs="宋体"/>
          <w:color w:val="auto"/>
          <w:sz w:val="24"/>
          <w:szCs w:val="28"/>
          <w:highlight w:val="none"/>
        </w:rPr>
      </w:pPr>
      <w:r>
        <w:rPr>
          <w:rFonts w:hint="eastAsia" w:hAnsi="宋体" w:cs="宋体"/>
          <w:color w:val="auto"/>
          <w:sz w:val="24"/>
          <w:szCs w:val="28"/>
          <w:highlight w:val="none"/>
        </w:rPr>
        <w:t>名称：衢江区财政局政府采购监管科 </w:t>
      </w:r>
    </w:p>
    <w:p w14:paraId="3B8090B9">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Ansi="宋体" w:cs="宋体"/>
          <w:color w:val="auto"/>
          <w:sz w:val="24"/>
          <w:szCs w:val="28"/>
          <w:highlight w:val="none"/>
        </w:rPr>
      </w:pPr>
      <w:r>
        <w:rPr>
          <w:rFonts w:hint="eastAsia" w:hAnsi="宋体" w:cs="宋体"/>
          <w:color w:val="auto"/>
          <w:sz w:val="24"/>
          <w:szCs w:val="28"/>
          <w:highlight w:val="none"/>
        </w:rPr>
        <w:t>地址：/ </w:t>
      </w:r>
    </w:p>
    <w:p w14:paraId="03D99563">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Ansi="宋体" w:cs="宋体"/>
          <w:color w:val="auto"/>
          <w:sz w:val="24"/>
          <w:szCs w:val="28"/>
          <w:highlight w:val="none"/>
        </w:rPr>
      </w:pPr>
      <w:r>
        <w:rPr>
          <w:rFonts w:hint="eastAsia" w:hAnsi="宋体" w:cs="宋体"/>
          <w:color w:val="auto"/>
          <w:sz w:val="24"/>
          <w:szCs w:val="28"/>
          <w:highlight w:val="none"/>
        </w:rPr>
        <w:t>传真：/ </w:t>
      </w:r>
    </w:p>
    <w:p w14:paraId="55A87547">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Ansi="宋体" w:cs="宋体"/>
          <w:color w:val="auto"/>
          <w:sz w:val="24"/>
          <w:szCs w:val="28"/>
          <w:highlight w:val="none"/>
        </w:rPr>
      </w:pPr>
      <w:r>
        <w:rPr>
          <w:rFonts w:hint="eastAsia" w:hAnsi="宋体" w:cs="宋体"/>
          <w:color w:val="auto"/>
          <w:sz w:val="24"/>
          <w:szCs w:val="28"/>
          <w:highlight w:val="none"/>
        </w:rPr>
        <w:t>联系人 ：杨女士  </w:t>
      </w:r>
    </w:p>
    <w:p w14:paraId="5A3184FA">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jc w:val="left"/>
        <w:textAlignment w:val="auto"/>
        <w:rPr>
          <w:rFonts w:hAnsi="宋体" w:cs="宋体"/>
          <w:color w:val="auto"/>
          <w:sz w:val="24"/>
          <w:szCs w:val="28"/>
          <w:highlight w:val="none"/>
        </w:rPr>
      </w:pPr>
      <w:r>
        <w:rPr>
          <w:rFonts w:hint="eastAsia" w:hAnsi="宋体" w:cs="宋体"/>
          <w:color w:val="auto"/>
          <w:sz w:val="24"/>
          <w:szCs w:val="28"/>
          <w:highlight w:val="none"/>
        </w:rPr>
        <w:t>监督投诉电话：0570-8762709</w:t>
      </w:r>
    </w:p>
    <w:p w14:paraId="18FCEC4B">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p>
    <w:p w14:paraId="717FDEB3">
      <w:pPr>
        <w:keepNext/>
        <w:keepLines/>
        <w:pageBreakBefore w:val="0"/>
        <w:widowControl w:val="0"/>
        <w:kinsoku/>
        <w:wordWrap w:val="0"/>
        <w:overflowPunct/>
        <w:topLinePunct w:val="0"/>
        <w:autoSpaceDE/>
        <w:autoSpaceDN/>
        <w:bidi w:val="0"/>
        <w:spacing w:line="360" w:lineRule="auto"/>
        <w:ind w:firstLine="480" w:firstLineChars="200"/>
        <w:jc w:val="left"/>
        <w:rPr>
          <w:rFonts w:hAnsi="宋体" w:cs="宋体"/>
          <w:color w:val="auto"/>
          <w:sz w:val="24"/>
          <w:highlight w:val="none"/>
        </w:rPr>
      </w:pPr>
      <w:r>
        <w:rPr>
          <w:rFonts w:hint="eastAsia" w:hAnsi="宋体" w:cs="宋体"/>
          <w:color w:val="auto"/>
          <w:sz w:val="24"/>
          <w:highlight w:val="none"/>
        </w:rPr>
        <w:t xml:space="preserve">若对项目采购电子交易系统操作有疑问，可登录政采云（https://www.zcygov.cn/），点击右侧咨询小采，获取采小蜜智能服务管家帮助，或拨打政采云服务热线400-881-7190获取热线服务帮助。       </w:t>
      </w:r>
    </w:p>
    <w:p w14:paraId="33F24B29">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i w:val="0"/>
          <w:iCs w:val="0"/>
          <w:caps w:val="0"/>
          <w:color w:val="auto"/>
          <w:spacing w:val="0"/>
          <w:sz w:val="24"/>
          <w:szCs w:val="24"/>
          <w:highlight w:val="none"/>
        </w:rPr>
      </w:pPr>
      <w:r>
        <w:rPr>
          <w:rFonts w:hint="eastAsia" w:hAnsi="宋体" w:cs="宋体"/>
          <w:color w:val="auto"/>
          <w:sz w:val="24"/>
          <w:highlight w:val="none"/>
        </w:rPr>
        <w:t>CA问题联系电话（人工）：汇信CA 400-888-4636；天谷CA 400-087-8198。</w:t>
      </w:r>
    </w:p>
    <w:bookmarkEnd w:id="32"/>
    <w:bookmarkEnd w:id="33"/>
    <w:bookmarkEnd w:id="34"/>
    <w:bookmarkEnd w:id="35"/>
    <w:p w14:paraId="36FB35BF">
      <w:pPr>
        <w:keepNext/>
        <w:keepLines/>
        <w:pageBreakBefore w:val="0"/>
        <w:widowControl w:val="0"/>
        <w:kinsoku/>
        <w:wordWrap w:val="0"/>
        <w:overflowPunct/>
        <w:topLinePunct w:val="0"/>
        <w:autoSpaceDE/>
        <w:autoSpaceDN/>
        <w:bidi w:val="0"/>
        <w:adjustRightInd w:val="0"/>
        <w:snapToGrid w:val="0"/>
        <w:spacing w:line="348" w:lineRule="auto"/>
        <w:jc w:val="center"/>
        <w:textAlignment w:val="auto"/>
        <w:outlineLvl w:val="0"/>
        <w:rPr>
          <w:rFonts w:hAnsi="宋体" w:cs="宋体"/>
          <w:b/>
          <w:color w:val="auto"/>
          <w:sz w:val="36"/>
          <w:highlight w:val="none"/>
        </w:rPr>
      </w:pPr>
      <w:r>
        <w:rPr>
          <w:rFonts w:hint="eastAsia" w:hAnsi="宋体" w:cs="宋体"/>
          <w:b/>
          <w:color w:val="auto"/>
          <w:sz w:val="36"/>
          <w:highlight w:val="none"/>
        </w:rPr>
        <w:t>第二部分</w:t>
      </w:r>
      <w:bookmarkEnd w:id="6"/>
      <w:r>
        <w:rPr>
          <w:rFonts w:hint="eastAsia" w:hAnsi="宋体" w:cs="宋体"/>
          <w:b/>
          <w:color w:val="auto"/>
          <w:sz w:val="36"/>
          <w:highlight w:val="none"/>
        </w:rPr>
        <w:t xml:space="preserve"> </w:t>
      </w:r>
      <w:r>
        <w:rPr>
          <w:rFonts w:hint="eastAsia" w:hAnsi="宋体" w:cs="宋体"/>
          <w:b/>
          <w:color w:val="auto"/>
          <w:sz w:val="36"/>
          <w:highlight w:val="none"/>
          <w:lang w:eastAsia="zh-CN"/>
        </w:rPr>
        <w:t>供应商</w:t>
      </w:r>
      <w:r>
        <w:rPr>
          <w:rFonts w:hint="eastAsia" w:hAnsi="宋体" w:cs="宋体"/>
          <w:b/>
          <w:color w:val="auto"/>
          <w:sz w:val="36"/>
          <w:highlight w:val="none"/>
        </w:rPr>
        <w:t>须知</w:t>
      </w:r>
      <w:bookmarkEnd w:id="7"/>
    </w:p>
    <w:p w14:paraId="0802E651">
      <w:pPr>
        <w:keepNext/>
        <w:keepLines/>
        <w:pageBreakBefore w:val="0"/>
        <w:widowControl w:val="0"/>
        <w:kinsoku/>
        <w:wordWrap w:val="0"/>
        <w:overflowPunct/>
        <w:topLinePunct w:val="0"/>
        <w:autoSpaceDE/>
        <w:autoSpaceDN/>
        <w:bidi w:val="0"/>
        <w:adjustRightInd w:val="0"/>
        <w:snapToGrid w:val="0"/>
        <w:spacing w:line="348" w:lineRule="auto"/>
        <w:jc w:val="center"/>
        <w:textAlignment w:val="auto"/>
        <w:rPr>
          <w:rFonts w:hAnsi="宋体" w:cs="宋体"/>
          <w:b/>
          <w:color w:val="auto"/>
          <w:sz w:val="32"/>
          <w:highlight w:val="none"/>
        </w:rPr>
      </w:pPr>
      <w:r>
        <w:rPr>
          <w:rFonts w:hint="eastAsia" w:hAnsi="宋体" w:cs="宋体"/>
          <w:b/>
          <w:color w:val="auto"/>
          <w:sz w:val="32"/>
          <w:highlight w:val="none"/>
        </w:rPr>
        <w:t>前附表</w:t>
      </w:r>
    </w:p>
    <w:tbl>
      <w:tblPr>
        <w:tblStyle w:val="21"/>
        <w:tblW w:w="902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2016"/>
        <w:gridCol w:w="6375"/>
      </w:tblGrid>
      <w:tr w14:paraId="2E82FD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2"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2324043">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Ansi="宋体" w:cs="宋体"/>
                <w:b/>
                <w:color w:val="auto"/>
                <w:sz w:val="24"/>
                <w:highlight w:val="none"/>
              </w:rPr>
            </w:pPr>
            <w:r>
              <w:rPr>
                <w:rFonts w:hint="eastAsia" w:hAnsi="宋体" w:cs="宋体"/>
                <w:b/>
                <w:color w:val="auto"/>
                <w:sz w:val="24"/>
                <w:highlight w:val="none"/>
              </w:rPr>
              <w:t>序号</w:t>
            </w:r>
          </w:p>
        </w:tc>
        <w:tc>
          <w:tcPr>
            <w:tcW w:w="8391" w:type="dxa"/>
            <w:gridSpan w:val="2"/>
            <w:tcBorders>
              <w:top w:val="single" w:color="auto" w:sz="4" w:space="0"/>
              <w:left w:val="single" w:color="auto" w:sz="4" w:space="0"/>
              <w:bottom w:val="single" w:color="auto" w:sz="4" w:space="0"/>
              <w:right w:val="single" w:color="auto" w:sz="4" w:space="0"/>
            </w:tcBorders>
            <w:vAlign w:val="center"/>
          </w:tcPr>
          <w:p w14:paraId="5BB612FA">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hAnsi="宋体" w:eastAsia="宋体" w:cs="宋体"/>
                <w:b/>
                <w:color w:val="auto"/>
                <w:sz w:val="24"/>
                <w:highlight w:val="none"/>
                <w:lang w:eastAsia="zh-CN"/>
              </w:rPr>
            </w:pPr>
            <w:r>
              <w:rPr>
                <w:rFonts w:hint="eastAsia" w:hAnsi="宋体" w:cs="宋体"/>
                <w:b/>
                <w:color w:val="auto"/>
                <w:sz w:val="24"/>
                <w:highlight w:val="none"/>
              </w:rPr>
              <w:t>内容</w:t>
            </w:r>
            <w:r>
              <w:rPr>
                <w:rFonts w:hint="eastAsia" w:hAnsi="宋体" w:cs="宋体"/>
                <w:b/>
                <w:color w:val="auto"/>
                <w:sz w:val="24"/>
                <w:highlight w:val="none"/>
                <w:lang w:eastAsia="zh-CN"/>
              </w:rPr>
              <w:t>规定</w:t>
            </w:r>
          </w:p>
        </w:tc>
      </w:tr>
      <w:tr w14:paraId="4C4B05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6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2D9EAF92">
            <w:pPr>
              <w:keepNext/>
              <w:keepLines/>
              <w:pageBreakBefore w:val="0"/>
              <w:widowControl w:val="0"/>
              <w:kinsoku/>
              <w:wordWrap w:val="0"/>
              <w:overflowPunct/>
              <w:topLinePunct w:val="0"/>
              <w:autoSpaceDE/>
              <w:autoSpaceDN/>
              <w:bidi w:val="0"/>
              <w:spacing w:line="340" w:lineRule="exact"/>
              <w:jc w:val="center"/>
              <w:rPr>
                <w:rFonts w:hAnsi="宋体" w:cs="仿宋_GB2312"/>
                <w:color w:val="auto"/>
                <w:sz w:val="24"/>
                <w:szCs w:val="24"/>
                <w:highlight w:val="none"/>
              </w:rPr>
            </w:pPr>
            <w:r>
              <w:rPr>
                <w:rFonts w:hint="eastAsia" w:hAnsi="宋体" w:cs="仿宋_GB2312"/>
                <w:color w:val="auto"/>
                <w:sz w:val="24"/>
                <w:szCs w:val="24"/>
                <w:highlight w:val="none"/>
              </w:rPr>
              <w:t>1</w:t>
            </w:r>
          </w:p>
        </w:tc>
        <w:tc>
          <w:tcPr>
            <w:tcW w:w="2016" w:type="dxa"/>
            <w:tcBorders>
              <w:top w:val="single" w:color="auto" w:sz="4" w:space="0"/>
              <w:left w:val="single" w:color="auto" w:sz="4" w:space="0"/>
              <w:bottom w:val="single" w:color="auto" w:sz="4" w:space="0"/>
              <w:right w:val="single" w:color="auto" w:sz="4" w:space="0"/>
            </w:tcBorders>
            <w:vAlign w:val="center"/>
          </w:tcPr>
          <w:p w14:paraId="63DCCD01">
            <w:pPr>
              <w:keepNext/>
              <w:keepLines/>
              <w:pageBreakBefore w:val="0"/>
              <w:widowControl w:val="0"/>
              <w:kinsoku/>
              <w:wordWrap w:val="0"/>
              <w:overflowPunct/>
              <w:topLinePunct w:val="0"/>
              <w:autoSpaceDE/>
              <w:autoSpaceDN/>
              <w:bidi w:val="0"/>
              <w:spacing w:line="340" w:lineRule="exact"/>
              <w:jc w:val="center"/>
              <w:rPr>
                <w:rFonts w:hAnsi="宋体"/>
                <w:color w:val="auto"/>
                <w:sz w:val="24"/>
                <w:szCs w:val="24"/>
                <w:highlight w:val="none"/>
              </w:rPr>
            </w:pPr>
            <w:r>
              <w:rPr>
                <w:rFonts w:hint="eastAsia" w:hAnsi="宋体" w:cs="仿宋_GB2312"/>
                <w:color w:val="auto"/>
                <w:sz w:val="24"/>
                <w:szCs w:val="24"/>
                <w:highlight w:val="none"/>
              </w:rPr>
              <w:t>采购项目</w:t>
            </w:r>
          </w:p>
        </w:tc>
        <w:tc>
          <w:tcPr>
            <w:tcW w:w="6375" w:type="dxa"/>
            <w:tcBorders>
              <w:top w:val="single" w:color="auto" w:sz="4" w:space="0"/>
              <w:left w:val="single" w:color="auto" w:sz="4" w:space="0"/>
              <w:bottom w:val="single" w:color="auto" w:sz="4" w:space="0"/>
              <w:right w:val="single" w:color="auto" w:sz="4" w:space="0"/>
            </w:tcBorders>
            <w:tcMar>
              <w:top w:w="0" w:type="dxa"/>
              <w:left w:w="85" w:type="dxa"/>
              <w:bottom w:w="0" w:type="dxa"/>
              <w:right w:w="85" w:type="dxa"/>
            </w:tcMar>
            <w:vAlign w:val="center"/>
          </w:tcPr>
          <w:p w14:paraId="5FA6CD9C">
            <w:pPr>
              <w:keepNext/>
              <w:keepLines/>
              <w:pageBreakBefore w:val="0"/>
              <w:widowControl w:val="0"/>
              <w:kinsoku/>
              <w:wordWrap w:val="0"/>
              <w:overflowPunct/>
              <w:topLinePunct w:val="0"/>
              <w:autoSpaceDE/>
              <w:autoSpaceDN/>
              <w:bidi w:val="0"/>
              <w:adjustRightInd w:val="0"/>
              <w:snapToGrid w:val="0"/>
              <w:spacing w:line="380" w:lineRule="exact"/>
              <w:ind w:left="1200" w:hanging="1200" w:hangingChars="5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r>
              <w:rPr>
                <w:rFonts w:hint="eastAsia" w:hAnsi="宋体" w:cs="宋体"/>
                <w:color w:val="auto"/>
                <w:sz w:val="24"/>
                <w:szCs w:val="24"/>
                <w:highlight w:val="none"/>
                <w:lang w:eastAsia="zh-CN"/>
              </w:rPr>
              <w:t>2025年度衢江区房屋建筑和市政基础设施工程监理巡查服务项目-城区片区</w:t>
            </w:r>
            <w:r>
              <w:rPr>
                <w:rFonts w:hint="eastAsia" w:ascii="宋体" w:hAnsi="宋体" w:eastAsia="宋体" w:cs="宋体"/>
                <w:color w:val="auto"/>
                <w:sz w:val="24"/>
                <w:szCs w:val="24"/>
                <w:highlight w:val="none"/>
              </w:rPr>
              <w:t>；</w:t>
            </w:r>
          </w:p>
          <w:p w14:paraId="43394E26">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r>
              <w:rPr>
                <w:rFonts w:hint="eastAsia" w:hAnsi="宋体" w:cs="宋体"/>
                <w:color w:val="auto"/>
                <w:sz w:val="24"/>
                <w:szCs w:val="24"/>
                <w:highlight w:val="none"/>
                <w:lang w:eastAsia="zh-CN"/>
              </w:rPr>
              <w:t>浙江同欣（衢）招 [2025015]</w:t>
            </w:r>
            <w:r>
              <w:rPr>
                <w:rFonts w:hint="eastAsia" w:ascii="宋体" w:hAnsi="宋体" w:eastAsia="宋体" w:cs="宋体"/>
                <w:color w:val="auto"/>
                <w:sz w:val="24"/>
                <w:szCs w:val="24"/>
                <w:highlight w:val="none"/>
              </w:rPr>
              <w:t>；</w:t>
            </w:r>
          </w:p>
          <w:p w14:paraId="05CE462E">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项目要求：详见第三部分“采购需求”。</w:t>
            </w:r>
          </w:p>
        </w:tc>
      </w:tr>
      <w:tr w14:paraId="07A7EF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F553B14">
            <w:pPr>
              <w:keepNext/>
              <w:keepLines/>
              <w:pageBreakBefore w:val="0"/>
              <w:widowControl w:val="0"/>
              <w:kinsoku/>
              <w:wordWrap w:val="0"/>
              <w:overflowPunct/>
              <w:topLinePunct w:val="0"/>
              <w:autoSpaceDE/>
              <w:autoSpaceDN/>
              <w:bidi w:val="0"/>
              <w:spacing w:line="340" w:lineRule="exact"/>
              <w:jc w:val="center"/>
              <w:rPr>
                <w:rFonts w:hAnsi="宋体" w:cs="仿宋_GB2312"/>
                <w:color w:val="auto"/>
                <w:sz w:val="24"/>
                <w:szCs w:val="24"/>
                <w:highlight w:val="none"/>
              </w:rPr>
            </w:pPr>
            <w:r>
              <w:rPr>
                <w:rFonts w:hint="eastAsia" w:hAnsi="宋体" w:cs="仿宋_GB2312"/>
                <w:color w:val="auto"/>
                <w:sz w:val="24"/>
                <w:szCs w:val="24"/>
                <w:highlight w:val="none"/>
              </w:rPr>
              <w:t>2</w:t>
            </w:r>
          </w:p>
        </w:tc>
        <w:tc>
          <w:tcPr>
            <w:tcW w:w="2016" w:type="dxa"/>
            <w:tcBorders>
              <w:top w:val="single" w:color="auto" w:sz="4" w:space="0"/>
              <w:left w:val="single" w:color="auto" w:sz="4" w:space="0"/>
              <w:bottom w:val="single" w:color="auto" w:sz="4" w:space="0"/>
              <w:right w:val="single" w:color="auto" w:sz="4" w:space="0"/>
            </w:tcBorders>
            <w:vAlign w:val="center"/>
          </w:tcPr>
          <w:p w14:paraId="109E6294">
            <w:pPr>
              <w:keepNext/>
              <w:keepLines/>
              <w:pageBreakBefore w:val="0"/>
              <w:widowControl w:val="0"/>
              <w:kinsoku/>
              <w:wordWrap w:val="0"/>
              <w:overflowPunct/>
              <w:topLinePunct w:val="0"/>
              <w:autoSpaceDE/>
              <w:autoSpaceDN/>
              <w:bidi w:val="0"/>
              <w:spacing w:line="340" w:lineRule="exact"/>
              <w:jc w:val="center"/>
              <w:rPr>
                <w:rFonts w:hAnsi="宋体"/>
                <w:color w:val="auto"/>
                <w:sz w:val="24"/>
                <w:szCs w:val="24"/>
                <w:highlight w:val="none"/>
              </w:rPr>
            </w:pPr>
            <w:r>
              <w:rPr>
                <w:rFonts w:hint="eastAsia" w:hAnsi="宋体" w:cs="仿宋_GB2312"/>
                <w:color w:val="auto"/>
                <w:sz w:val="24"/>
                <w:szCs w:val="24"/>
                <w:highlight w:val="none"/>
              </w:rPr>
              <w:t>采购方式</w:t>
            </w:r>
          </w:p>
        </w:tc>
        <w:tc>
          <w:tcPr>
            <w:tcW w:w="6375" w:type="dxa"/>
            <w:tcBorders>
              <w:top w:val="single" w:color="auto" w:sz="4" w:space="0"/>
              <w:left w:val="single" w:color="auto" w:sz="4" w:space="0"/>
              <w:bottom w:val="single" w:color="auto" w:sz="4" w:space="0"/>
              <w:right w:val="single" w:color="auto" w:sz="4" w:space="0"/>
            </w:tcBorders>
            <w:tcMar>
              <w:top w:w="0" w:type="dxa"/>
              <w:left w:w="85" w:type="dxa"/>
              <w:bottom w:w="0" w:type="dxa"/>
              <w:right w:w="85" w:type="dxa"/>
            </w:tcMar>
            <w:vAlign w:val="center"/>
          </w:tcPr>
          <w:p w14:paraId="0D93A0A0">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公开招标。</w:t>
            </w:r>
          </w:p>
        </w:tc>
      </w:tr>
      <w:tr w14:paraId="34700F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1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43F1B0A8">
            <w:pPr>
              <w:keepNext/>
              <w:keepLines/>
              <w:pageBreakBefore w:val="0"/>
              <w:widowControl w:val="0"/>
              <w:kinsoku/>
              <w:wordWrap w:val="0"/>
              <w:overflowPunct/>
              <w:topLinePunct w:val="0"/>
              <w:autoSpaceDE/>
              <w:autoSpaceDN/>
              <w:bidi w:val="0"/>
              <w:spacing w:line="340" w:lineRule="exact"/>
              <w:jc w:val="center"/>
              <w:rPr>
                <w:rFonts w:hint="eastAsia" w:hAnsi="宋体" w:eastAsia="宋体" w:cs="仿宋_GB2312"/>
                <w:color w:val="auto"/>
                <w:sz w:val="24"/>
                <w:szCs w:val="24"/>
                <w:highlight w:val="none"/>
                <w:lang w:val="en-US" w:eastAsia="zh-CN"/>
              </w:rPr>
            </w:pPr>
            <w:r>
              <w:rPr>
                <w:rFonts w:hint="eastAsia" w:hAnsi="宋体" w:cs="仿宋_GB2312"/>
                <w:color w:val="auto"/>
                <w:sz w:val="24"/>
                <w:szCs w:val="24"/>
                <w:highlight w:val="none"/>
                <w:lang w:val="en-US" w:eastAsia="zh-CN"/>
              </w:rPr>
              <w:t>3</w:t>
            </w:r>
          </w:p>
        </w:tc>
        <w:tc>
          <w:tcPr>
            <w:tcW w:w="2016" w:type="dxa"/>
            <w:tcBorders>
              <w:top w:val="single" w:color="auto" w:sz="4" w:space="0"/>
              <w:left w:val="single" w:color="auto" w:sz="4" w:space="0"/>
              <w:bottom w:val="single" w:color="auto" w:sz="4" w:space="0"/>
              <w:right w:val="single" w:color="auto" w:sz="4" w:space="0"/>
            </w:tcBorders>
            <w:vAlign w:val="center"/>
          </w:tcPr>
          <w:p w14:paraId="5BC363FC">
            <w:pPr>
              <w:keepNext/>
              <w:keepLines/>
              <w:pageBreakBefore w:val="0"/>
              <w:widowControl w:val="0"/>
              <w:kinsoku/>
              <w:wordWrap w:val="0"/>
              <w:overflowPunct/>
              <w:topLinePunct w:val="0"/>
              <w:autoSpaceDE/>
              <w:autoSpaceDN/>
              <w:bidi w:val="0"/>
              <w:adjustRightInd/>
              <w:snapToGrid/>
              <w:spacing w:line="300" w:lineRule="exact"/>
              <w:ind w:left="0" w:leftChars="0" w:firstLine="0" w:firstLineChars="0"/>
              <w:jc w:val="center"/>
              <w:textAlignment w:val="auto"/>
              <w:rPr>
                <w:rStyle w:val="55"/>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eastAsia="zh-CN"/>
              </w:rPr>
              <w:t>中小企业优惠措施</w:t>
            </w:r>
          </w:p>
        </w:tc>
        <w:tc>
          <w:tcPr>
            <w:tcW w:w="6375" w:type="dxa"/>
            <w:tcBorders>
              <w:top w:val="single" w:color="auto" w:sz="4" w:space="0"/>
              <w:left w:val="single" w:color="auto" w:sz="4" w:space="0"/>
              <w:bottom w:val="single" w:color="auto" w:sz="4" w:space="0"/>
              <w:right w:val="single" w:color="auto" w:sz="4" w:space="0"/>
            </w:tcBorders>
            <w:tcMar>
              <w:top w:w="0" w:type="dxa"/>
              <w:left w:w="85" w:type="dxa"/>
              <w:bottom w:w="0" w:type="dxa"/>
              <w:right w:w="85" w:type="dxa"/>
            </w:tcMar>
            <w:vAlign w:val="center"/>
          </w:tcPr>
          <w:p w14:paraId="4500DF55">
            <w:pPr>
              <w:keepNext/>
              <w:keepLines/>
              <w:pageBreakBefore w:val="0"/>
              <w:widowControl w:val="0"/>
              <w:kinsoku/>
              <w:wordWrap w:val="0"/>
              <w:overflowPunct/>
              <w:topLinePunct w:val="0"/>
              <w:autoSpaceDE/>
              <w:autoSpaceDN/>
              <w:bidi w:val="0"/>
              <w:adjustRightInd w:val="0"/>
              <w:snapToGrid w:val="0"/>
              <w:spacing w:line="380" w:lineRule="exact"/>
              <w:ind w:left="0" w:leftChars="0" w:firstLine="0" w:firstLineChars="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项目属性：</w:t>
            </w:r>
            <w:r>
              <w:rPr>
                <w:rFonts w:hint="eastAsia" w:ascii="宋体" w:hAnsi="宋体" w:eastAsia="宋体" w:cs="宋体"/>
                <w:color w:val="auto"/>
                <w:kern w:val="0"/>
                <w:sz w:val="24"/>
                <w:szCs w:val="24"/>
                <w:highlight w:val="none"/>
                <w:lang w:val="en-US" w:eastAsia="zh-CN"/>
              </w:rPr>
              <w:sym w:font="Wingdings" w:char="00A8"/>
            </w:r>
            <w:r>
              <w:rPr>
                <w:rFonts w:hint="eastAsia" w:ascii="宋体" w:hAnsi="宋体" w:eastAsia="宋体" w:cs="宋体"/>
                <w:color w:val="auto"/>
                <w:kern w:val="0"/>
                <w:sz w:val="24"/>
                <w:szCs w:val="24"/>
                <w:highlight w:val="none"/>
                <w:lang w:val="en-US" w:eastAsia="zh-CN"/>
              </w:rPr>
              <w:t>货物类</w:t>
            </w:r>
            <w:r>
              <w:rPr>
                <w:rFonts w:hint="eastAsia" w:ascii="宋体" w:hAnsi="宋体" w:eastAsia="宋体" w:cs="宋体"/>
                <w:color w:val="auto"/>
                <w:kern w:val="0"/>
                <w:sz w:val="24"/>
                <w:szCs w:val="24"/>
                <w:highlight w:val="none"/>
                <w:lang w:val="en-US" w:eastAsia="zh-CN"/>
              </w:rPr>
              <w:sym w:font="Wingdings" w:char="00FE"/>
            </w:r>
            <w:r>
              <w:rPr>
                <w:rFonts w:hint="eastAsia" w:ascii="宋体" w:hAnsi="宋体" w:eastAsia="宋体" w:cs="宋体"/>
                <w:color w:val="auto"/>
                <w:kern w:val="0"/>
                <w:sz w:val="24"/>
                <w:szCs w:val="24"/>
                <w:highlight w:val="none"/>
                <w:lang w:val="en-US" w:eastAsia="zh-CN"/>
              </w:rPr>
              <w:t>服务类</w:t>
            </w:r>
            <w:r>
              <w:rPr>
                <w:rFonts w:hint="eastAsia" w:ascii="宋体" w:hAnsi="宋体" w:eastAsia="宋体" w:cs="宋体"/>
                <w:color w:val="auto"/>
                <w:kern w:val="0"/>
                <w:sz w:val="24"/>
                <w:szCs w:val="24"/>
                <w:highlight w:val="none"/>
                <w:lang w:val="en-US" w:eastAsia="zh-CN"/>
              </w:rPr>
              <w:sym w:font="Wingdings" w:char="00A8"/>
            </w:r>
            <w:r>
              <w:rPr>
                <w:rFonts w:hint="eastAsia" w:ascii="宋体" w:hAnsi="宋体" w:eastAsia="宋体" w:cs="宋体"/>
                <w:color w:val="auto"/>
                <w:kern w:val="0"/>
                <w:sz w:val="24"/>
                <w:szCs w:val="24"/>
                <w:highlight w:val="none"/>
                <w:lang w:val="en-US" w:eastAsia="zh-CN"/>
              </w:rPr>
              <w:t>工程类</w:t>
            </w:r>
          </w:p>
          <w:p w14:paraId="0AEBCCA3">
            <w:pPr>
              <w:keepNext/>
              <w:keepLines/>
              <w:pageBreakBefore w:val="0"/>
              <w:widowControl w:val="0"/>
              <w:kinsoku/>
              <w:wordWrap w:val="0"/>
              <w:overflowPunct/>
              <w:topLinePunct w:val="0"/>
              <w:autoSpaceDE/>
              <w:autoSpaceDN/>
              <w:bidi w:val="0"/>
              <w:adjustRightInd w:val="0"/>
              <w:snapToGrid w:val="0"/>
              <w:spacing w:line="380" w:lineRule="exact"/>
              <w:ind w:left="0" w:leftChars="0"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参照关于印发中小企业划型标准规定的通知工信部联企业[2011]300号文件，行业划型标准：</w:t>
            </w:r>
          </w:p>
          <w:p w14:paraId="368371CB">
            <w:pPr>
              <w:pStyle w:val="12"/>
              <w:keepNext/>
              <w:keepLines/>
              <w:pageBreakBefore w:val="0"/>
              <w:widowControl w:val="0"/>
              <w:kinsoku/>
              <w:wordWrap w:val="0"/>
              <w:overflowPunct/>
              <w:topLinePunct w:val="0"/>
              <w:autoSpaceDE/>
              <w:autoSpaceDN/>
              <w:bidi w:val="0"/>
              <w:adjustRightInd w:val="0"/>
              <w:snapToGrid w:val="0"/>
              <w:spacing w:line="380" w:lineRule="exact"/>
              <w:textAlignment w:val="auto"/>
              <w:rPr>
                <w:rStyle w:val="55"/>
                <w:rFonts w:hint="eastAsia" w:ascii="宋体" w:hAnsi="宋体" w:eastAsia="宋体" w:cs="宋体"/>
                <w:color w:val="auto"/>
                <w:sz w:val="24"/>
                <w:szCs w:val="24"/>
                <w:highlight w:val="none"/>
                <w:lang w:val="en-US"/>
              </w:rPr>
            </w:pPr>
            <w:r>
              <w:rPr>
                <w:rFonts w:hint="eastAsia" w:ascii="宋体" w:hAnsi="宋体" w:eastAsia="宋体" w:cs="宋体"/>
                <w:color w:val="auto"/>
                <w:kern w:val="0"/>
                <w:sz w:val="24"/>
                <w:szCs w:val="24"/>
                <w:highlight w:val="none"/>
                <w:lang w:eastAsia="zh-CN"/>
              </w:rPr>
              <w:t>所属行</w:t>
            </w:r>
            <w:r>
              <w:rPr>
                <w:rFonts w:hint="eastAsia" w:ascii="宋体" w:hAnsi="宋体" w:eastAsia="宋体" w:cs="宋体"/>
                <w:color w:val="auto"/>
                <w:kern w:val="0"/>
                <w:sz w:val="24"/>
                <w:szCs w:val="24"/>
                <w:highlight w:val="none"/>
                <w:u w:val="none"/>
                <w:lang w:val="en-US" w:eastAsia="zh-CN"/>
              </w:rPr>
              <w:t>业：</w:t>
            </w:r>
            <w:r>
              <w:rPr>
                <w:rFonts w:hint="eastAsia" w:ascii="宋体" w:hAnsi="宋体" w:eastAsia="宋体" w:cs="宋体"/>
                <w:color w:val="auto"/>
                <w:kern w:val="0"/>
                <w:sz w:val="24"/>
                <w:szCs w:val="24"/>
                <w:highlight w:val="none"/>
                <w:u w:val="single"/>
                <w:lang w:val="en-US" w:eastAsia="zh-CN"/>
              </w:rPr>
              <w:t>其他未列明行业</w:t>
            </w:r>
            <w:r>
              <w:rPr>
                <w:rFonts w:hint="eastAsia" w:ascii="宋体" w:hAnsi="宋体" w:eastAsia="宋体" w:cs="宋体"/>
                <w:color w:val="auto"/>
                <w:kern w:val="0"/>
                <w:sz w:val="24"/>
                <w:szCs w:val="24"/>
                <w:highlight w:val="none"/>
                <w:u w:val="none"/>
                <w:lang w:val="en-US" w:eastAsia="zh-CN"/>
              </w:rPr>
              <w:t>。</w:t>
            </w:r>
          </w:p>
        </w:tc>
      </w:tr>
      <w:tr w14:paraId="75B9D5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50" w:hRule="atLeast"/>
          <w:tblHeader/>
          <w:jc w:val="center"/>
        </w:trPr>
        <w:tc>
          <w:tcPr>
            <w:tcW w:w="629" w:type="dxa"/>
            <w:tcBorders>
              <w:top w:val="single" w:color="auto" w:sz="4" w:space="0"/>
              <w:left w:val="single" w:color="auto" w:sz="4" w:space="0"/>
              <w:right w:val="single" w:color="auto" w:sz="4" w:space="0"/>
            </w:tcBorders>
            <w:vAlign w:val="center"/>
          </w:tcPr>
          <w:p w14:paraId="33C9232D">
            <w:pPr>
              <w:keepNext/>
              <w:keepLines/>
              <w:pageBreakBefore w:val="0"/>
              <w:widowControl w:val="0"/>
              <w:kinsoku/>
              <w:wordWrap w:val="0"/>
              <w:overflowPunct/>
              <w:topLinePunct w:val="0"/>
              <w:autoSpaceDE/>
              <w:autoSpaceDN/>
              <w:bidi w:val="0"/>
              <w:spacing w:line="340" w:lineRule="exact"/>
              <w:jc w:val="center"/>
              <w:rPr>
                <w:rFonts w:hint="eastAsia" w:hAnsi="宋体" w:eastAsia="宋体" w:cs="仿宋_GB2312"/>
                <w:color w:val="auto"/>
                <w:sz w:val="24"/>
                <w:szCs w:val="24"/>
                <w:highlight w:val="none"/>
                <w:lang w:val="en-US" w:eastAsia="zh-CN"/>
              </w:rPr>
            </w:pPr>
            <w:r>
              <w:rPr>
                <w:rFonts w:hint="eastAsia" w:hAnsi="宋体" w:cs="仿宋_GB2312"/>
                <w:color w:val="auto"/>
                <w:sz w:val="24"/>
                <w:szCs w:val="24"/>
                <w:highlight w:val="none"/>
                <w:lang w:val="en-US" w:eastAsia="zh-CN"/>
              </w:rPr>
              <w:t>4</w:t>
            </w:r>
          </w:p>
        </w:tc>
        <w:tc>
          <w:tcPr>
            <w:tcW w:w="2016" w:type="dxa"/>
            <w:tcBorders>
              <w:top w:val="single" w:color="auto" w:sz="4" w:space="0"/>
              <w:left w:val="single" w:color="auto" w:sz="4" w:space="0"/>
              <w:right w:val="single" w:color="auto" w:sz="4" w:space="0"/>
            </w:tcBorders>
            <w:vAlign w:val="center"/>
          </w:tcPr>
          <w:p w14:paraId="7B527A74">
            <w:pPr>
              <w:keepNext/>
              <w:keepLines/>
              <w:pageBreakBefore w:val="0"/>
              <w:widowControl w:val="0"/>
              <w:kinsoku/>
              <w:wordWrap w:val="0"/>
              <w:overflowPunct/>
              <w:topLinePunct w:val="0"/>
              <w:autoSpaceDE/>
              <w:autoSpaceDN/>
              <w:bidi w:val="0"/>
              <w:spacing w:line="340" w:lineRule="exact"/>
              <w:jc w:val="center"/>
              <w:rPr>
                <w:rFonts w:hint="default" w:hAnsi="宋体" w:eastAsia="宋体" w:cs="仿宋_GB2312"/>
                <w:color w:val="auto"/>
                <w:sz w:val="24"/>
                <w:szCs w:val="24"/>
                <w:highlight w:val="none"/>
                <w:lang w:val="en-US" w:eastAsia="zh-CN"/>
              </w:rPr>
            </w:pPr>
            <w:r>
              <w:rPr>
                <w:rFonts w:hint="eastAsia" w:hAnsi="宋体" w:cs="仿宋_GB2312"/>
                <w:color w:val="auto"/>
                <w:sz w:val="24"/>
                <w:szCs w:val="24"/>
                <w:highlight w:val="none"/>
                <w:lang w:val="en-US" w:eastAsia="zh-CN"/>
              </w:rPr>
              <w:t>最高限价</w:t>
            </w:r>
          </w:p>
        </w:tc>
        <w:tc>
          <w:tcPr>
            <w:tcW w:w="6375" w:type="dxa"/>
            <w:tcBorders>
              <w:top w:val="single" w:color="auto" w:sz="4" w:space="0"/>
              <w:left w:val="single" w:color="auto" w:sz="4" w:space="0"/>
              <w:bottom w:val="single" w:color="auto" w:sz="4" w:space="0"/>
              <w:right w:val="single" w:color="auto" w:sz="4" w:space="0"/>
            </w:tcBorders>
            <w:tcMar>
              <w:top w:w="0" w:type="dxa"/>
              <w:left w:w="85" w:type="dxa"/>
              <w:bottom w:w="0" w:type="dxa"/>
              <w:right w:w="85" w:type="dxa"/>
            </w:tcMar>
            <w:vAlign w:val="center"/>
          </w:tcPr>
          <w:p w14:paraId="2093D041">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最高限价不得超过44.5万元（包含大型机械检测费）</w:t>
            </w:r>
            <w:r>
              <w:rPr>
                <w:rFonts w:hint="eastAsia" w:hAnsi="宋体" w:cs="宋体"/>
                <w:color w:val="auto"/>
                <w:sz w:val="24"/>
                <w:szCs w:val="24"/>
                <w:highlight w:val="none"/>
                <w:lang w:val="en-US" w:eastAsia="zh-CN"/>
              </w:rPr>
              <w:t>。</w:t>
            </w:r>
          </w:p>
          <w:p w14:paraId="6144EBF6">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投标报价总价不得超过最高限价，否则做无效标处理。</w:t>
            </w:r>
          </w:p>
        </w:tc>
      </w:tr>
      <w:tr w14:paraId="11C8DD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5A48FFC">
            <w:pPr>
              <w:keepNext/>
              <w:keepLines/>
              <w:pageBreakBefore w:val="0"/>
              <w:widowControl w:val="0"/>
              <w:kinsoku/>
              <w:wordWrap w:val="0"/>
              <w:overflowPunct/>
              <w:topLinePunct w:val="0"/>
              <w:autoSpaceDE/>
              <w:autoSpaceDN/>
              <w:bidi w:val="0"/>
              <w:spacing w:line="340" w:lineRule="exact"/>
              <w:jc w:val="center"/>
              <w:rPr>
                <w:rFonts w:hint="eastAsia" w:hAnsi="宋体" w:eastAsia="宋体" w:cs="仿宋_GB2312"/>
                <w:color w:val="auto"/>
                <w:sz w:val="24"/>
                <w:szCs w:val="24"/>
                <w:highlight w:val="none"/>
                <w:lang w:eastAsia="zh-CN"/>
              </w:rPr>
            </w:pPr>
            <w:r>
              <w:rPr>
                <w:rFonts w:hint="eastAsia" w:hAnsi="宋体" w:cs="仿宋_GB2312"/>
                <w:color w:val="auto"/>
                <w:sz w:val="24"/>
                <w:szCs w:val="24"/>
                <w:highlight w:val="none"/>
                <w:lang w:val="en-US" w:eastAsia="zh-CN"/>
              </w:rPr>
              <w:t>5</w:t>
            </w:r>
          </w:p>
        </w:tc>
        <w:tc>
          <w:tcPr>
            <w:tcW w:w="2016" w:type="dxa"/>
            <w:tcBorders>
              <w:top w:val="single" w:color="auto" w:sz="4" w:space="0"/>
              <w:left w:val="single" w:color="auto" w:sz="4" w:space="0"/>
              <w:bottom w:val="single" w:color="auto" w:sz="4" w:space="0"/>
              <w:right w:val="single" w:color="auto" w:sz="4" w:space="0"/>
            </w:tcBorders>
            <w:vAlign w:val="center"/>
          </w:tcPr>
          <w:p w14:paraId="23AD402B">
            <w:pPr>
              <w:keepNext/>
              <w:keepLines/>
              <w:pageBreakBefore w:val="0"/>
              <w:widowControl w:val="0"/>
              <w:kinsoku/>
              <w:wordWrap w:val="0"/>
              <w:overflowPunct/>
              <w:topLinePunct w:val="0"/>
              <w:autoSpaceDE/>
              <w:autoSpaceDN/>
              <w:bidi w:val="0"/>
              <w:spacing w:line="340" w:lineRule="exact"/>
              <w:jc w:val="center"/>
              <w:rPr>
                <w:rFonts w:hAnsi="宋体"/>
                <w:color w:val="auto"/>
                <w:sz w:val="24"/>
                <w:szCs w:val="24"/>
                <w:highlight w:val="none"/>
              </w:rPr>
            </w:pPr>
            <w:r>
              <w:rPr>
                <w:rFonts w:hint="eastAsia" w:hAnsi="宋体" w:cs="仿宋_GB2312"/>
                <w:color w:val="auto"/>
                <w:sz w:val="24"/>
                <w:szCs w:val="24"/>
                <w:highlight w:val="none"/>
                <w:lang w:eastAsia="zh-CN"/>
              </w:rPr>
              <w:t>供应商</w:t>
            </w:r>
            <w:r>
              <w:rPr>
                <w:rFonts w:hint="eastAsia" w:hAnsi="宋体" w:cs="仿宋_GB2312"/>
                <w:color w:val="auto"/>
                <w:sz w:val="24"/>
                <w:szCs w:val="24"/>
                <w:highlight w:val="none"/>
              </w:rPr>
              <w:t>资格要求</w:t>
            </w:r>
          </w:p>
        </w:tc>
        <w:tc>
          <w:tcPr>
            <w:tcW w:w="6375" w:type="dxa"/>
            <w:tcBorders>
              <w:top w:val="single" w:color="auto" w:sz="4" w:space="0"/>
              <w:left w:val="single" w:color="auto" w:sz="4" w:space="0"/>
              <w:bottom w:val="single" w:color="auto" w:sz="4" w:space="0"/>
              <w:right w:val="single" w:color="auto" w:sz="4" w:space="0"/>
            </w:tcBorders>
            <w:tcMar>
              <w:top w:w="0" w:type="dxa"/>
              <w:left w:w="85" w:type="dxa"/>
              <w:bottom w:w="0" w:type="dxa"/>
              <w:right w:w="85" w:type="dxa"/>
            </w:tcMar>
            <w:vAlign w:val="center"/>
          </w:tcPr>
          <w:p w14:paraId="5E42A57D">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详见公开招标公告。</w:t>
            </w:r>
          </w:p>
        </w:tc>
      </w:tr>
      <w:tr w14:paraId="6FC0A9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1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9B5570F">
            <w:pPr>
              <w:keepNext/>
              <w:keepLines/>
              <w:pageBreakBefore w:val="0"/>
              <w:widowControl w:val="0"/>
              <w:kinsoku/>
              <w:wordWrap w:val="0"/>
              <w:overflowPunct/>
              <w:topLinePunct w:val="0"/>
              <w:autoSpaceDE/>
              <w:autoSpaceDN/>
              <w:bidi w:val="0"/>
              <w:spacing w:line="340" w:lineRule="exact"/>
              <w:jc w:val="center"/>
              <w:rPr>
                <w:rFonts w:hint="eastAsia" w:hAnsi="宋体" w:eastAsia="宋体" w:cs="仿宋_GB2312"/>
                <w:color w:val="auto"/>
                <w:sz w:val="24"/>
                <w:szCs w:val="24"/>
                <w:highlight w:val="none"/>
                <w:lang w:eastAsia="zh-CN"/>
              </w:rPr>
            </w:pPr>
            <w:r>
              <w:rPr>
                <w:rFonts w:hint="eastAsia" w:hAnsi="宋体" w:cs="仿宋_GB2312"/>
                <w:color w:val="auto"/>
                <w:sz w:val="24"/>
                <w:szCs w:val="24"/>
                <w:highlight w:val="none"/>
                <w:lang w:val="en-US" w:eastAsia="zh-CN"/>
              </w:rPr>
              <w:t>6</w:t>
            </w:r>
          </w:p>
        </w:tc>
        <w:tc>
          <w:tcPr>
            <w:tcW w:w="2016" w:type="dxa"/>
            <w:tcBorders>
              <w:top w:val="single" w:color="auto" w:sz="4" w:space="0"/>
              <w:left w:val="single" w:color="auto" w:sz="4" w:space="0"/>
              <w:bottom w:val="single" w:color="auto" w:sz="4" w:space="0"/>
              <w:right w:val="single" w:color="auto" w:sz="4" w:space="0"/>
            </w:tcBorders>
            <w:vAlign w:val="center"/>
          </w:tcPr>
          <w:p w14:paraId="15B39388">
            <w:pPr>
              <w:keepNext/>
              <w:keepLines/>
              <w:pageBreakBefore w:val="0"/>
              <w:widowControl w:val="0"/>
              <w:kinsoku/>
              <w:wordWrap w:val="0"/>
              <w:overflowPunct/>
              <w:topLinePunct w:val="0"/>
              <w:autoSpaceDE/>
              <w:autoSpaceDN/>
              <w:bidi w:val="0"/>
              <w:spacing w:line="340" w:lineRule="exact"/>
              <w:jc w:val="center"/>
              <w:rPr>
                <w:rFonts w:hAnsi="宋体" w:cs="仿宋_GB2312"/>
                <w:color w:val="auto"/>
                <w:sz w:val="24"/>
                <w:szCs w:val="24"/>
                <w:highlight w:val="none"/>
              </w:rPr>
            </w:pPr>
            <w:r>
              <w:rPr>
                <w:rFonts w:hint="eastAsia" w:hAnsi="宋体" w:cs="仿宋_GB2312"/>
                <w:color w:val="auto"/>
                <w:sz w:val="24"/>
                <w:szCs w:val="24"/>
                <w:highlight w:val="none"/>
              </w:rPr>
              <w:t>投标文件组成</w:t>
            </w:r>
          </w:p>
        </w:tc>
        <w:tc>
          <w:tcPr>
            <w:tcW w:w="6375" w:type="dxa"/>
            <w:tcBorders>
              <w:top w:val="single" w:color="auto" w:sz="4" w:space="0"/>
              <w:left w:val="single" w:color="auto" w:sz="4" w:space="0"/>
              <w:bottom w:val="single" w:color="auto" w:sz="4" w:space="0"/>
              <w:right w:val="single" w:color="auto" w:sz="4" w:space="0"/>
            </w:tcBorders>
            <w:tcMar>
              <w:top w:w="0" w:type="dxa"/>
              <w:left w:w="85" w:type="dxa"/>
              <w:bottom w:w="0" w:type="dxa"/>
              <w:right w:w="85" w:type="dxa"/>
            </w:tcMar>
            <w:vAlign w:val="center"/>
          </w:tcPr>
          <w:p w14:paraId="5E3DF647">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包含</w:t>
            </w:r>
            <w:r>
              <w:rPr>
                <w:rFonts w:hint="eastAsia" w:ascii="宋体" w:hAnsi="宋体" w:eastAsia="宋体" w:cs="宋体"/>
                <w:bCs/>
                <w:color w:val="auto"/>
                <w:sz w:val="24"/>
                <w:szCs w:val="24"/>
                <w:highlight w:val="none"/>
              </w:rPr>
              <w:t>资格证明文件、</w:t>
            </w:r>
            <w:r>
              <w:rPr>
                <w:rFonts w:hint="eastAsia" w:ascii="宋体" w:hAnsi="宋体" w:eastAsia="宋体" w:cs="宋体"/>
                <w:color w:val="auto"/>
                <w:sz w:val="24"/>
                <w:szCs w:val="24"/>
                <w:highlight w:val="none"/>
              </w:rPr>
              <w:t>资信技术文件一份、报价文件一份。</w:t>
            </w:r>
          </w:p>
          <w:p w14:paraId="0818B482">
            <w:pPr>
              <w:pStyle w:val="38"/>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本项目实行网上投标，供应商应准备电子投标文件，按政采云平台项目采购-电子招投标操作指南及本采购文件要求递交。</w:t>
            </w:r>
          </w:p>
          <w:p w14:paraId="1C79A514">
            <w:pPr>
              <w:pStyle w:val="38"/>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注明：供应商需自行准备电脑和制作标书的CA锁。</w:t>
            </w:r>
          </w:p>
        </w:tc>
      </w:tr>
      <w:tr w14:paraId="3D1117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D86CDC6">
            <w:pPr>
              <w:keepNext/>
              <w:keepLines/>
              <w:pageBreakBefore w:val="0"/>
              <w:widowControl w:val="0"/>
              <w:kinsoku/>
              <w:wordWrap w:val="0"/>
              <w:overflowPunct/>
              <w:topLinePunct w:val="0"/>
              <w:autoSpaceDE/>
              <w:autoSpaceDN/>
              <w:bidi w:val="0"/>
              <w:spacing w:line="340" w:lineRule="exact"/>
              <w:jc w:val="center"/>
              <w:rPr>
                <w:rFonts w:hint="eastAsia" w:hAnsi="宋体" w:eastAsia="宋体" w:cs="仿宋_GB2312"/>
                <w:color w:val="auto"/>
                <w:sz w:val="24"/>
                <w:szCs w:val="24"/>
                <w:highlight w:val="none"/>
                <w:lang w:eastAsia="zh-CN"/>
              </w:rPr>
            </w:pPr>
            <w:r>
              <w:rPr>
                <w:rFonts w:hint="eastAsia" w:hAnsi="宋体" w:cs="仿宋_GB2312"/>
                <w:color w:val="auto"/>
                <w:sz w:val="24"/>
                <w:szCs w:val="24"/>
                <w:highlight w:val="none"/>
                <w:lang w:val="en-US" w:eastAsia="zh-CN"/>
              </w:rPr>
              <w:t>7</w:t>
            </w:r>
          </w:p>
        </w:tc>
        <w:tc>
          <w:tcPr>
            <w:tcW w:w="2016" w:type="dxa"/>
            <w:tcBorders>
              <w:top w:val="single" w:color="auto" w:sz="4" w:space="0"/>
              <w:left w:val="single" w:color="auto" w:sz="4" w:space="0"/>
              <w:bottom w:val="single" w:color="auto" w:sz="4" w:space="0"/>
              <w:right w:val="single" w:color="auto" w:sz="4" w:space="0"/>
            </w:tcBorders>
            <w:vAlign w:val="center"/>
          </w:tcPr>
          <w:p w14:paraId="0CBB2995">
            <w:pPr>
              <w:keepNext/>
              <w:keepLines/>
              <w:pageBreakBefore w:val="0"/>
              <w:widowControl w:val="0"/>
              <w:kinsoku/>
              <w:wordWrap w:val="0"/>
              <w:overflowPunct/>
              <w:topLinePunct w:val="0"/>
              <w:autoSpaceDE/>
              <w:autoSpaceDN/>
              <w:bidi w:val="0"/>
              <w:spacing w:line="340" w:lineRule="exact"/>
              <w:jc w:val="center"/>
              <w:rPr>
                <w:rFonts w:hAnsi="宋体"/>
                <w:color w:val="auto"/>
                <w:sz w:val="24"/>
                <w:szCs w:val="24"/>
                <w:highlight w:val="none"/>
              </w:rPr>
            </w:pPr>
            <w:r>
              <w:rPr>
                <w:rFonts w:hint="eastAsia" w:hAnsi="宋体" w:cs="仿宋_GB2312"/>
                <w:color w:val="auto"/>
                <w:sz w:val="24"/>
                <w:szCs w:val="24"/>
                <w:highlight w:val="none"/>
              </w:rPr>
              <w:t>投标有效期</w:t>
            </w:r>
          </w:p>
        </w:tc>
        <w:tc>
          <w:tcPr>
            <w:tcW w:w="6375" w:type="dxa"/>
            <w:tcBorders>
              <w:top w:val="single" w:color="auto" w:sz="4" w:space="0"/>
              <w:left w:val="single" w:color="auto" w:sz="4" w:space="0"/>
              <w:bottom w:val="single" w:color="auto" w:sz="4" w:space="0"/>
              <w:right w:val="single" w:color="auto" w:sz="4" w:space="0"/>
            </w:tcBorders>
            <w:tcMar>
              <w:top w:w="0" w:type="dxa"/>
              <w:left w:w="85" w:type="dxa"/>
              <w:bottom w:w="0" w:type="dxa"/>
              <w:right w:w="85" w:type="dxa"/>
            </w:tcMar>
            <w:vAlign w:val="center"/>
          </w:tcPr>
          <w:p w14:paraId="26303DE3">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自投标截止日起90天。</w:t>
            </w:r>
          </w:p>
        </w:tc>
      </w:tr>
      <w:tr w14:paraId="03B768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58C63F1A">
            <w:pPr>
              <w:keepNext/>
              <w:keepLines/>
              <w:pageBreakBefore w:val="0"/>
              <w:widowControl w:val="0"/>
              <w:kinsoku/>
              <w:wordWrap w:val="0"/>
              <w:overflowPunct/>
              <w:topLinePunct w:val="0"/>
              <w:autoSpaceDE/>
              <w:autoSpaceDN/>
              <w:bidi w:val="0"/>
              <w:spacing w:line="340" w:lineRule="exact"/>
              <w:jc w:val="center"/>
              <w:rPr>
                <w:rFonts w:hint="eastAsia" w:hAnsi="宋体" w:eastAsia="宋体" w:cs="仿宋_GB2312"/>
                <w:color w:val="auto"/>
                <w:sz w:val="24"/>
                <w:szCs w:val="24"/>
                <w:highlight w:val="none"/>
                <w:lang w:eastAsia="zh-CN"/>
              </w:rPr>
            </w:pPr>
            <w:r>
              <w:rPr>
                <w:rFonts w:hint="eastAsia" w:hAnsi="宋体" w:cs="仿宋_GB2312"/>
                <w:color w:val="auto"/>
                <w:sz w:val="24"/>
                <w:szCs w:val="24"/>
                <w:highlight w:val="none"/>
                <w:lang w:val="en-US" w:eastAsia="zh-CN"/>
              </w:rPr>
              <w:t>8</w:t>
            </w:r>
          </w:p>
        </w:tc>
        <w:tc>
          <w:tcPr>
            <w:tcW w:w="2016" w:type="dxa"/>
            <w:tcBorders>
              <w:top w:val="single" w:color="auto" w:sz="4" w:space="0"/>
              <w:left w:val="single" w:color="auto" w:sz="4" w:space="0"/>
              <w:bottom w:val="single" w:color="auto" w:sz="4" w:space="0"/>
              <w:right w:val="single" w:color="auto" w:sz="4" w:space="0"/>
            </w:tcBorders>
            <w:vAlign w:val="center"/>
          </w:tcPr>
          <w:p w14:paraId="6ED31487">
            <w:pPr>
              <w:keepNext/>
              <w:keepLines/>
              <w:pageBreakBefore w:val="0"/>
              <w:widowControl w:val="0"/>
              <w:kinsoku/>
              <w:wordWrap w:val="0"/>
              <w:overflowPunct/>
              <w:topLinePunct w:val="0"/>
              <w:autoSpaceDE/>
              <w:autoSpaceDN/>
              <w:bidi w:val="0"/>
              <w:spacing w:line="340" w:lineRule="exact"/>
              <w:jc w:val="center"/>
              <w:rPr>
                <w:rFonts w:hAnsi="宋体"/>
                <w:color w:val="auto"/>
                <w:sz w:val="24"/>
                <w:szCs w:val="24"/>
                <w:highlight w:val="none"/>
              </w:rPr>
            </w:pPr>
            <w:r>
              <w:rPr>
                <w:rFonts w:hint="eastAsia" w:hAnsi="宋体" w:cs="仿宋_GB2312"/>
                <w:color w:val="auto"/>
                <w:sz w:val="24"/>
                <w:szCs w:val="24"/>
                <w:highlight w:val="none"/>
              </w:rPr>
              <w:t>递交投标文件截止时间与递交地点</w:t>
            </w:r>
          </w:p>
        </w:tc>
        <w:tc>
          <w:tcPr>
            <w:tcW w:w="6375" w:type="dxa"/>
            <w:tcBorders>
              <w:top w:val="single" w:color="auto" w:sz="4" w:space="0"/>
              <w:left w:val="single" w:color="auto" w:sz="4" w:space="0"/>
              <w:bottom w:val="single" w:color="auto" w:sz="4" w:space="0"/>
              <w:right w:val="single" w:color="auto" w:sz="4" w:space="0"/>
            </w:tcBorders>
            <w:tcMar>
              <w:top w:w="0" w:type="dxa"/>
              <w:left w:w="85" w:type="dxa"/>
              <w:bottom w:w="0" w:type="dxa"/>
              <w:right w:w="85" w:type="dxa"/>
            </w:tcMar>
            <w:vAlign w:val="center"/>
          </w:tcPr>
          <w:p w14:paraId="6B73D408">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截止时间：</w:t>
            </w:r>
            <w:r>
              <w:rPr>
                <w:rFonts w:hint="eastAsia" w:ascii="宋体" w:hAnsi="宋体" w:eastAsia="宋体" w:cs="宋体"/>
                <w:color w:val="auto"/>
                <w:sz w:val="24"/>
                <w:szCs w:val="24"/>
                <w:highlight w:val="none"/>
                <w:lang w:val="en-US" w:eastAsia="zh-CN"/>
              </w:rPr>
              <w:t>2025</w:t>
            </w:r>
            <w:r>
              <w:rPr>
                <w:rFonts w:hint="eastAsia" w:ascii="宋体" w:hAnsi="宋体" w:eastAsia="宋体" w:cs="宋体"/>
                <w:color w:val="auto"/>
                <w:sz w:val="24"/>
                <w:szCs w:val="24"/>
                <w:highlight w:val="none"/>
                <w:lang w:eastAsia="zh-CN"/>
              </w:rPr>
              <w:t>年</w:t>
            </w:r>
            <w:r>
              <w:rPr>
                <w:rFonts w:hint="eastAsia" w:hAnsi="宋体" w:cs="宋体"/>
                <w:color w:val="auto"/>
                <w:sz w:val="24"/>
                <w:highlight w:val="none"/>
                <w:u w:val="none"/>
                <w:lang w:val="en-US" w:eastAsia="zh-CN"/>
              </w:rPr>
              <w:t>5</w:t>
            </w:r>
            <w:r>
              <w:rPr>
                <w:rFonts w:hint="eastAsia" w:hAnsi="宋体" w:cs="宋体"/>
                <w:color w:val="auto"/>
                <w:sz w:val="24"/>
                <w:highlight w:val="none"/>
                <w:u w:val="none"/>
              </w:rPr>
              <w:t>月</w:t>
            </w:r>
            <w:r>
              <w:rPr>
                <w:rFonts w:hint="eastAsia" w:hAnsi="宋体" w:cs="宋体"/>
                <w:color w:val="auto"/>
                <w:sz w:val="24"/>
                <w:highlight w:val="none"/>
                <w:u w:val="none"/>
                <w:lang w:val="en-US" w:eastAsia="zh-CN"/>
              </w:rPr>
              <w:t>8</w:t>
            </w:r>
            <w:r>
              <w:rPr>
                <w:rFonts w:hint="eastAsia" w:hAnsi="宋体" w:cs="宋体"/>
                <w:color w:val="auto"/>
                <w:sz w:val="24"/>
                <w:highlight w:val="none"/>
                <w:u w:val="none"/>
              </w:rPr>
              <w:t>日</w:t>
            </w:r>
            <w:r>
              <w:rPr>
                <w:rFonts w:hint="eastAsia" w:hAnsi="宋体" w:cs="宋体"/>
                <w:color w:val="auto"/>
                <w:sz w:val="24"/>
                <w:highlight w:val="none"/>
                <w:u w:val="none"/>
                <w:lang w:val="en-US" w:eastAsia="zh-CN"/>
              </w:rPr>
              <w:t>09时00分</w:t>
            </w:r>
            <w:r>
              <w:rPr>
                <w:rFonts w:hint="eastAsia" w:ascii="宋体" w:hAnsi="宋体" w:eastAsia="宋体" w:cs="宋体"/>
                <w:color w:val="auto"/>
                <w:sz w:val="24"/>
                <w:szCs w:val="24"/>
                <w:highlight w:val="none"/>
              </w:rPr>
              <w:t>。</w:t>
            </w:r>
          </w:p>
          <w:p w14:paraId="7BEDA6EE">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递交地点：政采云平台</w:t>
            </w:r>
          </w:p>
        </w:tc>
      </w:tr>
      <w:tr w14:paraId="5CC94B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2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2AADDE84">
            <w:pPr>
              <w:keepNext/>
              <w:keepLines/>
              <w:pageBreakBefore w:val="0"/>
              <w:widowControl w:val="0"/>
              <w:kinsoku/>
              <w:wordWrap w:val="0"/>
              <w:overflowPunct/>
              <w:topLinePunct w:val="0"/>
              <w:autoSpaceDE/>
              <w:autoSpaceDN/>
              <w:bidi w:val="0"/>
              <w:spacing w:line="340" w:lineRule="exact"/>
              <w:jc w:val="center"/>
              <w:rPr>
                <w:rFonts w:hint="eastAsia" w:hAnsi="宋体" w:eastAsia="宋体" w:cs="仿宋_GB2312"/>
                <w:color w:val="auto"/>
                <w:sz w:val="24"/>
                <w:szCs w:val="24"/>
                <w:highlight w:val="none"/>
                <w:lang w:eastAsia="zh-CN"/>
              </w:rPr>
            </w:pPr>
            <w:r>
              <w:rPr>
                <w:rFonts w:hint="eastAsia" w:hAnsi="宋体" w:cs="仿宋_GB2312"/>
                <w:color w:val="auto"/>
                <w:sz w:val="24"/>
                <w:szCs w:val="24"/>
                <w:highlight w:val="none"/>
                <w:lang w:val="en-US" w:eastAsia="zh-CN"/>
              </w:rPr>
              <w:t>9</w:t>
            </w:r>
          </w:p>
        </w:tc>
        <w:tc>
          <w:tcPr>
            <w:tcW w:w="2016" w:type="dxa"/>
            <w:tcBorders>
              <w:top w:val="single" w:color="auto" w:sz="4" w:space="0"/>
              <w:left w:val="single" w:color="auto" w:sz="4" w:space="0"/>
              <w:bottom w:val="single" w:color="auto" w:sz="4" w:space="0"/>
              <w:right w:val="single" w:color="auto" w:sz="4" w:space="0"/>
            </w:tcBorders>
            <w:vAlign w:val="center"/>
          </w:tcPr>
          <w:p w14:paraId="493B769D">
            <w:pPr>
              <w:keepNext/>
              <w:keepLines/>
              <w:pageBreakBefore w:val="0"/>
              <w:widowControl w:val="0"/>
              <w:kinsoku/>
              <w:wordWrap w:val="0"/>
              <w:overflowPunct/>
              <w:topLinePunct w:val="0"/>
              <w:autoSpaceDE/>
              <w:autoSpaceDN/>
              <w:bidi w:val="0"/>
              <w:spacing w:line="340" w:lineRule="exact"/>
              <w:jc w:val="center"/>
              <w:rPr>
                <w:rFonts w:hAnsi="宋体"/>
                <w:color w:val="auto"/>
                <w:sz w:val="24"/>
                <w:szCs w:val="24"/>
                <w:highlight w:val="none"/>
              </w:rPr>
            </w:pPr>
            <w:r>
              <w:rPr>
                <w:rFonts w:hint="eastAsia" w:hAnsi="宋体"/>
                <w:color w:val="auto"/>
                <w:sz w:val="24"/>
                <w:szCs w:val="24"/>
                <w:highlight w:val="none"/>
              </w:rPr>
              <w:t>开标时间与地点</w:t>
            </w:r>
          </w:p>
        </w:tc>
        <w:tc>
          <w:tcPr>
            <w:tcW w:w="6375" w:type="dxa"/>
            <w:tcBorders>
              <w:top w:val="single" w:color="auto" w:sz="4" w:space="0"/>
              <w:left w:val="single" w:color="auto" w:sz="4" w:space="0"/>
              <w:bottom w:val="single" w:color="auto" w:sz="4" w:space="0"/>
              <w:right w:val="single" w:color="auto" w:sz="4" w:space="0"/>
            </w:tcBorders>
            <w:tcMar>
              <w:top w:w="0" w:type="dxa"/>
              <w:left w:w="85" w:type="dxa"/>
              <w:bottom w:w="0" w:type="dxa"/>
              <w:right w:w="85" w:type="dxa"/>
            </w:tcMar>
            <w:vAlign w:val="center"/>
          </w:tcPr>
          <w:p w14:paraId="2B56FFBD">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2025</w:t>
            </w:r>
            <w:r>
              <w:rPr>
                <w:rFonts w:hint="eastAsia" w:ascii="宋体" w:hAnsi="宋体" w:eastAsia="宋体" w:cs="宋体"/>
                <w:color w:val="auto"/>
                <w:sz w:val="24"/>
                <w:szCs w:val="24"/>
                <w:highlight w:val="none"/>
                <w:lang w:eastAsia="zh-CN"/>
              </w:rPr>
              <w:t>年</w:t>
            </w:r>
            <w:r>
              <w:rPr>
                <w:rFonts w:hint="eastAsia" w:hAnsi="宋体" w:cs="宋体"/>
                <w:color w:val="auto"/>
                <w:sz w:val="24"/>
                <w:highlight w:val="none"/>
                <w:u w:val="none"/>
                <w:lang w:val="en-US" w:eastAsia="zh-CN"/>
              </w:rPr>
              <w:t>5</w:t>
            </w:r>
            <w:r>
              <w:rPr>
                <w:rFonts w:hint="eastAsia" w:hAnsi="宋体" w:cs="宋体"/>
                <w:color w:val="auto"/>
                <w:sz w:val="24"/>
                <w:highlight w:val="none"/>
                <w:u w:val="none"/>
              </w:rPr>
              <w:t>月</w:t>
            </w:r>
            <w:r>
              <w:rPr>
                <w:rFonts w:hint="eastAsia" w:hAnsi="宋体" w:cs="宋体"/>
                <w:color w:val="auto"/>
                <w:sz w:val="24"/>
                <w:highlight w:val="none"/>
                <w:u w:val="none"/>
                <w:lang w:val="en-US" w:eastAsia="zh-CN"/>
              </w:rPr>
              <w:t>8</w:t>
            </w:r>
            <w:r>
              <w:rPr>
                <w:rFonts w:hint="eastAsia" w:hAnsi="宋体" w:cs="宋体"/>
                <w:color w:val="auto"/>
                <w:sz w:val="24"/>
                <w:highlight w:val="none"/>
                <w:u w:val="none"/>
              </w:rPr>
              <w:t>日</w:t>
            </w:r>
            <w:r>
              <w:rPr>
                <w:rFonts w:hint="eastAsia" w:hAnsi="宋体" w:cs="宋体"/>
                <w:color w:val="auto"/>
                <w:sz w:val="24"/>
                <w:highlight w:val="none"/>
                <w:u w:val="none"/>
                <w:lang w:val="en-US" w:eastAsia="zh-CN"/>
              </w:rPr>
              <w:t>09时00分</w:t>
            </w:r>
            <w:r>
              <w:rPr>
                <w:rFonts w:hint="eastAsia" w:ascii="宋体" w:hAnsi="宋体" w:eastAsia="宋体" w:cs="宋体"/>
                <w:color w:val="auto"/>
                <w:sz w:val="24"/>
                <w:szCs w:val="24"/>
                <w:highlight w:val="none"/>
              </w:rPr>
              <w:t>。</w:t>
            </w:r>
          </w:p>
          <w:p w14:paraId="190E4E4F">
            <w:pPr>
              <w:keepNext/>
              <w:keepLines/>
              <w:pageBreakBefore w:val="0"/>
              <w:widowControl w:val="0"/>
              <w:kinsoku/>
              <w:wordWrap w:val="0"/>
              <w:overflowPunct/>
              <w:topLinePunct w:val="0"/>
              <w:autoSpaceDE/>
              <w:autoSpaceDN/>
              <w:bidi w:val="0"/>
              <w:adjustRightInd w:val="0"/>
              <w:snapToGrid w:val="0"/>
              <w:spacing w:line="380" w:lineRule="exact"/>
              <w:ind w:left="72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地点：政采云平台/衢州市衢江区公共资源交易中心（振</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兴东路268号6楼</w:t>
            </w:r>
            <w:r>
              <w:rPr>
                <w:rFonts w:hint="eastAsia" w:ascii="宋体" w:hAnsi="宋体" w:eastAsia="宋体" w:cs="宋体"/>
                <w:color w:val="auto"/>
                <w:sz w:val="24"/>
                <w:szCs w:val="24"/>
                <w:highlight w:val="none"/>
                <w:u w:val="single"/>
                <w:lang w:val="en-US" w:eastAsia="zh-CN"/>
              </w:rPr>
              <w:t xml:space="preserve"> </w:t>
            </w:r>
            <w:r>
              <w:rPr>
                <w:rFonts w:hint="eastAsia" w:hAnsi="宋体" w:cs="宋体"/>
                <w:color w:val="auto"/>
                <w:sz w:val="24"/>
                <w:szCs w:val="24"/>
                <w:highlight w:val="none"/>
                <w:u w:val="single"/>
                <w:lang w:val="en-US" w:eastAsia="zh-CN"/>
              </w:rPr>
              <w:t>1</w:t>
            </w:r>
            <w:r>
              <w:rPr>
                <w:rFonts w:hint="eastAsia" w:ascii="宋体" w:hAnsi="宋体" w:eastAsia="宋体" w:cs="宋体"/>
                <w:color w:val="auto"/>
                <w:sz w:val="24"/>
                <w:szCs w:val="24"/>
                <w:highlight w:val="none"/>
              </w:rPr>
              <w:t>号开标室</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tc>
      </w:tr>
      <w:tr w14:paraId="5A4638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4DAEA59">
            <w:pPr>
              <w:keepNext/>
              <w:keepLines/>
              <w:pageBreakBefore w:val="0"/>
              <w:widowControl w:val="0"/>
              <w:kinsoku/>
              <w:wordWrap w:val="0"/>
              <w:overflowPunct/>
              <w:topLinePunct w:val="0"/>
              <w:autoSpaceDE/>
              <w:autoSpaceDN/>
              <w:bidi w:val="0"/>
              <w:spacing w:line="340" w:lineRule="exact"/>
              <w:jc w:val="center"/>
              <w:rPr>
                <w:rFonts w:hint="default" w:hAnsi="宋体" w:eastAsia="宋体" w:cs="仿宋_GB2312"/>
                <w:color w:val="auto"/>
                <w:sz w:val="24"/>
                <w:szCs w:val="24"/>
                <w:highlight w:val="none"/>
                <w:lang w:val="en-US" w:eastAsia="zh-CN"/>
              </w:rPr>
            </w:pPr>
            <w:r>
              <w:rPr>
                <w:rFonts w:hint="eastAsia" w:hAnsi="宋体" w:cs="仿宋_GB2312"/>
                <w:color w:val="auto"/>
                <w:sz w:val="24"/>
                <w:szCs w:val="24"/>
                <w:highlight w:val="none"/>
                <w:lang w:val="en-US" w:eastAsia="zh-CN"/>
              </w:rPr>
              <w:t>10</w:t>
            </w:r>
          </w:p>
        </w:tc>
        <w:tc>
          <w:tcPr>
            <w:tcW w:w="2016" w:type="dxa"/>
            <w:tcBorders>
              <w:top w:val="single" w:color="auto" w:sz="4" w:space="0"/>
              <w:left w:val="single" w:color="auto" w:sz="4" w:space="0"/>
              <w:bottom w:val="single" w:color="auto" w:sz="4" w:space="0"/>
              <w:right w:val="single" w:color="auto" w:sz="4" w:space="0"/>
            </w:tcBorders>
            <w:vAlign w:val="center"/>
          </w:tcPr>
          <w:p w14:paraId="02159D79">
            <w:pPr>
              <w:keepNext/>
              <w:keepLines/>
              <w:pageBreakBefore w:val="0"/>
              <w:widowControl w:val="0"/>
              <w:kinsoku/>
              <w:wordWrap w:val="0"/>
              <w:overflowPunct/>
              <w:topLinePunct w:val="0"/>
              <w:autoSpaceDE/>
              <w:autoSpaceDN/>
              <w:bidi w:val="0"/>
              <w:spacing w:line="340" w:lineRule="exact"/>
              <w:jc w:val="center"/>
              <w:rPr>
                <w:rFonts w:hAnsi="宋体"/>
                <w:color w:val="auto"/>
                <w:sz w:val="24"/>
                <w:szCs w:val="24"/>
                <w:highlight w:val="none"/>
              </w:rPr>
            </w:pPr>
            <w:r>
              <w:rPr>
                <w:rFonts w:hint="eastAsia" w:hAnsi="宋体" w:cs="仿宋_GB2312"/>
                <w:color w:val="auto"/>
                <w:sz w:val="24"/>
                <w:szCs w:val="24"/>
                <w:highlight w:val="none"/>
              </w:rPr>
              <w:t>投标保证金</w:t>
            </w:r>
          </w:p>
        </w:tc>
        <w:tc>
          <w:tcPr>
            <w:tcW w:w="6375" w:type="dxa"/>
            <w:tcBorders>
              <w:top w:val="single" w:color="auto" w:sz="4" w:space="0"/>
              <w:left w:val="single" w:color="auto" w:sz="4" w:space="0"/>
              <w:bottom w:val="single" w:color="auto" w:sz="4" w:space="0"/>
              <w:right w:val="single" w:color="auto" w:sz="4" w:space="0"/>
            </w:tcBorders>
            <w:tcMar>
              <w:top w:w="0" w:type="dxa"/>
              <w:left w:w="85" w:type="dxa"/>
              <w:bottom w:w="0" w:type="dxa"/>
              <w:right w:w="85" w:type="dxa"/>
            </w:tcMar>
            <w:vAlign w:val="center"/>
          </w:tcPr>
          <w:p w14:paraId="06D16820">
            <w:pPr>
              <w:keepNext/>
              <w:keepLines/>
              <w:pageBreakBefore w:val="0"/>
              <w:widowControl w:val="0"/>
              <w:kinsoku/>
              <w:wordWrap w:val="0"/>
              <w:overflowPunct/>
              <w:topLinePunct w:val="0"/>
              <w:autoSpaceDE/>
              <w:autoSpaceDN/>
              <w:bidi w:val="0"/>
              <w:adjustRightInd w:val="0"/>
              <w:snapToGrid w:val="0"/>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r w14:paraId="328B76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73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5E0F7823">
            <w:pPr>
              <w:keepNext/>
              <w:keepLines/>
              <w:pageBreakBefore w:val="0"/>
              <w:widowControl w:val="0"/>
              <w:kinsoku/>
              <w:wordWrap w:val="0"/>
              <w:overflowPunct/>
              <w:topLinePunct w:val="0"/>
              <w:autoSpaceDE/>
              <w:autoSpaceDN/>
              <w:bidi w:val="0"/>
              <w:spacing w:line="340" w:lineRule="exact"/>
              <w:jc w:val="center"/>
              <w:rPr>
                <w:rFonts w:hint="default" w:ascii="宋体" w:hAnsi="宋体" w:eastAsia="宋体" w:cs="仿宋_GB2312"/>
                <w:color w:val="auto"/>
                <w:sz w:val="24"/>
                <w:szCs w:val="24"/>
                <w:highlight w:val="none"/>
                <w:lang w:val="en-US" w:eastAsia="zh-CN"/>
              </w:rPr>
            </w:pPr>
            <w:r>
              <w:rPr>
                <w:rFonts w:hint="eastAsia" w:hAnsi="宋体" w:cs="仿宋_GB2312"/>
                <w:color w:val="auto"/>
                <w:sz w:val="24"/>
                <w:szCs w:val="24"/>
                <w:highlight w:val="none"/>
                <w:lang w:val="en-US" w:eastAsia="zh-CN"/>
              </w:rPr>
              <w:t>11</w:t>
            </w:r>
          </w:p>
        </w:tc>
        <w:tc>
          <w:tcPr>
            <w:tcW w:w="2016" w:type="dxa"/>
            <w:tcBorders>
              <w:top w:val="single" w:color="auto" w:sz="4" w:space="0"/>
              <w:left w:val="single" w:color="auto" w:sz="4" w:space="0"/>
              <w:bottom w:val="single" w:color="auto" w:sz="4" w:space="0"/>
              <w:right w:val="single" w:color="auto" w:sz="4" w:space="0"/>
            </w:tcBorders>
            <w:vAlign w:val="center"/>
          </w:tcPr>
          <w:p w14:paraId="42A76C1F">
            <w:pPr>
              <w:keepNext/>
              <w:keepLines/>
              <w:pageBreakBefore w:val="0"/>
              <w:widowControl w:val="0"/>
              <w:kinsoku/>
              <w:wordWrap w:val="0"/>
              <w:overflowPunct/>
              <w:topLinePunct w:val="0"/>
              <w:autoSpaceDE/>
              <w:autoSpaceDN/>
              <w:bidi w:val="0"/>
              <w:spacing w:line="340" w:lineRule="exact"/>
              <w:jc w:val="center"/>
              <w:rPr>
                <w:rFonts w:hint="eastAsia" w:ascii="宋体" w:hAnsi="宋体" w:eastAsia="宋体" w:cs="仿宋_GB2312"/>
                <w:color w:val="auto"/>
                <w:sz w:val="24"/>
                <w:szCs w:val="24"/>
                <w:highlight w:val="none"/>
              </w:rPr>
            </w:pPr>
            <w:r>
              <w:rPr>
                <w:rFonts w:hint="eastAsia" w:ascii="宋体" w:hAnsi="宋体" w:eastAsia="宋体" w:cs="仿宋_GB2312"/>
                <w:color w:val="auto"/>
                <w:sz w:val="24"/>
                <w:szCs w:val="24"/>
                <w:highlight w:val="none"/>
              </w:rPr>
              <w:t>履约保证金</w:t>
            </w:r>
          </w:p>
        </w:tc>
        <w:tc>
          <w:tcPr>
            <w:tcW w:w="6375" w:type="dxa"/>
            <w:tcBorders>
              <w:top w:val="single" w:color="auto" w:sz="4" w:space="0"/>
              <w:left w:val="single" w:color="auto" w:sz="4" w:space="0"/>
              <w:bottom w:val="single" w:color="auto" w:sz="4" w:space="0"/>
              <w:right w:val="single" w:color="auto" w:sz="4" w:space="0"/>
            </w:tcBorders>
            <w:tcMar>
              <w:top w:w="0" w:type="dxa"/>
              <w:left w:w="85" w:type="dxa"/>
              <w:bottom w:w="0" w:type="dxa"/>
              <w:right w:w="85" w:type="dxa"/>
            </w:tcMar>
            <w:vAlign w:val="center"/>
          </w:tcPr>
          <w:p w14:paraId="39A92AAE">
            <w:pPr>
              <w:keepNext/>
              <w:keepLines/>
              <w:pageBreakBefore w:val="0"/>
              <w:widowControl w:val="0"/>
              <w:kinsoku/>
              <w:wordWrap w:val="0"/>
              <w:overflowPunct/>
              <w:topLinePunct w:val="0"/>
              <w:autoSpaceDE/>
              <w:autoSpaceDN/>
              <w:bidi w:val="0"/>
              <w:adjustRightInd w:val="0"/>
              <w:snapToGrid w:val="0"/>
              <w:spacing w:line="380" w:lineRule="exact"/>
              <w:ind w:left="0" w:lef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1、履约担保的形式：银行转账方式交纳或采用银行保函或采用保险保函；</w:t>
            </w:r>
          </w:p>
          <w:p w14:paraId="31A21798">
            <w:pPr>
              <w:keepNext/>
              <w:keepLines/>
              <w:pageBreakBefore w:val="0"/>
              <w:widowControl w:val="0"/>
              <w:kinsoku/>
              <w:wordWrap w:val="0"/>
              <w:overflowPunct/>
              <w:topLinePunct w:val="0"/>
              <w:autoSpaceDE/>
              <w:autoSpaceDN/>
              <w:bidi w:val="0"/>
              <w:adjustRightInd w:val="0"/>
              <w:snapToGrid w:val="0"/>
              <w:spacing w:line="380" w:lineRule="exact"/>
              <w:ind w:left="0" w:lef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2、履约担保的金额：中标价</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eastAsia="zh-CN"/>
              </w:rPr>
              <w:t>%的履约担保；</w:t>
            </w:r>
          </w:p>
          <w:p w14:paraId="3151D572">
            <w:pPr>
              <w:keepNext/>
              <w:keepLines/>
              <w:pageBreakBefore w:val="0"/>
              <w:widowControl w:val="0"/>
              <w:kinsoku/>
              <w:wordWrap w:val="0"/>
              <w:overflowPunct/>
              <w:topLinePunct w:val="0"/>
              <w:autoSpaceDE/>
              <w:autoSpaceDN/>
              <w:bidi w:val="0"/>
              <w:adjustRightInd w:val="0"/>
              <w:snapToGrid w:val="0"/>
              <w:spacing w:line="380" w:lineRule="exact"/>
              <w:ind w:left="0" w:lef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3、履约担保的缴纳时间：以银行转账方式交纳的，在中标通知书发出后</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lang w:val="zh-CN" w:eastAsia="zh-CN"/>
              </w:rPr>
              <w:t>日历天内汇入采购人指定账户；采用履约保函的，自合同签订后</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lang w:val="zh-CN" w:eastAsia="zh-CN"/>
              </w:rPr>
              <w:t>日历天内提交；</w:t>
            </w:r>
          </w:p>
          <w:p w14:paraId="35935CDA">
            <w:pPr>
              <w:pStyle w:val="13"/>
              <w:keepNext/>
              <w:keepLines/>
              <w:pageBreakBefore w:val="0"/>
              <w:widowControl w:val="0"/>
              <w:kinsoku/>
              <w:wordWrap w:val="0"/>
              <w:overflowPunct/>
              <w:topLinePunct w:val="0"/>
              <w:autoSpaceDE/>
              <w:autoSpaceDN/>
              <w:bidi w:val="0"/>
              <w:adjustRightInd w:val="0"/>
              <w:snapToGrid w:val="0"/>
              <w:spacing w:line="380" w:lineRule="exact"/>
              <w:ind w:left="0" w:lef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4、履约保证金在合同约定期间内或者货物质量保证期内应完全有效，待服务期（质保期）满后，无质量、服务问题，无息退还。</w:t>
            </w:r>
          </w:p>
        </w:tc>
      </w:tr>
      <w:tr w14:paraId="24AD89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19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529836D">
            <w:pPr>
              <w:keepNext/>
              <w:keepLines/>
              <w:pageBreakBefore w:val="0"/>
              <w:widowControl w:val="0"/>
              <w:kinsoku/>
              <w:wordWrap w:val="0"/>
              <w:overflowPunct/>
              <w:topLinePunct w:val="0"/>
              <w:autoSpaceDE/>
              <w:autoSpaceDN/>
              <w:bidi w:val="0"/>
              <w:spacing w:line="340" w:lineRule="exact"/>
              <w:jc w:val="center"/>
              <w:rPr>
                <w:rFonts w:hint="default" w:ascii="宋体" w:hAnsi="宋体" w:eastAsia="宋体" w:cs="仿宋_GB2312"/>
                <w:color w:val="auto"/>
                <w:sz w:val="24"/>
                <w:szCs w:val="24"/>
                <w:highlight w:val="none"/>
                <w:lang w:val="en-US" w:eastAsia="zh-CN"/>
              </w:rPr>
            </w:pPr>
            <w:r>
              <w:rPr>
                <w:rFonts w:hint="eastAsia" w:hAnsi="宋体" w:cs="仿宋_GB2312"/>
                <w:color w:val="auto"/>
                <w:sz w:val="24"/>
                <w:szCs w:val="24"/>
                <w:highlight w:val="none"/>
                <w:lang w:val="en-US" w:eastAsia="zh-CN"/>
              </w:rPr>
              <w:t>12</w:t>
            </w:r>
          </w:p>
        </w:tc>
        <w:tc>
          <w:tcPr>
            <w:tcW w:w="2016" w:type="dxa"/>
            <w:tcBorders>
              <w:top w:val="single" w:color="auto" w:sz="4" w:space="0"/>
              <w:left w:val="single" w:color="auto" w:sz="4" w:space="0"/>
              <w:bottom w:val="single" w:color="auto" w:sz="4" w:space="0"/>
              <w:right w:val="single" w:color="auto" w:sz="4" w:space="0"/>
            </w:tcBorders>
            <w:vAlign w:val="center"/>
          </w:tcPr>
          <w:p w14:paraId="63B79F2F">
            <w:pPr>
              <w:keepNext/>
              <w:keepLines/>
              <w:pageBreakBefore w:val="0"/>
              <w:widowControl w:val="0"/>
              <w:kinsoku/>
              <w:wordWrap w:val="0"/>
              <w:overflowPunct/>
              <w:topLinePunct w:val="0"/>
              <w:autoSpaceDE/>
              <w:autoSpaceDN/>
              <w:bidi w:val="0"/>
              <w:adjustRightInd/>
              <w:snapToGrid w:val="0"/>
              <w:spacing w:line="300" w:lineRule="exact"/>
              <w:ind w:left="0" w:leftChars="0" w:firstLine="0" w:firstLineChars="0"/>
              <w:jc w:val="center"/>
              <w:textAlignment w:val="auto"/>
              <w:rPr>
                <w:rFonts w:hint="eastAsia" w:ascii="宋体" w:hAnsi="宋体" w:eastAsia="宋体" w:cs="仿宋_GB2312"/>
                <w:color w:val="auto"/>
                <w:sz w:val="24"/>
                <w:szCs w:val="24"/>
                <w:highlight w:val="none"/>
              </w:rPr>
            </w:pPr>
            <w:r>
              <w:rPr>
                <w:rFonts w:hint="eastAsia" w:ascii="宋体" w:hAnsi="宋体" w:eastAsia="宋体" w:cs="宋体"/>
                <w:color w:val="auto"/>
                <w:sz w:val="24"/>
                <w:szCs w:val="24"/>
                <w:highlight w:val="none"/>
                <w:lang w:val="zh-CN" w:eastAsia="zh-CN"/>
              </w:rPr>
              <w:t>合同款的支付</w:t>
            </w:r>
          </w:p>
        </w:tc>
        <w:tc>
          <w:tcPr>
            <w:tcW w:w="6375" w:type="dxa"/>
            <w:tcBorders>
              <w:top w:val="single" w:color="auto" w:sz="4" w:space="0"/>
              <w:left w:val="single" w:color="auto" w:sz="4" w:space="0"/>
              <w:bottom w:val="single" w:color="auto" w:sz="4" w:space="0"/>
              <w:right w:val="single" w:color="auto" w:sz="4" w:space="0"/>
            </w:tcBorders>
            <w:tcMar>
              <w:top w:w="0" w:type="dxa"/>
              <w:left w:w="85" w:type="dxa"/>
              <w:bottom w:w="0" w:type="dxa"/>
              <w:right w:w="85" w:type="dxa"/>
            </w:tcMar>
            <w:vAlign w:val="center"/>
          </w:tcPr>
          <w:p w14:paraId="4874D3DE">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合同签订后，支付合同总金额的40%作为预付款，待合同服务期满后支付剩余款项。中标人在合同服务期满后15日内上报应付款项支付凭证给采购人，经采购人确认后，根据最终考核情况付款（考核内容根据工作内容、人员安排等制定）；</w:t>
            </w:r>
          </w:p>
          <w:p w14:paraId="37983980">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（2）中标人须向采购人提供同等金额的正规发票，如中标人未能及时提供足额有效的增值税发票或其他原因导致付款迟廷，甲方不承担任何责任。</w:t>
            </w:r>
          </w:p>
        </w:tc>
      </w:tr>
      <w:tr w14:paraId="743364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7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4E9CA8DB">
            <w:pPr>
              <w:keepNext/>
              <w:keepLines/>
              <w:pageBreakBefore w:val="0"/>
              <w:widowControl w:val="0"/>
              <w:kinsoku/>
              <w:wordWrap w:val="0"/>
              <w:overflowPunct/>
              <w:topLinePunct w:val="0"/>
              <w:autoSpaceDE/>
              <w:autoSpaceDN/>
              <w:bidi w:val="0"/>
              <w:spacing w:line="340" w:lineRule="exact"/>
              <w:jc w:val="center"/>
              <w:rPr>
                <w:rFonts w:hint="default" w:ascii="宋体" w:hAnsi="宋体" w:eastAsia="宋体" w:cs="仿宋_GB2312"/>
                <w:color w:val="auto"/>
                <w:sz w:val="24"/>
                <w:szCs w:val="24"/>
                <w:highlight w:val="none"/>
                <w:lang w:val="en-US" w:eastAsia="zh-CN"/>
              </w:rPr>
            </w:pPr>
            <w:r>
              <w:rPr>
                <w:rFonts w:hint="eastAsia" w:hAnsi="宋体" w:cs="仿宋_GB2312"/>
                <w:color w:val="auto"/>
                <w:sz w:val="24"/>
                <w:szCs w:val="24"/>
                <w:highlight w:val="none"/>
                <w:lang w:val="en-US" w:eastAsia="zh-CN"/>
              </w:rPr>
              <w:t>13</w:t>
            </w:r>
          </w:p>
        </w:tc>
        <w:tc>
          <w:tcPr>
            <w:tcW w:w="2016" w:type="dxa"/>
            <w:tcBorders>
              <w:top w:val="single" w:color="auto" w:sz="4" w:space="0"/>
              <w:left w:val="single" w:color="auto" w:sz="4" w:space="0"/>
              <w:bottom w:val="single" w:color="auto" w:sz="4" w:space="0"/>
              <w:right w:val="single" w:color="auto" w:sz="4" w:space="0"/>
            </w:tcBorders>
            <w:vAlign w:val="center"/>
          </w:tcPr>
          <w:p w14:paraId="41CDE425">
            <w:pPr>
              <w:keepNext/>
              <w:keepLines/>
              <w:pageBreakBefore w:val="0"/>
              <w:widowControl w:val="0"/>
              <w:kinsoku/>
              <w:wordWrap w:val="0"/>
              <w:overflowPunct/>
              <w:topLinePunct w:val="0"/>
              <w:autoSpaceDE/>
              <w:autoSpaceDN/>
              <w:bidi w:val="0"/>
              <w:spacing w:line="340" w:lineRule="exact"/>
              <w:jc w:val="center"/>
              <w:rPr>
                <w:rFonts w:hint="eastAsia" w:ascii="宋体" w:hAnsi="宋体" w:eastAsia="宋体" w:cs="仿宋_GB2312"/>
                <w:color w:val="auto"/>
                <w:sz w:val="24"/>
                <w:szCs w:val="24"/>
                <w:highlight w:val="none"/>
              </w:rPr>
            </w:pPr>
            <w:r>
              <w:rPr>
                <w:rFonts w:hint="eastAsia" w:ascii="宋体" w:hAnsi="宋体" w:eastAsia="宋体" w:cs="仿宋_GB2312"/>
                <w:color w:val="auto"/>
                <w:sz w:val="24"/>
                <w:szCs w:val="24"/>
                <w:highlight w:val="none"/>
              </w:rPr>
              <w:t>分包或转包</w:t>
            </w:r>
          </w:p>
        </w:tc>
        <w:tc>
          <w:tcPr>
            <w:tcW w:w="6375" w:type="dxa"/>
            <w:tcBorders>
              <w:top w:val="single" w:color="auto" w:sz="4" w:space="0"/>
              <w:left w:val="single" w:color="auto" w:sz="4" w:space="0"/>
              <w:bottom w:val="single" w:color="auto" w:sz="4" w:space="0"/>
              <w:right w:val="single" w:color="auto" w:sz="4" w:space="0"/>
            </w:tcBorders>
            <w:tcMar>
              <w:top w:w="0" w:type="dxa"/>
              <w:left w:w="85" w:type="dxa"/>
              <w:bottom w:w="0" w:type="dxa"/>
              <w:right w:w="85" w:type="dxa"/>
            </w:tcMar>
            <w:vAlign w:val="center"/>
          </w:tcPr>
          <w:p w14:paraId="36C0B3C3">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（1）本项目不得分包</w:t>
            </w:r>
            <w:r>
              <w:rPr>
                <w:rFonts w:hint="eastAsia" w:ascii="宋体" w:hAnsi="宋体" w:eastAsia="宋体" w:cs="宋体"/>
                <w:color w:val="auto"/>
                <w:sz w:val="24"/>
                <w:szCs w:val="24"/>
                <w:highlight w:val="none"/>
                <w:lang w:eastAsia="zh-CN"/>
              </w:rPr>
              <w:t>；</w:t>
            </w:r>
          </w:p>
          <w:p w14:paraId="7429EC5A">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（2）本项目不得转包。</w:t>
            </w:r>
          </w:p>
        </w:tc>
      </w:tr>
      <w:tr w14:paraId="51F033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1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4043050A">
            <w:pPr>
              <w:keepNext/>
              <w:keepLines/>
              <w:pageBreakBefore w:val="0"/>
              <w:widowControl w:val="0"/>
              <w:kinsoku/>
              <w:wordWrap w:val="0"/>
              <w:overflowPunct/>
              <w:topLinePunct w:val="0"/>
              <w:autoSpaceDE/>
              <w:autoSpaceDN/>
              <w:bidi w:val="0"/>
              <w:spacing w:line="340" w:lineRule="exact"/>
              <w:jc w:val="center"/>
              <w:rPr>
                <w:rFonts w:hint="default" w:ascii="宋体" w:hAnsi="宋体" w:eastAsia="宋体" w:cs="仿宋_GB2312"/>
                <w:color w:val="auto"/>
                <w:sz w:val="24"/>
                <w:szCs w:val="24"/>
                <w:highlight w:val="none"/>
                <w:lang w:val="en-US" w:eastAsia="zh-CN"/>
              </w:rPr>
            </w:pPr>
            <w:r>
              <w:rPr>
                <w:rFonts w:hint="eastAsia" w:hAnsi="宋体" w:cs="仿宋_GB2312"/>
                <w:color w:val="auto"/>
                <w:sz w:val="24"/>
                <w:szCs w:val="24"/>
                <w:highlight w:val="none"/>
                <w:lang w:val="en-US" w:eastAsia="zh-CN"/>
              </w:rPr>
              <w:t>14</w:t>
            </w:r>
          </w:p>
        </w:tc>
        <w:tc>
          <w:tcPr>
            <w:tcW w:w="2016" w:type="dxa"/>
            <w:tcBorders>
              <w:top w:val="single" w:color="auto" w:sz="4" w:space="0"/>
              <w:left w:val="single" w:color="auto" w:sz="4" w:space="0"/>
              <w:bottom w:val="single" w:color="auto" w:sz="4" w:space="0"/>
              <w:right w:val="single" w:color="auto" w:sz="4" w:space="0"/>
            </w:tcBorders>
            <w:vAlign w:val="center"/>
          </w:tcPr>
          <w:p w14:paraId="1A0D7089">
            <w:pPr>
              <w:keepNext/>
              <w:keepLines/>
              <w:pageBreakBefore w:val="0"/>
              <w:widowControl w:val="0"/>
              <w:kinsoku/>
              <w:wordWrap w:val="0"/>
              <w:overflowPunct/>
              <w:topLinePunct w:val="0"/>
              <w:autoSpaceDE/>
              <w:autoSpaceDN/>
              <w:bidi w:val="0"/>
              <w:spacing w:line="340" w:lineRule="exact"/>
              <w:jc w:val="center"/>
              <w:rPr>
                <w:rFonts w:hint="eastAsia" w:ascii="宋体" w:hAnsi="宋体" w:eastAsia="宋体" w:cs="仿宋_GB2312"/>
                <w:color w:val="auto"/>
                <w:sz w:val="24"/>
                <w:szCs w:val="24"/>
                <w:highlight w:val="none"/>
              </w:rPr>
            </w:pPr>
            <w:r>
              <w:rPr>
                <w:rFonts w:hint="eastAsia" w:ascii="宋体" w:hAnsi="宋体" w:eastAsia="宋体" w:cs="仿宋_GB2312"/>
                <w:color w:val="auto"/>
                <w:sz w:val="24"/>
                <w:szCs w:val="24"/>
                <w:highlight w:val="none"/>
              </w:rPr>
              <w:t>投标报价及费用</w:t>
            </w:r>
          </w:p>
        </w:tc>
        <w:tc>
          <w:tcPr>
            <w:tcW w:w="6375" w:type="dxa"/>
            <w:tcBorders>
              <w:top w:val="single" w:color="auto" w:sz="4" w:space="0"/>
              <w:left w:val="single" w:color="auto" w:sz="4" w:space="0"/>
              <w:bottom w:val="single" w:color="auto" w:sz="4" w:space="0"/>
              <w:right w:val="single" w:color="auto" w:sz="4" w:space="0"/>
            </w:tcBorders>
            <w:tcMar>
              <w:top w:w="0" w:type="dxa"/>
              <w:left w:w="85" w:type="dxa"/>
              <w:bottom w:w="0" w:type="dxa"/>
              <w:right w:w="85" w:type="dxa"/>
            </w:tcMar>
            <w:vAlign w:val="center"/>
          </w:tcPr>
          <w:p w14:paraId="268A68E2">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1、本项目投标应以人民币报价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精确到元</w:t>
            </w:r>
            <w:r>
              <w:rPr>
                <w:rFonts w:hint="eastAsia" w:ascii="宋体" w:hAnsi="宋体" w:eastAsia="宋体" w:cs="宋体"/>
                <w:color w:val="auto"/>
                <w:sz w:val="24"/>
                <w:szCs w:val="24"/>
                <w:highlight w:val="none"/>
              </w:rPr>
              <w:t>；</w:t>
            </w:r>
          </w:p>
          <w:p w14:paraId="2789FE06">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2、不论投标结果如何，</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均应自行承担所有与投标有关的全部费用；</w:t>
            </w:r>
          </w:p>
          <w:p w14:paraId="349B10EC">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标项1、标项2的</w:t>
            </w:r>
            <w:r>
              <w:rPr>
                <w:rFonts w:hint="eastAsia" w:ascii="宋体" w:hAnsi="宋体" w:eastAsia="宋体" w:cs="宋体"/>
                <w:color w:val="auto"/>
                <w:sz w:val="24"/>
                <w:szCs w:val="24"/>
                <w:highlight w:val="none"/>
              </w:rPr>
              <w:t>招标代理费</w:t>
            </w:r>
            <w:r>
              <w:rPr>
                <w:rFonts w:hint="eastAsia" w:ascii="宋体" w:hAnsi="宋体" w:eastAsia="宋体" w:cs="宋体"/>
                <w:color w:val="auto"/>
                <w:sz w:val="24"/>
                <w:szCs w:val="24"/>
                <w:highlight w:val="none"/>
                <w:lang w:val="en-US" w:eastAsia="zh-CN"/>
              </w:rPr>
              <w:t>及其它费</w:t>
            </w:r>
            <w:r>
              <w:rPr>
                <w:rFonts w:hint="eastAsia" w:ascii="宋体" w:hAnsi="宋体" w:eastAsia="宋体" w:cs="宋体"/>
                <w:color w:val="auto"/>
                <w:sz w:val="24"/>
                <w:szCs w:val="24"/>
                <w:highlight w:val="none"/>
              </w:rPr>
              <w:t>用</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rPr>
              <w:t>由</w:t>
            </w:r>
            <w:r>
              <w:rPr>
                <w:rFonts w:hint="eastAsia" w:ascii="宋体" w:hAnsi="宋体" w:eastAsia="宋体" w:cs="宋体"/>
                <w:color w:val="auto"/>
                <w:sz w:val="24"/>
                <w:szCs w:val="24"/>
                <w:highlight w:val="none"/>
                <w:lang w:val="en-US" w:eastAsia="zh-CN"/>
              </w:rPr>
              <w:t>中标人各自</w:t>
            </w:r>
            <w:r>
              <w:rPr>
                <w:rFonts w:hint="eastAsia" w:ascii="宋体" w:hAnsi="宋体" w:eastAsia="宋体" w:cs="宋体"/>
                <w:color w:val="auto"/>
                <w:sz w:val="24"/>
                <w:szCs w:val="24"/>
                <w:highlight w:val="none"/>
              </w:rPr>
              <w:t>支付</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按服务标准</w:t>
            </w:r>
            <w:r>
              <w:rPr>
                <w:rFonts w:hint="eastAsia" w:ascii="宋体" w:hAnsi="宋体" w:eastAsia="宋体" w:cs="宋体"/>
                <w:color w:val="auto"/>
                <w:sz w:val="24"/>
                <w:szCs w:val="24"/>
                <w:highlight w:val="none"/>
              </w:rPr>
              <w:t>计算。</w:t>
            </w:r>
          </w:p>
        </w:tc>
      </w:tr>
      <w:tr w14:paraId="10BED2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96"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3ACB9F9">
            <w:pPr>
              <w:keepNext/>
              <w:keepLines/>
              <w:pageBreakBefore w:val="0"/>
              <w:widowControl w:val="0"/>
              <w:kinsoku/>
              <w:wordWrap w:val="0"/>
              <w:overflowPunct/>
              <w:topLinePunct w:val="0"/>
              <w:autoSpaceDE/>
              <w:autoSpaceDN/>
              <w:bidi w:val="0"/>
              <w:spacing w:line="340" w:lineRule="exact"/>
              <w:jc w:val="center"/>
              <w:rPr>
                <w:rFonts w:hint="default" w:ascii="宋体" w:hAnsi="宋体" w:eastAsia="宋体" w:cs="仿宋_GB2312"/>
                <w:color w:val="auto"/>
                <w:sz w:val="24"/>
                <w:szCs w:val="24"/>
                <w:highlight w:val="none"/>
                <w:lang w:val="en-US" w:eastAsia="zh-CN"/>
              </w:rPr>
            </w:pPr>
            <w:r>
              <w:rPr>
                <w:rFonts w:hint="eastAsia" w:hAnsi="宋体" w:cs="仿宋_GB2312"/>
                <w:color w:val="auto"/>
                <w:sz w:val="24"/>
                <w:szCs w:val="24"/>
                <w:highlight w:val="none"/>
                <w:lang w:val="en-US" w:eastAsia="zh-CN"/>
              </w:rPr>
              <w:t>15</w:t>
            </w:r>
          </w:p>
        </w:tc>
        <w:tc>
          <w:tcPr>
            <w:tcW w:w="2016" w:type="dxa"/>
            <w:tcBorders>
              <w:top w:val="single" w:color="auto" w:sz="4" w:space="0"/>
              <w:left w:val="single" w:color="auto" w:sz="4" w:space="0"/>
              <w:bottom w:val="single" w:color="auto" w:sz="4" w:space="0"/>
              <w:right w:val="single" w:color="auto" w:sz="4" w:space="0"/>
            </w:tcBorders>
            <w:vAlign w:val="center"/>
          </w:tcPr>
          <w:p w14:paraId="5AF9D073">
            <w:pPr>
              <w:keepNext/>
              <w:keepLines/>
              <w:pageBreakBefore w:val="0"/>
              <w:widowControl w:val="0"/>
              <w:kinsoku/>
              <w:wordWrap w:val="0"/>
              <w:overflowPunct/>
              <w:topLinePunct w:val="0"/>
              <w:autoSpaceDE/>
              <w:autoSpaceDN/>
              <w:bidi w:val="0"/>
              <w:spacing w:line="340" w:lineRule="exact"/>
              <w:jc w:val="center"/>
              <w:rPr>
                <w:rFonts w:hint="eastAsia" w:ascii="宋体" w:hAnsi="宋体" w:eastAsia="宋体" w:cs="仿宋_GB2312"/>
                <w:color w:val="auto"/>
                <w:sz w:val="24"/>
                <w:szCs w:val="24"/>
                <w:highlight w:val="none"/>
              </w:rPr>
            </w:pPr>
            <w:r>
              <w:rPr>
                <w:rFonts w:hint="eastAsia" w:ascii="宋体" w:hAnsi="宋体" w:eastAsia="宋体" w:cs="仿宋_GB2312"/>
                <w:color w:val="auto"/>
                <w:sz w:val="24"/>
                <w:szCs w:val="24"/>
                <w:highlight w:val="none"/>
              </w:rPr>
              <w:t>同级采购监督管理部门</w:t>
            </w:r>
          </w:p>
        </w:tc>
        <w:tc>
          <w:tcPr>
            <w:tcW w:w="6375" w:type="dxa"/>
            <w:tcBorders>
              <w:top w:val="single" w:color="auto" w:sz="4" w:space="0"/>
              <w:left w:val="single" w:color="auto" w:sz="4" w:space="0"/>
              <w:bottom w:val="single" w:color="auto" w:sz="4" w:space="0"/>
              <w:right w:val="single" w:color="auto" w:sz="4" w:space="0"/>
            </w:tcBorders>
            <w:tcMar>
              <w:top w:w="0" w:type="dxa"/>
              <w:left w:w="85" w:type="dxa"/>
              <w:bottom w:w="0" w:type="dxa"/>
              <w:right w:w="85" w:type="dxa"/>
            </w:tcMar>
            <w:vAlign w:val="center"/>
          </w:tcPr>
          <w:p w14:paraId="135C786E">
            <w:pPr>
              <w:keepNext/>
              <w:keepLines/>
              <w:pageBreakBefore w:val="0"/>
              <w:widowControl w:val="0"/>
              <w:kinsoku/>
              <w:wordWrap w:val="0"/>
              <w:overflowPunct/>
              <w:topLinePunct w:val="0"/>
              <w:autoSpaceDE/>
              <w:autoSpaceDN/>
              <w:bidi w:val="0"/>
              <w:adjustRightInd w:val="0"/>
              <w:snapToGrid w:val="0"/>
              <w:spacing w:line="38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衢江区财政局政府采购监管科 </w:t>
            </w:r>
          </w:p>
          <w:p w14:paraId="744D644E">
            <w:pPr>
              <w:keepNext/>
              <w:keepLines/>
              <w:pageBreakBefore w:val="0"/>
              <w:widowControl w:val="0"/>
              <w:kinsoku/>
              <w:wordWrap w:val="0"/>
              <w:overflowPunct/>
              <w:topLinePunct w:val="0"/>
              <w:autoSpaceDE/>
              <w:autoSpaceDN/>
              <w:bidi w:val="0"/>
              <w:adjustRightInd w:val="0"/>
              <w:snapToGrid w:val="0"/>
              <w:spacing w:line="38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联系人：杨女士  </w:t>
            </w:r>
          </w:p>
          <w:p w14:paraId="48C87894">
            <w:pPr>
              <w:keepNext/>
              <w:keepLines/>
              <w:pageBreakBefore w:val="0"/>
              <w:widowControl w:val="0"/>
              <w:kinsoku/>
              <w:wordWrap w:val="0"/>
              <w:overflowPunct/>
              <w:topLinePunct w:val="0"/>
              <w:autoSpaceDE/>
              <w:autoSpaceDN/>
              <w:bidi w:val="0"/>
              <w:adjustRightInd w:val="0"/>
              <w:snapToGrid w:val="0"/>
              <w:spacing w:line="38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监督投诉电话：0570-8762709</w:t>
            </w:r>
          </w:p>
        </w:tc>
      </w:tr>
    </w:tbl>
    <w:p w14:paraId="32CC0DFC">
      <w:pPr>
        <w:keepNext/>
        <w:keepLines/>
        <w:pageBreakBefore w:val="0"/>
        <w:widowControl w:val="0"/>
        <w:kinsoku/>
        <w:wordWrap w:val="0"/>
        <w:overflowPunct/>
        <w:topLinePunct w:val="0"/>
        <w:autoSpaceDE/>
        <w:autoSpaceDN/>
        <w:bidi w:val="0"/>
        <w:adjustRightInd w:val="0"/>
        <w:snapToGrid w:val="0"/>
        <w:spacing w:line="380" w:lineRule="exact"/>
        <w:textAlignment w:val="auto"/>
        <w:rPr>
          <w:rFonts w:hAnsi="宋体" w:cs="宋体"/>
          <w:b/>
          <w:color w:val="auto"/>
          <w:sz w:val="24"/>
          <w:highlight w:val="none"/>
        </w:rPr>
      </w:pPr>
      <w:r>
        <w:rPr>
          <w:rFonts w:hint="eastAsia" w:hAnsi="宋体" w:cs="宋体"/>
          <w:b/>
          <w:color w:val="auto"/>
          <w:sz w:val="24"/>
          <w:highlight w:val="none"/>
        </w:rPr>
        <w:t>注：本项目通用总则条款与前附表等专用特别规定有冲突之处，以专用条款（特别规定）为准。</w:t>
      </w:r>
    </w:p>
    <w:bookmarkEnd w:id="8"/>
    <w:p w14:paraId="41138AB8">
      <w:pPr>
        <w:keepNext/>
        <w:keepLines/>
        <w:pageBreakBefore w:val="0"/>
        <w:widowControl w:val="0"/>
        <w:kinsoku/>
        <w:wordWrap w:val="0"/>
        <w:overflowPunct/>
        <w:topLinePunct w:val="0"/>
        <w:autoSpaceDE/>
        <w:autoSpaceDN/>
        <w:bidi w:val="0"/>
        <w:spacing w:line="360" w:lineRule="auto"/>
        <w:ind w:firstLine="3845" w:firstLineChars="1197"/>
        <w:outlineLvl w:val="0"/>
        <w:rPr>
          <w:rFonts w:hint="eastAsia" w:hAnsi="宋体" w:cs="宋体"/>
          <w:b/>
          <w:color w:val="auto"/>
          <w:sz w:val="32"/>
          <w:highlight w:val="none"/>
        </w:rPr>
      </w:pPr>
      <w:bookmarkStart w:id="36" w:name="第三部分"/>
      <w:bookmarkStart w:id="37" w:name="_Toc164416483"/>
    </w:p>
    <w:p w14:paraId="4B444F78">
      <w:pPr>
        <w:keepNext/>
        <w:keepLines/>
        <w:pageBreakBefore w:val="0"/>
        <w:widowControl w:val="0"/>
        <w:kinsoku/>
        <w:wordWrap w:val="0"/>
        <w:overflowPunct/>
        <w:topLinePunct w:val="0"/>
        <w:autoSpaceDE/>
        <w:autoSpaceDN/>
        <w:bidi w:val="0"/>
        <w:spacing w:line="360" w:lineRule="auto"/>
        <w:ind w:firstLine="3845" w:firstLineChars="1197"/>
        <w:outlineLvl w:val="0"/>
        <w:rPr>
          <w:rFonts w:hint="eastAsia" w:hAnsi="宋体" w:cs="宋体"/>
          <w:b/>
          <w:color w:val="auto"/>
          <w:sz w:val="32"/>
          <w:highlight w:val="none"/>
        </w:rPr>
      </w:pPr>
    </w:p>
    <w:p w14:paraId="468B749F">
      <w:pPr>
        <w:keepNext/>
        <w:keepLines/>
        <w:pageBreakBefore w:val="0"/>
        <w:widowControl w:val="0"/>
        <w:kinsoku/>
        <w:wordWrap w:val="0"/>
        <w:overflowPunct/>
        <w:topLinePunct w:val="0"/>
        <w:autoSpaceDE/>
        <w:autoSpaceDN/>
        <w:bidi w:val="0"/>
        <w:spacing w:line="360" w:lineRule="auto"/>
        <w:ind w:firstLine="3845" w:firstLineChars="1197"/>
        <w:outlineLvl w:val="0"/>
        <w:rPr>
          <w:rFonts w:hint="eastAsia" w:hAnsi="宋体" w:cs="宋体"/>
          <w:b/>
          <w:color w:val="auto"/>
          <w:sz w:val="32"/>
          <w:highlight w:val="none"/>
        </w:rPr>
      </w:pPr>
    </w:p>
    <w:p w14:paraId="333A4AD1">
      <w:pPr>
        <w:keepNext/>
        <w:keepLines/>
        <w:pageBreakBefore w:val="0"/>
        <w:widowControl w:val="0"/>
        <w:kinsoku/>
        <w:wordWrap w:val="0"/>
        <w:overflowPunct/>
        <w:topLinePunct w:val="0"/>
        <w:autoSpaceDE/>
        <w:autoSpaceDN/>
        <w:bidi w:val="0"/>
        <w:spacing w:line="360" w:lineRule="auto"/>
        <w:jc w:val="center"/>
        <w:outlineLvl w:val="0"/>
        <w:rPr>
          <w:rFonts w:hAnsi="宋体" w:cs="宋体"/>
          <w:b/>
          <w:color w:val="auto"/>
          <w:sz w:val="32"/>
          <w:highlight w:val="none"/>
        </w:rPr>
      </w:pPr>
      <w:r>
        <w:rPr>
          <w:rFonts w:hint="eastAsia" w:hAnsi="宋体" w:cs="宋体"/>
          <w:b/>
          <w:color w:val="auto"/>
          <w:sz w:val="32"/>
          <w:highlight w:val="none"/>
        </w:rPr>
        <w:t>一、总则</w:t>
      </w:r>
    </w:p>
    <w:p w14:paraId="3FFFFB9F">
      <w:pPr>
        <w:keepNext/>
        <w:keepLines/>
        <w:pageBreakBefore w:val="0"/>
        <w:widowControl w:val="0"/>
        <w:kinsoku/>
        <w:wordWrap w:val="0"/>
        <w:overflowPunct/>
        <w:topLinePunct w:val="0"/>
        <w:autoSpaceDE/>
        <w:autoSpaceDN/>
        <w:bidi w:val="0"/>
        <w:adjustRightInd w:val="0"/>
        <w:snapToGrid w:val="0"/>
        <w:spacing w:beforeAutospacing="0" w:line="360" w:lineRule="auto"/>
        <w:ind w:firstLine="482" w:firstLineChars="200"/>
        <w:jc w:val="left"/>
        <w:textAlignment w:val="auto"/>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 适用范围</w:t>
      </w:r>
    </w:p>
    <w:p w14:paraId="7C1B7E36">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本招标文件适用于该项目的招标、投标、开标、资格审查及信用信息查询、评标、定标、合同、验收等行为（法律、法规另有规定的，从其规定）。</w:t>
      </w:r>
    </w:p>
    <w:p w14:paraId="70B65AEE">
      <w:pPr>
        <w:keepNext/>
        <w:keepLines/>
        <w:pageBreakBefore w:val="0"/>
        <w:widowControl w:val="0"/>
        <w:kinsoku/>
        <w:wordWrap w:val="0"/>
        <w:overflowPunct/>
        <w:topLinePunct w:val="0"/>
        <w:autoSpaceDE/>
        <w:autoSpaceDN/>
        <w:bidi w:val="0"/>
        <w:adjustRightInd w:val="0"/>
        <w:snapToGrid w:val="0"/>
        <w:spacing w:beforeAutospacing="0" w:line="360" w:lineRule="auto"/>
        <w:ind w:firstLine="482" w:firstLineChars="200"/>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2.定义</w:t>
      </w:r>
    </w:p>
    <w:p w14:paraId="00FE69CC">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 “采购人”系指招标公告中载明的本项目的采购人。</w:t>
      </w:r>
    </w:p>
    <w:p w14:paraId="4E717BCE">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“采购机构”系指招标公告中载明的本项目的采购机构。</w:t>
      </w:r>
    </w:p>
    <w:p w14:paraId="4597F589">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”系指是指响应招标、参加投标竞争的法人、其他组织或者自然人。</w:t>
      </w:r>
    </w:p>
    <w:p w14:paraId="3516203D">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2.4“负责人”系指法人企业的法定负责人，或其他组织为法律、行政法规规定代表单位行使职权的主要负责人，或自然人本人。</w:t>
      </w:r>
    </w:p>
    <w:p w14:paraId="740AADCB">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 “▲” 系指实质性要求条款，“★”系产品采购项目中单一产品或</w:t>
      </w:r>
      <w:r>
        <w:rPr>
          <w:rFonts w:hint="eastAsia" w:ascii="宋体" w:hAnsi="宋体" w:eastAsia="宋体" w:cs="宋体"/>
          <w:color w:val="auto"/>
          <w:sz w:val="24"/>
          <w:szCs w:val="24"/>
          <w:highlight w:val="none"/>
          <w:lang w:val="en-US" w:eastAsia="zh-CN"/>
        </w:rPr>
        <w:t>主要</w:t>
      </w:r>
      <w:r>
        <w:rPr>
          <w:rFonts w:hint="eastAsia" w:ascii="宋体" w:hAnsi="宋体" w:eastAsia="宋体" w:cs="宋体"/>
          <w:color w:val="auto"/>
          <w:sz w:val="24"/>
          <w:szCs w:val="24"/>
          <w:highlight w:val="none"/>
        </w:rPr>
        <w:t>产品。</w:t>
      </w:r>
    </w:p>
    <w:p w14:paraId="7E8454F1">
      <w:pPr>
        <w:keepNext/>
        <w:keepLines/>
        <w:pageBreakBefore w:val="0"/>
        <w:widowControl w:val="0"/>
        <w:kinsoku/>
        <w:wordWrap w:val="0"/>
        <w:overflowPunct/>
        <w:topLinePunct w:val="0"/>
        <w:autoSpaceDE/>
        <w:autoSpaceDN/>
        <w:bidi w:val="0"/>
        <w:adjustRightInd w:val="0"/>
        <w:snapToGrid w:val="0"/>
        <w:spacing w:beforeAutospacing="0" w:line="36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3.采购项目需要落实的政府采购政策</w:t>
      </w:r>
    </w:p>
    <w:p w14:paraId="5B3B0DB8">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FD5D603">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3.2</w:t>
      </w:r>
      <w:r>
        <w:rPr>
          <w:rFonts w:hint="eastAsia" w:ascii="宋体" w:hAnsi="宋体" w:eastAsia="宋体" w:cs="宋体"/>
          <w:bCs/>
          <w:color w:val="auto"/>
          <w:sz w:val="24"/>
          <w:szCs w:val="24"/>
          <w:highlight w:val="none"/>
        </w:rPr>
        <w:t>支持中小企业发展</w:t>
      </w:r>
      <w:r>
        <w:rPr>
          <w:rFonts w:hint="eastAsia" w:ascii="宋体" w:hAnsi="宋体" w:eastAsia="宋体" w:cs="宋体"/>
          <w:color w:val="auto"/>
          <w:sz w:val="24"/>
          <w:szCs w:val="24"/>
          <w:highlight w:val="none"/>
        </w:rPr>
        <w:t>。</w:t>
      </w:r>
    </w:p>
    <w:p w14:paraId="2578EB09">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3.2.1中小企业，是指在中华人民共和国境内依法设立，依据国务院批准的中小企业划分标准确定的中型企业、小型企业和微型企业，但与大企业的负责人为同一人，或者与大企业存在直接控股、管理关系的除外。</w:t>
      </w:r>
    </w:p>
    <w:p w14:paraId="3F0CD7C7">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符合中小企业划分标准的个体工商户，在政府采购活动中视同中小企业。</w:t>
      </w:r>
    </w:p>
    <w:p w14:paraId="6F449059">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3.2.2</w:t>
      </w:r>
      <w:r>
        <w:rPr>
          <w:rFonts w:hint="eastAsia" w:ascii="宋体" w:hAnsi="宋体" w:eastAsia="宋体" w:cs="宋体"/>
          <w:color w:val="auto"/>
          <w:sz w:val="24"/>
          <w:szCs w:val="24"/>
          <w:highlight w:val="none"/>
        </w:rPr>
        <w:t>在政府采购活动中，</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提供的货物、工程或者服务符合下列情形的，享受中小企业扶持政策：</w:t>
      </w:r>
    </w:p>
    <w:p w14:paraId="48A2E6E3">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（1）在货物采购项目中，货物由中小企业制造，即货物由中小企业生产且使用该中小企业商号或者注册商标；</w:t>
      </w:r>
    </w:p>
    <w:p w14:paraId="537251CE">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（2）在工程采购项目中，工程由中小企业承建，即工程施工单位为中小企业；</w:t>
      </w:r>
    </w:p>
    <w:p w14:paraId="79A5527F">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（3）在服务采购项目中，服务由中小企业承接，即提供服务的人员为中小企业依照《中华人民共和国劳动合同法》订立劳动合同的从业人员。</w:t>
      </w:r>
    </w:p>
    <w:p w14:paraId="468BD079">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在货物采购项目中，</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提供的货物既有中小企业制造货物，也有大型企业制造货物的，不享受中小企业扶持政策。</w:t>
      </w:r>
    </w:p>
    <w:p w14:paraId="09BBBC5A">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以联合体形式参加政府采购活动，联合体各方均为中小企业的，联合体视同中小企业。其中，联合体各方均为小微企业的，联合体视同小微企业。</w:t>
      </w:r>
    </w:p>
    <w:p w14:paraId="5D6C893A">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3.2.2</w:t>
      </w:r>
      <w:r>
        <w:rPr>
          <w:rFonts w:hint="default" w:ascii="宋体" w:hAnsi="宋体" w:eastAsia="宋体" w:cs="宋体"/>
          <w:color w:val="auto"/>
          <w:sz w:val="24"/>
          <w:szCs w:val="24"/>
          <w:highlight w:val="none"/>
        </w:rPr>
        <w:t>本项目为面向中小企业整体预留采购份额的采购项目，不再执行价格扣除政策。</w:t>
      </w:r>
    </w:p>
    <w:p w14:paraId="17948FEE">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w:t>
      </w:r>
      <w:r>
        <w:rPr>
          <w:rFonts w:hint="eastAsia" w:hAnsi="宋体" w:cs="宋体"/>
          <w:color w:val="auto"/>
          <w:sz w:val="24"/>
          <w:szCs w:val="24"/>
          <w:highlight w:val="none"/>
          <w:lang w:val="en-US" w:eastAsia="zh-CN"/>
        </w:rPr>
        <w:t>3</w:t>
      </w:r>
      <w:r>
        <w:rPr>
          <w:rFonts w:hint="eastAsia" w:ascii="宋体" w:hAnsi="宋体" w:eastAsia="宋体" w:cs="宋体"/>
          <w:color w:val="auto"/>
          <w:sz w:val="24"/>
          <w:szCs w:val="24"/>
          <w:highlight w:val="none"/>
        </w:rPr>
        <w:t>符合《关于促进残疾人就业政府采购政策的通知》（财库〔2017〕141号）规定的条件并提供《残疾人福利性单位声明函》的残疾人福利性单位视同小型、微型企业；</w:t>
      </w:r>
    </w:p>
    <w:p w14:paraId="2AF2FAE6">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w:t>
      </w: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54DC7DA4">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w:t>
      </w:r>
      <w:r>
        <w:rPr>
          <w:rFonts w:hint="eastAsia" w:hAnsi="宋体" w:cs="宋体"/>
          <w:color w:val="auto"/>
          <w:sz w:val="24"/>
          <w:szCs w:val="24"/>
          <w:highlight w:val="none"/>
          <w:lang w:val="en-US" w:eastAsia="zh-CN"/>
        </w:rPr>
        <w:t>5</w:t>
      </w:r>
      <w:r>
        <w:rPr>
          <w:rFonts w:hint="eastAsia" w:ascii="宋体" w:hAnsi="宋体" w:eastAsia="宋体" w:cs="宋体"/>
          <w:color w:val="auto"/>
          <w:sz w:val="24"/>
          <w:szCs w:val="24"/>
          <w:highlight w:val="none"/>
        </w:rPr>
        <w:t>中小企业享受扶持政策获得政府采购合同的，小微企业不得将合同分包给大中型企业，中型企业不得将合同分包给大型企业。</w:t>
      </w:r>
    </w:p>
    <w:p w14:paraId="2B76F50A">
      <w:pPr>
        <w:keepNext/>
        <w:keepLines/>
        <w:pageBreakBefore w:val="0"/>
        <w:widowControl w:val="0"/>
        <w:kinsoku/>
        <w:wordWrap w:val="0"/>
        <w:overflowPunct/>
        <w:topLinePunct w:val="0"/>
        <w:autoSpaceDE/>
        <w:autoSpaceDN/>
        <w:bidi w:val="0"/>
        <w:adjustRightInd w:val="0"/>
        <w:snapToGrid w:val="0"/>
        <w:spacing w:beforeAutospacing="0" w:line="36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4. 询问、质疑、投诉</w:t>
      </w:r>
    </w:p>
    <w:p w14:paraId="62D93F70">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4.1供应商询问</w:t>
      </w:r>
    </w:p>
    <w:p w14:paraId="12EBA028">
      <w:pPr>
        <w:pStyle w:val="12"/>
        <w:keepNext/>
        <w:keepLines/>
        <w:pageBreakBefore w:val="0"/>
        <w:widowControl w:val="0"/>
        <w:kinsoku/>
        <w:wordWrap w:val="0"/>
        <w:overflowPunct/>
        <w:topLinePunct w:val="0"/>
        <w:autoSpaceDE/>
        <w:autoSpaceDN/>
        <w:bidi w:val="0"/>
        <w:adjustRightInd w:val="0"/>
        <w:snapToGrid w:val="0"/>
        <w:spacing w:beforeAutospacing="0" w:line="360" w:lineRule="auto"/>
        <w:ind w:right="-11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可以就采购文件中特定资格条件、采购需求、评分办法及采购过程中有关现场考察或开标前答疑会事项向采购人提出询问，采购人将对此作出答复；供应商可以就采购活动中的其它事项向采购机构提出询问，采购机构将对此作出答复。答复的内容不得涉及商业秘密。</w:t>
      </w:r>
    </w:p>
    <w:p w14:paraId="2110EFE8">
      <w:pPr>
        <w:keepNext/>
        <w:keepLines/>
        <w:pageBreakBefore w:val="0"/>
        <w:widowControl w:val="0"/>
        <w:kinsoku/>
        <w:wordWrap w:val="0"/>
        <w:overflowPunct/>
        <w:topLinePunct w:val="0"/>
        <w:autoSpaceDE/>
        <w:autoSpaceDN/>
        <w:bidi w:val="0"/>
        <w:adjustRightInd w:val="0"/>
        <w:snapToGrid w:val="0"/>
        <w:spacing w:beforeAutospacing="0" w:line="360" w:lineRule="auto"/>
        <w:ind w:firstLine="480" w:firstLineChars="200"/>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4.2供应商质疑</w:t>
      </w:r>
    </w:p>
    <w:p w14:paraId="481F72DA">
      <w:pPr>
        <w:pStyle w:val="12"/>
        <w:keepNext/>
        <w:keepLines/>
        <w:pageBreakBefore w:val="0"/>
        <w:widowControl w:val="0"/>
        <w:kinsoku/>
        <w:wordWrap w:val="0"/>
        <w:overflowPunct/>
        <w:topLinePunct w:val="0"/>
        <w:autoSpaceDE/>
        <w:autoSpaceDN/>
        <w:bidi w:val="0"/>
        <w:adjustRightInd w:val="0"/>
        <w:snapToGrid w:val="0"/>
        <w:spacing w:beforeAutospacing="0" w:line="360" w:lineRule="auto"/>
        <w:ind w:right="-11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4.2</w:t>
      </w:r>
      <w:r>
        <w:rPr>
          <w:rFonts w:hint="eastAsia" w:ascii="宋体" w:hAnsi="宋体" w:eastAsia="宋体" w:cs="宋体"/>
          <w:color w:val="auto"/>
          <w:sz w:val="24"/>
          <w:szCs w:val="24"/>
          <w:highlight w:val="none"/>
        </w:rPr>
        <w:t>.1提出质疑的供应商应当是参与所质疑项目采购活动的供应商。潜在供应商已依法获取其可质疑的采购文件的，可以对该文件提出质疑。</w:t>
      </w:r>
    </w:p>
    <w:p w14:paraId="4510F11E">
      <w:pPr>
        <w:pStyle w:val="12"/>
        <w:keepNext/>
        <w:keepLines/>
        <w:pageBreakBefore w:val="0"/>
        <w:widowControl w:val="0"/>
        <w:kinsoku/>
        <w:wordWrap w:val="0"/>
        <w:overflowPunct/>
        <w:topLinePunct w:val="0"/>
        <w:autoSpaceDE/>
        <w:autoSpaceDN/>
        <w:bidi w:val="0"/>
        <w:adjustRightInd w:val="0"/>
        <w:snapToGrid w:val="0"/>
        <w:spacing w:beforeAutospacing="0" w:line="360" w:lineRule="auto"/>
        <w:ind w:right="-11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4.2</w:t>
      </w:r>
      <w:r>
        <w:rPr>
          <w:rFonts w:hint="eastAsia" w:ascii="宋体" w:hAnsi="宋体" w:eastAsia="宋体" w:cs="宋体"/>
          <w:color w:val="auto"/>
          <w:sz w:val="24"/>
          <w:szCs w:val="24"/>
          <w:highlight w:val="none"/>
        </w:rPr>
        <w:t>.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781F207E">
      <w:pPr>
        <w:pStyle w:val="8"/>
        <w:keepNext/>
        <w:keepLines/>
        <w:pageBreakBefore w:val="0"/>
        <w:widowControl w:val="0"/>
        <w:kinsoku/>
        <w:wordWrap w:val="0"/>
        <w:overflowPunct/>
        <w:topLinePunct w:val="0"/>
        <w:autoSpaceDE/>
        <w:autoSpaceDN/>
        <w:bidi w:val="0"/>
        <w:adjustRightInd w:val="0"/>
        <w:snapToGrid w:val="0"/>
        <w:spacing w:beforeAutospacing="0" w:line="360" w:lineRule="auto"/>
        <w:ind w:left="0" w:leftChars="0" w:firstLine="480" w:firstLineChars="200"/>
        <w:textAlignment w:val="auto"/>
        <w:rPr>
          <w:rFonts w:hint="eastAsia" w:ascii="宋体" w:hAnsi="宋体" w:eastAsia="宋体" w:cs="宋体"/>
          <w:snapToGrid/>
          <w:color w:val="auto"/>
          <w:kern w:val="2"/>
          <w:sz w:val="24"/>
          <w:szCs w:val="24"/>
          <w:highlight w:val="none"/>
        </w:rPr>
      </w:pPr>
      <w:r>
        <w:rPr>
          <w:rFonts w:hint="eastAsia" w:ascii="宋体" w:hAnsi="宋体" w:eastAsia="宋体" w:cs="宋体"/>
          <w:color w:val="auto"/>
          <w:kern w:val="0"/>
          <w:sz w:val="24"/>
          <w:szCs w:val="24"/>
          <w:highlight w:val="none"/>
          <w:lang w:val="zh-CN"/>
        </w:rPr>
        <w:t>4.2</w:t>
      </w:r>
      <w:r>
        <w:rPr>
          <w:rFonts w:hint="eastAsia" w:ascii="宋体" w:hAnsi="宋体" w:eastAsia="宋体" w:cs="宋体"/>
          <w:color w:val="auto"/>
          <w:sz w:val="24"/>
          <w:szCs w:val="24"/>
          <w:highlight w:val="none"/>
        </w:rPr>
        <w:t>.2.1</w:t>
      </w:r>
      <w:r>
        <w:rPr>
          <w:rFonts w:hint="eastAsia" w:ascii="宋体" w:hAnsi="宋体" w:eastAsia="宋体" w:cs="宋体"/>
          <w:snapToGrid/>
          <w:color w:val="auto"/>
          <w:kern w:val="2"/>
          <w:sz w:val="24"/>
          <w:szCs w:val="24"/>
          <w:highlight w:val="none"/>
        </w:rPr>
        <w:t>对采购文件提出质疑的，质疑期限为供应商获得采购文件之日或者采购文件公告期限届满之日起计算。采购文件在获取截止之日后获得的，应当自采购文件公告期限届满之日起计算，且应当在采购响应截止时间之前提出。对采购文件中特定资格条件、采购需求、评分办法提出的质疑，由采购人负责答复；对采购文件中其他内容提出的质疑，由采购机构负责答复。</w:t>
      </w:r>
    </w:p>
    <w:p w14:paraId="0157BB44">
      <w:pPr>
        <w:pStyle w:val="12"/>
        <w:keepNext/>
        <w:keepLines/>
        <w:pageBreakBefore w:val="0"/>
        <w:widowControl w:val="0"/>
        <w:kinsoku/>
        <w:wordWrap w:val="0"/>
        <w:overflowPunct/>
        <w:topLinePunct w:val="0"/>
        <w:autoSpaceDE/>
        <w:autoSpaceDN/>
        <w:bidi w:val="0"/>
        <w:adjustRightInd w:val="0"/>
        <w:snapToGrid w:val="0"/>
        <w:spacing w:beforeAutospacing="0" w:line="360" w:lineRule="auto"/>
        <w:ind w:right="-11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4.2</w:t>
      </w:r>
      <w:r>
        <w:rPr>
          <w:rFonts w:hint="eastAsia" w:ascii="宋体" w:hAnsi="宋体" w:eastAsia="宋体" w:cs="宋体"/>
          <w:color w:val="auto"/>
          <w:sz w:val="24"/>
          <w:szCs w:val="24"/>
          <w:highlight w:val="none"/>
        </w:rPr>
        <w:t>.2.2对采购过程提出质疑的，质疑期限为各采购程序环节结束之日起计算。对同一采购程序环节的质疑，供应商须一次性提出。对采购过程中有关现场考察或开标前答疑会事项提出的质疑，由采购人负责答复；对采购过程中其它事项提出的质疑，由采购机构负责答复。</w:t>
      </w:r>
    </w:p>
    <w:p w14:paraId="65A21FE1">
      <w:pPr>
        <w:pStyle w:val="12"/>
        <w:keepNext/>
        <w:keepLines/>
        <w:pageBreakBefore w:val="0"/>
        <w:widowControl w:val="0"/>
        <w:kinsoku/>
        <w:wordWrap w:val="0"/>
        <w:overflowPunct/>
        <w:topLinePunct w:val="0"/>
        <w:autoSpaceDE/>
        <w:autoSpaceDN/>
        <w:bidi w:val="0"/>
        <w:adjustRightInd w:val="0"/>
        <w:snapToGrid w:val="0"/>
        <w:spacing w:beforeAutospacing="0" w:line="360" w:lineRule="auto"/>
        <w:ind w:right="-11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4.2</w:t>
      </w:r>
      <w:r>
        <w:rPr>
          <w:rFonts w:hint="eastAsia" w:ascii="宋体" w:hAnsi="宋体" w:eastAsia="宋体" w:cs="宋体"/>
          <w:color w:val="auto"/>
          <w:sz w:val="24"/>
          <w:szCs w:val="24"/>
          <w:highlight w:val="none"/>
        </w:rPr>
        <w:t>.2.3对采购结果提出质疑的，质疑期限自采购结果公告期限届满之日起计算。对采购结果提出质疑的，采购人或采购机构负责答复。（详见前附表相关规定）</w:t>
      </w:r>
    </w:p>
    <w:p w14:paraId="2F4C5D7C">
      <w:pPr>
        <w:pStyle w:val="12"/>
        <w:keepNext/>
        <w:keepLines/>
        <w:pageBreakBefore w:val="0"/>
        <w:widowControl w:val="0"/>
        <w:kinsoku/>
        <w:wordWrap w:val="0"/>
        <w:overflowPunct/>
        <w:topLinePunct w:val="0"/>
        <w:autoSpaceDE/>
        <w:autoSpaceDN/>
        <w:bidi w:val="0"/>
        <w:adjustRightInd w:val="0"/>
        <w:snapToGrid w:val="0"/>
        <w:spacing w:beforeAutospacing="0" w:line="360" w:lineRule="auto"/>
        <w:ind w:right="-11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4.2.3</w:t>
      </w:r>
      <w:r>
        <w:rPr>
          <w:rFonts w:hint="eastAsia" w:ascii="宋体" w:hAnsi="宋体" w:eastAsia="宋体" w:cs="宋体"/>
          <w:color w:val="auto"/>
          <w:sz w:val="24"/>
          <w:szCs w:val="24"/>
          <w:highlight w:val="none"/>
        </w:rPr>
        <w:t>供应商提出质疑应当提交质疑函和必要的证明材料。质疑函应当包括下列内容：</w:t>
      </w:r>
    </w:p>
    <w:p w14:paraId="60481935">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firstLineChars="200"/>
        <w:contextualSpacing/>
        <w:textAlignment w:val="auto"/>
        <w:rPr>
          <w:rFonts w:hint="eastAsia" w:ascii="宋体" w:hAnsi="宋体" w:eastAsia="宋体" w:cs="宋体"/>
          <w:snapToGrid w:val="0"/>
          <w:color w:val="auto"/>
          <w:kern w:val="2"/>
          <w:sz w:val="24"/>
          <w:szCs w:val="24"/>
          <w:highlight w:val="none"/>
        </w:rPr>
      </w:pPr>
      <w:r>
        <w:rPr>
          <w:rFonts w:hint="eastAsia" w:ascii="宋体" w:hAnsi="宋体" w:eastAsia="宋体" w:cs="宋体"/>
          <w:color w:val="auto"/>
          <w:sz w:val="24"/>
          <w:szCs w:val="24"/>
          <w:highlight w:val="none"/>
          <w:lang w:val="zh-CN"/>
        </w:rPr>
        <w:t>4.2.3.1</w:t>
      </w:r>
      <w:r>
        <w:rPr>
          <w:rFonts w:hint="eastAsia" w:ascii="宋体" w:hAnsi="宋体" w:eastAsia="宋体" w:cs="宋体"/>
          <w:snapToGrid w:val="0"/>
          <w:color w:val="auto"/>
          <w:kern w:val="2"/>
          <w:sz w:val="24"/>
          <w:szCs w:val="24"/>
          <w:highlight w:val="none"/>
        </w:rPr>
        <w:t>供应商的姓名或者名称、地址、邮编、联系人及联系电话；</w:t>
      </w:r>
    </w:p>
    <w:p w14:paraId="334CF0E7">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firstLineChars="200"/>
        <w:contextualSpacing/>
        <w:textAlignment w:val="auto"/>
        <w:rPr>
          <w:rFonts w:hint="eastAsia" w:ascii="宋体" w:hAnsi="宋体" w:eastAsia="宋体" w:cs="宋体"/>
          <w:snapToGrid w:val="0"/>
          <w:color w:val="auto"/>
          <w:kern w:val="2"/>
          <w:sz w:val="24"/>
          <w:szCs w:val="24"/>
          <w:highlight w:val="none"/>
        </w:rPr>
      </w:pPr>
      <w:r>
        <w:rPr>
          <w:rFonts w:hint="eastAsia" w:ascii="宋体" w:hAnsi="宋体" w:eastAsia="宋体" w:cs="宋体"/>
          <w:color w:val="auto"/>
          <w:sz w:val="24"/>
          <w:szCs w:val="24"/>
          <w:highlight w:val="none"/>
          <w:lang w:val="zh-CN"/>
        </w:rPr>
        <w:t>4.2.3.2</w:t>
      </w:r>
      <w:r>
        <w:rPr>
          <w:rFonts w:hint="eastAsia" w:ascii="宋体" w:hAnsi="宋体" w:eastAsia="宋体" w:cs="宋体"/>
          <w:snapToGrid w:val="0"/>
          <w:color w:val="auto"/>
          <w:kern w:val="2"/>
          <w:sz w:val="24"/>
          <w:szCs w:val="24"/>
          <w:highlight w:val="none"/>
        </w:rPr>
        <w:t>质疑项目的名称、编号；</w:t>
      </w:r>
    </w:p>
    <w:p w14:paraId="4219AC62">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firstLineChars="200"/>
        <w:contextualSpacing/>
        <w:textAlignment w:val="auto"/>
        <w:rPr>
          <w:rFonts w:hint="eastAsia" w:ascii="宋体" w:hAnsi="宋体" w:eastAsia="宋体" w:cs="宋体"/>
          <w:snapToGrid w:val="0"/>
          <w:color w:val="auto"/>
          <w:kern w:val="2"/>
          <w:sz w:val="24"/>
          <w:szCs w:val="24"/>
          <w:highlight w:val="none"/>
        </w:rPr>
      </w:pPr>
      <w:r>
        <w:rPr>
          <w:rFonts w:hint="eastAsia" w:ascii="宋体" w:hAnsi="宋体" w:eastAsia="宋体" w:cs="宋体"/>
          <w:color w:val="auto"/>
          <w:sz w:val="24"/>
          <w:szCs w:val="24"/>
          <w:highlight w:val="none"/>
          <w:lang w:val="zh-CN"/>
        </w:rPr>
        <w:t>4.2.3.3</w:t>
      </w:r>
      <w:r>
        <w:rPr>
          <w:rFonts w:hint="eastAsia" w:ascii="宋体" w:hAnsi="宋体" w:eastAsia="宋体" w:cs="宋体"/>
          <w:snapToGrid w:val="0"/>
          <w:color w:val="auto"/>
          <w:kern w:val="2"/>
          <w:sz w:val="24"/>
          <w:szCs w:val="24"/>
          <w:highlight w:val="none"/>
        </w:rPr>
        <w:t>具体、明确的质疑事项和与质疑事项相关的请求；</w:t>
      </w:r>
    </w:p>
    <w:p w14:paraId="640C7122">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firstLineChars="200"/>
        <w:contextualSpacing/>
        <w:textAlignment w:val="auto"/>
        <w:rPr>
          <w:rFonts w:hint="eastAsia" w:ascii="宋体" w:hAnsi="宋体" w:eastAsia="宋体" w:cs="宋体"/>
          <w:snapToGrid w:val="0"/>
          <w:color w:val="auto"/>
          <w:kern w:val="2"/>
          <w:sz w:val="24"/>
          <w:szCs w:val="24"/>
          <w:highlight w:val="none"/>
        </w:rPr>
      </w:pPr>
      <w:r>
        <w:rPr>
          <w:rFonts w:hint="eastAsia" w:ascii="宋体" w:hAnsi="宋体" w:eastAsia="宋体" w:cs="宋体"/>
          <w:color w:val="auto"/>
          <w:sz w:val="24"/>
          <w:szCs w:val="24"/>
          <w:highlight w:val="none"/>
          <w:lang w:val="zh-CN"/>
        </w:rPr>
        <w:t>4.2.3.4</w:t>
      </w:r>
      <w:r>
        <w:rPr>
          <w:rFonts w:hint="eastAsia" w:ascii="宋体" w:hAnsi="宋体" w:eastAsia="宋体" w:cs="宋体"/>
          <w:snapToGrid w:val="0"/>
          <w:color w:val="auto"/>
          <w:kern w:val="2"/>
          <w:sz w:val="24"/>
          <w:szCs w:val="24"/>
          <w:highlight w:val="none"/>
        </w:rPr>
        <w:t>事实依据；</w:t>
      </w:r>
    </w:p>
    <w:p w14:paraId="32CC43C7">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firstLineChars="200"/>
        <w:contextualSpacing/>
        <w:textAlignment w:val="auto"/>
        <w:rPr>
          <w:rFonts w:hint="eastAsia" w:ascii="宋体" w:hAnsi="宋体" w:eastAsia="宋体" w:cs="宋体"/>
          <w:snapToGrid w:val="0"/>
          <w:color w:val="auto"/>
          <w:kern w:val="2"/>
          <w:sz w:val="24"/>
          <w:szCs w:val="24"/>
          <w:highlight w:val="none"/>
        </w:rPr>
      </w:pPr>
      <w:r>
        <w:rPr>
          <w:rFonts w:hint="eastAsia" w:ascii="宋体" w:hAnsi="宋体" w:eastAsia="宋体" w:cs="宋体"/>
          <w:color w:val="auto"/>
          <w:sz w:val="24"/>
          <w:szCs w:val="24"/>
          <w:highlight w:val="none"/>
          <w:lang w:val="zh-CN"/>
        </w:rPr>
        <w:t>4.2.3.5</w:t>
      </w:r>
      <w:r>
        <w:rPr>
          <w:rFonts w:hint="eastAsia" w:ascii="宋体" w:hAnsi="宋体" w:eastAsia="宋体" w:cs="宋体"/>
          <w:snapToGrid w:val="0"/>
          <w:color w:val="auto"/>
          <w:kern w:val="2"/>
          <w:sz w:val="24"/>
          <w:szCs w:val="24"/>
          <w:highlight w:val="none"/>
        </w:rPr>
        <w:t>必要的法律依据；</w:t>
      </w:r>
    </w:p>
    <w:p w14:paraId="10EEE9BF">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firstLineChars="200"/>
        <w:contextualSpacing/>
        <w:textAlignment w:val="auto"/>
        <w:rPr>
          <w:rFonts w:hint="eastAsia" w:ascii="宋体" w:hAnsi="宋体" w:eastAsia="宋体" w:cs="宋体"/>
          <w:snapToGrid w:val="0"/>
          <w:color w:val="auto"/>
          <w:kern w:val="2"/>
          <w:sz w:val="24"/>
          <w:szCs w:val="24"/>
          <w:highlight w:val="none"/>
        </w:rPr>
      </w:pPr>
      <w:r>
        <w:rPr>
          <w:rFonts w:hint="eastAsia" w:ascii="宋体" w:hAnsi="宋体" w:eastAsia="宋体" w:cs="宋体"/>
          <w:color w:val="auto"/>
          <w:sz w:val="24"/>
          <w:szCs w:val="24"/>
          <w:highlight w:val="none"/>
          <w:lang w:val="zh-CN"/>
        </w:rPr>
        <w:t>4.2.3.6</w:t>
      </w:r>
      <w:r>
        <w:rPr>
          <w:rFonts w:hint="eastAsia" w:ascii="宋体" w:hAnsi="宋体" w:eastAsia="宋体" w:cs="宋体"/>
          <w:snapToGrid w:val="0"/>
          <w:color w:val="auto"/>
          <w:kern w:val="2"/>
          <w:sz w:val="24"/>
          <w:szCs w:val="24"/>
          <w:highlight w:val="none"/>
        </w:rPr>
        <w:t>提出质疑的日期。</w:t>
      </w:r>
    </w:p>
    <w:p w14:paraId="21BB1B8C">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供应商提交的质疑函需一式三份。供应商为自然人的，应当由本人签字；供应商为法人或者其他组织的，应当由法定代表人、主要负责人，或者其授权代表签字或者盖章，并加盖公章。</w:t>
      </w:r>
    </w:p>
    <w:p w14:paraId="618696A7">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2" w:firstLineChars="200"/>
        <w:contextualSpacing/>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质疑函范本及制作说明详见附件</w:t>
      </w:r>
      <w:r>
        <w:rPr>
          <w:rFonts w:hint="eastAsia" w:cs="宋体"/>
          <w:b/>
          <w:bCs/>
          <w:color w:val="auto"/>
          <w:sz w:val="24"/>
          <w:szCs w:val="24"/>
          <w:highlight w:val="none"/>
          <w:lang w:val="en-US" w:eastAsia="zh-CN"/>
        </w:rPr>
        <w:t>1</w:t>
      </w:r>
      <w:r>
        <w:rPr>
          <w:rFonts w:hint="eastAsia" w:ascii="宋体" w:hAnsi="宋体" w:eastAsia="宋体" w:cs="宋体"/>
          <w:b/>
          <w:bCs/>
          <w:color w:val="auto"/>
          <w:sz w:val="24"/>
          <w:szCs w:val="24"/>
          <w:highlight w:val="none"/>
        </w:rPr>
        <w:t>。</w:t>
      </w:r>
    </w:p>
    <w:p w14:paraId="03A78752">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4.2</w:t>
      </w:r>
      <w:r>
        <w:rPr>
          <w:rFonts w:hint="eastAsia" w:ascii="宋体" w:hAnsi="宋体" w:eastAsia="宋体" w:cs="宋体"/>
          <w:color w:val="auto"/>
          <w:sz w:val="24"/>
          <w:szCs w:val="24"/>
          <w:highlight w:val="none"/>
        </w:rPr>
        <w:t>.4采购人或者采购机构应当在收到供应商的书面质疑后七个工作日内作出答复，并以书面形式通知质疑供应商和其他与质疑处理结果有利害关系的政府采购当事人，但答复的内容不得涉及商业秘密。</w:t>
      </w:r>
    </w:p>
    <w:p w14:paraId="455BC806">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4.2</w:t>
      </w:r>
      <w:r>
        <w:rPr>
          <w:rFonts w:hint="eastAsia" w:ascii="宋体" w:hAnsi="宋体" w:eastAsia="宋体" w:cs="宋体"/>
          <w:color w:val="auto"/>
          <w:sz w:val="24"/>
          <w:szCs w:val="24"/>
          <w:highlight w:val="none"/>
        </w:rPr>
        <w:t>.5询问或者质疑事项可能影响采购结果的，采购人应当暂停签订合同，已经签订合同的，应当中止履行合同。</w:t>
      </w:r>
    </w:p>
    <w:p w14:paraId="0058A6B9">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4.2.6质疑接收人：详见前附表</w:t>
      </w:r>
    </w:p>
    <w:p w14:paraId="4292608E">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4.3供应商投诉</w:t>
      </w:r>
    </w:p>
    <w:p w14:paraId="161E566F">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4.3.1质疑供应商对采购人、采购机构的答复不满意或者采购人、采购机构未在规定的时间内作出答复的，可以在答复期满后十五个工作日内向同级政府采购监督管理部门提出投诉。</w:t>
      </w:r>
    </w:p>
    <w:p w14:paraId="43EED4A8">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w:t>
      </w:r>
      <w:r>
        <w:rPr>
          <w:rFonts w:hint="eastAsia" w:ascii="宋体" w:hAnsi="宋体" w:eastAsia="宋体" w:cs="宋体"/>
          <w:color w:val="auto"/>
          <w:sz w:val="24"/>
          <w:szCs w:val="24"/>
          <w:highlight w:val="none"/>
          <w:lang w:val="zh-CN"/>
        </w:rPr>
        <w:t>2</w:t>
      </w:r>
      <w:r>
        <w:rPr>
          <w:rFonts w:hint="eastAsia" w:ascii="宋体" w:hAnsi="宋体" w:eastAsia="宋体" w:cs="宋体"/>
          <w:color w:val="auto"/>
          <w:sz w:val="24"/>
          <w:szCs w:val="24"/>
          <w:highlight w:val="none"/>
        </w:rPr>
        <w:t>供应商投诉的事项不得超出已质疑事项的范围，基于质疑答复内容提出的投诉事项除外。</w:t>
      </w:r>
    </w:p>
    <w:p w14:paraId="5D67C3CA">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4.3.3供应商投诉应当有明确的请求和必要的证明材料。</w:t>
      </w:r>
    </w:p>
    <w:p w14:paraId="5E8C9DF2">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4.3.5 以联合体形式参加政府采购活动的，其投诉应当由组成联合体的所有供应商共同提出。</w:t>
      </w:r>
    </w:p>
    <w:p w14:paraId="6C892AA3">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360" w:lineRule="auto"/>
        <w:ind w:firstLine="480"/>
        <w:contextualSpacing/>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投诉书范本及制作说明详见附件</w:t>
      </w:r>
      <w:r>
        <w:rPr>
          <w:rFonts w:hint="eastAsia" w:cs="宋体"/>
          <w:b/>
          <w:bCs/>
          <w:color w:val="auto"/>
          <w:sz w:val="24"/>
          <w:szCs w:val="24"/>
          <w:highlight w:val="none"/>
          <w:lang w:val="en-US" w:eastAsia="zh-CN"/>
        </w:rPr>
        <w:t>2</w:t>
      </w:r>
      <w:r>
        <w:rPr>
          <w:rFonts w:hint="eastAsia" w:ascii="宋体" w:hAnsi="宋体" w:eastAsia="宋体" w:cs="宋体"/>
          <w:b/>
          <w:bCs/>
          <w:color w:val="auto"/>
          <w:sz w:val="24"/>
          <w:szCs w:val="24"/>
          <w:highlight w:val="none"/>
        </w:rPr>
        <w:t>。</w:t>
      </w:r>
    </w:p>
    <w:p w14:paraId="1B58DFBB">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240" w:lineRule="auto"/>
        <w:ind w:firstLine="482"/>
        <w:contextualSpacing/>
        <w:textAlignment w:val="auto"/>
        <w:rPr>
          <w:rFonts w:hint="eastAsia" w:ascii="宋体" w:hAnsi="宋体" w:eastAsia="宋体" w:cs="宋体"/>
          <w:color w:val="auto"/>
          <w:sz w:val="24"/>
          <w:szCs w:val="24"/>
          <w:highlight w:val="none"/>
        </w:rPr>
      </w:pPr>
    </w:p>
    <w:p w14:paraId="734E3ED0">
      <w:pPr>
        <w:keepNext/>
        <w:keepLines/>
        <w:pageBreakBefore w:val="0"/>
        <w:widowControl w:val="0"/>
        <w:kinsoku/>
        <w:wordWrap w:val="0"/>
        <w:overflowPunct/>
        <w:topLinePunct w:val="0"/>
        <w:autoSpaceDE/>
        <w:autoSpaceDN/>
        <w:bidi w:val="0"/>
        <w:adjustRightInd w:val="0"/>
        <w:snapToGrid w:val="0"/>
        <w:spacing w:line="432" w:lineRule="auto"/>
        <w:jc w:val="center"/>
        <w:textAlignment w:val="auto"/>
        <w:outlineLvl w:val="0"/>
        <w:rPr>
          <w:rFonts w:hint="eastAsia" w:ascii="宋体" w:hAnsi="宋体" w:eastAsia="宋体" w:cs="宋体"/>
          <w:b/>
          <w:color w:val="auto"/>
          <w:sz w:val="32"/>
          <w:highlight w:val="none"/>
        </w:rPr>
      </w:pPr>
      <w:bookmarkStart w:id="38" w:name="_Hlt75236290"/>
      <w:bookmarkEnd w:id="38"/>
      <w:bookmarkStart w:id="39" w:name="_Hlt74730295"/>
      <w:bookmarkEnd w:id="39"/>
      <w:bookmarkStart w:id="40" w:name="_Hlt74707468"/>
      <w:bookmarkEnd w:id="40"/>
      <w:bookmarkStart w:id="41" w:name="_Hlt68057669"/>
      <w:bookmarkEnd w:id="41"/>
      <w:bookmarkStart w:id="42" w:name="_Hlt74714665"/>
      <w:bookmarkEnd w:id="42"/>
      <w:bookmarkStart w:id="43" w:name="_Hlt68072990"/>
      <w:bookmarkEnd w:id="43"/>
      <w:bookmarkStart w:id="44" w:name="_Hlt74729768"/>
      <w:bookmarkEnd w:id="44"/>
      <w:bookmarkStart w:id="45" w:name="_Toc91899879"/>
      <w:r>
        <w:rPr>
          <w:rFonts w:hint="eastAsia" w:ascii="宋体" w:hAnsi="宋体" w:eastAsia="宋体" w:cs="宋体"/>
          <w:b/>
          <w:color w:val="auto"/>
          <w:sz w:val="32"/>
          <w:highlight w:val="none"/>
        </w:rPr>
        <w:t>二、招标文件</w:t>
      </w:r>
      <w:bookmarkEnd w:id="45"/>
      <w:r>
        <w:rPr>
          <w:rFonts w:hint="eastAsia" w:ascii="宋体" w:hAnsi="宋体" w:eastAsia="宋体" w:cs="宋体"/>
          <w:b/>
          <w:color w:val="auto"/>
          <w:sz w:val="32"/>
          <w:highlight w:val="none"/>
        </w:rPr>
        <w:t>的构成、澄清、修改</w:t>
      </w:r>
    </w:p>
    <w:p w14:paraId="2806171D">
      <w:pPr>
        <w:pStyle w:val="12"/>
        <w:keepNext/>
        <w:keepLines/>
        <w:pageBreakBefore w:val="0"/>
        <w:widowControl w:val="0"/>
        <w:kinsoku/>
        <w:wordWrap w:val="0"/>
        <w:overflowPunct/>
        <w:topLinePunct w:val="0"/>
        <w:autoSpaceDE/>
        <w:autoSpaceDN/>
        <w:bidi w:val="0"/>
        <w:adjustRightInd w:val="0"/>
        <w:snapToGrid w:val="0"/>
        <w:spacing w:line="360" w:lineRule="auto"/>
        <w:ind w:right="-512" w:firstLine="482" w:firstLineChars="200"/>
        <w:textAlignment w:val="auto"/>
        <w:rPr>
          <w:rFonts w:hint="eastAsia" w:ascii="宋体" w:hAnsi="宋体" w:eastAsia="宋体" w:cs="宋体"/>
          <w:b/>
          <w:color w:val="auto"/>
          <w:sz w:val="24"/>
          <w:szCs w:val="24"/>
          <w:highlight w:val="none"/>
        </w:rPr>
      </w:pPr>
      <w:bookmarkStart w:id="46" w:name="_Toc91899880"/>
      <w:bookmarkStart w:id="47" w:name="_Hlt74730307"/>
      <w:r>
        <w:rPr>
          <w:rFonts w:hint="eastAsia" w:ascii="宋体" w:hAnsi="宋体" w:eastAsia="宋体" w:cs="宋体"/>
          <w:b/>
          <w:color w:val="auto"/>
          <w:sz w:val="24"/>
          <w:szCs w:val="24"/>
          <w:highlight w:val="none"/>
        </w:rPr>
        <w:t>5．招标文件的构成</w:t>
      </w:r>
      <w:bookmarkEnd w:id="46"/>
    </w:p>
    <w:bookmarkEnd w:id="47"/>
    <w:p w14:paraId="233891E4">
      <w:pPr>
        <w:pStyle w:val="12"/>
        <w:keepNext/>
        <w:keepLines/>
        <w:pageBreakBefore w:val="0"/>
        <w:widowControl w:val="0"/>
        <w:kinsoku/>
        <w:wordWrap w:val="0"/>
        <w:overflowPunct/>
        <w:topLinePunct w:val="0"/>
        <w:autoSpaceDE/>
        <w:autoSpaceDN/>
        <w:bidi w:val="0"/>
        <w:adjustRightInd w:val="0"/>
        <w:snapToGrid w:val="0"/>
        <w:spacing w:line="360" w:lineRule="auto"/>
        <w:ind w:right="-512"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14:paraId="7B5B6EEA">
      <w:pPr>
        <w:pStyle w:val="12"/>
        <w:keepNext/>
        <w:keepLines/>
        <w:pageBreakBefore w:val="0"/>
        <w:widowControl w:val="0"/>
        <w:numPr>
          <w:ilvl w:val="0"/>
          <w:numId w:val="0"/>
        </w:numPr>
        <w:kinsoku/>
        <w:wordWrap w:val="0"/>
        <w:overflowPunct/>
        <w:topLinePunct w:val="0"/>
        <w:autoSpaceDE/>
        <w:autoSpaceDN/>
        <w:bidi w:val="0"/>
        <w:adjustRightInd w:val="0"/>
        <w:snapToGrid w:val="0"/>
        <w:spacing w:line="360" w:lineRule="auto"/>
        <w:ind w:leftChars="200" w:right="-512"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第一部分 招标公告</w:t>
      </w:r>
    </w:p>
    <w:p w14:paraId="56D99C97">
      <w:pPr>
        <w:pStyle w:val="12"/>
        <w:keepNext/>
        <w:keepLines/>
        <w:pageBreakBefore w:val="0"/>
        <w:widowControl w:val="0"/>
        <w:numPr>
          <w:ilvl w:val="0"/>
          <w:numId w:val="0"/>
        </w:numPr>
        <w:kinsoku/>
        <w:wordWrap w:val="0"/>
        <w:overflowPunct/>
        <w:topLinePunct w:val="0"/>
        <w:autoSpaceDE/>
        <w:autoSpaceDN/>
        <w:bidi w:val="0"/>
        <w:adjustRightInd w:val="0"/>
        <w:snapToGrid w:val="0"/>
        <w:spacing w:line="360" w:lineRule="auto"/>
        <w:ind w:leftChars="200" w:right="-512"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第二部分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w:t>
      </w:r>
    </w:p>
    <w:p w14:paraId="7BFEEA2D">
      <w:pPr>
        <w:pStyle w:val="12"/>
        <w:keepNext/>
        <w:keepLines/>
        <w:pageBreakBefore w:val="0"/>
        <w:widowControl w:val="0"/>
        <w:numPr>
          <w:ilvl w:val="0"/>
          <w:numId w:val="0"/>
        </w:numPr>
        <w:kinsoku/>
        <w:wordWrap w:val="0"/>
        <w:overflowPunct/>
        <w:topLinePunct w:val="0"/>
        <w:autoSpaceDE/>
        <w:autoSpaceDN/>
        <w:bidi w:val="0"/>
        <w:adjustRightInd w:val="0"/>
        <w:snapToGrid w:val="0"/>
        <w:spacing w:line="360" w:lineRule="auto"/>
        <w:ind w:leftChars="200" w:right="-512"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第三部分 采购需求</w:t>
      </w:r>
    </w:p>
    <w:p w14:paraId="468E71F8">
      <w:pPr>
        <w:pStyle w:val="12"/>
        <w:keepNext/>
        <w:keepLines/>
        <w:pageBreakBefore w:val="0"/>
        <w:widowControl w:val="0"/>
        <w:numPr>
          <w:ilvl w:val="0"/>
          <w:numId w:val="0"/>
        </w:numPr>
        <w:kinsoku/>
        <w:wordWrap w:val="0"/>
        <w:overflowPunct/>
        <w:topLinePunct w:val="0"/>
        <w:autoSpaceDE/>
        <w:autoSpaceDN/>
        <w:bidi w:val="0"/>
        <w:adjustRightInd w:val="0"/>
        <w:snapToGrid w:val="0"/>
        <w:spacing w:line="360" w:lineRule="auto"/>
        <w:ind w:leftChars="200" w:right="-512"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第四部分 评标方法及评分标准</w:t>
      </w:r>
    </w:p>
    <w:p w14:paraId="0F722840">
      <w:pPr>
        <w:pStyle w:val="12"/>
        <w:keepNext/>
        <w:keepLines/>
        <w:pageBreakBefore w:val="0"/>
        <w:widowControl w:val="0"/>
        <w:numPr>
          <w:ilvl w:val="0"/>
          <w:numId w:val="0"/>
        </w:numPr>
        <w:kinsoku/>
        <w:wordWrap w:val="0"/>
        <w:overflowPunct/>
        <w:topLinePunct w:val="0"/>
        <w:autoSpaceDE/>
        <w:autoSpaceDN/>
        <w:bidi w:val="0"/>
        <w:adjustRightInd w:val="0"/>
        <w:snapToGrid w:val="0"/>
        <w:spacing w:line="360" w:lineRule="auto"/>
        <w:ind w:leftChars="200" w:right="-512"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第五部分 拟签订的合同文本</w:t>
      </w:r>
    </w:p>
    <w:p w14:paraId="3622899F">
      <w:pPr>
        <w:pStyle w:val="12"/>
        <w:keepNext/>
        <w:keepLines/>
        <w:pageBreakBefore w:val="0"/>
        <w:widowControl w:val="0"/>
        <w:numPr>
          <w:ilvl w:val="0"/>
          <w:numId w:val="0"/>
        </w:numPr>
        <w:kinsoku/>
        <w:wordWrap w:val="0"/>
        <w:overflowPunct/>
        <w:topLinePunct w:val="0"/>
        <w:autoSpaceDE/>
        <w:autoSpaceDN/>
        <w:bidi w:val="0"/>
        <w:adjustRightInd w:val="0"/>
        <w:snapToGrid w:val="0"/>
        <w:spacing w:line="360" w:lineRule="auto"/>
        <w:ind w:leftChars="200" w:right="-512"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第六部分 应提交的有关格式范例</w:t>
      </w:r>
    </w:p>
    <w:p w14:paraId="64911110">
      <w:pPr>
        <w:keepNext/>
        <w:keepLines/>
        <w:pageBreakBefore w:val="0"/>
        <w:widowControl w:val="0"/>
        <w:kinsoku/>
        <w:wordWrap w:val="0"/>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澄清或者修改等公告、内容亦为招标文件的组成部分，</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须自行于招标公告所在网站获取相关信息（浙江政府采购网网址http://zfcg.czt.zj.gov.cn/）</w:t>
      </w:r>
      <w:r>
        <w:rPr>
          <w:rFonts w:hint="eastAsia" w:ascii="宋体" w:hAnsi="宋体" w:eastAsia="宋体" w:cs="宋体"/>
          <w:color w:val="auto"/>
          <w:sz w:val="24"/>
          <w:highlight w:val="none"/>
        </w:rPr>
        <w:t>。</w:t>
      </w:r>
    </w:p>
    <w:p w14:paraId="4FE7B02B">
      <w:pPr>
        <w:pStyle w:val="12"/>
        <w:keepNext/>
        <w:keepLines/>
        <w:pageBreakBefore w:val="0"/>
        <w:widowControl w:val="0"/>
        <w:kinsoku/>
        <w:wordWrap w:val="0"/>
        <w:overflowPunct/>
        <w:topLinePunct w:val="0"/>
        <w:autoSpaceDE/>
        <w:autoSpaceDN/>
        <w:bidi w:val="0"/>
        <w:adjustRightInd w:val="0"/>
        <w:snapToGrid w:val="0"/>
        <w:spacing w:line="360" w:lineRule="auto"/>
        <w:ind w:right="-512"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招标文件的澄清、修改</w:t>
      </w:r>
    </w:p>
    <w:p w14:paraId="16E21374">
      <w:pPr>
        <w:pStyle w:val="31"/>
        <w:keepNext/>
        <w:keepLines/>
        <w:pageBreakBefore w:val="0"/>
        <w:widowControl w:val="0"/>
        <w:kinsoku/>
        <w:wordWrap w:val="0"/>
        <w:overflowPunct/>
        <w:topLinePunct w:val="0"/>
        <w:autoSpaceDE/>
        <w:autoSpaceDN/>
        <w:bidi w:val="0"/>
        <w:adjustRightInd w:val="0"/>
        <w:snapToGrid w:val="0"/>
        <w:spacing w:before="0"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，若有问题需要澄清，应于投标截止时间前，以书面形式向采购机构提出，采购机构与采购人研究后，对认为有必要回答的问题，将以公告形式通知所有招标文件收受人。</w:t>
      </w:r>
    </w:p>
    <w:p w14:paraId="6DC579D6">
      <w:pPr>
        <w:pStyle w:val="31"/>
        <w:keepNext/>
        <w:keepLines/>
        <w:pageBreakBefore w:val="0"/>
        <w:widowControl w:val="0"/>
        <w:kinsoku/>
        <w:wordWrap w:val="0"/>
        <w:overflowPunct/>
        <w:topLinePunct w:val="0"/>
        <w:autoSpaceDE/>
        <w:autoSpaceDN/>
        <w:bidi w:val="0"/>
        <w:adjustRightInd w:val="0"/>
        <w:snapToGrid w:val="0"/>
        <w:spacing w:before="0"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6.2采购机构如对已发出的招标文件进行必要澄清或者修改的，将在发布招标公告的网站上发布更正、补遗公告，同时视情况延长投标截止时间和开标时间。该公告澄清或者修改的内容为招标文件的组成部分。</w:t>
      </w:r>
    </w:p>
    <w:p w14:paraId="037D2441">
      <w:pPr>
        <w:keepNext/>
        <w:keepLines/>
        <w:pageBreakBefore w:val="0"/>
        <w:widowControl w:val="0"/>
        <w:kinsoku/>
        <w:wordWrap w:val="0"/>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szCs w:val="21"/>
          <w:highlight w:val="none"/>
        </w:rPr>
      </w:pPr>
      <w:r>
        <w:rPr>
          <w:rFonts w:hint="eastAsia" w:ascii="宋体" w:hAnsi="宋体" w:eastAsia="宋体" w:cs="宋体"/>
          <w:b/>
          <w:color w:val="auto"/>
          <w:sz w:val="24"/>
          <w:highlight w:val="none"/>
        </w:rPr>
        <w:t>▲</w:t>
      </w:r>
      <w:r>
        <w:rPr>
          <w:rFonts w:hint="eastAsia" w:ascii="宋体" w:hAnsi="宋体" w:eastAsia="宋体" w:cs="宋体"/>
          <w:b/>
          <w:color w:val="auto"/>
          <w:sz w:val="24"/>
          <w:szCs w:val="21"/>
          <w:highlight w:val="none"/>
        </w:rPr>
        <w:t>投标文件未按招标文件更正、补遗公告的澄清、修改的内容编制，又不符合实质性要求的，投标无效。</w:t>
      </w:r>
    </w:p>
    <w:p w14:paraId="53D32F56">
      <w:pPr>
        <w:keepNext/>
        <w:keepLines/>
        <w:pageBreakBefore w:val="0"/>
        <w:widowControl w:val="0"/>
        <w:kinsoku/>
        <w:wordWrap w:val="0"/>
        <w:overflowPunct/>
        <w:topLinePunct w:val="0"/>
        <w:autoSpaceDE/>
        <w:autoSpaceDN/>
        <w:bidi w:val="0"/>
        <w:adjustRightInd w:val="0"/>
        <w:snapToGrid w:val="0"/>
        <w:spacing w:line="360" w:lineRule="auto"/>
        <w:jc w:val="center"/>
        <w:textAlignment w:val="auto"/>
        <w:outlineLvl w:val="0"/>
        <w:rPr>
          <w:rFonts w:hint="eastAsia" w:ascii="宋体" w:hAnsi="宋体" w:eastAsia="宋体" w:cs="宋体"/>
          <w:b/>
          <w:color w:val="auto"/>
          <w:sz w:val="30"/>
          <w:highlight w:val="none"/>
        </w:rPr>
      </w:pPr>
      <w:bookmarkStart w:id="48" w:name="_Hlt75236011"/>
      <w:bookmarkEnd w:id="48"/>
      <w:bookmarkStart w:id="49" w:name="_Toc91899884"/>
      <w:r>
        <w:rPr>
          <w:rFonts w:hint="eastAsia" w:ascii="宋体" w:hAnsi="宋体" w:eastAsia="宋体" w:cs="宋体"/>
          <w:b/>
          <w:color w:val="auto"/>
          <w:sz w:val="30"/>
          <w:highlight w:val="none"/>
        </w:rPr>
        <w:t>三、投标</w:t>
      </w:r>
      <w:bookmarkEnd w:id="49"/>
    </w:p>
    <w:p w14:paraId="191D54DC">
      <w:pPr>
        <w:pStyle w:val="12"/>
        <w:keepNext/>
        <w:keepLines/>
        <w:pageBreakBefore w:val="0"/>
        <w:widowControl w:val="0"/>
        <w:kinsoku/>
        <w:wordWrap w:val="0"/>
        <w:overflowPunct/>
        <w:topLinePunct w:val="0"/>
        <w:autoSpaceDE/>
        <w:autoSpaceDN/>
        <w:bidi w:val="0"/>
        <w:adjustRightInd w:val="0"/>
        <w:snapToGrid w:val="0"/>
        <w:spacing w:line="360" w:lineRule="auto"/>
        <w:ind w:right="-512" w:firstLine="576"/>
        <w:textAlignment w:val="auto"/>
        <w:rPr>
          <w:rFonts w:hint="eastAsia" w:ascii="宋体" w:hAnsi="宋体" w:eastAsia="宋体" w:cs="宋体"/>
          <w:b/>
          <w:color w:val="auto"/>
          <w:sz w:val="24"/>
          <w:szCs w:val="24"/>
          <w:highlight w:val="none"/>
        </w:rPr>
      </w:pPr>
      <w:bookmarkStart w:id="50" w:name="_Toc91899892"/>
      <w:bookmarkStart w:id="51" w:name="_Toc86216991"/>
      <w:r>
        <w:rPr>
          <w:rFonts w:hint="eastAsia" w:ascii="宋体" w:hAnsi="宋体" w:eastAsia="宋体" w:cs="宋体"/>
          <w:b/>
          <w:color w:val="auto"/>
          <w:sz w:val="24"/>
          <w:szCs w:val="24"/>
          <w:highlight w:val="none"/>
        </w:rPr>
        <w:t>7.招标文件的获取</w:t>
      </w:r>
    </w:p>
    <w:p w14:paraId="79C40A27">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详见招标公告中获取招标文件的时间期限、地点、方式。附件中直接下载仅供浏览使用。</w:t>
      </w:r>
    </w:p>
    <w:p w14:paraId="52507ADF">
      <w:pPr>
        <w:keepNext/>
        <w:keepLines/>
        <w:pageBreakBefore w:val="0"/>
        <w:widowControl w:val="0"/>
        <w:kinsoku/>
        <w:wordWrap w:val="0"/>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▲未按照公告要求完成采购文件获取的，投标无效。</w:t>
      </w:r>
    </w:p>
    <w:p w14:paraId="2CF546CD">
      <w:pPr>
        <w:pStyle w:val="12"/>
        <w:keepNext/>
        <w:keepLines/>
        <w:pageBreakBefore w:val="0"/>
        <w:widowControl w:val="0"/>
        <w:kinsoku/>
        <w:wordWrap w:val="0"/>
        <w:overflowPunct/>
        <w:topLinePunct w:val="0"/>
        <w:autoSpaceDE/>
        <w:autoSpaceDN/>
        <w:bidi w:val="0"/>
        <w:adjustRightInd w:val="0"/>
        <w:snapToGrid w:val="0"/>
        <w:spacing w:line="360" w:lineRule="auto"/>
        <w:ind w:right="-512" w:firstLine="576"/>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14:paraId="56B7D5D5">
      <w:pPr>
        <w:pStyle w:val="12"/>
        <w:keepNext/>
        <w:keepLines/>
        <w:pageBreakBefore w:val="0"/>
        <w:widowControl w:val="0"/>
        <w:kinsoku/>
        <w:wordWrap w:val="0"/>
        <w:overflowPunct/>
        <w:topLinePunct w:val="0"/>
        <w:autoSpaceDE/>
        <w:autoSpaceDN/>
        <w:bidi w:val="0"/>
        <w:adjustRightInd w:val="0"/>
        <w:snapToGrid w:val="0"/>
        <w:spacing w:line="360" w:lineRule="auto"/>
        <w:ind w:right="-11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采购人视采购项目的具体情况，如果采购人组织潜在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现场考察或者召开开标前答疑会的，潜在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按前附表的规定参加现场考察或者开标前答疑会。</w:t>
      </w:r>
      <w:r>
        <w:rPr>
          <w:rFonts w:hint="eastAsia" w:ascii="宋体" w:hAnsi="宋体" w:eastAsia="宋体" w:cs="宋体"/>
          <w:b/>
          <w:color w:val="auto"/>
          <w:sz w:val="24"/>
          <w:szCs w:val="24"/>
          <w:highlight w:val="none"/>
        </w:rPr>
        <w:t>采购人不单独或分别组织只有一个供应商参加的现场考察和答疑会。本项目不组织。</w:t>
      </w:r>
    </w:p>
    <w:p w14:paraId="2EBD1E14">
      <w:pPr>
        <w:pStyle w:val="12"/>
        <w:keepNext/>
        <w:keepLines/>
        <w:pageBreakBefore w:val="0"/>
        <w:widowControl w:val="0"/>
        <w:kinsoku/>
        <w:wordWrap w:val="0"/>
        <w:overflowPunct/>
        <w:topLinePunct w:val="0"/>
        <w:autoSpaceDE/>
        <w:autoSpaceDN/>
        <w:bidi w:val="0"/>
        <w:adjustRightInd w:val="0"/>
        <w:snapToGrid w:val="0"/>
        <w:spacing w:line="360" w:lineRule="auto"/>
        <w:ind w:right="-512" w:firstLine="576"/>
        <w:textAlignment w:val="auto"/>
        <w:rPr>
          <w:rFonts w:hint="eastAsia" w:ascii="宋体" w:hAnsi="宋体" w:eastAsia="宋体" w:cs="宋体"/>
          <w:b/>
          <w:color w:val="auto"/>
          <w:sz w:val="24"/>
          <w:szCs w:val="24"/>
          <w:highlight w:val="none"/>
        </w:rPr>
      </w:pPr>
      <w:r>
        <w:rPr>
          <w:rFonts w:hint="eastAsia" w:ascii="宋体" w:hAnsi="宋体" w:eastAsia="宋体" w:cs="宋体"/>
          <w:b/>
          <w:color w:val="auto"/>
          <w:kern w:val="28"/>
          <w:sz w:val="24"/>
          <w:szCs w:val="24"/>
          <w:highlight w:val="none"/>
        </w:rPr>
        <w:t>9.投标保证金</w:t>
      </w:r>
    </w:p>
    <w:p w14:paraId="1A20110C">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本项目不收取投标保证金。</w:t>
      </w:r>
    </w:p>
    <w:p w14:paraId="3EF44E1B">
      <w:pPr>
        <w:pStyle w:val="12"/>
        <w:keepNext/>
        <w:keepLines/>
        <w:pageBreakBefore w:val="0"/>
        <w:widowControl w:val="0"/>
        <w:kinsoku/>
        <w:wordWrap w:val="0"/>
        <w:overflowPunct/>
        <w:topLinePunct w:val="0"/>
        <w:autoSpaceDE/>
        <w:autoSpaceDN/>
        <w:bidi w:val="0"/>
        <w:adjustRightInd w:val="0"/>
        <w:snapToGrid w:val="0"/>
        <w:spacing w:line="360" w:lineRule="auto"/>
        <w:ind w:right="-512" w:firstLine="576"/>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10.投标文件的语言</w:t>
      </w:r>
    </w:p>
    <w:p w14:paraId="1961D769">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投标文件及</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与采购有关的来往通知、函件和文件均应使用中文。</w:t>
      </w:r>
    </w:p>
    <w:p w14:paraId="3A83AD6C">
      <w:pPr>
        <w:keepNext/>
        <w:keepLines/>
        <w:pageBreakBefore w:val="0"/>
        <w:widowControl w:val="0"/>
        <w:kinsoku/>
        <w:wordWrap w:val="0"/>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color w:val="auto"/>
          <w:sz w:val="24"/>
          <w:szCs w:val="24"/>
          <w:highlight w:val="none"/>
          <w:lang w:eastAsia="zh-CN"/>
        </w:rPr>
      </w:pPr>
      <w:bookmarkStart w:id="52" w:name="_Toc91899887"/>
      <w:r>
        <w:rPr>
          <w:rFonts w:hint="eastAsia" w:ascii="宋体" w:hAnsi="宋体" w:eastAsia="宋体" w:cs="宋体"/>
          <w:b/>
          <w:color w:val="auto"/>
          <w:sz w:val="24"/>
          <w:szCs w:val="24"/>
          <w:highlight w:val="none"/>
          <w:lang w:val="en-US" w:eastAsia="zh-CN"/>
        </w:rPr>
        <w:t>11</w:t>
      </w:r>
      <w:r>
        <w:rPr>
          <w:rFonts w:hint="eastAsia" w:ascii="宋体" w:hAnsi="宋体" w:eastAsia="宋体" w:cs="宋体"/>
          <w:b/>
          <w:color w:val="auto"/>
          <w:sz w:val="24"/>
          <w:szCs w:val="24"/>
          <w:highlight w:val="none"/>
        </w:rPr>
        <w:t>投标文件的组成</w:t>
      </w:r>
    </w:p>
    <w:p w14:paraId="3E848322">
      <w:pPr>
        <w:pStyle w:val="12"/>
        <w:keepNext/>
        <w:keepLines/>
        <w:pageBreakBefore w:val="0"/>
        <w:widowControl w:val="0"/>
        <w:numPr>
          <w:ilvl w:val="0"/>
          <w:numId w:val="0"/>
        </w:numPr>
        <w:kinsoku/>
        <w:wordWrap w:val="0"/>
        <w:overflowPunct/>
        <w:topLinePunct w:val="0"/>
        <w:autoSpaceDE/>
        <w:autoSpaceDN/>
        <w:bidi w:val="0"/>
        <w:adjustRightInd w:val="0"/>
        <w:snapToGrid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投标文件应当包括以下主要内容：</w:t>
      </w:r>
      <w:r>
        <w:rPr>
          <w:rFonts w:hint="eastAsia" w:ascii="宋体" w:hAnsi="宋体" w:eastAsia="宋体" w:cs="宋体"/>
          <w:b/>
          <w:color w:val="auto"/>
          <w:sz w:val="24"/>
          <w:szCs w:val="24"/>
          <w:highlight w:val="none"/>
        </w:rPr>
        <w:t>资格文件、报价文件、资信技术文件</w:t>
      </w:r>
      <w:r>
        <w:rPr>
          <w:rFonts w:hint="eastAsia" w:ascii="宋体" w:hAnsi="宋体" w:eastAsia="宋体" w:cs="宋体"/>
          <w:color w:val="auto"/>
          <w:sz w:val="24"/>
          <w:szCs w:val="24"/>
          <w:highlight w:val="none"/>
        </w:rPr>
        <w:t>。投标文件应当对招标文件提出的要求和条件作出明确响应。</w:t>
      </w:r>
    </w:p>
    <w:p w14:paraId="4D447412">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11.1</w:t>
      </w:r>
      <w:r>
        <w:rPr>
          <w:rFonts w:hint="eastAsia" w:ascii="宋体" w:hAnsi="宋体" w:eastAsia="宋体" w:cs="宋体"/>
          <w:b/>
          <w:color w:val="auto"/>
          <w:sz w:val="24"/>
          <w:szCs w:val="24"/>
          <w:highlight w:val="none"/>
        </w:rPr>
        <w:t>资格文件</w:t>
      </w:r>
      <w:r>
        <w:rPr>
          <w:rFonts w:hint="eastAsia" w:ascii="宋体" w:hAnsi="宋体" w:eastAsia="宋体" w:cs="宋体"/>
          <w:color w:val="auto"/>
          <w:sz w:val="24"/>
          <w:szCs w:val="24"/>
          <w:highlight w:val="none"/>
        </w:rPr>
        <w:t>应包括以下内容（均需使用电子签章）：证明其符合《中华人民共和国政府采购法》规定的供应商基本条件和采购项目对供应商的特定条件（如果项目要求）的有关资格证明文件。</w:t>
      </w:r>
    </w:p>
    <w:p w14:paraId="753AAFB9">
      <w:pPr>
        <w:pStyle w:val="12"/>
        <w:keepNext/>
        <w:keepLines/>
        <w:pageBreakBefore w:val="0"/>
        <w:widowControl w:val="0"/>
        <w:kinsoku/>
        <w:wordWrap w:val="0"/>
        <w:overflowPunct/>
        <w:topLinePunct w:val="0"/>
        <w:autoSpaceDE/>
        <w:autoSpaceDN/>
        <w:bidi w:val="0"/>
        <w:adjustRightInd w:val="0"/>
        <w:snapToGrid w:val="0"/>
        <w:spacing w:line="360" w:lineRule="auto"/>
        <w:ind w:right="-110" w:rightChars="0" w:firstLine="480" w:firstLineChars="200"/>
        <w:textAlignment w:val="auto"/>
        <w:rPr>
          <w:rFonts w:hint="eastAsia" w:ascii="宋体" w:hAnsi="宋体" w:eastAsia="宋体" w:cs="宋体"/>
          <w:color w:val="auto"/>
          <w:sz w:val="24"/>
          <w:szCs w:val="24"/>
          <w:highlight w:val="none"/>
        </w:rPr>
      </w:pPr>
      <w:bookmarkStart w:id="53" w:name="_Hlt68073093"/>
      <w:bookmarkEnd w:id="53"/>
      <w:bookmarkStart w:id="54" w:name="_Hlt68072998"/>
      <w:bookmarkEnd w:id="54"/>
      <w:bookmarkStart w:id="55" w:name="_Hlt68403820"/>
      <w:bookmarkEnd w:id="55"/>
      <w:r>
        <w:rPr>
          <w:rFonts w:hint="eastAsia" w:ascii="宋体" w:hAnsi="宋体" w:eastAsia="宋体" w:cs="宋体"/>
          <w:color w:val="auto"/>
          <w:sz w:val="24"/>
          <w:szCs w:val="24"/>
          <w:highlight w:val="none"/>
        </w:rPr>
        <w:t>11.1.1营业执照(或事业法人登记证或其他工商等登记证明材料)复印件（</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为自然人的，提供自然人的身份证明）、税务登记证(或其它依法缴纳税收的相关材料)复印件、社保登记证（或其它依法缴纳社会保障资金的相关材料）复印件；实施“多证合一、一照一码”登记制度改革的，只需提供改革后取得的营业执照复印件；</w:t>
      </w:r>
    </w:p>
    <w:p w14:paraId="23E8571C">
      <w:pPr>
        <w:pStyle w:val="12"/>
        <w:keepNext/>
        <w:keepLines/>
        <w:pageBreakBefore w:val="0"/>
        <w:widowControl w:val="0"/>
        <w:kinsoku/>
        <w:wordWrap w:val="0"/>
        <w:overflowPunct/>
        <w:topLinePunct w:val="0"/>
        <w:autoSpaceDE/>
        <w:autoSpaceDN/>
        <w:bidi w:val="0"/>
        <w:adjustRightInd w:val="0"/>
        <w:snapToGrid w:val="0"/>
        <w:spacing w:line="360" w:lineRule="auto"/>
        <w:ind w:right="-11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47866334">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11.1.2最近一年度资产负债表或审计报告等财务报表资料文件 (新成立的公司，必须提供情况说明)；</w:t>
      </w:r>
    </w:p>
    <w:p w14:paraId="48603359">
      <w:pPr>
        <w:pStyle w:val="12"/>
        <w:keepNext/>
        <w:keepLines/>
        <w:pageBreakBefore w:val="0"/>
        <w:widowControl w:val="0"/>
        <w:kinsoku/>
        <w:wordWrap w:val="0"/>
        <w:overflowPunct/>
        <w:topLinePunct w:val="0"/>
        <w:autoSpaceDE/>
        <w:autoSpaceDN/>
        <w:bidi w:val="0"/>
        <w:adjustRightInd w:val="0"/>
        <w:snapToGrid w:val="0"/>
        <w:spacing w:line="360" w:lineRule="auto"/>
        <w:ind w:right="-512"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11.1.3具有履行合同所必需的设备和专业技术能力的承诺函；</w:t>
      </w:r>
    </w:p>
    <w:p w14:paraId="62C1C282">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11.1.4参加政府采购活动前三年内，在经营活动中没有重大违法记录的声明；</w:t>
      </w:r>
    </w:p>
    <w:p w14:paraId="06DEB698">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11.1.5有依法缴纳税收和社会保障资金的良好记录； </w:t>
      </w:r>
    </w:p>
    <w:p w14:paraId="117D362F">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val="0"/>
          <w:bCs w:val="0"/>
          <w:color w:val="auto"/>
          <w:sz w:val="24"/>
          <w:szCs w:val="24"/>
          <w:highlight w:val="none"/>
        </w:rPr>
        <w:t>11.1.6法人授权书</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授权代表的身份证（复印件）（如法定代表人直接参加投标并对</w:t>
      </w:r>
      <w:r>
        <w:rPr>
          <w:rFonts w:hint="eastAsia" w:ascii="宋体" w:hAnsi="宋体" w:eastAsia="宋体" w:cs="宋体"/>
          <w:b/>
          <w:bCs/>
          <w:color w:val="auto"/>
          <w:sz w:val="24"/>
          <w:szCs w:val="24"/>
          <w:highlight w:val="none"/>
        </w:rPr>
        <w:t>相应文件签字的，只需提供其身份证复印件正反面</w:t>
      </w:r>
      <w:r>
        <w:rPr>
          <w:rFonts w:hint="eastAsia" w:ascii="宋体" w:hAnsi="宋体" w:eastAsia="宋体" w:cs="宋体"/>
          <w:b/>
          <w:bCs/>
          <w:color w:val="auto"/>
          <w:sz w:val="24"/>
          <w:szCs w:val="24"/>
          <w:highlight w:val="none"/>
          <w:lang w:eastAsia="zh-CN"/>
        </w:rPr>
        <w:t>；</w:t>
      </w:r>
    </w:p>
    <w:p w14:paraId="7F09386D">
      <w:pPr>
        <w:keepNext/>
        <w:keepLines/>
        <w:pageBreakBefore w:val="0"/>
        <w:widowControl w:val="0"/>
        <w:kinsoku/>
        <w:wordWrap w:val="0"/>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11.1.7符合特定资格条件有关证明材料</w:t>
      </w:r>
      <w:r>
        <w:rPr>
          <w:rFonts w:hint="eastAsia" w:ascii="宋体" w:hAnsi="宋体" w:eastAsia="宋体" w:cs="宋体"/>
          <w:b/>
          <w:bCs/>
          <w:color w:val="auto"/>
          <w:sz w:val="24"/>
          <w:szCs w:val="24"/>
          <w:highlight w:val="none"/>
          <w:lang w:val="en-US" w:eastAsia="zh-CN"/>
        </w:rPr>
        <w:t>:①有效的监理资质证书和人员资质证书清晰扫描件；②中小企业声明函（或残疾人福利性单位声明函或监狱或戒毒企业声明函）。</w:t>
      </w:r>
    </w:p>
    <w:p w14:paraId="10CE8DA9">
      <w:pPr>
        <w:keepNext/>
        <w:keepLines/>
        <w:pageBreakBefore w:val="0"/>
        <w:widowControl w:val="0"/>
        <w:kinsoku/>
        <w:wordWrap w:val="0"/>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color w:val="auto"/>
          <w:sz w:val="24"/>
          <w:szCs w:val="24"/>
          <w:highlight w:val="none"/>
          <w:u w:val="single"/>
          <w:lang w:val="zh-CN"/>
        </w:rPr>
      </w:pPr>
      <w:r>
        <w:rPr>
          <w:rFonts w:hint="eastAsia" w:ascii="宋体" w:hAnsi="宋体" w:eastAsia="宋体" w:cs="宋体"/>
          <w:b/>
          <w:bCs/>
          <w:color w:val="auto"/>
          <w:sz w:val="24"/>
          <w:szCs w:val="24"/>
          <w:highlight w:val="none"/>
          <w:lang w:val="zh-CN"/>
        </w:rPr>
        <w:t>11.2</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w:t>
      </w:r>
      <w:r>
        <w:rPr>
          <w:rFonts w:hint="eastAsia" w:ascii="宋体" w:hAnsi="宋体" w:eastAsia="宋体" w:cs="宋体"/>
          <w:b/>
          <w:color w:val="auto"/>
          <w:sz w:val="24"/>
          <w:szCs w:val="24"/>
          <w:highlight w:val="none"/>
        </w:rPr>
        <w:t>报价文件</w:t>
      </w:r>
      <w:r>
        <w:rPr>
          <w:rFonts w:hint="eastAsia" w:ascii="宋体" w:hAnsi="宋体" w:eastAsia="宋体" w:cs="宋体"/>
          <w:color w:val="auto"/>
          <w:sz w:val="24"/>
          <w:szCs w:val="24"/>
          <w:highlight w:val="none"/>
        </w:rPr>
        <w:t>应包括以下内容（均需使用电子签章）：</w:t>
      </w:r>
    </w:p>
    <w:p w14:paraId="15C9D906">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11.2.1投标响应函；</w:t>
      </w:r>
    </w:p>
    <w:p w14:paraId="613458FC">
      <w:pPr>
        <w:pStyle w:val="12"/>
        <w:keepNext/>
        <w:keepLines/>
        <w:pageBreakBefore w:val="0"/>
        <w:widowControl w:val="0"/>
        <w:kinsoku/>
        <w:wordWrap w:val="0"/>
        <w:overflowPunct/>
        <w:topLinePunct w:val="0"/>
        <w:autoSpaceDE/>
        <w:autoSpaceDN/>
        <w:bidi w:val="0"/>
        <w:adjustRightInd w:val="0"/>
        <w:snapToGrid w:val="0"/>
        <w:spacing w:line="360" w:lineRule="auto"/>
        <w:ind w:right="-512"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11.2.2投标(开标)一览表</w:t>
      </w:r>
      <w:r>
        <w:rPr>
          <w:rFonts w:hint="eastAsia" w:hAnsi="宋体" w:cs="宋体"/>
          <w:color w:val="auto"/>
          <w:sz w:val="24"/>
          <w:szCs w:val="24"/>
          <w:highlight w:val="none"/>
          <w:lang w:eastAsia="zh-CN"/>
        </w:rPr>
        <w:t>。</w:t>
      </w:r>
    </w:p>
    <w:p w14:paraId="2A3EC4F1">
      <w:pPr>
        <w:pStyle w:val="12"/>
        <w:keepNext/>
        <w:keepLines/>
        <w:pageBreakBefore w:val="0"/>
        <w:widowControl w:val="0"/>
        <w:kinsoku/>
        <w:wordWrap w:val="0"/>
        <w:overflowPunct/>
        <w:topLinePunct w:val="0"/>
        <w:autoSpaceDE/>
        <w:autoSpaceDN/>
        <w:bidi w:val="0"/>
        <w:adjustRightInd w:val="0"/>
        <w:snapToGrid w:val="0"/>
        <w:spacing w:line="360" w:lineRule="auto"/>
        <w:ind w:right="-512" w:firstLine="482"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11.3</w:t>
      </w:r>
      <w:r>
        <w:rPr>
          <w:rFonts w:hint="eastAsia" w:ascii="宋体" w:hAnsi="宋体" w:eastAsia="宋体" w:cs="宋体"/>
          <w:color w:val="auto"/>
          <w:sz w:val="24"/>
          <w:szCs w:val="24"/>
          <w:highlight w:val="none"/>
          <w:lang w:val="zh-CN"/>
        </w:rPr>
        <w:t>供应商的</w:t>
      </w:r>
      <w:r>
        <w:rPr>
          <w:rFonts w:hint="eastAsia" w:ascii="宋体" w:hAnsi="宋体" w:eastAsia="宋体" w:cs="宋体"/>
          <w:b/>
          <w:color w:val="auto"/>
          <w:sz w:val="24"/>
          <w:szCs w:val="24"/>
          <w:highlight w:val="none"/>
        </w:rPr>
        <w:t>资信技术文件</w:t>
      </w:r>
      <w:r>
        <w:rPr>
          <w:rFonts w:hint="eastAsia" w:ascii="宋体" w:hAnsi="宋体" w:eastAsia="宋体" w:cs="宋体"/>
          <w:color w:val="auto"/>
          <w:sz w:val="24"/>
          <w:szCs w:val="24"/>
          <w:highlight w:val="none"/>
          <w:lang w:val="zh-CN"/>
        </w:rPr>
        <w:t>应包括以下内容</w:t>
      </w:r>
      <w:r>
        <w:rPr>
          <w:rFonts w:hint="eastAsia" w:ascii="宋体" w:hAnsi="宋体" w:eastAsia="宋体" w:cs="宋体"/>
          <w:color w:val="auto"/>
          <w:sz w:val="24"/>
          <w:szCs w:val="24"/>
          <w:highlight w:val="none"/>
        </w:rPr>
        <w:t>（均需使用电子签章）</w:t>
      </w:r>
      <w:r>
        <w:rPr>
          <w:rFonts w:hint="eastAsia" w:ascii="宋体" w:hAnsi="宋体" w:eastAsia="宋体" w:cs="宋体"/>
          <w:color w:val="auto"/>
          <w:sz w:val="24"/>
          <w:szCs w:val="24"/>
          <w:highlight w:val="none"/>
          <w:lang w:val="zh-CN"/>
        </w:rPr>
        <w:t>：</w:t>
      </w:r>
    </w:p>
    <w:p w14:paraId="77741DA5">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11.3.1</w:t>
      </w:r>
      <w:r>
        <w:rPr>
          <w:rFonts w:hint="eastAsia" w:ascii="宋体" w:hAnsi="宋体" w:eastAsia="宋体" w:cs="宋体"/>
          <w:color w:val="auto"/>
          <w:sz w:val="24"/>
          <w:szCs w:val="24"/>
          <w:highlight w:val="none"/>
        </w:rPr>
        <w:t>营业执照(或事业法人登记证或其他工商等登记证明材料)复印件（</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为自然人的，须提供自然人的身份证明）；</w:t>
      </w:r>
    </w:p>
    <w:p w14:paraId="3667FD77">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11.3.2</w:t>
      </w:r>
      <w:r>
        <w:rPr>
          <w:rFonts w:hint="eastAsia" w:ascii="宋体" w:hAnsi="宋体" w:eastAsia="宋体" w:cs="宋体"/>
          <w:color w:val="auto"/>
          <w:sz w:val="24"/>
          <w:szCs w:val="24"/>
          <w:highlight w:val="none"/>
        </w:rPr>
        <w:t>法定代表人授权书，法定代表人及其授权代表的身份证复印件（正反面复印件）；如法定代表人直接参加投标并对相应文件签字的，只需提供其身份证复印件（正反面复印件）；▲</w:t>
      </w:r>
      <w:r>
        <w:rPr>
          <w:rFonts w:hint="eastAsia" w:ascii="宋体" w:hAnsi="宋体" w:eastAsia="宋体" w:cs="宋体"/>
          <w:b/>
          <w:color w:val="auto"/>
          <w:sz w:val="24"/>
          <w:szCs w:val="24"/>
          <w:highlight w:val="none"/>
        </w:rPr>
        <w:t>投标文件中法定代表人授权书所载内容与本项目内容有异的，投标无效。</w:t>
      </w:r>
    </w:p>
    <w:p w14:paraId="0D23F323">
      <w:pPr>
        <w:pStyle w:val="12"/>
        <w:keepNext/>
        <w:keepLines/>
        <w:pageBreakBefore w:val="0"/>
        <w:widowControl w:val="0"/>
        <w:kinsoku/>
        <w:wordWrap w:val="0"/>
        <w:overflowPunct/>
        <w:topLinePunct w:val="0"/>
        <w:autoSpaceDE/>
        <w:autoSpaceDN/>
        <w:bidi w:val="0"/>
        <w:adjustRightInd w:val="0"/>
        <w:snapToGrid w:val="0"/>
        <w:spacing w:line="360" w:lineRule="auto"/>
        <w:ind w:right="-11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11.3.3</w:t>
      </w:r>
      <w:r>
        <w:rPr>
          <w:rFonts w:hint="eastAsia" w:ascii="宋体" w:hAnsi="宋体" w:eastAsia="宋体" w:cs="宋体"/>
          <w:color w:val="auto"/>
          <w:sz w:val="24"/>
          <w:szCs w:val="24"/>
          <w:highlight w:val="none"/>
          <w:lang w:val="zh-CN" w:eastAsia="zh-CN"/>
        </w:rPr>
        <w:t>认证证书</w:t>
      </w:r>
      <w:r>
        <w:rPr>
          <w:rFonts w:hint="eastAsia" w:ascii="宋体" w:hAnsi="宋体" w:eastAsia="宋体" w:cs="宋体"/>
          <w:color w:val="auto"/>
          <w:sz w:val="24"/>
          <w:szCs w:val="24"/>
          <w:highlight w:val="none"/>
          <w:lang w:val="en-US" w:eastAsia="zh-CN"/>
        </w:rPr>
        <w:t>（具体要求详见评分表）；</w:t>
      </w:r>
    </w:p>
    <w:p w14:paraId="449E3882">
      <w:pPr>
        <w:pStyle w:val="12"/>
        <w:keepNext/>
        <w:keepLines/>
        <w:pageBreakBefore w:val="0"/>
        <w:widowControl w:val="0"/>
        <w:kinsoku/>
        <w:wordWrap w:val="0"/>
        <w:overflowPunct/>
        <w:topLinePunct w:val="0"/>
        <w:autoSpaceDE/>
        <w:autoSpaceDN/>
        <w:bidi w:val="0"/>
        <w:adjustRightInd w:val="0"/>
        <w:snapToGrid w:val="0"/>
        <w:spacing w:line="360" w:lineRule="auto"/>
        <w:ind w:right="-11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11.3.</w:t>
      </w: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技术力量</w:t>
      </w:r>
      <w:r>
        <w:rPr>
          <w:rFonts w:hint="eastAsia" w:ascii="宋体" w:hAnsi="宋体" w:eastAsia="宋体" w:cs="宋体"/>
          <w:color w:val="auto"/>
          <w:sz w:val="24"/>
          <w:szCs w:val="24"/>
          <w:highlight w:val="none"/>
          <w:lang w:val="en-US" w:eastAsia="zh-CN"/>
        </w:rPr>
        <w:t>（具体要求详见评分表）；</w:t>
      </w:r>
    </w:p>
    <w:p w14:paraId="6D96C26B">
      <w:pPr>
        <w:pStyle w:val="12"/>
        <w:keepNext/>
        <w:keepLines/>
        <w:pageBreakBefore w:val="0"/>
        <w:widowControl w:val="0"/>
        <w:kinsoku/>
        <w:wordWrap w:val="0"/>
        <w:overflowPunct/>
        <w:topLinePunct w:val="0"/>
        <w:autoSpaceDE/>
        <w:autoSpaceDN/>
        <w:bidi w:val="0"/>
        <w:adjustRightInd w:val="0"/>
        <w:snapToGrid w:val="0"/>
        <w:spacing w:line="360" w:lineRule="auto"/>
        <w:ind w:right="-11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11.3.</w:t>
      </w:r>
      <w:r>
        <w:rPr>
          <w:rFonts w:hint="eastAsia"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企业荣誉（具体要求详见评分表）；</w:t>
      </w:r>
    </w:p>
    <w:p w14:paraId="2E8DF699">
      <w:pPr>
        <w:pStyle w:val="12"/>
        <w:keepNext/>
        <w:keepLines/>
        <w:pageBreakBefore w:val="0"/>
        <w:widowControl w:val="0"/>
        <w:kinsoku/>
        <w:wordWrap w:val="0"/>
        <w:overflowPunct/>
        <w:topLinePunct w:val="0"/>
        <w:autoSpaceDE/>
        <w:autoSpaceDN/>
        <w:bidi w:val="0"/>
        <w:adjustRightInd w:val="0"/>
        <w:snapToGrid w:val="0"/>
        <w:spacing w:line="360" w:lineRule="auto"/>
        <w:ind w:right="-11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11.3.</w:t>
      </w:r>
      <w:r>
        <w:rPr>
          <w:rFonts w:hint="eastAsia" w:hAnsi="宋体" w:cs="宋体"/>
          <w:color w:val="auto"/>
          <w:sz w:val="24"/>
          <w:szCs w:val="24"/>
          <w:highlight w:val="none"/>
          <w:lang w:val="en-US" w:eastAsia="zh-CN"/>
        </w:rPr>
        <w:t>6</w:t>
      </w:r>
      <w:r>
        <w:rPr>
          <w:rFonts w:hint="eastAsia" w:ascii="宋体" w:hAnsi="宋体" w:eastAsia="宋体" w:cs="宋体"/>
          <w:color w:val="auto"/>
          <w:sz w:val="24"/>
          <w:szCs w:val="24"/>
          <w:highlight w:val="none"/>
          <w:lang w:val="zh-CN" w:eastAsia="zh-CN"/>
        </w:rPr>
        <w:t>经验案例</w:t>
      </w:r>
      <w:r>
        <w:rPr>
          <w:rFonts w:hint="eastAsia" w:ascii="宋体" w:hAnsi="宋体" w:eastAsia="宋体" w:cs="宋体"/>
          <w:color w:val="auto"/>
          <w:sz w:val="24"/>
          <w:szCs w:val="24"/>
          <w:highlight w:val="none"/>
          <w:lang w:val="en-US" w:eastAsia="zh-CN"/>
        </w:rPr>
        <w:t>（具体要求详见评分表）；</w:t>
      </w:r>
    </w:p>
    <w:p w14:paraId="38E9A6ED">
      <w:pPr>
        <w:pStyle w:val="12"/>
        <w:keepNext/>
        <w:keepLines/>
        <w:pageBreakBefore w:val="0"/>
        <w:widowControl w:val="0"/>
        <w:kinsoku/>
        <w:wordWrap w:val="0"/>
        <w:overflowPunct/>
        <w:topLinePunct w:val="0"/>
        <w:autoSpaceDE/>
        <w:autoSpaceDN/>
        <w:bidi w:val="0"/>
        <w:adjustRightInd w:val="0"/>
        <w:snapToGrid w:val="0"/>
        <w:spacing w:line="360" w:lineRule="auto"/>
        <w:ind w:right="-11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11.3.</w:t>
      </w:r>
      <w:r>
        <w:rPr>
          <w:rFonts w:hint="eastAsia" w:hAnsi="宋体"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对本项目的背景了解、工程现状、解决对策思路分析（具体要求详见评分表）；</w:t>
      </w:r>
    </w:p>
    <w:p w14:paraId="347DC972">
      <w:pPr>
        <w:pStyle w:val="12"/>
        <w:keepNext/>
        <w:keepLines/>
        <w:pageBreakBefore w:val="0"/>
        <w:widowControl w:val="0"/>
        <w:kinsoku/>
        <w:wordWrap w:val="0"/>
        <w:overflowPunct/>
        <w:topLinePunct w:val="0"/>
        <w:autoSpaceDE/>
        <w:autoSpaceDN/>
        <w:bidi w:val="0"/>
        <w:adjustRightInd w:val="0"/>
        <w:snapToGrid w:val="0"/>
        <w:spacing w:line="360" w:lineRule="auto"/>
        <w:ind w:right="-11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11.3.</w:t>
      </w:r>
      <w:r>
        <w:rPr>
          <w:rFonts w:hint="eastAsia" w:hAnsi="宋体"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重点难点分析（具体要求详见评分表）；</w:t>
      </w:r>
    </w:p>
    <w:p w14:paraId="025CBE33">
      <w:pPr>
        <w:pStyle w:val="12"/>
        <w:keepNext/>
        <w:keepLines/>
        <w:pageBreakBefore w:val="0"/>
        <w:widowControl w:val="0"/>
        <w:kinsoku/>
        <w:wordWrap w:val="0"/>
        <w:overflowPunct/>
        <w:topLinePunct w:val="0"/>
        <w:autoSpaceDE/>
        <w:autoSpaceDN/>
        <w:bidi w:val="0"/>
        <w:adjustRightInd w:val="0"/>
        <w:snapToGrid w:val="0"/>
        <w:spacing w:line="360" w:lineRule="auto"/>
        <w:ind w:right="-11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11.3.</w:t>
      </w:r>
      <w:r>
        <w:rPr>
          <w:rFonts w:hint="eastAsia"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应急服务（具体要求详见评分表）；</w:t>
      </w:r>
    </w:p>
    <w:p w14:paraId="6E626981">
      <w:pPr>
        <w:pStyle w:val="12"/>
        <w:keepNext/>
        <w:keepLines/>
        <w:pageBreakBefore w:val="0"/>
        <w:widowControl w:val="0"/>
        <w:kinsoku/>
        <w:wordWrap w:val="0"/>
        <w:overflowPunct/>
        <w:topLinePunct w:val="0"/>
        <w:autoSpaceDE/>
        <w:autoSpaceDN/>
        <w:bidi w:val="0"/>
        <w:adjustRightInd w:val="0"/>
        <w:snapToGrid w:val="0"/>
        <w:spacing w:line="360" w:lineRule="auto"/>
        <w:ind w:right="-11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11.3.1</w:t>
      </w:r>
      <w:r>
        <w:rPr>
          <w:rFonts w:hint="eastAsia" w:hAnsi="宋体"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zh-CN"/>
        </w:rPr>
        <w:t>安全检查制度及保证措施（具体要求详见评分表）；</w:t>
      </w:r>
    </w:p>
    <w:p w14:paraId="14EAB116">
      <w:pPr>
        <w:pStyle w:val="12"/>
        <w:keepNext/>
        <w:keepLines/>
        <w:pageBreakBefore w:val="0"/>
        <w:widowControl w:val="0"/>
        <w:kinsoku/>
        <w:wordWrap w:val="0"/>
        <w:overflowPunct/>
        <w:topLinePunct w:val="0"/>
        <w:autoSpaceDE/>
        <w:autoSpaceDN/>
        <w:bidi w:val="0"/>
        <w:adjustRightInd w:val="0"/>
        <w:snapToGrid w:val="0"/>
        <w:spacing w:line="360" w:lineRule="auto"/>
        <w:ind w:right="-11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11.3.1</w:t>
      </w:r>
      <w:r>
        <w:rPr>
          <w:rFonts w:hint="eastAsia"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项目团队的工作职责和人员分工（具体要求详见评分表）；</w:t>
      </w:r>
    </w:p>
    <w:p w14:paraId="06003D97">
      <w:pPr>
        <w:pStyle w:val="12"/>
        <w:keepNext/>
        <w:keepLines/>
        <w:pageBreakBefore w:val="0"/>
        <w:widowControl w:val="0"/>
        <w:kinsoku/>
        <w:wordWrap w:val="0"/>
        <w:overflowPunct/>
        <w:topLinePunct w:val="0"/>
        <w:autoSpaceDE/>
        <w:autoSpaceDN/>
        <w:bidi w:val="0"/>
        <w:adjustRightInd w:val="0"/>
        <w:snapToGrid w:val="0"/>
        <w:spacing w:line="360" w:lineRule="auto"/>
        <w:ind w:right="-11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11.3.</w:t>
      </w:r>
      <w:r>
        <w:rPr>
          <w:rFonts w:hint="eastAsia" w:hAnsi="宋体" w:cs="宋体"/>
          <w:color w:val="auto"/>
          <w:sz w:val="24"/>
          <w:szCs w:val="24"/>
          <w:highlight w:val="none"/>
          <w:lang w:val="en-US" w:eastAsia="zh-CN"/>
        </w:rPr>
        <w:t>12</w:t>
      </w:r>
      <w:r>
        <w:rPr>
          <w:rFonts w:hint="eastAsia" w:ascii="宋体" w:hAnsi="宋体" w:eastAsia="宋体" w:cs="宋体"/>
          <w:color w:val="auto"/>
          <w:sz w:val="24"/>
          <w:szCs w:val="24"/>
          <w:highlight w:val="none"/>
          <w:lang w:val="zh-CN" w:eastAsia="zh-CN"/>
        </w:rPr>
        <w:t>服务方案</w:t>
      </w:r>
      <w:r>
        <w:rPr>
          <w:rFonts w:hint="eastAsia" w:ascii="宋体" w:hAnsi="宋体" w:eastAsia="宋体" w:cs="宋体"/>
          <w:color w:val="auto"/>
          <w:sz w:val="24"/>
          <w:szCs w:val="24"/>
          <w:highlight w:val="none"/>
          <w:lang w:val="en-US" w:eastAsia="zh-CN"/>
        </w:rPr>
        <w:t>（具体要求详见评分表）；</w:t>
      </w:r>
    </w:p>
    <w:p w14:paraId="7E7BAB62">
      <w:pPr>
        <w:pStyle w:val="12"/>
        <w:keepNext/>
        <w:keepLines/>
        <w:pageBreakBefore w:val="0"/>
        <w:widowControl w:val="0"/>
        <w:kinsoku/>
        <w:wordWrap w:val="0"/>
        <w:overflowPunct/>
        <w:topLinePunct w:val="0"/>
        <w:autoSpaceDE/>
        <w:autoSpaceDN/>
        <w:bidi w:val="0"/>
        <w:adjustRightInd w:val="0"/>
        <w:snapToGrid w:val="0"/>
        <w:spacing w:line="360" w:lineRule="auto"/>
        <w:ind w:right="-11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11.3.1</w:t>
      </w:r>
      <w:r>
        <w:rPr>
          <w:rFonts w:hint="eastAsia"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合理化建议（具体要求详见评分表）；</w:t>
      </w:r>
    </w:p>
    <w:p w14:paraId="0AD8EDD7">
      <w:pPr>
        <w:pStyle w:val="12"/>
        <w:keepNext/>
        <w:keepLines/>
        <w:pageBreakBefore w:val="0"/>
        <w:widowControl w:val="0"/>
        <w:kinsoku/>
        <w:wordWrap w:val="0"/>
        <w:overflowPunct/>
        <w:topLinePunct w:val="0"/>
        <w:autoSpaceDE/>
        <w:autoSpaceDN/>
        <w:bidi w:val="0"/>
        <w:adjustRightInd w:val="0"/>
        <w:snapToGrid w:val="0"/>
        <w:spacing w:line="360" w:lineRule="auto"/>
        <w:ind w:right="-512"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11.3.1</w:t>
      </w: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服务响应时间（具体要求详见评分表）；</w:t>
      </w:r>
    </w:p>
    <w:p w14:paraId="0E1C7D76">
      <w:pPr>
        <w:pStyle w:val="12"/>
        <w:keepNext/>
        <w:keepLines/>
        <w:pageBreakBefore w:val="0"/>
        <w:widowControl w:val="0"/>
        <w:kinsoku/>
        <w:wordWrap w:val="0"/>
        <w:overflowPunct/>
        <w:topLinePunct w:val="0"/>
        <w:autoSpaceDE/>
        <w:autoSpaceDN/>
        <w:bidi w:val="0"/>
        <w:adjustRightInd w:val="0"/>
        <w:snapToGrid w:val="0"/>
        <w:spacing w:line="360" w:lineRule="auto"/>
        <w:ind w:right="-512"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11.3.</w:t>
      </w:r>
      <w:r>
        <w:rPr>
          <w:rFonts w:hint="eastAsia" w:ascii="宋体" w:hAnsi="宋体" w:eastAsia="宋体" w:cs="宋体"/>
          <w:color w:val="auto"/>
          <w:sz w:val="24"/>
          <w:szCs w:val="24"/>
          <w:highlight w:val="none"/>
          <w:lang w:val="en-US" w:eastAsia="zh-CN"/>
        </w:rPr>
        <w:t>1</w:t>
      </w:r>
      <w:r>
        <w:rPr>
          <w:rFonts w:hint="eastAsia"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供应商认为需要的其他技术文件或说明；</w:t>
      </w:r>
    </w:p>
    <w:p w14:paraId="13610C5A">
      <w:pPr>
        <w:keepNext/>
        <w:keepLines/>
        <w:pageBreakBefore w:val="0"/>
        <w:widowControl w:val="0"/>
        <w:tabs>
          <w:tab w:val="left" w:pos="0"/>
        </w:tabs>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color w:val="auto"/>
          <w:sz w:val="24"/>
          <w:szCs w:val="24"/>
          <w:highlight w:val="none"/>
          <w:lang w:val="zh-CN"/>
        </w:rPr>
        <w:t>11.3.</w:t>
      </w:r>
      <w:r>
        <w:rPr>
          <w:rFonts w:hint="eastAsia" w:ascii="宋体" w:hAnsi="宋体" w:eastAsia="宋体" w:cs="宋体"/>
          <w:color w:val="auto"/>
          <w:sz w:val="24"/>
          <w:szCs w:val="24"/>
          <w:highlight w:val="none"/>
          <w:lang w:val="en-US" w:eastAsia="zh-CN"/>
        </w:rPr>
        <w:t>1</w:t>
      </w:r>
      <w:r>
        <w:rPr>
          <w:rFonts w:hint="eastAsia" w:hAnsi="宋体" w:cs="宋体"/>
          <w:color w:val="auto"/>
          <w:sz w:val="24"/>
          <w:szCs w:val="24"/>
          <w:highlight w:val="none"/>
          <w:lang w:val="en-US" w:eastAsia="zh-CN"/>
        </w:rPr>
        <w:t>6</w:t>
      </w:r>
      <w:r>
        <w:rPr>
          <w:rFonts w:hint="eastAsia" w:ascii="宋体" w:hAnsi="宋体" w:eastAsia="宋体" w:cs="宋体"/>
          <w:color w:val="auto"/>
          <w:sz w:val="24"/>
          <w:szCs w:val="24"/>
          <w:highlight w:val="none"/>
          <w:lang w:val="zh-CN"/>
        </w:rPr>
        <w:t>关于对招标文件商务、合同中有关条款的拒绝声明。（如果有）</w:t>
      </w:r>
    </w:p>
    <w:p w14:paraId="28215DB5">
      <w:pPr>
        <w:keepNext/>
        <w:keepLines/>
        <w:pageBreakBefore w:val="0"/>
        <w:widowControl w:val="0"/>
        <w:kinsoku/>
        <w:wordWrap w:val="0"/>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注：</w:t>
      </w:r>
    </w:p>
    <w:p w14:paraId="2A689CAB">
      <w:pPr>
        <w:keepNext/>
        <w:keepLines/>
        <w:pageBreakBefore w:val="0"/>
        <w:widowControl w:val="0"/>
        <w:kinsoku/>
        <w:wordWrap w:val="0"/>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▲投标文件组成漏项，内容不全或内容字迹模糊辨认不清的，投标无效；</w:t>
      </w:r>
    </w:p>
    <w:p w14:paraId="7B44DD2A">
      <w:pPr>
        <w:keepNext/>
        <w:keepLines/>
        <w:pageBreakBefore w:val="0"/>
        <w:widowControl w:val="0"/>
        <w:kinsoku/>
        <w:wordWrap w:val="0"/>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▲投标文件含有采购人不能接受的附加条件的，投标无效；</w:t>
      </w:r>
    </w:p>
    <w:p w14:paraId="2A6930F2">
      <w:pPr>
        <w:keepNext/>
        <w:keepLines/>
        <w:pageBreakBefore w:val="0"/>
        <w:widowControl w:val="0"/>
        <w:kinsoku/>
        <w:wordWrap w:val="0"/>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供应商</w:t>
      </w:r>
      <w:r>
        <w:rPr>
          <w:rFonts w:hint="eastAsia" w:ascii="宋体" w:hAnsi="宋体" w:eastAsia="宋体" w:cs="宋体"/>
          <w:b/>
          <w:color w:val="auto"/>
          <w:sz w:val="24"/>
          <w:szCs w:val="24"/>
          <w:highlight w:val="none"/>
        </w:rPr>
        <w:t>提供虚假材料投标的，投标无效。</w:t>
      </w:r>
    </w:p>
    <w:p w14:paraId="52363498">
      <w:pPr>
        <w:keepNext/>
        <w:keepLines/>
        <w:pageBreakBefore w:val="0"/>
        <w:widowControl w:val="0"/>
        <w:kinsoku/>
        <w:wordWrap w:val="0"/>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color w:val="auto"/>
          <w:sz w:val="24"/>
          <w:szCs w:val="24"/>
          <w:highlight w:val="none"/>
        </w:rPr>
        <w:t>▲根据法律、法规或招标文件要求，评标委员会认为应当作无效投标的其他情况。</w:t>
      </w:r>
    </w:p>
    <w:p w14:paraId="2D237D12">
      <w:pPr>
        <w:pStyle w:val="31"/>
        <w:keepNext/>
        <w:keepLines/>
        <w:pageBreakBefore w:val="0"/>
        <w:widowControl w:val="0"/>
        <w:kinsoku/>
        <w:wordWrap w:val="0"/>
        <w:overflowPunct/>
        <w:topLinePunct w:val="0"/>
        <w:autoSpaceDE/>
        <w:autoSpaceDN/>
        <w:bidi w:val="0"/>
        <w:adjustRightInd w:val="0"/>
        <w:snapToGrid w:val="0"/>
        <w:spacing w:before="0"/>
        <w:ind w:firstLine="0" w:firstLineChars="0"/>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w:t>
      </w:r>
      <w:r>
        <w:rPr>
          <w:rFonts w:hint="eastAsia" w:hAnsi="宋体" w:cs="宋体"/>
          <w:b/>
          <w:color w:val="auto"/>
          <w:sz w:val="24"/>
          <w:szCs w:val="24"/>
          <w:highlight w:val="none"/>
          <w:lang w:val="en-US" w:eastAsia="zh-CN"/>
        </w:rPr>
        <w:t>2</w:t>
      </w:r>
      <w:r>
        <w:rPr>
          <w:rFonts w:hint="eastAsia" w:ascii="宋体" w:hAnsi="宋体" w:eastAsia="宋体" w:cs="宋体"/>
          <w:b/>
          <w:color w:val="auto"/>
          <w:sz w:val="24"/>
          <w:szCs w:val="24"/>
          <w:highlight w:val="none"/>
          <w:lang w:val="zh-CN"/>
        </w:rPr>
        <w:t xml:space="preserve">. </w:t>
      </w:r>
      <w:r>
        <w:rPr>
          <w:rFonts w:hint="eastAsia" w:ascii="宋体" w:hAnsi="宋体" w:eastAsia="宋体" w:cs="宋体"/>
          <w:b/>
          <w:color w:val="auto"/>
          <w:sz w:val="24"/>
          <w:szCs w:val="24"/>
          <w:highlight w:val="none"/>
        </w:rPr>
        <w:t>投标文件的编制</w:t>
      </w:r>
    </w:p>
    <w:p w14:paraId="178E9957">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hAnsi="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1投标文件分为资格文件、资信技术文件、报价文件三部分。各供应商在编制投标文件时请按照招标文件第六部分规定的格式进行，混乱的编排导致投标文件被误读或评标委员会查找不到有效文件是供应商的风险。</w:t>
      </w:r>
    </w:p>
    <w:p w14:paraId="49D428BA">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hAnsi="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.2供应商进行电子投标应安装客户端软件—“政采云电子交易客户端”，并按照招标文件和电子交易平台的要求编制并加密投标文件。供应商未按规定加密的投标文件，电子交易平台将拒收并提示。</w:t>
      </w:r>
    </w:p>
    <w:p w14:paraId="08291595">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hAnsi="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.3使用“政采云电子交易客户端”需要提前申领CA数字证书，申领流程请自行前往“浙江政府采购网-下载专区-电子交易客户端-CA驱动和申领流程”进行查阅。</w:t>
      </w:r>
    </w:p>
    <w:bookmarkEnd w:id="52"/>
    <w:p w14:paraId="1616B990">
      <w:pPr>
        <w:keepNext/>
        <w:keepLines/>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w:t>
      </w:r>
      <w:r>
        <w:rPr>
          <w:rFonts w:hint="eastAsia" w:hAnsi="宋体" w:cs="宋体"/>
          <w:b/>
          <w:color w:val="auto"/>
          <w:sz w:val="24"/>
          <w:szCs w:val="24"/>
          <w:highlight w:val="none"/>
          <w:lang w:val="en-US" w:eastAsia="zh-CN"/>
        </w:rPr>
        <w:t>3</w:t>
      </w:r>
      <w:r>
        <w:rPr>
          <w:rFonts w:hint="eastAsia" w:ascii="宋体" w:hAnsi="宋体" w:eastAsia="宋体" w:cs="宋体"/>
          <w:b/>
          <w:color w:val="auto"/>
          <w:sz w:val="24"/>
          <w:szCs w:val="24"/>
          <w:highlight w:val="none"/>
        </w:rPr>
        <w:t>.投标文件的签署、盖章</w:t>
      </w:r>
    </w:p>
    <w:p w14:paraId="49D9D248">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w:t>
      </w:r>
      <w:r>
        <w:rPr>
          <w:rFonts w:hint="eastAsia" w:hAnsi="宋体" w:cs="宋体"/>
          <w:color w:val="auto"/>
          <w:sz w:val="24"/>
          <w:szCs w:val="24"/>
          <w:highlight w:val="none"/>
          <w:lang w:val="en-US" w:eastAsia="zh-CN"/>
        </w:rPr>
        <w:t>3</w:t>
      </w:r>
      <w:r>
        <w:rPr>
          <w:rFonts w:hint="eastAsia" w:ascii="宋体" w:hAnsi="宋体" w:eastAsia="宋体" w:cs="宋体"/>
          <w:color w:val="auto"/>
          <w:sz w:val="24"/>
          <w:szCs w:val="24"/>
          <w:highlight w:val="none"/>
        </w:rPr>
        <w:t>.1投标文件按照招标文件第六部分格式要求进行签署、盖章。</w:t>
      </w:r>
      <w:r>
        <w:rPr>
          <w:rFonts w:hint="eastAsia" w:ascii="宋体" w:hAnsi="宋体" w:eastAsia="宋体" w:cs="宋体"/>
          <w:b/>
          <w:color w:val="auto"/>
          <w:sz w:val="24"/>
          <w:szCs w:val="24"/>
          <w:highlight w:val="none"/>
          <w:lang w:eastAsia="zh-CN"/>
        </w:rPr>
        <w:t>供应商</w:t>
      </w:r>
      <w:r>
        <w:rPr>
          <w:rFonts w:hint="eastAsia" w:ascii="宋体" w:hAnsi="宋体" w:eastAsia="宋体" w:cs="宋体"/>
          <w:b/>
          <w:color w:val="auto"/>
          <w:sz w:val="24"/>
          <w:szCs w:val="24"/>
          <w:highlight w:val="none"/>
        </w:rPr>
        <w:t>的投标文件未按照招标文件要求签署、盖章的，其投标无效</w:t>
      </w:r>
      <w:r>
        <w:rPr>
          <w:rFonts w:hint="eastAsia" w:ascii="宋体" w:hAnsi="宋体" w:eastAsia="宋体" w:cs="宋体"/>
          <w:color w:val="auto"/>
          <w:sz w:val="24"/>
          <w:szCs w:val="24"/>
          <w:highlight w:val="none"/>
        </w:rPr>
        <w:t>。</w:t>
      </w:r>
    </w:p>
    <w:p w14:paraId="49CFBFC3">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hAnsi="宋体" w:cs="宋体"/>
          <w:color w:val="auto"/>
          <w:sz w:val="24"/>
          <w:szCs w:val="24"/>
          <w:highlight w:val="none"/>
          <w:lang w:val="en-US" w:eastAsia="zh-CN"/>
        </w:rPr>
        <w:t>3</w:t>
      </w:r>
      <w:r>
        <w:rPr>
          <w:rFonts w:hint="eastAsia" w:ascii="宋体" w:hAnsi="宋体" w:eastAsia="宋体" w:cs="宋体"/>
          <w:color w:val="auto"/>
          <w:sz w:val="24"/>
          <w:szCs w:val="24"/>
          <w:highlight w:val="none"/>
        </w:rPr>
        <w:t>.2为确保网上操作合法、有效和安全，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应当在投标截止时间前完成在“政府采购云平台”的身份认证，确保在电子投标过程中能够对相关数据电文进行加密和使用电子签章。</w:t>
      </w:r>
    </w:p>
    <w:p w14:paraId="1A893CED">
      <w:pPr>
        <w:pStyle w:val="31"/>
        <w:keepNext/>
        <w:keepLines/>
        <w:pageBreakBefore w:val="0"/>
        <w:widowControl w:val="0"/>
        <w:kinsoku/>
        <w:wordWrap w:val="0"/>
        <w:overflowPunct/>
        <w:topLinePunct w:val="0"/>
        <w:autoSpaceDE/>
        <w:autoSpaceDN/>
        <w:bidi w:val="0"/>
        <w:adjustRightInd w:val="0"/>
        <w:snapToGrid w:val="0"/>
        <w:spacing w:before="0" w:afterAutospacing="0"/>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w:t>
      </w:r>
      <w:r>
        <w:rPr>
          <w:rFonts w:hint="eastAsia" w:hAnsi="宋体" w:cs="宋体"/>
          <w:b/>
          <w:color w:val="auto"/>
          <w:sz w:val="24"/>
          <w:szCs w:val="24"/>
          <w:highlight w:val="none"/>
          <w:lang w:val="en-US" w:eastAsia="zh-CN"/>
        </w:rPr>
        <w:t>4</w:t>
      </w:r>
      <w:r>
        <w:rPr>
          <w:rFonts w:hint="eastAsia" w:ascii="宋体" w:hAnsi="宋体" w:eastAsia="宋体" w:cs="宋体"/>
          <w:b/>
          <w:color w:val="auto"/>
          <w:sz w:val="24"/>
          <w:szCs w:val="24"/>
          <w:highlight w:val="none"/>
        </w:rPr>
        <w:t>.投标文件的提交、补充、修改、撤回</w:t>
      </w:r>
    </w:p>
    <w:p w14:paraId="2092AA31">
      <w:pPr>
        <w:pStyle w:val="31"/>
        <w:keepNext/>
        <w:keepLines/>
        <w:pageBreakBefore w:val="0"/>
        <w:widowControl w:val="0"/>
        <w:kinsoku/>
        <w:wordWrap w:val="0"/>
        <w:overflowPunct/>
        <w:topLinePunct w:val="0"/>
        <w:autoSpaceDE/>
        <w:autoSpaceDN/>
        <w:bidi w:val="0"/>
        <w:adjustRightInd w:val="0"/>
        <w:snapToGrid w:val="0"/>
        <w:spacing w:before="0" w:beforeAutospacing="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B682C78">
      <w:pPr>
        <w:pStyle w:val="31"/>
        <w:keepNext/>
        <w:keepLines/>
        <w:pageBreakBefore w:val="0"/>
        <w:widowControl w:val="0"/>
        <w:kinsoku/>
        <w:wordWrap w:val="0"/>
        <w:overflowPunct/>
        <w:topLinePunct w:val="0"/>
        <w:autoSpaceDE/>
        <w:autoSpaceDN/>
        <w:bidi w:val="0"/>
        <w:adjustRightInd w:val="0"/>
        <w:snapToGrid w:val="0"/>
        <w:spacing w:before="0"/>
        <w:ind w:firstLine="600" w:firstLineChars="2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604FC22D">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rPr>
        <w:t>.3采购机构可以视情况延长投标文件提交的截止时间。在上述情况下，采购机构与</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以前在投标截止期方面的全部权利、责任和义务，将适用于延长至新的投标截止期。</w:t>
      </w:r>
    </w:p>
    <w:p w14:paraId="6716E3AF">
      <w:pPr>
        <w:keepNext/>
        <w:keepLines/>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w:t>
      </w:r>
      <w:r>
        <w:rPr>
          <w:rFonts w:hint="eastAsia" w:hAnsi="宋体" w:cs="宋体"/>
          <w:b/>
          <w:color w:val="auto"/>
          <w:sz w:val="24"/>
          <w:szCs w:val="24"/>
          <w:highlight w:val="none"/>
          <w:lang w:val="en-US" w:eastAsia="zh-CN"/>
        </w:rPr>
        <w:t>5</w:t>
      </w:r>
      <w:r>
        <w:rPr>
          <w:rFonts w:hint="eastAsia" w:ascii="宋体" w:hAnsi="宋体" w:eastAsia="宋体" w:cs="宋体"/>
          <w:b/>
          <w:color w:val="auto"/>
          <w:sz w:val="24"/>
          <w:szCs w:val="24"/>
          <w:highlight w:val="none"/>
        </w:rPr>
        <w:t>. 备份投标文件以及投标文件的递交</w:t>
      </w:r>
    </w:p>
    <w:p w14:paraId="20C27EBD">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hAnsi="宋体" w:cs="宋体"/>
          <w:color w:val="auto"/>
          <w:sz w:val="24"/>
          <w:szCs w:val="24"/>
          <w:highlight w:val="none"/>
          <w:lang w:val="en-US" w:eastAsia="zh-CN"/>
        </w:rPr>
        <w:t>5</w:t>
      </w:r>
      <w:r>
        <w:rPr>
          <w:rFonts w:hint="eastAsia" w:ascii="宋体" w:hAnsi="宋体" w:eastAsia="宋体" w:cs="宋体"/>
          <w:color w:val="auto"/>
          <w:sz w:val="24"/>
          <w:szCs w:val="24"/>
          <w:highlight w:val="none"/>
        </w:rPr>
        <w:t>.1电子备份投标文件须在“政采云投标客户端”制作生成，并储存在U盘中。备份投标文件应当密封包装并在包装上加盖公章并注明投标项目名称，</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名称(联合体投标的，包装物封面需注明联合体投标，并注明联合体成员各方的名称和联合体协议中约定的牵头人的名称)</w:t>
      </w:r>
    </w:p>
    <w:p w14:paraId="53C13072">
      <w:pPr>
        <w:keepNext/>
        <w:keepLines/>
        <w:pageBreakBefore w:val="0"/>
        <w:widowControl w:val="0"/>
        <w:kinsoku/>
        <w:wordWrap w:val="0"/>
        <w:overflowPunct/>
        <w:topLinePunct w:val="0"/>
        <w:autoSpaceDE/>
        <w:autoSpaceDN/>
        <w:bidi w:val="0"/>
        <w:adjustRightInd w:val="0"/>
        <w:snapToGrid w:val="0"/>
        <w:spacing w:afterAutospacing="0" w:line="360" w:lineRule="auto"/>
        <w:ind w:firstLine="482" w:firstLineChars="200"/>
        <w:textAlignment w:val="auto"/>
        <w:rPr>
          <w:rFonts w:hint="eastAsia" w:ascii="宋体" w:hAnsi="宋体" w:eastAsia="宋体" w:cs="宋体"/>
          <w:color w:val="auto"/>
          <w:spacing w:val="-11"/>
          <w:sz w:val="24"/>
          <w:szCs w:val="24"/>
          <w:highlight w:val="none"/>
        </w:rPr>
      </w:pPr>
      <w:r>
        <w:rPr>
          <w:rFonts w:hint="eastAsia" w:ascii="宋体" w:hAnsi="宋体" w:eastAsia="宋体" w:cs="宋体"/>
          <w:b/>
          <w:color w:val="auto"/>
          <w:sz w:val="24"/>
          <w:szCs w:val="24"/>
          <w:highlight w:val="none"/>
        </w:rPr>
        <w:t>▲</w:t>
      </w:r>
      <w:r>
        <w:rPr>
          <w:rFonts w:hint="eastAsia" w:ascii="宋体" w:hAnsi="宋体" w:eastAsia="宋体" w:cs="宋体"/>
          <w:b/>
          <w:color w:val="auto"/>
          <w:spacing w:val="-11"/>
          <w:sz w:val="24"/>
          <w:szCs w:val="24"/>
          <w:highlight w:val="none"/>
          <w:lang w:eastAsia="zh-CN"/>
        </w:rPr>
        <w:t>供应商</w:t>
      </w:r>
      <w:r>
        <w:rPr>
          <w:rFonts w:hint="eastAsia" w:ascii="宋体" w:hAnsi="宋体" w:eastAsia="宋体" w:cs="宋体"/>
          <w:b/>
          <w:color w:val="auto"/>
          <w:spacing w:val="-11"/>
          <w:sz w:val="24"/>
          <w:szCs w:val="24"/>
          <w:highlight w:val="none"/>
        </w:rPr>
        <w:t>仅提交备份投标文件，没有在电子交易平台传输递交投标文件的，投标无效。</w:t>
      </w:r>
    </w:p>
    <w:p w14:paraId="2570CE42">
      <w:pPr>
        <w:pStyle w:val="31"/>
        <w:keepNext/>
        <w:keepLines/>
        <w:pageBreakBefore w:val="0"/>
        <w:widowControl w:val="0"/>
        <w:kinsoku/>
        <w:wordWrap w:val="0"/>
        <w:overflowPunct/>
        <w:topLinePunct w:val="0"/>
        <w:autoSpaceDE/>
        <w:autoSpaceDN/>
        <w:bidi w:val="0"/>
        <w:adjustRightInd w:val="0"/>
        <w:snapToGrid w:val="0"/>
        <w:spacing w:before="0" w:beforeAutospacing="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hAnsi="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C292859">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hAnsi="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采购机构可以视情况延长投标文件提交的截止时间。在上述情况下，采购机构与</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以前在投标截止期方面的全部权利、责任和义务，将适用于延长至新的投标截止期。</w:t>
      </w:r>
    </w:p>
    <w:p w14:paraId="2F8395DB">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hAnsi="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如项目须备份投标文件，</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应按“招标公告”及前附表规定的时间、地点完成采购文件获取手续并将投标文件提交给采购机构，采购机构将拒绝接受逾期送达的投标文件和未按公告要求完成采购文件获取的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递交的投标文件。</w:t>
      </w:r>
    </w:p>
    <w:bookmarkEnd w:id="50"/>
    <w:bookmarkEnd w:id="51"/>
    <w:p w14:paraId="7B702596">
      <w:pPr>
        <w:pStyle w:val="31"/>
        <w:keepNext/>
        <w:keepLines/>
        <w:pageBreakBefore w:val="0"/>
        <w:widowControl w:val="0"/>
        <w:kinsoku/>
        <w:wordWrap w:val="0"/>
        <w:overflowPunct/>
        <w:topLinePunct w:val="0"/>
        <w:autoSpaceDE/>
        <w:autoSpaceDN/>
        <w:bidi w:val="0"/>
        <w:adjustRightInd w:val="0"/>
        <w:snapToGrid w:val="0"/>
        <w:spacing w:before="0"/>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w:t>
      </w:r>
      <w:r>
        <w:rPr>
          <w:rFonts w:hint="eastAsia" w:hAnsi="宋体" w:cs="宋体"/>
          <w:b/>
          <w:color w:val="auto"/>
          <w:sz w:val="24"/>
          <w:szCs w:val="24"/>
          <w:highlight w:val="none"/>
          <w:lang w:val="en-US" w:eastAsia="zh-CN"/>
        </w:rPr>
        <w:t>6</w:t>
      </w:r>
      <w:r>
        <w:rPr>
          <w:rFonts w:hint="eastAsia" w:ascii="宋体" w:hAnsi="宋体" w:eastAsia="宋体" w:cs="宋体"/>
          <w:b/>
          <w:color w:val="auto"/>
          <w:sz w:val="24"/>
          <w:szCs w:val="24"/>
          <w:highlight w:val="none"/>
        </w:rPr>
        <w:t>.投标文件的无效处理</w:t>
      </w:r>
    </w:p>
    <w:p w14:paraId="1C43D150">
      <w:pPr>
        <w:pStyle w:val="11"/>
        <w:keepNext/>
        <w:keepLines/>
        <w:pageBreakBefore w:val="0"/>
        <w:widowControl w:val="0"/>
        <w:kinsoku/>
        <w:wordWrap w:val="0"/>
        <w:overflowPunct/>
        <w:topLinePunct w:val="0"/>
        <w:autoSpaceDE/>
        <w:autoSpaceDN/>
        <w:bidi w:val="0"/>
        <w:adjustRightInd w:val="0"/>
        <w:snapToGrid w:val="0"/>
        <w:spacing w:line="360" w:lineRule="auto"/>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有招标文件第四部分第13项规定的情形之一的，投标无效：</w:t>
      </w:r>
    </w:p>
    <w:p w14:paraId="5AA386CF">
      <w:pPr>
        <w:pStyle w:val="31"/>
        <w:keepNext/>
        <w:keepLines/>
        <w:pageBreakBefore w:val="0"/>
        <w:widowControl w:val="0"/>
        <w:kinsoku/>
        <w:wordWrap w:val="0"/>
        <w:overflowPunct/>
        <w:topLinePunct w:val="0"/>
        <w:autoSpaceDE/>
        <w:autoSpaceDN/>
        <w:bidi w:val="0"/>
        <w:adjustRightInd w:val="0"/>
        <w:snapToGrid w:val="0"/>
        <w:spacing w:before="0"/>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w:t>
      </w:r>
      <w:r>
        <w:rPr>
          <w:rFonts w:hint="eastAsia" w:hAnsi="宋体" w:cs="宋体"/>
          <w:b/>
          <w:color w:val="auto"/>
          <w:sz w:val="24"/>
          <w:szCs w:val="24"/>
          <w:highlight w:val="none"/>
          <w:lang w:val="en-US" w:eastAsia="zh-CN"/>
        </w:rPr>
        <w:t>7</w:t>
      </w:r>
      <w:r>
        <w:rPr>
          <w:rFonts w:hint="eastAsia" w:ascii="宋体" w:hAnsi="宋体" w:eastAsia="宋体" w:cs="宋体"/>
          <w:b/>
          <w:color w:val="auto"/>
          <w:sz w:val="24"/>
          <w:szCs w:val="24"/>
          <w:highlight w:val="none"/>
        </w:rPr>
        <w:t>.投标有效期</w:t>
      </w:r>
    </w:p>
    <w:p w14:paraId="3FC33830">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w:t>
      </w:r>
      <w:r>
        <w:rPr>
          <w:rFonts w:hint="eastAsia" w:hAnsi="宋体" w:cs="宋体"/>
          <w:color w:val="auto"/>
          <w:sz w:val="24"/>
          <w:szCs w:val="24"/>
          <w:highlight w:val="none"/>
          <w:lang w:val="en-US" w:eastAsia="zh-CN"/>
        </w:rPr>
        <w:t>7</w:t>
      </w:r>
      <w:r>
        <w:rPr>
          <w:rFonts w:hint="eastAsia" w:ascii="宋体" w:hAnsi="宋体" w:eastAsia="宋体" w:cs="宋体"/>
          <w:color w:val="auto"/>
          <w:sz w:val="24"/>
          <w:szCs w:val="24"/>
          <w:highlight w:val="none"/>
        </w:rPr>
        <w:t>.1投标有效期为从提交投标文件的截止之日起90天。▲</w:t>
      </w:r>
      <w:r>
        <w:rPr>
          <w:rFonts w:hint="eastAsia" w:ascii="宋体" w:hAnsi="宋体" w:eastAsia="宋体" w:cs="宋体"/>
          <w:b/>
          <w:color w:val="auto"/>
          <w:sz w:val="24"/>
          <w:szCs w:val="24"/>
          <w:highlight w:val="none"/>
          <w:lang w:eastAsia="zh-CN"/>
        </w:rPr>
        <w:t>供应商</w:t>
      </w:r>
      <w:r>
        <w:rPr>
          <w:rFonts w:hint="eastAsia" w:ascii="宋体" w:hAnsi="宋体" w:eastAsia="宋体" w:cs="宋体"/>
          <w:b/>
          <w:color w:val="auto"/>
          <w:sz w:val="24"/>
          <w:szCs w:val="24"/>
          <w:highlight w:val="none"/>
        </w:rPr>
        <w:t>的投标文件中承诺的投标有效期少于招标文件中载明的投标有效期的，投标无效。</w:t>
      </w:r>
    </w:p>
    <w:p w14:paraId="0ADBDD69">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sz w:val="24"/>
          <w:szCs w:val="24"/>
          <w:highlight w:val="none"/>
        </w:rPr>
      </w:pPr>
      <w:r>
        <w:rPr>
          <w:rFonts w:hint="eastAsia" w:ascii="宋体" w:hAnsi="宋体" w:eastAsia="宋体" w:cs="宋体"/>
          <w:b w:val="0"/>
          <w:bCs/>
          <w:color w:val="auto"/>
          <w:sz w:val="24"/>
          <w:szCs w:val="24"/>
          <w:highlight w:val="none"/>
        </w:rPr>
        <w:t>1</w:t>
      </w:r>
      <w:r>
        <w:rPr>
          <w:rFonts w:hint="eastAsia" w:hAnsi="宋体" w:cs="宋体"/>
          <w:b w:val="0"/>
          <w:bCs/>
          <w:color w:val="auto"/>
          <w:sz w:val="24"/>
          <w:szCs w:val="24"/>
          <w:highlight w:val="none"/>
          <w:lang w:val="en-US" w:eastAsia="zh-CN"/>
        </w:rPr>
        <w:t>7</w:t>
      </w:r>
      <w:r>
        <w:rPr>
          <w:rFonts w:hint="eastAsia" w:ascii="宋体" w:hAnsi="宋体" w:eastAsia="宋体" w:cs="宋体"/>
          <w:color w:val="auto"/>
          <w:sz w:val="24"/>
          <w:szCs w:val="24"/>
          <w:highlight w:val="none"/>
        </w:rPr>
        <w:t>.2投标文件合格投递后，自投标截止日期起，在投标有效期内有效。</w:t>
      </w:r>
    </w:p>
    <w:p w14:paraId="7F00E867">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sz w:val="24"/>
          <w:szCs w:val="24"/>
          <w:highlight w:val="none"/>
        </w:rPr>
      </w:pPr>
      <w:r>
        <w:rPr>
          <w:rFonts w:hint="eastAsia" w:ascii="宋体" w:hAnsi="宋体" w:eastAsia="宋体" w:cs="宋体"/>
          <w:b w:val="0"/>
          <w:bCs/>
          <w:color w:val="auto"/>
          <w:sz w:val="24"/>
          <w:szCs w:val="24"/>
          <w:highlight w:val="none"/>
        </w:rPr>
        <w:t>1</w:t>
      </w:r>
      <w:r>
        <w:rPr>
          <w:rFonts w:hint="eastAsia" w:hAnsi="宋体" w:cs="宋体"/>
          <w:b w:val="0"/>
          <w:bCs/>
          <w:color w:val="auto"/>
          <w:sz w:val="24"/>
          <w:szCs w:val="24"/>
          <w:highlight w:val="none"/>
          <w:lang w:val="en-US" w:eastAsia="zh-CN"/>
        </w:rPr>
        <w:t>7</w:t>
      </w:r>
      <w:r>
        <w:rPr>
          <w:rFonts w:hint="eastAsia" w:ascii="宋体" w:hAnsi="宋体" w:eastAsia="宋体" w:cs="宋体"/>
          <w:color w:val="auto"/>
          <w:sz w:val="24"/>
          <w:szCs w:val="24"/>
          <w:highlight w:val="none"/>
        </w:rPr>
        <w:t>.3在原定投标有效期满之前，如果出现特殊情况，采购机构可以以公告形式通知</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延长投标有效期。</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同意延长的，不得要求或被允许修改其投标文件，</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拒绝延长的，其投标无效。</w:t>
      </w:r>
    </w:p>
    <w:p w14:paraId="156457C6">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240" w:lineRule="auto"/>
        <w:ind w:firstLine="482"/>
        <w:contextualSpacing/>
        <w:textAlignment w:val="auto"/>
        <w:rPr>
          <w:rFonts w:hint="eastAsia" w:ascii="宋体" w:hAnsi="宋体" w:eastAsia="宋体" w:cs="宋体"/>
          <w:color w:val="auto"/>
          <w:sz w:val="24"/>
          <w:szCs w:val="24"/>
          <w:highlight w:val="none"/>
        </w:rPr>
      </w:pPr>
      <w:bookmarkStart w:id="56" w:name="_Toc91899897"/>
    </w:p>
    <w:p w14:paraId="12D2FC4F">
      <w:pPr>
        <w:keepNext/>
        <w:keepLines/>
        <w:pageBreakBefore w:val="0"/>
        <w:widowControl w:val="0"/>
        <w:kinsoku/>
        <w:wordWrap w:val="0"/>
        <w:overflowPunct/>
        <w:topLinePunct w:val="0"/>
        <w:autoSpaceDE/>
        <w:autoSpaceDN/>
        <w:bidi w:val="0"/>
        <w:adjustRightInd w:val="0"/>
        <w:snapToGrid w:val="0"/>
        <w:spacing w:line="360" w:lineRule="auto"/>
        <w:jc w:val="center"/>
        <w:textAlignment w:val="auto"/>
        <w:outlineLvl w:val="0"/>
        <w:rPr>
          <w:rFonts w:hint="eastAsia" w:ascii="宋体" w:hAnsi="宋体" w:eastAsia="宋体" w:cs="宋体"/>
          <w:b/>
          <w:color w:val="auto"/>
          <w:sz w:val="30"/>
          <w:highlight w:val="none"/>
        </w:rPr>
      </w:pPr>
      <w:r>
        <w:rPr>
          <w:rFonts w:hint="eastAsia" w:ascii="宋体" w:hAnsi="宋体" w:eastAsia="宋体" w:cs="宋体"/>
          <w:b/>
          <w:color w:val="auto"/>
          <w:sz w:val="30"/>
          <w:highlight w:val="none"/>
          <w:lang w:val="en-US" w:eastAsia="zh-CN"/>
        </w:rPr>
        <w:t>四、开标</w:t>
      </w:r>
      <w:bookmarkEnd w:id="56"/>
      <w:r>
        <w:rPr>
          <w:rFonts w:hint="eastAsia" w:ascii="宋体" w:hAnsi="宋体" w:eastAsia="宋体" w:cs="宋体"/>
          <w:b/>
          <w:color w:val="auto"/>
          <w:sz w:val="30"/>
          <w:highlight w:val="none"/>
          <w:lang w:val="en-US" w:eastAsia="zh-CN"/>
        </w:rPr>
        <w:t>、资格审查与信用信息查询</w:t>
      </w:r>
    </w:p>
    <w:p w14:paraId="488B2A8C">
      <w:pPr>
        <w:pStyle w:val="32"/>
        <w:keepNext/>
        <w:keepLines/>
        <w:pageBreakBefore w:val="0"/>
        <w:widowControl w:val="0"/>
        <w:kinsoku/>
        <w:wordWrap w:val="0"/>
        <w:overflowPunct/>
        <w:topLinePunct w:val="0"/>
        <w:autoSpaceDE/>
        <w:autoSpaceDN/>
        <w:bidi w:val="0"/>
        <w:adjustRightInd w:val="0"/>
        <w:snapToGrid w:val="0"/>
        <w:spacing w:before="0" w:line="360" w:lineRule="auto"/>
        <w:ind w:left="0" w:leftChars="0" w:firstLine="0" w:firstLineChars="0"/>
        <w:contextualSpacing/>
        <w:textAlignment w:val="auto"/>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lang w:val="en-US" w:eastAsia="zh-CN"/>
        </w:rPr>
        <w:t>1</w:t>
      </w:r>
      <w:r>
        <w:rPr>
          <w:rFonts w:hint="eastAsia" w:ascii="宋体" w:hAnsi="宋体" w:cs="宋体"/>
          <w:b/>
          <w:color w:val="auto"/>
          <w:sz w:val="24"/>
          <w:szCs w:val="24"/>
          <w:highlight w:val="none"/>
          <w:lang w:val="en-US" w:eastAsia="zh-CN"/>
        </w:rPr>
        <w:t>8</w:t>
      </w:r>
      <w:r>
        <w:rPr>
          <w:rFonts w:hint="eastAsia" w:ascii="宋体" w:hAnsi="宋体" w:eastAsia="宋体" w:cs="宋体"/>
          <w:b/>
          <w:color w:val="auto"/>
          <w:sz w:val="24"/>
          <w:szCs w:val="24"/>
          <w:highlight w:val="none"/>
        </w:rPr>
        <w:t>.开标</w:t>
      </w:r>
    </w:p>
    <w:p w14:paraId="63F064DD">
      <w:pPr>
        <w:pStyle w:val="32"/>
        <w:keepNext/>
        <w:keepLines/>
        <w:pageBreakBefore w:val="0"/>
        <w:widowControl w:val="0"/>
        <w:kinsoku/>
        <w:wordWrap w:val="0"/>
        <w:overflowPunct/>
        <w:topLinePunct w:val="0"/>
        <w:autoSpaceDE/>
        <w:autoSpaceDN/>
        <w:bidi w:val="0"/>
        <w:adjustRightInd w:val="0"/>
        <w:snapToGrid w:val="0"/>
        <w:spacing w:before="0" w:line="360" w:lineRule="auto"/>
        <w:ind w:left="0" w:firstLine="480" w:firstLineChars="200"/>
        <w:contextualSpacing/>
        <w:textAlignment w:val="auto"/>
        <w:rPr>
          <w:rFonts w:hint="eastAsia" w:ascii="宋体" w:hAnsi="宋体" w:eastAsia="宋体" w:cs="宋体"/>
          <w:color w:val="auto"/>
          <w:sz w:val="24"/>
          <w:highlight w:val="none"/>
        </w:rPr>
      </w:pPr>
      <w:r>
        <w:rPr>
          <w:rFonts w:hint="eastAsia" w:ascii="宋体" w:hAnsi="宋体" w:eastAsia="宋体" w:cs="宋体"/>
          <w:b w:val="0"/>
          <w:bCs/>
          <w:color w:val="auto"/>
          <w:sz w:val="24"/>
          <w:szCs w:val="24"/>
          <w:highlight w:val="none"/>
          <w:lang w:val="en-US" w:eastAsia="zh-CN"/>
        </w:rPr>
        <w:t>1</w:t>
      </w:r>
      <w:r>
        <w:rPr>
          <w:rFonts w:hint="eastAsia" w:ascii="宋体" w:hAnsi="宋体" w:cs="宋体"/>
          <w:b w:val="0"/>
          <w:bCs/>
          <w:color w:val="auto"/>
          <w:sz w:val="24"/>
          <w:szCs w:val="24"/>
          <w:highlight w:val="none"/>
          <w:lang w:val="en-US" w:eastAsia="zh-CN"/>
        </w:rPr>
        <w:t>8</w:t>
      </w:r>
      <w:r>
        <w:rPr>
          <w:rFonts w:hint="eastAsia" w:ascii="宋体" w:hAnsi="宋体" w:eastAsia="宋体" w:cs="宋体"/>
          <w:color w:val="auto"/>
          <w:sz w:val="24"/>
          <w:highlight w:val="none"/>
        </w:rPr>
        <w:t>.1采购机构按照招标文件规定的时间通过电子交易平台组织开标，所有</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均应当准时在线参加。</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不足3家的，不得开标。</w:t>
      </w:r>
    </w:p>
    <w:p w14:paraId="097D1655">
      <w:pPr>
        <w:pStyle w:val="32"/>
        <w:keepNext/>
        <w:keepLines/>
        <w:pageBreakBefore w:val="0"/>
        <w:widowControl w:val="0"/>
        <w:kinsoku/>
        <w:wordWrap w:val="0"/>
        <w:overflowPunct/>
        <w:topLinePunct w:val="0"/>
        <w:autoSpaceDE/>
        <w:autoSpaceDN/>
        <w:bidi w:val="0"/>
        <w:adjustRightInd w:val="0"/>
        <w:snapToGrid w:val="0"/>
        <w:spacing w:before="0" w:line="360" w:lineRule="auto"/>
        <w:ind w:left="0" w:firstLine="480" w:firstLineChars="200"/>
        <w:contextualSpacing/>
        <w:textAlignment w:val="auto"/>
        <w:rPr>
          <w:rFonts w:hint="eastAsia" w:ascii="宋体" w:hAnsi="宋体" w:eastAsia="宋体" w:cs="宋体"/>
          <w:color w:val="auto"/>
          <w:sz w:val="24"/>
          <w:highlight w:val="none"/>
        </w:rPr>
      </w:pPr>
      <w:r>
        <w:rPr>
          <w:rFonts w:hint="eastAsia" w:ascii="宋体" w:hAnsi="宋体" w:eastAsia="宋体" w:cs="宋体"/>
          <w:b w:val="0"/>
          <w:bCs/>
          <w:color w:val="auto"/>
          <w:sz w:val="24"/>
          <w:szCs w:val="24"/>
          <w:highlight w:val="none"/>
          <w:lang w:val="en-US" w:eastAsia="zh-CN"/>
        </w:rPr>
        <w:t>1</w:t>
      </w:r>
      <w:r>
        <w:rPr>
          <w:rFonts w:hint="eastAsia" w:ascii="宋体" w:hAnsi="宋体" w:cs="宋体"/>
          <w:b w:val="0"/>
          <w:bCs/>
          <w:color w:val="auto"/>
          <w:sz w:val="24"/>
          <w:szCs w:val="24"/>
          <w:highlight w:val="none"/>
          <w:lang w:val="en-US" w:eastAsia="zh-CN"/>
        </w:rPr>
        <w:t>8</w:t>
      </w:r>
      <w:r>
        <w:rPr>
          <w:rFonts w:hint="eastAsia" w:ascii="宋体" w:hAnsi="宋体" w:eastAsia="宋体" w:cs="宋体"/>
          <w:color w:val="auto"/>
          <w:sz w:val="24"/>
          <w:highlight w:val="none"/>
        </w:rPr>
        <w:t>.2开标时，电子交易平台按开标时间自动提取所有投标文件。采购机构依托电子交易平台发起开始解密指令，</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按照平台提示和招标文件的规定在半小时内完成在线解密。</w:t>
      </w:r>
    </w:p>
    <w:p w14:paraId="0921A9FC">
      <w:pPr>
        <w:pStyle w:val="32"/>
        <w:keepNext/>
        <w:keepLines/>
        <w:pageBreakBefore w:val="0"/>
        <w:widowControl w:val="0"/>
        <w:kinsoku/>
        <w:wordWrap w:val="0"/>
        <w:overflowPunct/>
        <w:topLinePunct w:val="0"/>
        <w:autoSpaceDE/>
        <w:autoSpaceDN/>
        <w:bidi w:val="0"/>
        <w:adjustRightInd w:val="0"/>
        <w:snapToGrid w:val="0"/>
        <w:spacing w:before="0" w:line="360" w:lineRule="auto"/>
        <w:ind w:left="0" w:firstLine="480" w:firstLineChars="200"/>
        <w:contextualSpacing/>
        <w:textAlignment w:val="auto"/>
        <w:rPr>
          <w:rFonts w:hint="eastAsia" w:ascii="宋体" w:hAnsi="宋体" w:eastAsia="宋体" w:cs="宋体"/>
          <w:color w:val="auto"/>
          <w:sz w:val="24"/>
          <w:highlight w:val="none"/>
        </w:rPr>
      </w:pPr>
      <w:r>
        <w:rPr>
          <w:rFonts w:hint="eastAsia" w:ascii="宋体" w:hAnsi="宋体" w:eastAsia="宋体" w:cs="宋体"/>
          <w:b w:val="0"/>
          <w:bCs/>
          <w:color w:val="auto"/>
          <w:sz w:val="24"/>
          <w:szCs w:val="24"/>
          <w:highlight w:val="none"/>
          <w:lang w:val="en-US" w:eastAsia="zh-CN"/>
        </w:rPr>
        <w:t>1</w:t>
      </w:r>
      <w:r>
        <w:rPr>
          <w:rFonts w:hint="eastAsia" w:ascii="宋体" w:hAnsi="宋体" w:cs="宋体"/>
          <w:b w:val="0"/>
          <w:bCs/>
          <w:color w:val="auto"/>
          <w:sz w:val="24"/>
          <w:szCs w:val="24"/>
          <w:highlight w:val="none"/>
          <w:lang w:val="en-US" w:eastAsia="zh-CN"/>
        </w:rPr>
        <w:t>8</w:t>
      </w:r>
      <w:r>
        <w:rPr>
          <w:rFonts w:hint="eastAsia" w:ascii="宋体" w:hAnsi="宋体" w:eastAsia="宋体" w:cs="宋体"/>
          <w:color w:val="auto"/>
          <w:sz w:val="24"/>
          <w:highlight w:val="none"/>
        </w:rPr>
        <w:t>.3项目允许提供备份文件时，仅因政采云平台或CA原因无法读取或电子开评标无法正常进行，采购代理将按顺序启用备份文件完成开标。</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因自身原因（不会使用、使用不当等）未按时完成解密的，投标无效，不启用备份文件。</w:t>
      </w:r>
      <w:r>
        <w:rPr>
          <w:rFonts w:hint="eastAsia" w:ascii="宋体" w:hAnsi="宋体" w:eastAsia="宋体" w:cs="宋体"/>
          <w:b/>
          <w:color w:val="auto"/>
          <w:sz w:val="24"/>
          <w:highlight w:val="none"/>
        </w:rPr>
        <w:t>投标文件已按时解密的，备份投标文件自动失效。</w:t>
      </w:r>
    </w:p>
    <w:p w14:paraId="033E1176">
      <w:pPr>
        <w:pStyle w:val="32"/>
        <w:keepNext/>
        <w:keepLines/>
        <w:pageBreakBefore w:val="0"/>
        <w:widowControl w:val="0"/>
        <w:kinsoku/>
        <w:wordWrap w:val="0"/>
        <w:overflowPunct/>
        <w:topLinePunct w:val="0"/>
        <w:autoSpaceDE/>
        <w:autoSpaceDN/>
        <w:bidi w:val="0"/>
        <w:adjustRightInd w:val="0"/>
        <w:snapToGrid w:val="0"/>
        <w:spacing w:before="0" w:afterAutospacing="0" w:line="360" w:lineRule="auto"/>
        <w:ind w:left="0" w:firstLine="480" w:firstLineChars="200"/>
        <w:contextualSpacing/>
        <w:textAlignment w:val="auto"/>
        <w:rPr>
          <w:rFonts w:hint="eastAsia" w:ascii="宋体" w:hAnsi="宋体" w:eastAsia="宋体" w:cs="宋体"/>
          <w:color w:val="auto"/>
          <w:sz w:val="24"/>
          <w:highlight w:val="none"/>
        </w:rPr>
      </w:pPr>
      <w:r>
        <w:rPr>
          <w:rFonts w:hint="eastAsia" w:ascii="宋体" w:hAnsi="宋体" w:eastAsia="宋体" w:cs="宋体"/>
          <w:b w:val="0"/>
          <w:bCs/>
          <w:color w:val="auto"/>
          <w:sz w:val="24"/>
          <w:szCs w:val="24"/>
          <w:highlight w:val="none"/>
          <w:lang w:val="en-US" w:eastAsia="zh-CN"/>
        </w:rPr>
        <w:t>1</w:t>
      </w:r>
      <w:r>
        <w:rPr>
          <w:rFonts w:hint="eastAsia" w:ascii="宋体" w:hAnsi="宋体" w:cs="宋体"/>
          <w:b w:val="0"/>
          <w:bCs/>
          <w:color w:val="auto"/>
          <w:sz w:val="24"/>
          <w:szCs w:val="24"/>
          <w:highlight w:val="none"/>
          <w:lang w:val="en-US" w:eastAsia="zh-CN"/>
        </w:rPr>
        <w:t>8</w:t>
      </w:r>
      <w:r>
        <w:rPr>
          <w:rFonts w:hint="eastAsia" w:ascii="宋体" w:hAnsi="宋体" w:eastAsia="宋体" w:cs="宋体"/>
          <w:color w:val="auto"/>
          <w:sz w:val="24"/>
          <w:highlight w:val="none"/>
        </w:rPr>
        <w:t>.4 备份投标文件的接收在招标文件确定的时间、地点进行。</w:t>
      </w:r>
    </w:p>
    <w:p w14:paraId="4A40B00D">
      <w:pPr>
        <w:keepNext/>
        <w:keepLines/>
        <w:pageBreakBefore w:val="0"/>
        <w:widowControl w:val="0"/>
        <w:kinsoku/>
        <w:wordWrap w:val="0"/>
        <w:overflowPunct/>
        <w:topLinePunct w:val="0"/>
        <w:autoSpaceDE/>
        <w:autoSpaceDN/>
        <w:bidi w:val="0"/>
        <w:adjustRightInd w:val="0"/>
        <w:snapToGrid w:val="0"/>
        <w:spacing w:beforeAutospacing="0" w:afterAutospacing="0" w:line="360" w:lineRule="auto"/>
        <w:jc w:val="left"/>
        <w:textAlignment w:val="auto"/>
        <w:rPr>
          <w:rFonts w:hint="eastAsia" w:ascii="宋体" w:hAnsi="宋体" w:eastAsia="宋体" w:cs="宋体"/>
          <w:b/>
          <w:color w:val="auto"/>
          <w:sz w:val="24"/>
          <w:highlight w:val="none"/>
        </w:rPr>
      </w:pPr>
      <w:r>
        <w:rPr>
          <w:rFonts w:hint="eastAsia" w:hAnsi="宋体" w:cs="宋体"/>
          <w:b/>
          <w:color w:val="auto"/>
          <w:sz w:val="24"/>
          <w:highlight w:val="none"/>
          <w:lang w:val="en-US" w:eastAsia="zh-CN"/>
        </w:rPr>
        <w:t>19</w:t>
      </w:r>
      <w:r>
        <w:rPr>
          <w:rFonts w:hint="eastAsia" w:ascii="宋体" w:hAnsi="宋体" w:eastAsia="宋体" w:cs="宋体"/>
          <w:b/>
          <w:color w:val="auto"/>
          <w:sz w:val="24"/>
          <w:highlight w:val="none"/>
        </w:rPr>
        <w:t>、资格审查</w:t>
      </w:r>
    </w:p>
    <w:p w14:paraId="7AA01261">
      <w:pPr>
        <w:pStyle w:val="31"/>
        <w:keepNext/>
        <w:keepLines/>
        <w:pageBreakBefore w:val="0"/>
        <w:widowControl w:val="0"/>
        <w:kinsoku/>
        <w:wordWrap w:val="0"/>
        <w:overflowPunct/>
        <w:topLinePunct w:val="0"/>
        <w:autoSpaceDE/>
        <w:autoSpaceDN/>
        <w:bidi w:val="0"/>
        <w:adjustRightInd w:val="0"/>
        <w:snapToGrid w:val="0"/>
        <w:spacing w:before="0" w:beforeAutospacing="0"/>
        <w:ind w:firstLine="480"/>
        <w:textAlignment w:val="auto"/>
        <w:rPr>
          <w:rFonts w:hint="eastAsia" w:ascii="宋体" w:hAnsi="宋体" w:eastAsia="宋体" w:cs="宋体"/>
          <w:color w:val="auto"/>
          <w:szCs w:val="24"/>
          <w:highlight w:val="none"/>
        </w:rPr>
      </w:pPr>
      <w:r>
        <w:rPr>
          <w:rFonts w:hint="eastAsia" w:hAnsi="宋体" w:cs="宋体"/>
          <w:color w:val="auto"/>
          <w:szCs w:val="24"/>
          <w:highlight w:val="none"/>
          <w:lang w:val="en-US" w:eastAsia="zh-CN"/>
        </w:rPr>
        <w:t>19</w:t>
      </w:r>
      <w:r>
        <w:rPr>
          <w:rFonts w:hint="eastAsia" w:ascii="宋体" w:hAnsi="宋体" w:eastAsia="宋体" w:cs="宋体"/>
          <w:color w:val="auto"/>
          <w:szCs w:val="24"/>
          <w:highlight w:val="none"/>
        </w:rPr>
        <w:t>.1开标后，采购人将依法对</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的资格进行审查。</w:t>
      </w:r>
    </w:p>
    <w:p w14:paraId="63F05BAC">
      <w:pPr>
        <w:keepNext/>
        <w:keepLines/>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hAnsi="宋体" w:cs="宋体"/>
          <w:color w:val="auto"/>
          <w:sz w:val="24"/>
          <w:highlight w:val="none"/>
          <w:lang w:val="en-US" w:eastAsia="zh-CN"/>
        </w:rPr>
        <w:t>19</w:t>
      </w:r>
      <w:r>
        <w:rPr>
          <w:rFonts w:hint="eastAsia" w:ascii="宋体" w:hAnsi="宋体" w:eastAsia="宋体" w:cs="宋体"/>
          <w:color w:val="auto"/>
          <w:sz w:val="24"/>
          <w:highlight w:val="none"/>
        </w:rPr>
        <w:t>.2采购人或采购机构依据法律法规和招标文件的规定，对</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的基本资格条件、特定资格条件进行审查。</w:t>
      </w:r>
    </w:p>
    <w:p w14:paraId="727E6B42">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highlight w:val="none"/>
        </w:rPr>
      </w:pPr>
      <w:r>
        <w:rPr>
          <w:rFonts w:hint="eastAsia" w:hAnsi="宋体" w:cs="宋体"/>
          <w:color w:val="auto"/>
          <w:szCs w:val="24"/>
          <w:highlight w:val="none"/>
          <w:lang w:val="en-US" w:eastAsia="zh-CN"/>
        </w:rPr>
        <w:t>19</w:t>
      </w:r>
      <w:r>
        <w:rPr>
          <w:rFonts w:hint="eastAsia" w:ascii="宋体" w:hAnsi="宋体" w:eastAsia="宋体" w:cs="宋体"/>
          <w:color w:val="auto"/>
          <w:szCs w:val="24"/>
          <w:highlight w:val="none"/>
        </w:rPr>
        <w:t>.3</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未按照招标文件要求提供与</w:t>
      </w:r>
      <w:r>
        <w:rPr>
          <w:rFonts w:hint="eastAsia" w:ascii="宋体" w:hAnsi="宋体" w:eastAsia="宋体" w:cs="宋体"/>
          <w:color w:val="auto"/>
          <w:highlight w:val="none"/>
        </w:rPr>
        <w:t>基本资格条件、特定资格条件相应的</w:t>
      </w:r>
      <w:r>
        <w:rPr>
          <w:rFonts w:hint="eastAsia" w:ascii="宋体" w:hAnsi="宋体" w:eastAsia="宋体" w:cs="宋体"/>
          <w:color w:val="auto"/>
          <w:szCs w:val="24"/>
          <w:highlight w:val="none"/>
        </w:rPr>
        <w:t>有效资格证明材料的，视为</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不具备招标文件中规定的资格要求，其投标无效。</w:t>
      </w:r>
    </w:p>
    <w:p w14:paraId="01EB09F0">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highlight w:val="none"/>
        </w:rPr>
      </w:pPr>
      <w:r>
        <w:rPr>
          <w:rFonts w:hint="eastAsia" w:hAnsi="宋体" w:cs="宋体"/>
          <w:color w:val="auto"/>
          <w:highlight w:val="none"/>
          <w:lang w:val="en-US" w:eastAsia="zh-CN"/>
        </w:rPr>
        <w:t>19</w:t>
      </w:r>
      <w:r>
        <w:rPr>
          <w:rFonts w:hint="eastAsia" w:ascii="宋体" w:hAnsi="宋体" w:eastAsia="宋体" w:cs="宋体"/>
          <w:color w:val="auto"/>
          <w:highlight w:val="none"/>
        </w:rPr>
        <w:t>.4对未通过资格审查的</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，采购人或采购机构告知其未通过的原因。</w:t>
      </w:r>
    </w:p>
    <w:p w14:paraId="398A2FC5">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highlight w:val="none"/>
        </w:rPr>
      </w:pPr>
      <w:r>
        <w:rPr>
          <w:rFonts w:hint="eastAsia" w:hAnsi="宋体" w:cs="宋体"/>
          <w:color w:val="auto"/>
          <w:highlight w:val="none"/>
          <w:lang w:val="en-US" w:eastAsia="zh-CN"/>
        </w:rPr>
        <w:t>19</w:t>
      </w:r>
      <w:r>
        <w:rPr>
          <w:rFonts w:hint="eastAsia" w:ascii="宋体" w:hAnsi="宋体" w:eastAsia="宋体" w:cs="宋体"/>
          <w:color w:val="auto"/>
          <w:highlight w:val="none"/>
        </w:rPr>
        <w:t>.5合格</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不足3家的，不再评标。</w:t>
      </w:r>
    </w:p>
    <w:p w14:paraId="378441EB">
      <w:pPr>
        <w:pStyle w:val="31"/>
        <w:keepNext/>
        <w:keepLines/>
        <w:pageBreakBefore w:val="0"/>
        <w:widowControl w:val="0"/>
        <w:kinsoku/>
        <w:wordWrap w:val="0"/>
        <w:overflowPunct/>
        <w:topLinePunct w:val="0"/>
        <w:autoSpaceDE/>
        <w:autoSpaceDN/>
        <w:bidi w:val="0"/>
        <w:adjustRightInd w:val="0"/>
        <w:snapToGrid w:val="0"/>
        <w:spacing w:before="0"/>
        <w:ind w:firstLine="0" w:firstLineChars="0"/>
        <w:textAlignment w:val="auto"/>
        <w:rPr>
          <w:rFonts w:hint="eastAsia" w:ascii="宋体" w:hAnsi="宋体" w:eastAsia="宋体" w:cs="宋体"/>
          <w:b/>
          <w:color w:val="auto"/>
          <w:szCs w:val="24"/>
          <w:highlight w:val="none"/>
        </w:rPr>
      </w:pPr>
      <w:r>
        <w:rPr>
          <w:rFonts w:hint="eastAsia" w:hAnsi="宋体" w:cs="宋体"/>
          <w:b/>
          <w:color w:val="auto"/>
          <w:szCs w:val="24"/>
          <w:highlight w:val="none"/>
          <w:lang w:val="en-US" w:eastAsia="zh-CN"/>
        </w:rPr>
        <w:t>20</w:t>
      </w:r>
      <w:r>
        <w:rPr>
          <w:rFonts w:hint="eastAsia" w:ascii="宋体" w:hAnsi="宋体" w:eastAsia="宋体" w:cs="宋体"/>
          <w:b/>
          <w:color w:val="auto"/>
          <w:szCs w:val="24"/>
          <w:highlight w:val="none"/>
        </w:rPr>
        <w:t>、信用信息查询</w:t>
      </w:r>
    </w:p>
    <w:p w14:paraId="2228E35D">
      <w:pPr>
        <w:pStyle w:val="31"/>
        <w:keepNext/>
        <w:keepLines/>
        <w:pageBreakBefore w:val="0"/>
        <w:widowControl w:val="0"/>
        <w:kinsoku/>
        <w:wordWrap w:val="0"/>
        <w:overflowPunct/>
        <w:topLinePunct w:val="0"/>
        <w:autoSpaceDE/>
        <w:autoSpaceDN/>
        <w:bidi w:val="0"/>
        <w:adjustRightInd w:val="0"/>
        <w:snapToGrid w:val="0"/>
        <w:spacing w:before="0"/>
        <w:ind w:firstLine="495" w:firstLineChars="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w:t>
      </w:r>
      <w:r>
        <w:rPr>
          <w:rFonts w:hint="eastAsia" w:hAnsi="宋体" w:cs="宋体"/>
          <w:color w:val="auto"/>
          <w:szCs w:val="24"/>
          <w:highlight w:val="none"/>
          <w:lang w:val="en-US" w:eastAsia="zh-CN"/>
        </w:rPr>
        <w:t>0</w:t>
      </w:r>
      <w:r>
        <w:rPr>
          <w:rFonts w:hint="eastAsia" w:ascii="宋体" w:hAnsi="宋体" w:eastAsia="宋体" w:cs="宋体"/>
          <w:color w:val="auto"/>
          <w:szCs w:val="24"/>
          <w:highlight w:val="none"/>
        </w:rPr>
        <w:t>.1信用信息查询渠道及截止时间：采购人或采购机构将通过“信用中国”网站(www.creditchina.gov.cn)、中国政府采购网(www.ccgp.gov.cn)渠道查询</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投标截止时间前的信用记录。</w:t>
      </w:r>
    </w:p>
    <w:p w14:paraId="7B70D765">
      <w:pPr>
        <w:pStyle w:val="31"/>
        <w:keepNext/>
        <w:keepLines/>
        <w:pageBreakBefore w:val="0"/>
        <w:widowControl w:val="0"/>
        <w:kinsoku/>
        <w:wordWrap w:val="0"/>
        <w:overflowPunct/>
        <w:topLinePunct w:val="0"/>
        <w:autoSpaceDE/>
        <w:autoSpaceDN/>
        <w:bidi w:val="0"/>
        <w:adjustRightInd w:val="0"/>
        <w:snapToGrid w:val="0"/>
        <w:spacing w:before="0"/>
        <w:ind w:firstLine="495" w:firstLineChars="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w:t>
      </w:r>
      <w:r>
        <w:rPr>
          <w:rFonts w:hint="eastAsia" w:hAnsi="宋体" w:cs="宋体"/>
          <w:color w:val="auto"/>
          <w:szCs w:val="24"/>
          <w:highlight w:val="none"/>
          <w:lang w:val="en-US" w:eastAsia="zh-CN"/>
        </w:rPr>
        <w:t>0</w:t>
      </w:r>
      <w:r>
        <w:rPr>
          <w:rFonts w:hint="eastAsia" w:ascii="宋体" w:hAnsi="宋体" w:eastAsia="宋体" w:cs="宋体"/>
          <w:color w:val="auto"/>
          <w:szCs w:val="24"/>
          <w:highlight w:val="none"/>
        </w:rPr>
        <w:t>.2信用信息查询记录和证据留存的具体方式：现场查询的</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的信用记录、查询结果经确认后将与采购文件一起存档。</w:t>
      </w:r>
    </w:p>
    <w:p w14:paraId="4BE70054">
      <w:pPr>
        <w:pStyle w:val="31"/>
        <w:keepNext/>
        <w:keepLines/>
        <w:pageBreakBefore w:val="0"/>
        <w:widowControl w:val="0"/>
        <w:kinsoku/>
        <w:wordWrap w:val="0"/>
        <w:overflowPunct/>
        <w:topLinePunct w:val="0"/>
        <w:autoSpaceDE/>
        <w:autoSpaceDN/>
        <w:bidi w:val="0"/>
        <w:adjustRightInd w:val="0"/>
        <w:snapToGrid w:val="0"/>
        <w:spacing w:before="0"/>
        <w:ind w:firstLine="495" w:firstLineChars="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w:t>
      </w:r>
      <w:r>
        <w:rPr>
          <w:rFonts w:hint="eastAsia" w:hAnsi="宋体" w:cs="宋体"/>
          <w:color w:val="auto"/>
          <w:szCs w:val="24"/>
          <w:highlight w:val="none"/>
          <w:lang w:val="en-US" w:eastAsia="zh-CN"/>
        </w:rPr>
        <w:t>0</w:t>
      </w:r>
      <w:r>
        <w:rPr>
          <w:rFonts w:hint="eastAsia" w:ascii="宋体" w:hAnsi="宋体" w:eastAsia="宋体" w:cs="宋体"/>
          <w:color w:val="auto"/>
          <w:szCs w:val="24"/>
          <w:highlight w:val="none"/>
        </w:rPr>
        <w:t>.3信用信息的使用规则：经查询列入失信被执行人名单、重大税收违法案件当事人名单、政府采购严重违法失信行为记录名单的</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将被拒绝参与政府采购活动。</w:t>
      </w:r>
    </w:p>
    <w:p w14:paraId="291A9A81">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w:t>
      </w:r>
      <w:r>
        <w:rPr>
          <w:rFonts w:hint="eastAsia" w:hAnsi="宋体" w:cs="宋体"/>
          <w:color w:val="auto"/>
          <w:szCs w:val="24"/>
          <w:highlight w:val="none"/>
          <w:lang w:val="en-US" w:eastAsia="zh-CN"/>
        </w:rPr>
        <w:t>0</w:t>
      </w:r>
      <w:r>
        <w:rPr>
          <w:rFonts w:hint="eastAsia" w:ascii="宋体" w:hAnsi="宋体" w:eastAsia="宋体" w:cs="宋体"/>
          <w:color w:val="auto"/>
          <w:szCs w:val="24"/>
          <w:highlight w:val="none"/>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14:paraId="37077182">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240" w:lineRule="auto"/>
        <w:ind w:firstLine="482"/>
        <w:contextualSpacing/>
        <w:textAlignment w:val="auto"/>
        <w:rPr>
          <w:rFonts w:hint="eastAsia" w:ascii="宋体" w:hAnsi="宋体" w:eastAsia="宋体" w:cs="宋体"/>
          <w:color w:val="auto"/>
          <w:sz w:val="24"/>
          <w:szCs w:val="24"/>
          <w:highlight w:val="none"/>
        </w:rPr>
      </w:pPr>
      <w:bookmarkStart w:id="57" w:name="_Hlt75236101"/>
      <w:bookmarkEnd w:id="57"/>
      <w:bookmarkStart w:id="58" w:name="_Toc91899902"/>
    </w:p>
    <w:p w14:paraId="7DF3CC20">
      <w:pPr>
        <w:keepNext/>
        <w:keepLines/>
        <w:pageBreakBefore w:val="0"/>
        <w:widowControl w:val="0"/>
        <w:kinsoku/>
        <w:wordWrap w:val="0"/>
        <w:overflowPunct/>
        <w:topLinePunct w:val="0"/>
        <w:autoSpaceDE/>
        <w:autoSpaceDN/>
        <w:bidi w:val="0"/>
        <w:adjustRightInd w:val="0"/>
        <w:snapToGrid w:val="0"/>
        <w:spacing w:line="360" w:lineRule="auto"/>
        <w:jc w:val="center"/>
        <w:textAlignment w:val="auto"/>
        <w:outlineLvl w:val="0"/>
        <w:rPr>
          <w:rFonts w:hint="eastAsia" w:ascii="宋体" w:hAnsi="宋体" w:eastAsia="宋体" w:cs="宋体"/>
          <w:b/>
          <w:color w:val="auto"/>
          <w:sz w:val="30"/>
          <w:highlight w:val="none"/>
          <w:lang w:val="en-US" w:eastAsia="zh-CN"/>
        </w:rPr>
      </w:pPr>
      <w:r>
        <w:rPr>
          <w:rFonts w:hint="eastAsia" w:ascii="宋体" w:hAnsi="宋体" w:eastAsia="宋体" w:cs="宋体"/>
          <w:b/>
          <w:color w:val="auto"/>
          <w:sz w:val="30"/>
          <w:highlight w:val="none"/>
          <w:lang w:val="en-US" w:eastAsia="zh-CN"/>
        </w:rPr>
        <w:t>五、评标</w:t>
      </w:r>
      <w:bookmarkEnd w:id="58"/>
    </w:p>
    <w:p w14:paraId="66BC0E52">
      <w:pPr>
        <w:keepNext/>
        <w:keepLines/>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hAnsi="宋体" w:cs="宋体"/>
          <w:b/>
          <w:color w:val="auto"/>
          <w:sz w:val="24"/>
          <w:highlight w:val="none"/>
          <w:lang w:val="en-US" w:eastAsia="zh-CN"/>
        </w:rPr>
        <w:t>1</w:t>
      </w:r>
      <w:r>
        <w:rPr>
          <w:rFonts w:hint="eastAsia" w:ascii="宋体" w:hAnsi="宋体" w:eastAsia="宋体" w:cs="宋体"/>
          <w:b/>
          <w:color w:val="auto"/>
          <w:sz w:val="24"/>
          <w:highlight w:val="none"/>
        </w:rPr>
        <w:t>评标委员会</w:t>
      </w:r>
    </w:p>
    <w:p w14:paraId="703FFCDC">
      <w:pPr>
        <w:keepNext/>
        <w:keepLines/>
        <w:pageBreakBefore w:val="0"/>
        <w:widowControl w:val="0"/>
        <w:kinsoku/>
        <w:wordWrap w:val="0"/>
        <w:overflowPunct/>
        <w:topLinePunct w:val="0"/>
        <w:autoSpaceDE/>
        <w:autoSpaceDN/>
        <w:bidi w:val="0"/>
        <w:adjustRightInd w:val="0"/>
        <w:snapToGrid w:val="0"/>
        <w:spacing w:line="360" w:lineRule="auto"/>
        <w:ind w:firstLine="720" w:firstLineChars="3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评标由评审专家</w:t>
      </w:r>
      <w:r>
        <w:rPr>
          <w:rFonts w:hint="eastAsia" w:ascii="宋体" w:hAnsi="宋体" w:eastAsia="宋体" w:cs="宋体"/>
          <w:bCs/>
          <w:color w:val="auto"/>
          <w:sz w:val="24"/>
          <w:highlight w:val="none"/>
          <w:lang w:val="en-US" w:eastAsia="zh-CN"/>
        </w:rPr>
        <w:t>及采购人代表</w:t>
      </w:r>
      <w:r>
        <w:rPr>
          <w:rFonts w:hint="eastAsia" w:ascii="宋体" w:hAnsi="宋体" w:eastAsia="宋体" w:cs="宋体"/>
          <w:bCs/>
          <w:color w:val="auto"/>
          <w:sz w:val="24"/>
          <w:highlight w:val="none"/>
        </w:rPr>
        <w:t>组成，成员人数</w:t>
      </w:r>
      <w:r>
        <w:rPr>
          <w:rFonts w:hint="eastAsia" w:ascii="宋体" w:hAnsi="宋体" w:eastAsia="宋体" w:cs="宋体"/>
          <w:bCs/>
          <w:color w:val="auto"/>
          <w:sz w:val="24"/>
          <w:highlight w:val="none"/>
          <w:lang w:val="en-US" w:eastAsia="zh-CN"/>
        </w:rPr>
        <w:t>为</w:t>
      </w:r>
      <w:r>
        <w:rPr>
          <w:rFonts w:hint="eastAsia" w:ascii="宋体" w:hAnsi="宋体" w:eastAsia="宋体" w:cs="宋体"/>
          <w:bCs/>
          <w:color w:val="auto"/>
          <w:sz w:val="24"/>
          <w:highlight w:val="none"/>
        </w:rPr>
        <w:t>5人。</w:t>
      </w:r>
    </w:p>
    <w:p w14:paraId="1D3C657E">
      <w:pPr>
        <w:keepNext/>
        <w:keepLines/>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hAnsi="宋体" w:cs="宋体"/>
          <w:b/>
          <w:color w:val="auto"/>
          <w:sz w:val="24"/>
          <w:highlight w:val="none"/>
          <w:lang w:val="en-US" w:eastAsia="zh-CN"/>
        </w:rPr>
        <w:t>2</w:t>
      </w:r>
      <w:r>
        <w:rPr>
          <w:rFonts w:hint="eastAsia" w:ascii="宋体" w:hAnsi="宋体" w:eastAsia="宋体" w:cs="宋体"/>
          <w:b/>
          <w:color w:val="auto"/>
          <w:sz w:val="24"/>
          <w:highlight w:val="none"/>
        </w:rPr>
        <w:t>评标</w:t>
      </w:r>
    </w:p>
    <w:p w14:paraId="57F0F9D0">
      <w:pPr>
        <w:keepNext/>
        <w:keepLines/>
        <w:pageBreakBefore w:val="0"/>
        <w:widowControl w:val="0"/>
        <w:kinsoku/>
        <w:wordWrap w:val="0"/>
        <w:overflowPunct/>
        <w:topLinePunct w:val="0"/>
        <w:autoSpaceDE/>
        <w:autoSpaceDN/>
        <w:bidi w:val="0"/>
        <w:adjustRightInd w:val="0"/>
        <w:snapToGrid w:val="0"/>
        <w:spacing w:line="360" w:lineRule="auto"/>
        <w:ind w:firstLine="720" w:firstLineChars="3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评标委员会按照第三章“评标标准和方法”规定的方法、评审因素、标准和程序对投标文件进行评审。第三章“评标标准和方法”没有规定的方法、评审因素和标准，不作为评标依据。</w:t>
      </w:r>
    </w:p>
    <w:p w14:paraId="70FE0F7C">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240" w:lineRule="auto"/>
        <w:ind w:firstLine="482"/>
        <w:contextualSpacing/>
        <w:textAlignment w:val="auto"/>
        <w:rPr>
          <w:rFonts w:hint="eastAsia" w:ascii="宋体" w:hAnsi="宋体" w:eastAsia="宋体" w:cs="宋体"/>
          <w:color w:val="auto"/>
          <w:sz w:val="24"/>
          <w:szCs w:val="24"/>
          <w:highlight w:val="none"/>
        </w:rPr>
      </w:pPr>
    </w:p>
    <w:p w14:paraId="13513B90">
      <w:pPr>
        <w:keepNext/>
        <w:keepLines/>
        <w:pageBreakBefore w:val="0"/>
        <w:widowControl w:val="0"/>
        <w:kinsoku/>
        <w:wordWrap w:val="0"/>
        <w:overflowPunct/>
        <w:topLinePunct w:val="0"/>
        <w:autoSpaceDE/>
        <w:autoSpaceDN/>
        <w:bidi w:val="0"/>
        <w:adjustRightInd w:val="0"/>
        <w:snapToGrid w:val="0"/>
        <w:spacing w:line="360" w:lineRule="auto"/>
        <w:jc w:val="center"/>
        <w:textAlignment w:val="auto"/>
        <w:outlineLvl w:val="0"/>
        <w:rPr>
          <w:rFonts w:hint="eastAsia" w:ascii="宋体" w:hAnsi="宋体" w:eastAsia="宋体" w:cs="宋体"/>
          <w:b/>
          <w:color w:val="auto"/>
          <w:sz w:val="30"/>
          <w:highlight w:val="none"/>
          <w:lang w:val="en-US" w:eastAsia="zh-CN"/>
        </w:rPr>
      </w:pPr>
      <w:r>
        <w:rPr>
          <w:rFonts w:hint="eastAsia" w:ascii="宋体" w:hAnsi="宋体" w:eastAsia="宋体" w:cs="宋体"/>
          <w:b/>
          <w:color w:val="auto"/>
          <w:sz w:val="30"/>
          <w:highlight w:val="none"/>
          <w:lang w:val="en-US" w:eastAsia="zh-CN"/>
        </w:rPr>
        <w:t>六、定 标</w:t>
      </w:r>
    </w:p>
    <w:p w14:paraId="37830401">
      <w:pPr>
        <w:pStyle w:val="11"/>
        <w:keepNext/>
        <w:keepLines/>
        <w:pageBreakBefore w:val="0"/>
        <w:widowControl w:val="0"/>
        <w:kinsoku/>
        <w:wordWrap w:val="0"/>
        <w:overflowPunct/>
        <w:topLinePunct w:val="0"/>
        <w:autoSpaceDE/>
        <w:autoSpaceDN/>
        <w:bidi w:val="0"/>
        <w:adjustRightInd w:val="0"/>
        <w:snapToGrid w:val="0"/>
        <w:spacing w:line="360" w:lineRule="auto"/>
        <w:ind w:left="479"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cs="宋体"/>
          <w:b/>
          <w:color w:val="auto"/>
          <w:highlight w:val="none"/>
          <w:lang w:val="en-US" w:eastAsia="zh-CN"/>
        </w:rPr>
        <w:t>3</w:t>
      </w:r>
      <w:r>
        <w:rPr>
          <w:rFonts w:hint="eastAsia" w:ascii="宋体" w:hAnsi="宋体" w:eastAsia="宋体" w:cs="宋体"/>
          <w:b/>
          <w:color w:val="auto"/>
          <w:highlight w:val="none"/>
        </w:rPr>
        <w:t>.确定中标供应商</w:t>
      </w:r>
    </w:p>
    <w:p w14:paraId="5BBCFC52">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采购机构将自评审结束之日起2个工作日内将评审报告送交采购人。采购人将自收到评审报告之日起5个工作日内在评审报告推荐的中标候选人中按顺序确定中标供应商。</w:t>
      </w:r>
    </w:p>
    <w:p w14:paraId="3CFEAF49">
      <w:pPr>
        <w:pStyle w:val="31"/>
        <w:keepNext/>
        <w:keepLines/>
        <w:pageBreakBefore w:val="0"/>
        <w:widowControl w:val="0"/>
        <w:kinsoku/>
        <w:wordWrap w:val="0"/>
        <w:overflowPunct/>
        <w:topLinePunct w:val="0"/>
        <w:autoSpaceDE/>
        <w:autoSpaceDN/>
        <w:bidi w:val="0"/>
        <w:adjustRightInd w:val="0"/>
        <w:snapToGrid w:val="0"/>
        <w:spacing w:before="0"/>
        <w:ind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w:t>
      </w:r>
      <w:r>
        <w:rPr>
          <w:rFonts w:hint="eastAsia" w:hAnsi="宋体" w:cs="宋体"/>
          <w:b/>
          <w:color w:val="auto"/>
          <w:szCs w:val="24"/>
          <w:highlight w:val="none"/>
          <w:lang w:val="en-US" w:eastAsia="zh-CN"/>
        </w:rPr>
        <w:t>4</w:t>
      </w:r>
      <w:r>
        <w:rPr>
          <w:rFonts w:hint="eastAsia" w:ascii="宋体" w:hAnsi="宋体" w:eastAsia="宋体" w:cs="宋体"/>
          <w:b/>
          <w:color w:val="auto"/>
          <w:szCs w:val="24"/>
          <w:highlight w:val="none"/>
        </w:rPr>
        <w:t>.中标通知与中标结果公告</w:t>
      </w:r>
    </w:p>
    <w:p w14:paraId="23ED368E">
      <w:pPr>
        <w:keepNext/>
        <w:keepLines/>
        <w:pageBreakBefore w:val="0"/>
        <w:widowControl w:val="0"/>
        <w:shd w:val="clear" w:color="auto" w:fill="FFFFFF"/>
        <w:kinsoku/>
        <w:wordWrap w:val="0"/>
        <w:overflowPunct/>
        <w:topLinePunct w:val="0"/>
        <w:autoSpaceDE/>
        <w:autoSpaceDN/>
        <w:bidi w:val="0"/>
        <w:adjustRightInd w:val="0"/>
        <w:snapToGrid w:val="0"/>
        <w:spacing w:line="360" w:lineRule="auto"/>
        <w:ind w:firstLine="48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hAnsi="宋体" w:cs="宋体"/>
          <w:color w:val="auto"/>
          <w:sz w:val="24"/>
          <w:highlight w:val="none"/>
          <w:lang w:val="en-US" w:eastAsia="zh-CN"/>
        </w:rPr>
        <w:t>4</w:t>
      </w:r>
      <w:r>
        <w:rPr>
          <w:rFonts w:hint="eastAsia" w:ascii="宋体" w:hAnsi="宋体" w:eastAsia="宋体" w:cs="宋体"/>
          <w:color w:val="auto"/>
          <w:sz w:val="24"/>
          <w:highlight w:val="none"/>
        </w:rPr>
        <w:t>.1采购机构将在自中标人确定之日起2个工作日内，发布招标公告的网站上公告中标结果，同时发出中标通知书。</w:t>
      </w:r>
    </w:p>
    <w:p w14:paraId="0697A8C4">
      <w:pPr>
        <w:keepNext/>
        <w:keepLines/>
        <w:pageBreakBefore w:val="0"/>
        <w:widowControl w:val="0"/>
        <w:shd w:val="clear" w:color="auto" w:fill="FFFFFF"/>
        <w:kinsoku/>
        <w:wordWrap w:val="0"/>
        <w:overflowPunct/>
        <w:topLinePunct w:val="0"/>
        <w:autoSpaceDE/>
        <w:autoSpaceDN/>
        <w:bidi w:val="0"/>
        <w:adjustRightInd w:val="0"/>
        <w:snapToGrid w:val="0"/>
        <w:spacing w:line="360" w:lineRule="auto"/>
        <w:ind w:firstLine="48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hAnsi="宋体" w:cs="宋体"/>
          <w:color w:val="auto"/>
          <w:sz w:val="24"/>
          <w:highlight w:val="none"/>
          <w:lang w:val="en-US" w:eastAsia="zh-CN"/>
        </w:rPr>
        <w:t>4</w:t>
      </w:r>
      <w:r>
        <w:rPr>
          <w:rFonts w:hint="eastAsia" w:ascii="宋体" w:hAnsi="宋体" w:eastAsia="宋体" w:cs="宋体"/>
          <w:color w:val="auto"/>
          <w:sz w:val="24"/>
          <w:highlight w:val="none"/>
        </w:rPr>
        <w:t>.2中标结果公告内容包括采购人及其委托的采购机构的名称、地址、联系方式，项目名称和项目编号，中标人名称、地址和中标金额，主要中标标的的名称、规格型号、数量、单价、服务要求，中标公告期限以及评审专家名单。</w:t>
      </w:r>
    </w:p>
    <w:p w14:paraId="1AD42820">
      <w:pPr>
        <w:keepNext/>
        <w:keepLines/>
        <w:pageBreakBefore w:val="0"/>
        <w:widowControl w:val="0"/>
        <w:shd w:val="clear" w:color="auto" w:fill="FFFFFF"/>
        <w:kinsoku/>
        <w:wordWrap w:val="0"/>
        <w:overflowPunct/>
        <w:topLinePunct w:val="0"/>
        <w:autoSpaceDE/>
        <w:autoSpaceDN/>
        <w:bidi w:val="0"/>
        <w:adjustRightInd w:val="0"/>
        <w:snapToGrid w:val="0"/>
        <w:spacing w:line="360" w:lineRule="auto"/>
        <w:ind w:firstLine="48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hAnsi="宋体" w:cs="宋体"/>
          <w:color w:val="auto"/>
          <w:sz w:val="24"/>
          <w:highlight w:val="none"/>
          <w:lang w:val="en-US" w:eastAsia="zh-CN"/>
        </w:rPr>
        <w:t>4</w:t>
      </w:r>
      <w:r>
        <w:rPr>
          <w:rFonts w:hint="eastAsia" w:ascii="宋体" w:hAnsi="宋体" w:eastAsia="宋体" w:cs="宋体"/>
          <w:color w:val="auto"/>
          <w:sz w:val="24"/>
          <w:highlight w:val="none"/>
        </w:rPr>
        <w:t>.3公告期限为1个工作日。</w:t>
      </w:r>
    </w:p>
    <w:p w14:paraId="124B1F8C">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240" w:lineRule="auto"/>
        <w:ind w:firstLine="482"/>
        <w:contextualSpacing/>
        <w:textAlignment w:val="auto"/>
        <w:rPr>
          <w:rFonts w:hint="eastAsia" w:ascii="宋体" w:hAnsi="宋体" w:eastAsia="宋体" w:cs="宋体"/>
          <w:color w:val="auto"/>
          <w:sz w:val="24"/>
          <w:szCs w:val="24"/>
          <w:highlight w:val="none"/>
        </w:rPr>
      </w:pPr>
    </w:p>
    <w:p w14:paraId="7B6E2716">
      <w:pPr>
        <w:keepNext/>
        <w:keepLines/>
        <w:pageBreakBefore w:val="0"/>
        <w:widowControl w:val="0"/>
        <w:kinsoku/>
        <w:wordWrap w:val="0"/>
        <w:overflowPunct/>
        <w:topLinePunct w:val="0"/>
        <w:autoSpaceDE/>
        <w:autoSpaceDN/>
        <w:bidi w:val="0"/>
        <w:adjustRightInd w:val="0"/>
        <w:snapToGrid w:val="0"/>
        <w:spacing w:line="432" w:lineRule="auto"/>
        <w:jc w:val="center"/>
        <w:textAlignment w:val="auto"/>
        <w:outlineLvl w:val="0"/>
        <w:rPr>
          <w:rFonts w:hint="eastAsia" w:ascii="宋体" w:hAnsi="宋体" w:eastAsia="宋体" w:cs="宋体"/>
          <w:b/>
          <w:color w:val="auto"/>
          <w:sz w:val="30"/>
          <w:highlight w:val="none"/>
          <w:lang w:val="en-US" w:eastAsia="zh-CN"/>
        </w:rPr>
      </w:pPr>
      <w:r>
        <w:rPr>
          <w:rFonts w:hint="eastAsia" w:ascii="宋体" w:hAnsi="宋体" w:eastAsia="宋体" w:cs="宋体"/>
          <w:b/>
          <w:color w:val="auto"/>
          <w:sz w:val="30"/>
          <w:highlight w:val="none"/>
          <w:lang w:val="en-US" w:eastAsia="zh-CN"/>
        </w:rPr>
        <w:t>七、合同授予</w:t>
      </w:r>
    </w:p>
    <w:p w14:paraId="030C8B5F">
      <w:pPr>
        <w:pStyle w:val="11"/>
        <w:keepNext/>
        <w:keepLines/>
        <w:pageBreakBefore w:val="0"/>
        <w:widowControl w:val="0"/>
        <w:kinsoku/>
        <w:wordWrap w:val="0"/>
        <w:overflowPunct/>
        <w:topLinePunct w:val="0"/>
        <w:autoSpaceDE/>
        <w:autoSpaceDN/>
        <w:bidi w:val="0"/>
        <w:adjustRightInd w:val="0"/>
        <w:snapToGrid w:val="0"/>
        <w:spacing w:line="360" w:lineRule="auto"/>
        <w:ind w:left="479"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cs="宋体"/>
          <w:b/>
          <w:color w:val="auto"/>
          <w:highlight w:val="none"/>
          <w:lang w:val="en-US" w:eastAsia="zh-CN"/>
        </w:rPr>
        <w:t>5</w:t>
      </w:r>
      <w:r>
        <w:rPr>
          <w:rFonts w:hint="eastAsia" w:ascii="宋体" w:hAnsi="宋体" w:eastAsia="宋体" w:cs="宋体"/>
          <w:b/>
          <w:color w:val="auto"/>
          <w:highlight w:val="none"/>
        </w:rPr>
        <w:t>.</w:t>
      </w:r>
      <w:r>
        <w:rPr>
          <w:rFonts w:hint="eastAsia" w:ascii="宋体" w:hAnsi="宋体" w:eastAsia="宋体" w:cs="宋体"/>
          <w:color w:val="auto"/>
          <w:highlight w:val="none"/>
        </w:rPr>
        <w:t>合同主要条款详见第五部分拟签订的合同文本。</w:t>
      </w:r>
    </w:p>
    <w:p w14:paraId="19A31535">
      <w:pPr>
        <w:pStyle w:val="11"/>
        <w:keepNext/>
        <w:keepLines/>
        <w:pageBreakBefore w:val="0"/>
        <w:widowControl w:val="0"/>
        <w:kinsoku/>
        <w:wordWrap w:val="0"/>
        <w:overflowPunct/>
        <w:topLinePunct w:val="0"/>
        <w:autoSpaceDE/>
        <w:autoSpaceDN/>
        <w:bidi w:val="0"/>
        <w:adjustRightInd w:val="0"/>
        <w:snapToGrid w:val="0"/>
        <w:spacing w:line="360" w:lineRule="auto"/>
        <w:ind w:left="479"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cs="宋体"/>
          <w:b/>
          <w:color w:val="auto"/>
          <w:highlight w:val="none"/>
          <w:lang w:val="en-US" w:eastAsia="zh-CN"/>
        </w:rPr>
        <w:t>6</w:t>
      </w:r>
      <w:r>
        <w:rPr>
          <w:rFonts w:hint="eastAsia" w:ascii="宋体" w:hAnsi="宋体" w:eastAsia="宋体" w:cs="宋体"/>
          <w:b/>
          <w:color w:val="auto"/>
          <w:highlight w:val="none"/>
        </w:rPr>
        <w:t>.</w:t>
      </w:r>
      <w:r>
        <w:rPr>
          <w:rFonts w:hint="eastAsia" w:ascii="宋体" w:hAnsi="宋体" w:eastAsia="宋体" w:cs="宋体"/>
          <w:b w:val="0"/>
          <w:bCs/>
          <w:color w:val="auto"/>
          <w:highlight w:val="none"/>
        </w:rPr>
        <w:t>合同的签订</w:t>
      </w:r>
    </w:p>
    <w:p w14:paraId="7A910D3B">
      <w:pPr>
        <w:keepNext/>
        <w:keepLines/>
        <w:pageBreakBefore w:val="0"/>
        <w:widowControl w:val="0"/>
        <w:shd w:val="clear" w:color="auto" w:fill="FFFFFF"/>
        <w:kinsoku/>
        <w:wordWrap w:val="0"/>
        <w:overflowPunct/>
        <w:topLinePunct w:val="0"/>
        <w:autoSpaceDE/>
        <w:autoSpaceDN/>
        <w:bidi w:val="0"/>
        <w:adjustRightInd w:val="0"/>
        <w:snapToGrid w:val="0"/>
        <w:spacing w:line="360" w:lineRule="auto"/>
        <w:ind w:firstLine="480"/>
        <w:jc w:val="both"/>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hAnsi="宋体" w:cs="宋体"/>
          <w:color w:val="auto"/>
          <w:sz w:val="24"/>
          <w:highlight w:val="none"/>
          <w:lang w:val="en-US" w:eastAsia="zh-CN"/>
        </w:rPr>
        <w:t>6</w:t>
      </w:r>
      <w:r>
        <w:rPr>
          <w:rFonts w:hint="eastAsia" w:ascii="宋体" w:hAnsi="宋体" w:eastAsia="宋体" w:cs="宋体"/>
          <w:color w:val="auto"/>
          <w:sz w:val="24"/>
          <w:highlight w:val="none"/>
        </w:rPr>
        <w:t>.1采购人与中标人应当在中标通知书发出之日起三</w:t>
      </w:r>
      <w:r>
        <w:rPr>
          <w:rFonts w:hint="eastAsia" w:ascii="宋体" w:hAnsi="宋体" w:eastAsia="宋体" w:cs="宋体"/>
          <w:color w:val="auto"/>
          <w:sz w:val="24"/>
          <w:highlight w:val="none"/>
          <w:lang w:val="en-US" w:eastAsia="zh-CN"/>
        </w:rPr>
        <w:t>十</w:t>
      </w:r>
      <w:r>
        <w:rPr>
          <w:rFonts w:hint="eastAsia" w:ascii="宋体" w:hAnsi="宋体" w:eastAsia="宋体" w:cs="宋体"/>
          <w:color w:val="auto"/>
          <w:sz w:val="24"/>
          <w:highlight w:val="none"/>
        </w:rPr>
        <w:t>日内，按照招标文件确定的事项签订政府采购合同。</w:t>
      </w:r>
    </w:p>
    <w:p w14:paraId="02FF903D">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lang w:val="zh-CN"/>
        </w:rPr>
        <w:t>2</w:t>
      </w:r>
      <w:r>
        <w:rPr>
          <w:rFonts w:hint="eastAsia" w:hAnsi="宋体" w:cs="宋体"/>
          <w:color w:val="auto"/>
          <w:highlight w:val="none"/>
          <w:lang w:val="en-US" w:eastAsia="zh-CN"/>
        </w:rPr>
        <w:t>6</w:t>
      </w:r>
      <w:r>
        <w:rPr>
          <w:rFonts w:hint="eastAsia" w:ascii="宋体" w:hAnsi="宋体" w:eastAsia="宋体" w:cs="宋体"/>
          <w:color w:val="auto"/>
          <w:highlight w:val="none"/>
          <w:lang w:val="zh-CN"/>
        </w:rPr>
        <w:t>.2中标人按规定的日期、时间、地点，由法定代表人或其授权代表与采购人代表签订合同。如中标人为联合体的，由联合体成员各方法定代表人或其授权代表与采购人代表签订合同。</w:t>
      </w:r>
    </w:p>
    <w:p w14:paraId="7EC9D915">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hAnsi="宋体" w:cs="宋体"/>
          <w:color w:val="auto"/>
          <w:highlight w:val="none"/>
          <w:lang w:val="en-US" w:eastAsia="zh-CN"/>
        </w:rPr>
        <w:t>6</w:t>
      </w:r>
      <w:r>
        <w:rPr>
          <w:rFonts w:hint="eastAsia" w:ascii="宋体" w:hAnsi="宋体" w:eastAsia="宋体" w:cs="宋体"/>
          <w:color w:val="auto"/>
          <w:highlight w:val="none"/>
        </w:rPr>
        <w:t>.3如签订合同并生效后，供应商无故拒绝或延期，除按照合同条款处理外，列入不良行为记录一次，并给予通报。</w:t>
      </w:r>
    </w:p>
    <w:p w14:paraId="7CBB124E">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hAnsi="宋体" w:cs="宋体"/>
          <w:color w:val="auto"/>
          <w:highlight w:val="none"/>
          <w:lang w:val="en-US" w:eastAsia="zh-CN"/>
        </w:rPr>
        <w:t>6</w:t>
      </w:r>
      <w:r>
        <w:rPr>
          <w:rFonts w:hint="eastAsia" w:ascii="宋体" w:hAnsi="宋体" w:eastAsia="宋体" w:cs="宋体"/>
          <w:color w:val="auto"/>
          <w:highlight w:val="none"/>
        </w:rPr>
        <w:t>.4中标供应商拒绝与采购人签订合同的，采购人可以按照评审报告推荐的中标或者成交候选人名单排序，确定下一候选人为中标供应商，也可以重新开展政府采购活动。</w:t>
      </w:r>
    </w:p>
    <w:p w14:paraId="2305140A">
      <w:pPr>
        <w:pStyle w:val="11"/>
        <w:keepNext/>
        <w:keepLines/>
        <w:pageBreakBefore w:val="0"/>
        <w:widowControl w:val="0"/>
        <w:kinsoku/>
        <w:wordWrap w:val="0"/>
        <w:overflowPunct/>
        <w:topLinePunct w:val="0"/>
        <w:autoSpaceDE/>
        <w:autoSpaceDN/>
        <w:bidi w:val="0"/>
        <w:adjustRightInd w:val="0"/>
        <w:snapToGrid w:val="0"/>
        <w:spacing w:line="360" w:lineRule="auto"/>
        <w:ind w:left="479"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cs="宋体"/>
          <w:b/>
          <w:color w:val="auto"/>
          <w:highlight w:val="none"/>
          <w:lang w:val="en-US" w:eastAsia="zh-CN"/>
        </w:rPr>
        <w:t>7</w:t>
      </w:r>
      <w:r>
        <w:rPr>
          <w:rFonts w:hint="eastAsia" w:ascii="宋体" w:hAnsi="宋体" w:eastAsia="宋体" w:cs="宋体"/>
          <w:b/>
          <w:color w:val="auto"/>
          <w:highlight w:val="none"/>
        </w:rPr>
        <w:t>.履约保证金</w:t>
      </w:r>
    </w:p>
    <w:p w14:paraId="6881536E">
      <w:pPr>
        <w:pStyle w:val="31"/>
        <w:keepNext/>
        <w:keepLines/>
        <w:pageBreakBefore w:val="0"/>
        <w:widowControl w:val="0"/>
        <w:kinsoku/>
        <w:wordWrap w:val="0"/>
        <w:overflowPunct/>
        <w:topLinePunct w:val="0"/>
        <w:autoSpaceDE/>
        <w:autoSpaceDN/>
        <w:bidi w:val="0"/>
        <w:adjustRightInd w:val="0"/>
        <w:snapToGrid w:val="0"/>
        <w:spacing w:before="0"/>
        <w:ind w:firstLine="480" w:firstLineChars="200"/>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en-US" w:eastAsia="zh-CN"/>
        </w:rPr>
        <w:t>2</w:t>
      </w:r>
      <w:r>
        <w:rPr>
          <w:rFonts w:hint="eastAsia" w:hAnsi="宋体" w:cs="宋体"/>
          <w:color w:val="auto"/>
          <w:highlight w:val="none"/>
          <w:lang w:val="en-US" w:eastAsia="zh-CN"/>
        </w:rPr>
        <w:t>7</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lang w:val="zh-CN" w:eastAsia="zh-CN"/>
        </w:rPr>
        <w:t>1履约担保的形式：银行转账方式交纳或采用银行保函或采用保险保函。</w:t>
      </w:r>
    </w:p>
    <w:p w14:paraId="0D2D26E1">
      <w:pPr>
        <w:pStyle w:val="31"/>
        <w:keepNext/>
        <w:keepLines/>
        <w:pageBreakBefore w:val="0"/>
        <w:widowControl w:val="0"/>
        <w:kinsoku/>
        <w:wordWrap w:val="0"/>
        <w:overflowPunct/>
        <w:topLinePunct w:val="0"/>
        <w:autoSpaceDE/>
        <w:autoSpaceDN/>
        <w:bidi w:val="0"/>
        <w:adjustRightInd w:val="0"/>
        <w:snapToGrid w:val="0"/>
        <w:spacing w:before="0"/>
        <w:ind w:firstLine="480" w:firstLineChars="200"/>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en-US" w:eastAsia="zh-CN"/>
        </w:rPr>
        <w:t>2</w:t>
      </w:r>
      <w:r>
        <w:rPr>
          <w:rFonts w:hint="eastAsia" w:hAnsi="宋体" w:cs="宋体"/>
          <w:color w:val="auto"/>
          <w:highlight w:val="none"/>
          <w:lang w:val="en-US" w:eastAsia="zh-CN"/>
        </w:rPr>
        <w:t>7</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lang w:val="zh-CN" w:eastAsia="zh-CN"/>
        </w:rPr>
        <w:t>2履约担保的金额：中标价</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lang w:val="zh-CN" w:eastAsia="zh-CN"/>
        </w:rPr>
        <w:t>%的履约担保。</w:t>
      </w:r>
    </w:p>
    <w:p w14:paraId="221B0AD8">
      <w:pPr>
        <w:pStyle w:val="31"/>
        <w:keepNext/>
        <w:keepLines/>
        <w:pageBreakBefore w:val="0"/>
        <w:widowControl w:val="0"/>
        <w:kinsoku/>
        <w:wordWrap w:val="0"/>
        <w:overflowPunct/>
        <w:topLinePunct w:val="0"/>
        <w:autoSpaceDE/>
        <w:autoSpaceDN/>
        <w:bidi w:val="0"/>
        <w:adjustRightInd w:val="0"/>
        <w:snapToGrid w:val="0"/>
        <w:spacing w:before="0"/>
        <w:ind w:firstLine="480" w:firstLineChars="200"/>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en-US" w:eastAsia="zh-CN"/>
        </w:rPr>
        <w:t>2</w:t>
      </w:r>
      <w:r>
        <w:rPr>
          <w:rFonts w:hint="eastAsia" w:hAnsi="宋体" w:cs="宋体"/>
          <w:color w:val="auto"/>
          <w:highlight w:val="none"/>
          <w:lang w:val="en-US" w:eastAsia="zh-CN"/>
        </w:rPr>
        <w:t>7</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lang w:val="zh-CN" w:eastAsia="zh-CN"/>
        </w:rPr>
        <w:t>3履约担保的缴纳时间：以银行转账方式交纳的，在中标通知书发出后</w:t>
      </w:r>
      <w:r>
        <w:rPr>
          <w:rFonts w:hint="eastAsia" w:ascii="宋体" w:hAnsi="宋体" w:eastAsia="宋体" w:cs="宋体"/>
          <w:color w:val="auto"/>
          <w:highlight w:val="none"/>
          <w:lang w:val="en-US" w:eastAsia="zh-CN"/>
        </w:rPr>
        <w:t>30</w:t>
      </w:r>
      <w:r>
        <w:rPr>
          <w:rFonts w:hint="eastAsia" w:ascii="宋体" w:hAnsi="宋体" w:eastAsia="宋体" w:cs="宋体"/>
          <w:color w:val="auto"/>
          <w:highlight w:val="none"/>
          <w:lang w:val="zh-CN" w:eastAsia="zh-CN"/>
        </w:rPr>
        <w:t>日历天内汇入采购人指定账户；采用履约保函的，自合同签订后</w:t>
      </w:r>
      <w:r>
        <w:rPr>
          <w:rFonts w:hint="eastAsia" w:ascii="宋体" w:hAnsi="宋体" w:eastAsia="宋体" w:cs="宋体"/>
          <w:color w:val="auto"/>
          <w:highlight w:val="none"/>
          <w:lang w:val="en-US" w:eastAsia="zh-CN"/>
        </w:rPr>
        <w:t>30</w:t>
      </w:r>
      <w:r>
        <w:rPr>
          <w:rFonts w:hint="eastAsia" w:ascii="宋体" w:hAnsi="宋体" w:eastAsia="宋体" w:cs="宋体"/>
          <w:color w:val="auto"/>
          <w:highlight w:val="none"/>
          <w:lang w:val="zh-CN" w:eastAsia="zh-CN"/>
        </w:rPr>
        <w:t>日历天内提交。</w:t>
      </w:r>
    </w:p>
    <w:p w14:paraId="0B1CFECF">
      <w:pPr>
        <w:pStyle w:val="31"/>
        <w:keepNext/>
        <w:keepLines/>
        <w:pageBreakBefore w:val="0"/>
        <w:widowControl w:val="0"/>
        <w:kinsoku/>
        <w:wordWrap w:val="0"/>
        <w:overflowPunct/>
        <w:topLinePunct w:val="0"/>
        <w:autoSpaceDE/>
        <w:autoSpaceDN/>
        <w:bidi w:val="0"/>
        <w:adjustRightInd w:val="0"/>
        <w:snapToGrid w:val="0"/>
        <w:spacing w:before="0"/>
        <w:ind w:firstLine="480" w:firstLineChars="200"/>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en-US" w:eastAsia="zh-CN"/>
        </w:rPr>
        <w:t>2</w:t>
      </w:r>
      <w:r>
        <w:rPr>
          <w:rFonts w:hint="eastAsia" w:hAnsi="宋体" w:cs="宋体"/>
          <w:color w:val="auto"/>
          <w:highlight w:val="none"/>
          <w:lang w:val="en-US" w:eastAsia="zh-CN"/>
        </w:rPr>
        <w:t>7</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lang w:val="zh-CN" w:eastAsia="zh-CN"/>
        </w:rPr>
        <w:t>4履约保证金在合同约定期间内或者货物质量保证期内应完全有效，待服务期（质保期）满后，无质量、服务问题，无息退还。</w:t>
      </w:r>
    </w:p>
    <w:p w14:paraId="335CC2C0">
      <w:pPr>
        <w:pStyle w:val="30"/>
        <w:keepNext/>
        <w:keepLines/>
        <w:pageBreakBefore w:val="0"/>
        <w:widowControl w:val="0"/>
        <w:shd w:val="clear" w:color="auto" w:fill="FFFFFF"/>
        <w:kinsoku/>
        <w:wordWrap w:val="0"/>
        <w:overflowPunct/>
        <w:topLinePunct w:val="0"/>
        <w:autoSpaceDE/>
        <w:autoSpaceDN/>
        <w:bidi w:val="0"/>
        <w:adjustRightInd w:val="0"/>
        <w:snapToGrid w:val="0"/>
        <w:spacing w:before="0" w:beforeAutospacing="0" w:after="0" w:afterAutospacing="0" w:line="240" w:lineRule="auto"/>
        <w:ind w:firstLine="482"/>
        <w:contextualSpacing/>
        <w:textAlignment w:val="auto"/>
        <w:rPr>
          <w:rFonts w:hint="eastAsia" w:ascii="宋体" w:hAnsi="宋体" w:eastAsia="宋体" w:cs="宋体"/>
          <w:color w:val="auto"/>
          <w:sz w:val="24"/>
          <w:szCs w:val="24"/>
          <w:highlight w:val="none"/>
        </w:rPr>
      </w:pPr>
    </w:p>
    <w:p w14:paraId="533E2013">
      <w:pPr>
        <w:keepNext/>
        <w:keepLines/>
        <w:pageBreakBefore w:val="0"/>
        <w:widowControl w:val="0"/>
        <w:kinsoku/>
        <w:wordWrap w:val="0"/>
        <w:overflowPunct/>
        <w:topLinePunct w:val="0"/>
        <w:autoSpaceDE/>
        <w:autoSpaceDN/>
        <w:bidi w:val="0"/>
        <w:adjustRightInd w:val="0"/>
        <w:snapToGrid w:val="0"/>
        <w:spacing w:line="360" w:lineRule="auto"/>
        <w:jc w:val="center"/>
        <w:textAlignment w:val="auto"/>
        <w:outlineLvl w:val="0"/>
        <w:rPr>
          <w:rFonts w:hint="eastAsia" w:ascii="宋体" w:hAnsi="宋体" w:eastAsia="宋体" w:cs="宋体"/>
          <w:b/>
          <w:color w:val="auto"/>
          <w:sz w:val="30"/>
          <w:highlight w:val="none"/>
          <w:lang w:val="en-US" w:eastAsia="zh-CN"/>
        </w:rPr>
      </w:pPr>
      <w:r>
        <w:rPr>
          <w:rFonts w:hint="eastAsia" w:ascii="宋体" w:hAnsi="宋体" w:eastAsia="宋体" w:cs="宋体"/>
          <w:b/>
          <w:color w:val="auto"/>
          <w:sz w:val="30"/>
          <w:highlight w:val="none"/>
          <w:lang w:val="en-US" w:eastAsia="zh-CN"/>
        </w:rPr>
        <w:t>八、电子交易活动的中止</w:t>
      </w:r>
    </w:p>
    <w:p w14:paraId="28EDC922">
      <w:pPr>
        <w:pStyle w:val="31"/>
        <w:keepNext/>
        <w:keepLines/>
        <w:pageBreakBefore w:val="0"/>
        <w:widowControl w:val="0"/>
        <w:kinsoku/>
        <w:wordWrap w:val="0"/>
        <w:overflowPunct/>
        <w:topLinePunct w:val="0"/>
        <w:autoSpaceDE/>
        <w:autoSpaceDN/>
        <w:bidi w:val="0"/>
        <w:adjustRightInd w:val="0"/>
        <w:snapToGrid w:val="0"/>
        <w:spacing w:before="0"/>
        <w:ind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highlight w:val="none"/>
        </w:rPr>
        <w:t>2</w:t>
      </w:r>
      <w:r>
        <w:rPr>
          <w:rFonts w:hint="eastAsia" w:hAnsi="宋体" w:cs="宋体"/>
          <w:b/>
          <w:color w:val="auto"/>
          <w:highlight w:val="none"/>
          <w:lang w:val="en-US" w:eastAsia="zh-CN"/>
        </w:rPr>
        <w:t>8</w:t>
      </w:r>
      <w:r>
        <w:rPr>
          <w:rFonts w:hint="eastAsia" w:ascii="宋体" w:hAnsi="宋体" w:eastAsia="宋体" w:cs="宋体"/>
          <w:b/>
          <w:color w:val="auto"/>
          <w:szCs w:val="24"/>
          <w:highlight w:val="none"/>
        </w:rPr>
        <w:t>.电子交易活动的中止</w:t>
      </w:r>
    </w:p>
    <w:p w14:paraId="712DDF48">
      <w:pPr>
        <w:pStyle w:val="31"/>
        <w:keepNext/>
        <w:keepLines/>
        <w:pageBreakBefore w:val="0"/>
        <w:widowControl w:val="0"/>
        <w:kinsoku/>
        <w:wordWrap w:val="0"/>
        <w:overflowPunct/>
        <w:topLinePunct w:val="0"/>
        <w:autoSpaceDE/>
        <w:autoSpaceDN/>
        <w:bidi w:val="0"/>
        <w:adjustRightInd w:val="0"/>
        <w:snapToGrid w:val="0"/>
        <w:spacing w:before="0"/>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采购过程中出现以下情形，导致电子交易平台无法正常运行，或者无法保证电子交易的公平、公正和安全时，采购机构可中止电子交易活动：</w:t>
      </w:r>
    </w:p>
    <w:p w14:paraId="3DAF0F9E">
      <w:pPr>
        <w:pStyle w:val="31"/>
        <w:keepNext/>
        <w:keepLines/>
        <w:pageBreakBefore w:val="0"/>
        <w:widowControl w:val="0"/>
        <w:kinsoku/>
        <w:wordWrap w:val="0"/>
        <w:overflowPunct/>
        <w:topLinePunct w:val="0"/>
        <w:autoSpaceDE/>
        <w:autoSpaceDN/>
        <w:bidi w:val="0"/>
        <w:adjustRightInd w:val="0"/>
        <w:snapToGrid w:val="0"/>
        <w:spacing w:before="0"/>
        <w:ind w:firstLine="480" w:firstLineChars="200"/>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eastAsia="zh-CN"/>
        </w:rPr>
        <w:t>2</w:t>
      </w:r>
      <w:r>
        <w:rPr>
          <w:rFonts w:hint="eastAsia" w:hAnsi="宋体" w:cs="宋体"/>
          <w:color w:val="auto"/>
          <w:highlight w:val="none"/>
          <w:lang w:val="en-US" w:eastAsia="zh-CN"/>
        </w:rPr>
        <w:t>8</w:t>
      </w:r>
      <w:r>
        <w:rPr>
          <w:rFonts w:hint="eastAsia" w:ascii="宋体" w:hAnsi="宋体" w:eastAsia="宋体" w:cs="宋体"/>
          <w:color w:val="auto"/>
          <w:highlight w:val="none"/>
          <w:lang w:val="zh-CN" w:eastAsia="zh-CN"/>
        </w:rPr>
        <w:t xml:space="preserve">.1电子交易平台发生故障而无法登录访问的； </w:t>
      </w:r>
    </w:p>
    <w:p w14:paraId="41F2E692">
      <w:pPr>
        <w:pStyle w:val="31"/>
        <w:keepNext/>
        <w:keepLines/>
        <w:pageBreakBefore w:val="0"/>
        <w:widowControl w:val="0"/>
        <w:kinsoku/>
        <w:wordWrap w:val="0"/>
        <w:overflowPunct/>
        <w:topLinePunct w:val="0"/>
        <w:autoSpaceDE/>
        <w:autoSpaceDN/>
        <w:bidi w:val="0"/>
        <w:adjustRightInd w:val="0"/>
        <w:snapToGrid w:val="0"/>
        <w:spacing w:before="0"/>
        <w:ind w:firstLine="480" w:firstLineChars="200"/>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eastAsia="zh-CN"/>
        </w:rPr>
        <w:t>2</w:t>
      </w:r>
      <w:r>
        <w:rPr>
          <w:rFonts w:hint="eastAsia" w:hAnsi="宋体" w:cs="宋体"/>
          <w:color w:val="auto"/>
          <w:highlight w:val="none"/>
          <w:lang w:val="en-US" w:eastAsia="zh-CN"/>
        </w:rPr>
        <w:t>8</w:t>
      </w:r>
      <w:r>
        <w:rPr>
          <w:rFonts w:hint="eastAsia" w:ascii="宋体" w:hAnsi="宋体" w:eastAsia="宋体" w:cs="宋体"/>
          <w:color w:val="auto"/>
          <w:highlight w:val="none"/>
          <w:lang w:val="zh-CN" w:eastAsia="zh-CN"/>
        </w:rPr>
        <w:t>.2电子交易平台应用或数据库出现错误，不能进行正常操作的；</w:t>
      </w:r>
    </w:p>
    <w:p w14:paraId="0D85695E">
      <w:pPr>
        <w:pStyle w:val="31"/>
        <w:keepNext/>
        <w:keepLines/>
        <w:pageBreakBefore w:val="0"/>
        <w:widowControl w:val="0"/>
        <w:kinsoku/>
        <w:wordWrap w:val="0"/>
        <w:overflowPunct/>
        <w:topLinePunct w:val="0"/>
        <w:autoSpaceDE/>
        <w:autoSpaceDN/>
        <w:bidi w:val="0"/>
        <w:adjustRightInd w:val="0"/>
        <w:snapToGrid w:val="0"/>
        <w:spacing w:before="0"/>
        <w:ind w:firstLine="480" w:firstLineChars="200"/>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eastAsia="zh-CN"/>
        </w:rPr>
        <w:t>2</w:t>
      </w:r>
      <w:r>
        <w:rPr>
          <w:rFonts w:hint="eastAsia" w:hAnsi="宋体" w:cs="宋体"/>
          <w:color w:val="auto"/>
          <w:highlight w:val="none"/>
          <w:lang w:val="en-US" w:eastAsia="zh-CN"/>
        </w:rPr>
        <w:t>8</w:t>
      </w:r>
      <w:r>
        <w:rPr>
          <w:rFonts w:hint="eastAsia" w:ascii="宋体" w:hAnsi="宋体" w:eastAsia="宋体" w:cs="宋体"/>
          <w:color w:val="auto"/>
          <w:highlight w:val="none"/>
          <w:lang w:val="zh-CN" w:eastAsia="zh-CN"/>
        </w:rPr>
        <w:t>.3电子交易平台发现严重安全漏洞，有潜在泄密危险的；</w:t>
      </w:r>
    </w:p>
    <w:p w14:paraId="06F7909C">
      <w:pPr>
        <w:pStyle w:val="31"/>
        <w:keepNext/>
        <w:keepLines/>
        <w:pageBreakBefore w:val="0"/>
        <w:widowControl w:val="0"/>
        <w:kinsoku/>
        <w:wordWrap w:val="0"/>
        <w:overflowPunct/>
        <w:topLinePunct w:val="0"/>
        <w:autoSpaceDE/>
        <w:autoSpaceDN/>
        <w:bidi w:val="0"/>
        <w:adjustRightInd w:val="0"/>
        <w:snapToGrid w:val="0"/>
        <w:spacing w:before="0"/>
        <w:ind w:firstLine="480" w:firstLineChars="200"/>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eastAsia="zh-CN"/>
        </w:rPr>
        <w:t>2</w:t>
      </w:r>
      <w:r>
        <w:rPr>
          <w:rFonts w:hint="eastAsia" w:hAnsi="宋体" w:cs="宋体"/>
          <w:color w:val="auto"/>
          <w:highlight w:val="none"/>
          <w:lang w:val="en-US" w:eastAsia="zh-CN"/>
        </w:rPr>
        <w:t>8</w:t>
      </w:r>
      <w:r>
        <w:rPr>
          <w:rFonts w:hint="eastAsia" w:ascii="宋体" w:hAnsi="宋体" w:eastAsia="宋体" w:cs="宋体"/>
          <w:color w:val="auto"/>
          <w:highlight w:val="none"/>
          <w:lang w:val="zh-CN" w:eastAsia="zh-CN"/>
        </w:rPr>
        <w:t xml:space="preserve">.4病毒发作导致不能进行正常操作的； </w:t>
      </w:r>
    </w:p>
    <w:p w14:paraId="214565ED">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hAnsi="宋体" w:cs="宋体"/>
          <w:color w:val="auto"/>
          <w:highlight w:val="none"/>
          <w:lang w:val="en-US" w:eastAsia="zh-CN"/>
        </w:rPr>
        <w:t>8</w:t>
      </w:r>
      <w:r>
        <w:rPr>
          <w:rFonts w:hint="eastAsia" w:ascii="宋体" w:hAnsi="宋体" w:eastAsia="宋体" w:cs="宋体"/>
          <w:color w:val="auto"/>
          <w:highlight w:val="none"/>
        </w:rPr>
        <w:t>.5其他无法保证电子交易的公平、公正和安全的情况。</w:t>
      </w:r>
    </w:p>
    <w:p w14:paraId="7D6209FA">
      <w:pPr>
        <w:pStyle w:val="31"/>
        <w:keepNext/>
        <w:keepLines/>
        <w:pageBreakBefore w:val="0"/>
        <w:widowControl w:val="0"/>
        <w:kinsoku/>
        <w:wordWrap w:val="0"/>
        <w:overflowPunct/>
        <w:topLinePunct w:val="0"/>
        <w:autoSpaceDE/>
        <w:autoSpaceDN/>
        <w:bidi w:val="0"/>
        <w:adjustRightInd w:val="0"/>
        <w:snapToGrid w:val="0"/>
        <w:spacing w:before="0"/>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出现以上情形，不影响采购公平、公正性的，采购组织机构可以待上述情形消除后继续组织电子交易活动；影响或可能影响采购公平、公正性的，应当重新采购。</w:t>
      </w:r>
    </w:p>
    <w:p w14:paraId="4DE7A20E">
      <w:pPr>
        <w:keepNext/>
        <w:keepLines/>
        <w:pageBreakBefore w:val="0"/>
        <w:widowControl w:val="0"/>
        <w:kinsoku/>
        <w:wordWrap w:val="0"/>
        <w:overflowPunct/>
        <w:topLinePunct w:val="0"/>
        <w:autoSpaceDE/>
        <w:autoSpaceDN/>
        <w:bidi w:val="0"/>
        <w:snapToGrid w:val="0"/>
        <w:spacing w:line="360" w:lineRule="auto"/>
        <w:ind w:left="194" w:leftChars="57" w:firstLine="360" w:firstLineChars="150"/>
        <w:jc w:val="center"/>
        <w:rPr>
          <w:rFonts w:hAnsi="宋体" w:cs="宋体"/>
          <w:color w:val="auto"/>
          <w:sz w:val="24"/>
          <w:highlight w:val="none"/>
        </w:rPr>
      </w:pPr>
    </w:p>
    <w:p w14:paraId="61713095">
      <w:pPr>
        <w:keepNext/>
        <w:keepLines/>
        <w:pageBreakBefore w:val="0"/>
        <w:widowControl w:val="0"/>
        <w:kinsoku/>
        <w:wordWrap w:val="0"/>
        <w:overflowPunct/>
        <w:topLinePunct w:val="0"/>
        <w:autoSpaceDE/>
        <w:autoSpaceDN/>
        <w:bidi w:val="0"/>
        <w:spacing w:line="360" w:lineRule="auto"/>
        <w:ind w:firstLine="3845" w:firstLineChars="1197"/>
        <w:outlineLvl w:val="0"/>
        <w:rPr>
          <w:rFonts w:hAnsi="宋体" w:cs="宋体"/>
          <w:b/>
          <w:color w:val="auto"/>
          <w:sz w:val="32"/>
          <w:szCs w:val="32"/>
          <w:highlight w:val="none"/>
        </w:rPr>
        <w:sectPr>
          <w:footerReference r:id="rId8" w:type="default"/>
          <w:pgSz w:w="11906" w:h="16838"/>
          <w:pgMar w:top="1417" w:right="1587" w:bottom="1417" w:left="1587" w:header="851" w:footer="992" w:gutter="0"/>
          <w:pgNumType w:fmt="decimal" w:start="1"/>
          <w:cols w:space="0" w:num="1"/>
          <w:rtlGutter w:val="0"/>
          <w:docGrid w:linePitch="312" w:charSpace="0"/>
        </w:sectPr>
      </w:pPr>
    </w:p>
    <w:bookmarkEnd w:id="36"/>
    <w:bookmarkEnd w:id="37"/>
    <w:p w14:paraId="6A00EADD">
      <w:pPr>
        <w:keepNext/>
        <w:keepLines/>
        <w:pageBreakBefore w:val="0"/>
        <w:widowControl w:val="0"/>
        <w:numPr>
          <w:ilvl w:val="0"/>
          <w:numId w:val="0"/>
        </w:numPr>
        <w:kinsoku/>
        <w:wordWrap w:val="0"/>
        <w:overflowPunct/>
        <w:topLinePunct w:val="0"/>
        <w:autoSpaceDE/>
        <w:autoSpaceDN/>
        <w:bidi w:val="0"/>
        <w:spacing w:line="360" w:lineRule="auto"/>
        <w:jc w:val="center"/>
        <w:outlineLvl w:val="0"/>
        <w:rPr>
          <w:rFonts w:hint="eastAsia" w:hAnsi="宋体" w:cs="宋体"/>
          <w:b/>
          <w:color w:val="auto"/>
          <w:sz w:val="32"/>
          <w:szCs w:val="32"/>
          <w:highlight w:val="none"/>
        </w:rPr>
      </w:pPr>
      <w:bookmarkStart w:id="59" w:name="第四部分"/>
      <w:r>
        <w:rPr>
          <w:rFonts w:hint="eastAsia" w:ascii="宋体" w:hAnsi="宋体" w:eastAsia="宋体" w:cs="宋体"/>
          <w:b/>
          <w:color w:val="auto"/>
          <w:sz w:val="32"/>
          <w:szCs w:val="32"/>
          <w:highlight w:val="none"/>
          <w:lang w:val="en-US" w:eastAsia="zh-CN" w:bidi="ar-SA"/>
        </w:rPr>
        <w:t>第三部分</w:t>
      </w:r>
      <w:r>
        <w:rPr>
          <w:rFonts w:hint="eastAsia" w:hAnsi="宋体" w:cs="宋体"/>
          <w:b/>
          <w:color w:val="auto"/>
          <w:sz w:val="32"/>
          <w:szCs w:val="32"/>
          <w:highlight w:val="none"/>
        </w:rPr>
        <w:t xml:space="preserve">  采购需求</w:t>
      </w:r>
    </w:p>
    <w:p w14:paraId="66E43076">
      <w:pPr>
        <w:pStyle w:val="2"/>
        <w:keepNext/>
        <w:keepLines/>
        <w:pageBreakBefore w:val="0"/>
        <w:widowControl w:val="0"/>
        <w:kinsoku/>
        <w:wordWrap w:val="0"/>
        <w:overflowPunct/>
        <w:topLinePunct w:val="0"/>
        <w:autoSpaceDE/>
        <w:autoSpaceDN/>
        <w:bidi w:val="0"/>
        <w:adjustRightInd w:val="0"/>
        <w:snapToGrid w:val="0"/>
        <w:spacing w:afterAutospacing="0"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一、项目概况</w:t>
      </w:r>
    </w:p>
    <w:p w14:paraId="57ED4E4F">
      <w:pPr>
        <w:pStyle w:val="2"/>
        <w:keepNext/>
        <w:keepLines/>
        <w:pageBreakBefore w:val="0"/>
        <w:widowControl w:val="0"/>
        <w:kinsoku/>
        <w:wordWrap w:val="0"/>
        <w:overflowPunct/>
        <w:topLinePunct w:val="0"/>
        <w:autoSpaceDE/>
        <w:autoSpaceDN/>
        <w:bidi w:val="0"/>
        <w:adjustRightInd/>
        <w:snapToGrid w:val="0"/>
        <w:spacing w:beforeAutospacing="0" w:line="360" w:lineRule="auto"/>
        <w:ind w:firstLine="480" w:firstLineChars="200"/>
        <w:textAlignment w:val="auto"/>
        <w:rPr>
          <w:rFonts w:hint="eastAsia" w:ascii="宋体" w:hAnsi="宋体" w:eastAsia="宋体" w:cs="宋体"/>
          <w:b w:val="0"/>
          <w:bCs w:val="0"/>
          <w:color w:val="auto"/>
          <w:sz w:val="24"/>
          <w:szCs w:val="20"/>
          <w:highlight w:val="none"/>
          <w:lang w:val="en-US" w:eastAsia="zh-CN" w:bidi="ar-SA"/>
        </w:rPr>
      </w:pPr>
      <w:r>
        <w:rPr>
          <w:rFonts w:hint="eastAsia" w:ascii="宋体" w:hAnsi="宋体" w:eastAsia="宋体" w:cs="宋体"/>
          <w:b w:val="0"/>
          <w:bCs w:val="0"/>
          <w:color w:val="auto"/>
          <w:sz w:val="24"/>
          <w:szCs w:val="20"/>
          <w:highlight w:val="none"/>
          <w:lang w:val="en-US" w:eastAsia="zh-CN" w:bidi="ar-SA"/>
        </w:rPr>
        <w:t>1.1根据《住房和城乡建设部办公厅关于开展政府购买监理巡查服务试点的通知》（建办市函〔2020〕443号）、省建设厅关于印发《浙江省政府购买监理巡查服务试点工作方案》的通知（浙建质安发〔202O〕59 号）、衢州市市住房和城乡建设局印发《衢州市政府购买监理巡查服务试点工作方案》的通知（衢住建办〔2020〕127号）要求，特组织本次购买监理巡查服务的招标。</w:t>
      </w:r>
    </w:p>
    <w:p w14:paraId="79A66B15">
      <w:pPr>
        <w:pStyle w:val="2"/>
        <w:keepNext/>
        <w:keepLines/>
        <w:pageBreakBefore w:val="0"/>
        <w:widowControl w:val="0"/>
        <w:kinsoku/>
        <w:wordWrap w:val="0"/>
        <w:overflowPunct/>
        <w:topLinePunct w:val="0"/>
        <w:autoSpaceDE/>
        <w:autoSpaceDN/>
        <w:bidi w:val="0"/>
        <w:adjustRightInd/>
        <w:spacing w:beforeAutospacing="0" w:line="360" w:lineRule="auto"/>
        <w:ind w:firstLine="480" w:firstLineChars="200"/>
        <w:textAlignment w:val="auto"/>
        <w:rPr>
          <w:rFonts w:hint="eastAsia" w:ascii="宋体" w:hAnsi="宋体" w:eastAsia="宋体" w:cs="宋体"/>
          <w:b w:val="0"/>
          <w:bCs w:val="0"/>
          <w:color w:val="auto"/>
          <w:sz w:val="24"/>
          <w:szCs w:val="20"/>
          <w:highlight w:val="none"/>
          <w:lang w:val="en-US" w:eastAsia="zh-CN" w:bidi="ar-SA"/>
        </w:rPr>
      </w:pPr>
      <w:r>
        <w:rPr>
          <w:rFonts w:hint="eastAsia" w:ascii="宋体" w:hAnsi="宋体" w:eastAsia="宋体" w:cs="宋体"/>
          <w:b w:val="0"/>
          <w:bCs w:val="0"/>
          <w:color w:val="auto"/>
          <w:sz w:val="24"/>
          <w:szCs w:val="20"/>
          <w:highlight w:val="none"/>
          <w:lang w:val="en-US" w:eastAsia="zh-CN" w:bidi="ar-SA"/>
        </w:rPr>
        <w:t>1.2项目名称：</w:t>
      </w:r>
      <w:r>
        <w:rPr>
          <w:rFonts w:hint="eastAsia" w:ascii="宋体" w:eastAsia="宋体" w:cs="宋体"/>
          <w:b w:val="0"/>
          <w:bCs w:val="0"/>
          <w:color w:val="auto"/>
          <w:sz w:val="24"/>
          <w:szCs w:val="20"/>
          <w:highlight w:val="none"/>
          <w:lang w:val="en-US" w:eastAsia="zh-CN" w:bidi="ar-SA"/>
        </w:rPr>
        <w:t>2025年度衢江区房屋建筑和市政基础设施工程监理巡查服务项目-城区片区</w:t>
      </w:r>
      <w:r>
        <w:rPr>
          <w:rFonts w:hint="eastAsia" w:ascii="宋体" w:hAnsi="宋体" w:eastAsia="宋体" w:cs="宋体"/>
          <w:b w:val="0"/>
          <w:bCs w:val="0"/>
          <w:color w:val="auto"/>
          <w:sz w:val="24"/>
          <w:szCs w:val="20"/>
          <w:highlight w:val="none"/>
          <w:lang w:val="en-US" w:eastAsia="zh-CN" w:bidi="ar-SA"/>
        </w:rPr>
        <w:t xml:space="preserve"> </w:t>
      </w:r>
    </w:p>
    <w:p w14:paraId="074D6989">
      <w:pPr>
        <w:pStyle w:val="2"/>
        <w:keepNext/>
        <w:keepLines/>
        <w:pageBreakBefore w:val="0"/>
        <w:widowControl w:val="0"/>
        <w:numPr>
          <w:ilvl w:val="0"/>
          <w:numId w:val="4"/>
        </w:numPr>
        <w:kinsoku/>
        <w:wordWrap w:val="0"/>
        <w:overflowPunct/>
        <w:topLinePunct w:val="0"/>
        <w:autoSpaceDE/>
        <w:autoSpaceDN/>
        <w:bidi w:val="0"/>
        <w:adjustRightInd/>
        <w:spacing w:beforeAutospacing="0" w:line="360" w:lineRule="auto"/>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服务内容</w:t>
      </w:r>
    </w:p>
    <w:p w14:paraId="147A8EF3">
      <w:pPr>
        <w:pStyle w:val="2"/>
        <w:keepNext/>
        <w:keepLines/>
        <w:pageBreakBefore w:val="0"/>
        <w:widowControl w:val="0"/>
        <w:numPr>
          <w:ilvl w:val="0"/>
          <w:numId w:val="0"/>
        </w:numPr>
        <w:kinsoku/>
        <w:wordWrap w:val="0"/>
        <w:overflowPunct/>
        <w:topLinePunct w:val="0"/>
        <w:autoSpaceDE/>
        <w:autoSpaceDN/>
        <w:bidi w:val="0"/>
        <w:adjustRightInd/>
        <w:spacing w:beforeAutospacing="0" w:line="360" w:lineRule="auto"/>
        <w:ind w:firstLine="241" w:firstLineChars="100"/>
        <w:textAlignment w:val="auto"/>
        <w:rPr>
          <w:rFonts w:hint="eastAsia" w:ascii="宋体" w:hAnsi="宋体" w:eastAsia="宋体" w:cs="宋体"/>
          <w:b/>
          <w:bCs/>
          <w:color w:val="auto"/>
          <w:sz w:val="24"/>
          <w:szCs w:val="20"/>
          <w:highlight w:val="none"/>
          <w:lang w:val="en-US" w:eastAsia="zh-CN" w:bidi="ar-SA"/>
        </w:rPr>
      </w:pPr>
      <w:r>
        <w:rPr>
          <w:rFonts w:hint="eastAsia" w:ascii="宋体" w:hAnsi="宋体" w:eastAsia="宋体" w:cs="宋体"/>
          <w:b/>
          <w:bCs/>
          <w:color w:val="auto"/>
          <w:kern w:val="2"/>
          <w:sz w:val="24"/>
          <w:szCs w:val="24"/>
          <w:highlight w:val="none"/>
          <w:lang w:val="en-US" w:eastAsia="zh-CN" w:bidi="ar-SA"/>
        </w:rPr>
        <w:t>1、</w:t>
      </w:r>
      <w:r>
        <w:rPr>
          <w:rFonts w:hint="eastAsia" w:ascii="宋体" w:hAnsi="宋体" w:eastAsia="宋体" w:cs="宋体"/>
          <w:b/>
          <w:bCs/>
          <w:color w:val="auto"/>
          <w:sz w:val="24"/>
          <w:szCs w:val="20"/>
          <w:highlight w:val="none"/>
          <w:lang w:val="en-US" w:eastAsia="zh-CN" w:bidi="ar-SA"/>
        </w:rPr>
        <w:t>工作目标</w:t>
      </w:r>
    </w:p>
    <w:p w14:paraId="55891788">
      <w:pPr>
        <w:pStyle w:val="2"/>
        <w:keepNext/>
        <w:keepLines/>
        <w:pageBreakBefore w:val="0"/>
        <w:widowControl w:val="0"/>
        <w:kinsoku/>
        <w:wordWrap w:val="0"/>
        <w:overflowPunct/>
        <w:topLinePunct w:val="0"/>
        <w:autoSpaceDE/>
        <w:autoSpaceDN/>
        <w:bidi w:val="0"/>
        <w:adjustRightInd/>
        <w:spacing w:beforeAutospacing="0" w:line="360" w:lineRule="auto"/>
        <w:ind w:firstLine="480" w:firstLineChars="200"/>
        <w:textAlignment w:val="auto"/>
        <w:rPr>
          <w:rFonts w:hint="eastAsia" w:ascii="宋体" w:hAnsi="宋体" w:eastAsia="宋体" w:cs="宋体"/>
          <w:b w:val="0"/>
          <w:bCs w:val="0"/>
          <w:color w:val="auto"/>
          <w:sz w:val="24"/>
          <w:szCs w:val="20"/>
          <w:highlight w:val="none"/>
          <w:lang w:val="en-US" w:eastAsia="zh-CN" w:bidi="ar-SA"/>
        </w:rPr>
      </w:pPr>
      <w:r>
        <w:rPr>
          <w:rFonts w:hint="eastAsia" w:ascii="宋体" w:hAnsi="宋体" w:eastAsia="宋体" w:cs="宋体"/>
          <w:b w:val="0"/>
          <w:bCs w:val="0"/>
          <w:color w:val="auto"/>
          <w:sz w:val="24"/>
          <w:szCs w:val="20"/>
          <w:highlight w:val="none"/>
          <w:lang w:val="en-US" w:eastAsia="zh-CN" w:bidi="ar-SA"/>
        </w:rPr>
        <w:t>通过购买</w:t>
      </w:r>
      <w:r>
        <w:rPr>
          <w:rFonts w:hint="eastAsia" w:ascii="宋体" w:eastAsia="宋体" w:cs="宋体"/>
          <w:b w:val="0"/>
          <w:bCs w:val="0"/>
          <w:color w:val="auto"/>
          <w:sz w:val="24"/>
          <w:szCs w:val="20"/>
          <w:highlight w:val="none"/>
          <w:lang w:val="en-US" w:eastAsia="zh-CN" w:bidi="ar-SA"/>
        </w:rPr>
        <w:t xml:space="preserve">2025年度衢江区房屋建筑和市政基础设施工程监理巡查服务项目-城区片区 </w:t>
      </w:r>
      <w:r>
        <w:rPr>
          <w:rFonts w:hint="eastAsia" w:ascii="宋体" w:hAnsi="宋体" w:eastAsia="宋体" w:cs="宋体"/>
          <w:b w:val="0"/>
          <w:bCs w:val="0"/>
          <w:color w:val="auto"/>
          <w:sz w:val="24"/>
          <w:szCs w:val="20"/>
          <w:highlight w:val="none"/>
          <w:lang w:val="en-US" w:eastAsia="zh-CN" w:bidi="ar-SA"/>
        </w:rPr>
        <w:t>，开展工程实体质量巡查、现场安全生产巡查、建筑市场巡查、竣工质量抽查、投诉协调处理。采取日常巡查和专项检查相结合的方式，引导监理企业在转型升级过程中多元化发展，创新工程监理服务方式，健全工程全过程及关键环节风险防控机制，转变政府对工程的</w:t>
      </w:r>
      <w:r>
        <w:rPr>
          <w:rFonts w:hint="eastAsia" w:ascii="宋体" w:hAnsi="宋体" w:eastAsia="宋体" w:cs="宋体"/>
          <w:b w:val="0"/>
          <w:bCs w:val="0"/>
          <w:color w:val="auto"/>
          <w:spacing w:val="-6"/>
          <w:sz w:val="24"/>
          <w:szCs w:val="20"/>
          <w:highlight w:val="none"/>
          <w:lang w:val="en-US" w:eastAsia="zh-CN" w:bidi="ar-SA"/>
        </w:rPr>
        <w:t>监管模式，提高政府监管效率，缓解政府监管力量不足的问题，为工程质量安全提供保障。</w:t>
      </w:r>
    </w:p>
    <w:p w14:paraId="0675BCDB">
      <w:pPr>
        <w:keepNext/>
        <w:keepLines/>
        <w:pageBreakBefore w:val="0"/>
        <w:widowControl w:val="0"/>
        <w:kinsoku/>
        <w:wordWrap w:val="0"/>
        <w:overflowPunct/>
        <w:topLinePunct w:val="0"/>
        <w:autoSpaceDE/>
        <w:autoSpaceDN/>
        <w:bidi w:val="0"/>
        <w:adjustRightInd/>
        <w:snapToGrid w:val="0"/>
        <w:spacing w:after="233" w:afterLines="74" w:afterAutospacing="0" w:line="420" w:lineRule="exact"/>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2、工作依据</w:t>
      </w:r>
    </w:p>
    <w:p w14:paraId="4F709F68">
      <w:pPr>
        <w:pStyle w:val="2"/>
        <w:keepNext/>
        <w:keepLines/>
        <w:pageBreakBefore w:val="0"/>
        <w:widowControl w:val="0"/>
        <w:numPr>
          <w:ilvl w:val="0"/>
          <w:numId w:val="0"/>
        </w:numPr>
        <w:kinsoku/>
        <w:wordWrap w:val="0"/>
        <w:overflowPunct/>
        <w:topLinePunct w:val="0"/>
        <w:autoSpaceDE/>
        <w:autoSpaceDN/>
        <w:bidi w:val="0"/>
        <w:adjustRightInd/>
        <w:snapToGrid/>
        <w:spacing w:line="360" w:lineRule="auto"/>
        <w:ind w:left="420" w:leftChars="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《建筑法》、《消防法》、《人民防空法》；</w:t>
      </w:r>
    </w:p>
    <w:p w14:paraId="3C6A18A3">
      <w:pPr>
        <w:pStyle w:val="2"/>
        <w:keepNext/>
        <w:keepLines/>
        <w:pageBreakBefore w:val="0"/>
        <w:widowControl w:val="0"/>
        <w:numPr>
          <w:ilvl w:val="0"/>
          <w:numId w:val="0"/>
        </w:numPr>
        <w:kinsoku/>
        <w:wordWrap w:val="0"/>
        <w:overflowPunct/>
        <w:topLinePunct w:val="0"/>
        <w:autoSpaceDE/>
        <w:autoSpaceDN/>
        <w:bidi w:val="0"/>
        <w:adjustRightInd/>
        <w:snapToGrid/>
        <w:spacing w:line="360" w:lineRule="auto"/>
        <w:ind w:left="420" w:leftChars="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《建设工程质量管理条例》（国务院第 279 号令）；</w:t>
      </w:r>
    </w:p>
    <w:p w14:paraId="3A92E3FC">
      <w:pPr>
        <w:pStyle w:val="2"/>
        <w:keepNext/>
        <w:keepLines/>
        <w:pageBreakBefore w:val="0"/>
        <w:widowControl w:val="0"/>
        <w:numPr>
          <w:ilvl w:val="0"/>
          <w:numId w:val="0"/>
        </w:numPr>
        <w:kinsoku/>
        <w:wordWrap w:val="0"/>
        <w:overflowPunct/>
        <w:topLinePunct w:val="0"/>
        <w:autoSpaceDE/>
        <w:autoSpaceDN/>
        <w:bidi w:val="0"/>
        <w:adjustRightInd/>
        <w:snapToGrid/>
        <w:spacing w:line="360" w:lineRule="auto"/>
        <w:ind w:left="420" w:leftChars="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《建设工程安全生产管理条例》（国务院第 393号令）；</w:t>
      </w:r>
    </w:p>
    <w:p w14:paraId="4D75599E">
      <w:pPr>
        <w:pStyle w:val="2"/>
        <w:keepNext/>
        <w:keepLines/>
        <w:pageBreakBefore w:val="0"/>
        <w:widowControl w:val="0"/>
        <w:numPr>
          <w:ilvl w:val="0"/>
          <w:numId w:val="0"/>
        </w:numPr>
        <w:kinsoku/>
        <w:wordWrap w:val="0"/>
        <w:overflowPunct/>
        <w:topLinePunct w:val="0"/>
        <w:autoSpaceDE/>
        <w:autoSpaceDN/>
        <w:bidi w:val="0"/>
        <w:adjustRightInd/>
        <w:snapToGrid/>
        <w:spacing w:line="360" w:lineRule="auto"/>
        <w:ind w:left="420" w:leftChars="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《建设工程消防设计审查验收管理暂行规定》（住建部第 51号令）；</w:t>
      </w:r>
    </w:p>
    <w:p w14:paraId="1798411F">
      <w:pPr>
        <w:pStyle w:val="2"/>
        <w:keepNext/>
        <w:keepLines/>
        <w:pageBreakBefore w:val="0"/>
        <w:widowControl w:val="0"/>
        <w:numPr>
          <w:ilvl w:val="0"/>
          <w:numId w:val="0"/>
        </w:numPr>
        <w:kinsoku/>
        <w:wordWrap w:val="0"/>
        <w:overflowPunct/>
        <w:topLinePunct w:val="0"/>
        <w:autoSpaceDE/>
        <w:autoSpaceDN/>
        <w:bidi w:val="0"/>
        <w:adjustRightInd/>
        <w:snapToGrid/>
        <w:spacing w:line="360" w:lineRule="auto"/>
        <w:ind w:left="420" w:leftChars="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《人民防空工程建设管理规定》（国人防办字第 18号）；</w:t>
      </w:r>
    </w:p>
    <w:p w14:paraId="51A4CF00">
      <w:pPr>
        <w:pStyle w:val="2"/>
        <w:keepNext/>
        <w:keepLines/>
        <w:pageBreakBefore w:val="0"/>
        <w:widowControl w:val="0"/>
        <w:numPr>
          <w:ilvl w:val="0"/>
          <w:numId w:val="0"/>
        </w:numPr>
        <w:kinsoku/>
        <w:wordWrap w:val="0"/>
        <w:overflowPunct/>
        <w:topLinePunct w:val="0"/>
        <w:autoSpaceDE/>
        <w:autoSpaceDN/>
        <w:bidi w:val="0"/>
        <w:adjustRightInd/>
        <w:snapToGrid/>
        <w:spacing w:line="360" w:lineRule="auto"/>
        <w:ind w:left="420" w:leftChars="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《国务院办公厅转发住房城乡建设部关于完善质量保障体系提升建筑工程品质指导意见的通知》（国办函（20192号）；</w:t>
      </w:r>
    </w:p>
    <w:p w14:paraId="15F017DA">
      <w:pPr>
        <w:pStyle w:val="2"/>
        <w:keepNext/>
        <w:keepLines/>
        <w:pageBreakBefore w:val="0"/>
        <w:widowControl w:val="0"/>
        <w:numPr>
          <w:ilvl w:val="0"/>
          <w:numId w:val="0"/>
        </w:numPr>
        <w:kinsoku/>
        <w:wordWrap w:val="0"/>
        <w:overflowPunct/>
        <w:topLinePunct w:val="0"/>
        <w:autoSpaceDE/>
        <w:autoSpaceDN/>
        <w:bidi w:val="0"/>
        <w:adjustRightInd/>
        <w:snapToGrid/>
        <w:spacing w:line="360" w:lineRule="auto"/>
        <w:ind w:left="420" w:leftChars="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《关于促进建筑业持续健康发展的意见》（国办发〔2017〕19号）；</w:t>
      </w:r>
    </w:p>
    <w:p w14:paraId="536DED8F">
      <w:pPr>
        <w:pStyle w:val="2"/>
        <w:keepNext/>
        <w:keepLines/>
        <w:pageBreakBefore w:val="0"/>
        <w:widowControl w:val="0"/>
        <w:numPr>
          <w:ilvl w:val="0"/>
          <w:numId w:val="0"/>
        </w:numPr>
        <w:kinsoku/>
        <w:wordWrap w:val="0"/>
        <w:overflowPunct/>
        <w:topLinePunct w:val="0"/>
        <w:autoSpaceDE/>
        <w:autoSpaceDN/>
        <w:bidi w:val="0"/>
        <w:adjustRightInd/>
        <w:snapToGrid/>
        <w:spacing w:line="360" w:lineRule="auto"/>
        <w:ind w:left="420" w:leftChars="0"/>
        <w:textAlignment w:val="auto"/>
        <w:rPr>
          <w:rFonts w:hint="eastAsia" w:ascii="宋体" w:hAnsi="宋体" w:eastAsia="宋体" w:cs="宋体"/>
          <w:b w:val="0"/>
          <w:bCs w:val="0"/>
          <w:color w:val="auto"/>
          <w:spacing w:val="-6"/>
          <w:kern w:val="2"/>
          <w:sz w:val="24"/>
          <w:szCs w:val="24"/>
          <w:highlight w:val="none"/>
          <w:lang w:val="en-US" w:eastAsia="zh-CN" w:bidi="ar-SA"/>
        </w:rPr>
      </w:pPr>
      <w:r>
        <w:rPr>
          <w:rFonts w:hint="eastAsia" w:ascii="宋体" w:hAnsi="宋体" w:eastAsia="宋体" w:cs="宋体"/>
          <w:b w:val="0"/>
          <w:bCs w:val="0"/>
          <w:color w:val="auto"/>
          <w:spacing w:val="-11"/>
          <w:kern w:val="2"/>
          <w:sz w:val="24"/>
          <w:szCs w:val="24"/>
          <w:highlight w:val="none"/>
          <w:lang w:val="en-US" w:eastAsia="zh-CN" w:bidi="ar-SA"/>
        </w:rPr>
        <w:t>《住房城乡建设部关于促进工程监理行业转型升级创新发展的意见》（建市〔2017〕145号）；</w:t>
      </w:r>
    </w:p>
    <w:p w14:paraId="3656609F">
      <w:pPr>
        <w:pStyle w:val="2"/>
        <w:keepNext/>
        <w:keepLines/>
        <w:pageBreakBefore w:val="0"/>
        <w:widowControl w:val="0"/>
        <w:numPr>
          <w:ilvl w:val="0"/>
          <w:numId w:val="0"/>
        </w:numPr>
        <w:kinsoku/>
        <w:wordWrap w:val="0"/>
        <w:overflowPunct/>
        <w:topLinePunct w:val="0"/>
        <w:autoSpaceDE/>
        <w:autoSpaceDN/>
        <w:bidi w:val="0"/>
        <w:adjustRightInd/>
        <w:snapToGrid/>
        <w:spacing w:line="360" w:lineRule="auto"/>
        <w:ind w:left="420" w:leftChars="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《住房和城乡建设部办公厅关于开展政府购买监理巡查服务试点的通知》（建办市函〔2020〕443号）；</w:t>
      </w:r>
    </w:p>
    <w:p w14:paraId="175A4AC5">
      <w:pPr>
        <w:pStyle w:val="2"/>
        <w:keepNext/>
        <w:keepLines/>
        <w:pageBreakBefore w:val="0"/>
        <w:widowControl w:val="0"/>
        <w:numPr>
          <w:ilvl w:val="0"/>
          <w:numId w:val="0"/>
        </w:numPr>
        <w:kinsoku/>
        <w:wordWrap w:val="0"/>
        <w:overflowPunct/>
        <w:topLinePunct w:val="0"/>
        <w:autoSpaceDE/>
        <w:autoSpaceDN/>
        <w:bidi w:val="0"/>
        <w:adjustRightInd/>
        <w:snapToGrid/>
        <w:spacing w:line="360" w:lineRule="auto"/>
        <w:ind w:left="420" w:leftChars="0"/>
        <w:textAlignment w:val="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bidi="ar-SA"/>
        </w:rPr>
        <w:t>浙江省住房和城乡建设厅关于印发《浙江省政府购买监理巡查服务试点工作方案》的通知（浙建质安发〔2020〕59号）。</w:t>
      </w:r>
    </w:p>
    <w:p w14:paraId="1442F443">
      <w:pPr>
        <w:keepNext/>
        <w:keepLines/>
        <w:pageBreakBefore w:val="0"/>
        <w:widowControl w:val="0"/>
        <w:numPr>
          <w:ilvl w:val="0"/>
          <w:numId w:val="4"/>
        </w:numPr>
        <w:kinsoku/>
        <w:wordWrap w:val="0"/>
        <w:overflowPunct/>
        <w:topLinePunct w:val="0"/>
        <w:autoSpaceDE/>
        <w:autoSpaceDN/>
        <w:bidi w:val="0"/>
        <w:snapToGrid w:val="0"/>
        <w:spacing w:after="159" w:afterLines="50" w:afterAutospacing="0" w:line="420" w:lineRule="exact"/>
        <w:ind w:left="0" w:leftChars="0" w:firstLine="0" w:firstLineChars="0"/>
        <w:textAlignment w:val="auto"/>
        <w:rPr>
          <w:rFonts w:hint="eastAsia" w:hAnsi="宋体" w:cs="宋体"/>
          <w:b/>
          <w:bCs/>
          <w:color w:val="auto"/>
          <w:kern w:val="0"/>
          <w:sz w:val="24"/>
          <w:szCs w:val="24"/>
          <w:highlight w:val="none"/>
          <w:lang w:val="en-US" w:eastAsia="zh-CN"/>
        </w:rPr>
      </w:pPr>
      <w:r>
        <w:rPr>
          <w:rFonts w:hint="eastAsia" w:hAnsi="宋体" w:cs="宋体"/>
          <w:b/>
          <w:bCs/>
          <w:color w:val="auto"/>
          <w:kern w:val="0"/>
          <w:sz w:val="24"/>
          <w:szCs w:val="24"/>
          <w:highlight w:val="none"/>
          <w:lang w:val="en-US" w:eastAsia="zh-CN"/>
        </w:rPr>
        <w:t>工作内容及技术要求</w:t>
      </w:r>
    </w:p>
    <w:p w14:paraId="4A94FBAA">
      <w:pPr>
        <w:keepNext/>
        <w:keepLines/>
        <w:pageBreakBefore w:val="0"/>
        <w:widowControl w:val="0"/>
        <w:numPr>
          <w:ilvl w:val="0"/>
          <w:numId w:val="0"/>
        </w:numPr>
        <w:kinsoku/>
        <w:wordWrap w:val="0"/>
        <w:overflowPunct/>
        <w:topLinePunct w:val="0"/>
        <w:autoSpaceDE/>
        <w:autoSpaceDN/>
        <w:bidi w:val="0"/>
        <w:snapToGrid w:val="0"/>
        <w:spacing w:after="159" w:afterLines="50" w:afterAutospacing="0" w:line="420" w:lineRule="exact"/>
        <w:ind w:firstLine="241" w:firstLineChars="100"/>
        <w:textAlignment w:val="auto"/>
        <w:rPr>
          <w:rFonts w:hint="eastAsia" w:ascii="宋体" w:hAnsi="宋体" w:eastAsia="宋体" w:cs="宋体"/>
          <w:b/>
          <w:bCs/>
          <w:color w:val="auto"/>
          <w:kern w:val="0"/>
          <w:sz w:val="24"/>
          <w:szCs w:val="24"/>
          <w:highlight w:val="none"/>
          <w:lang w:val="en-US" w:eastAsia="zh-CN"/>
        </w:rPr>
      </w:pPr>
      <w:r>
        <w:rPr>
          <w:rFonts w:hint="eastAsia" w:hAnsi="宋体" w:cs="宋体"/>
          <w:b/>
          <w:bCs/>
          <w:color w:val="auto"/>
          <w:kern w:val="0"/>
          <w:sz w:val="24"/>
          <w:szCs w:val="24"/>
          <w:highlight w:val="none"/>
          <w:lang w:val="en-US" w:eastAsia="zh-CN"/>
        </w:rPr>
        <w:t>1、</w:t>
      </w:r>
      <w:r>
        <w:rPr>
          <w:rFonts w:hint="eastAsia" w:ascii="宋体" w:hAnsi="宋体" w:eastAsia="宋体" w:cs="宋体"/>
          <w:b/>
          <w:bCs/>
          <w:color w:val="auto"/>
          <w:kern w:val="0"/>
          <w:sz w:val="24"/>
          <w:szCs w:val="24"/>
          <w:highlight w:val="none"/>
          <w:lang w:val="en-US" w:eastAsia="zh-CN"/>
        </w:rPr>
        <w:t>工作内容</w:t>
      </w:r>
    </w:p>
    <w:tbl>
      <w:tblPr>
        <w:tblStyle w:val="21"/>
        <w:tblW w:w="96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165"/>
        <w:gridCol w:w="5357"/>
        <w:gridCol w:w="2399"/>
      </w:tblGrid>
      <w:tr w14:paraId="068B8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blHeader/>
          <w:jc w:val="center"/>
        </w:trPr>
        <w:tc>
          <w:tcPr>
            <w:tcW w:w="762" w:type="dxa"/>
            <w:noWrap w:val="0"/>
            <w:vAlign w:val="center"/>
          </w:tcPr>
          <w:p w14:paraId="42417009">
            <w:pPr>
              <w:keepNext/>
              <w:keepLines/>
              <w:pageBreakBefore w:val="0"/>
              <w:widowControl w:val="0"/>
              <w:kinsoku/>
              <w:wordWrap w:val="0"/>
              <w:overflowPunct/>
              <w:topLinePunct w:val="0"/>
              <w:autoSpaceDE/>
              <w:autoSpaceDN/>
              <w:bidi w:val="0"/>
              <w:adjustRightInd/>
              <w:snapToGrid w:val="0"/>
              <w:spacing w:beforeAutospacing="0" w:line="320" w:lineRule="exact"/>
              <w:jc w:val="center"/>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序号</w:t>
            </w:r>
          </w:p>
        </w:tc>
        <w:tc>
          <w:tcPr>
            <w:tcW w:w="1165" w:type="dxa"/>
            <w:noWrap w:val="0"/>
            <w:vAlign w:val="center"/>
          </w:tcPr>
          <w:p w14:paraId="44FEBB8C">
            <w:pPr>
              <w:keepNext/>
              <w:keepLines/>
              <w:pageBreakBefore w:val="0"/>
              <w:widowControl w:val="0"/>
              <w:kinsoku/>
              <w:wordWrap w:val="0"/>
              <w:overflowPunct/>
              <w:topLinePunct w:val="0"/>
              <w:autoSpaceDE/>
              <w:autoSpaceDN/>
              <w:bidi w:val="0"/>
              <w:adjustRightInd/>
              <w:snapToGrid w:val="0"/>
              <w:spacing w:line="320" w:lineRule="exact"/>
              <w:jc w:val="center"/>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服务事项</w:t>
            </w:r>
          </w:p>
        </w:tc>
        <w:tc>
          <w:tcPr>
            <w:tcW w:w="5357" w:type="dxa"/>
            <w:noWrap w:val="0"/>
            <w:vAlign w:val="center"/>
          </w:tcPr>
          <w:p w14:paraId="38C0F4F6">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内容</w:t>
            </w:r>
          </w:p>
        </w:tc>
        <w:tc>
          <w:tcPr>
            <w:tcW w:w="2399" w:type="dxa"/>
            <w:noWrap w:val="0"/>
            <w:vAlign w:val="center"/>
          </w:tcPr>
          <w:p w14:paraId="356947FC">
            <w:pPr>
              <w:keepNext/>
              <w:keepLines/>
              <w:pageBreakBefore w:val="0"/>
              <w:widowControl w:val="0"/>
              <w:kinsoku/>
              <w:wordWrap w:val="0"/>
              <w:overflowPunct/>
              <w:topLinePunct w:val="0"/>
              <w:autoSpaceDE/>
              <w:autoSpaceDN/>
              <w:bidi w:val="0"/>
              <w:spacing w:line="320" w:lineRule="exact"/>
              <w:jc w:val="center"/>
              <w:textAlignment w:val="auto"/>
              <w:rPr>
                <w:rFonts w:hint="default" w:ascii="宋体" w:hAnsi="宋体" w:eastAsia="宋体" w:cs="宋体"/>
                <w:b/>
                <w:color w:val="auto"/>
                <w:sz w:val="22"/>
                <w:szCs w:val="22"/>
                <w:highlight w:val="none"/>
                <w:lang w:val="en-US" w:eastAsia="zh-CN"/>
              </w:rPr>
            </w:pPr>
            <w:r>
              <w:rPr>
                <w:rFonts w:hint="eastAsia" w:ascii="宋体" w:hAnsi="宋体" w:eastAsia="宋体" w:cs="宋体"/>
                <w:b/>
                <w:color w:val="auto"/>
                <w:sz w:val="22"/>
                <w:szCs w:val="22"/>
                <w:highlight w:val="none"/>
              </w:rPr>
              <w:t>频次</w:t>
            </w:r>
            <w:r>
              <w:rPr>
                <w:rFonts w:hint="eastAsia" w:ascii="宋体" w:hAnsi="宋体" w:eastAsia="宋体" w:cs="宋体"/>
                <w:b/>
                <w:color w:val="auto"/>
                <w:sz w:val="22"/>
                <w:szCs w:val="22"/>
                <w:highlight w:val="none"/>
                <w:lang w:eastAsia="zh-CN"/>
              </w:rPr>
              <w:t>、</w:t>
            </w:r>
            <w:r>
              <w:rPr>
                <w:rFonts w:hint="eastAsia" w:ascii="宋体" w:hAnsi="宋体" w:eastAsia="宋体" w:cs="宋体"/>
                <w:b/>
                <w:color w:val="auto"/>
                <w:sz w:val="22"/>
                <w:szCs w:val="22"/>
                <w:highlight w:val="none"/>
                <w:lang w:val="en-US" w:eastAsia="zh-CN"/>
              </w:rPr>
              <w:t>要求</w:t>
            </w:r>
          </w:p>
        </w:tc>
      </w:tr>
      <w:tr w14:paraId="13F55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5" w:hRule="atLeast"/>
          <w:jc w:val="center"/>
        </w:trPr>
        <w:tc>
          <w:tcPr>
            <w:tcW w:w="762" w:type="dxa"/>
            <w:noWrap w:val="0"/>
            <w:vAlign w:val="center"/>
          </w:tcPr>
          <w:p w14:paraId="74BA0787">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w:t>
            </w:r>
          </w:p>
        </w:tc>
        <w:tc>
          <w:tcPr>
            <w:tcW w:w="1165" w:type="dxa"/>
            <w:noWrap w:val="0"/>
            <w:vAlign w:val="center"/>
          </w:tcPr>
          <w:p w14:paraId="7D8D3E9E">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工程实体质量巡查</w:t>
            </w:r>
          </w:p>
        </w:tc>
        <w:tc>
          <w:tcPr>
            <w:tcW w:w="5357" w:type="dxa"/>
            <w:noWrap w:val="0"/>
            <w:vAlign w:val="center"/>
          </w:tcPr>
          <w:p w14:paraId="47BBE96E">
            <w:pPr>
              <w:pStyle w:val="2"/>
              <w:keepNext/>
              <w:keepLines/>
              <w:pageBreakBefore w:val="0"/>
              <w:widowControl w:val="0"/>
              <w:numPr>
                <w:ilvl w:val="0"/>
                <w:numId w:val="0"/>
              </w:numPr>
              <w:shd w:val="clear" w:color="auto" w:fill="auto"/>
              <w:kinsoku/>
              <w:wordWrap w:val="0"/>
              <w:overflowPunct/>
              <w:topLinePunct w:val="0"/>
              <w:autoSpaceDE/>
              <w:autoSpaceDN/>
              <w:bidi w:val="0"/>
              <w:adjustRightInd/>
              <w:snapToGrid/>
              <w:spacing w:line="320" w:lineRule="exact"/>
              <w:textAlignment w:val="auto"/>
              <w:rPr>
                <w:rFonts w:hint="eastAsia" w:ascii="宋体" w:hAnsi="宋体" w:eastAsia="宋体" w:cs="宋体"/>
                <w:b w:val="0"/>
                <w:bCs w:val="0"/>
                <w:color w:val="auto"/>
                <w:spacing w:val="-6"/>
                <w:kern w:val="2"/>
                <w:sz w:val="22"/>
                <w:szCs w:val="22"/>
                <w:highlight w:val="none"/>
                <w:lang w:val="en-US" w:eastAsia="zh-CN" w:bidi="ar-SA"/>
              </w:rPr>
            </w:pPr>
            <w:r>
              <w:rPr>
                <w:rFonts w:hint="eastAsia" w:ascii="宋体" w:hAnsi="宋体" w:eastAsia="宋体" w:cs="宋体"/>
                <w:b w:val="0"/>
                <w:bCs w:val="0"/>
                <w:color w:val="auto"/>
                <w:spacing w:val="-6"/>
                <w:kern w:val="2"/>
                <w:sz w:val="22"/>
                <w:szCs w:val="22"/>
                <w:highlight w:val="none"/>
                <w:lang w:val="en-US" w:eastAsia="zh-CN" w:bidi="ar-SA"/>
              </w:rPr>
              <w:t>（1）参建各方主体工程落实质量终身责任制情况；</w:t>
            </w:r>
          </w:p>
          <w:p w14:paraId="48ABA8CF">
            <w:pPr>
              <w:pStyle w:val="2"/>
              <w:keepNext/>
              <w:keepLines/>
              <w:pageBreakBefore w:val="0"/>
              <w:widowControl w:val="0"/>
              <w:numPr>
                <w:ilvl w:val="0"/>
                <w:numId w:val="0"/>
              </w:numPr>
              <w:shd w:val="clear" w:color="auto" w:fill="auto"/>
              <w:kinsoku/>
              <w:wordWrap w:val="0"/>
              <w:overflowPunct/>
              <w:topLinePunct w:val="0"/>
              <w:autoSpaceDE/>
              <w:autoSpaceDN/>
              <w:bidi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（2）项目施工记录和台帐资料，重点检查施工图设计变更文件、试验报告、质量验收记录等；</w:t>
            </w:r>
          </w:p>
          <w:p w14:paraId="701926B3">
            <w:pPr>
              <w:pStyle w:val="2"/>
              <w:keepNext/>
              <w:keepLines/>
              <w:pageBreakBefore w:val="0"/>
              <w:widowControl w:val="0"/>
              <w:numPr>
                <w:ilvl w:val="0"/>
                <w:numId w:val="0"/>
              </w:numPr>
              <w:shd w:val="clear" w:color="auto" w:fill="auto"/>
              <w:kinsoku/>
              <w:wordWrap w:val="0"/>
              <w:overflowPunct/>
              <w:topLinePunct w:val="0"/>
              <w:autoSpaceDE/>
              <w:autoSpaceDN/>
              <w:bidi w:val="0"/>
              <w:adjustRightInd/>
              <w:snapToGrid/>
              <w:spacing w:line="320" w:lineRule="exact"/>
              <w:textAlignment w:val="auto"/>
              <w:rPr>
                <w:rFonts w:hint="eastAsia" w:ascii="宋体" w:hAnsi="宋体" w:eastAsia="宋体" w:cs="宋体"/>
                <w:b w:val="0"/>
                <w:bCs w:val="0"/>
                <w:color w:val="auto"/>
                <w:spacing w:val="-6"/>
                <w:kern w:val="2"/>
                <w:sz w:val="22"/>
                <w:szCs w:val="22"/>
                <w:highlight w:val="none"/>
                <w:lang w:val="en-US" w:eastAsia="zh-CN" w:bidi="ar-SA"/>
              </w:rPr>
            </w:pPr>
            <w:r>
              <w:rPr>
                <w:rFonts w:hint="eastAsia" w:ascii="宋体" w:hAnsi="宋体" w:eastAsia="宋体" w:cs="宋体"/>
                <w:b w:val="0"/>
                <w:bCs w:val="0"/>
                <w:color w:val="auto"/>
                <w:spacing w:val="-6"/>
                <w:kern w:val="2"/>
                <w:sz w:val="22"/>
                <w:szCs w:val="22"/>
                <w:highlight w:val="none"/>
                <w:lang w:val="en-US" w:eastAsia="zh-CN" w:bidi="ar-SA"/>
              </w:rPr>
              <w:t>（3）建筑材料进场验收及见证取样制度执行情况；</w:t>
            </w:r>
          </w:p>
          <w:p w14:paraId="51BC10AB">
            <w:pPr>
              <w:pStyle w:val="2"/>
              <w:keepNext/>
              <w:keepLines/>
              <w:pageBreakBefore w:val="0"/>
              <w:widowControl w:val="0"/>
              <w:numPr>
                <w:ilvl w:val="0"/>
                <w:numId w:val="0"/>
              </w:numPr>
              <w:kinsoku/>
              <w:wordWrap w:val="0"/>
              <w:overflowPunct/>
              <w:topLinePunct w:val="0"/>
              <w:autoSpaceDE/>
              <w:autoSpaceDN/>
              <w:bidi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（4）工程建设强制性标准执行和工程实体质量控制情况，重点检查影响结构安全和使用功能的分部分项工程质量，对混凝土结构等实体质量随机抽样实测实量；</w:t>
            </w:r>
          </w:p>
          <w:p w14:paraId="180C175B">
            <w:pPr>
              <w:pStyle w:val="10"/>
              <w:keepNext/>
              <w:keepLines/>
              <w:pageBreakBefore w:val="0"/>
              <w:widowControl w:val="0"/>
              <w:kinsoku/>
              <w:wordWrap w:val="0"/>
              <w:overflowPunct/>
              <w:topLinePunct w:val="0"/>
              <w:autoSpaceDE/>
              <w:autoSpaceDN/>
              <w:bidi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（5）工程质量通病防治工作情况，重点检查通病防治相关措施落实情况， 随机开展功能性检查。对工程检测活动进行巡查，重点对地基基础工程、钢结构工程检测活动进行巡查；</w:t>
            </w:r>
          </w:p>
          <w:p w14:paraId="23710471">
            <w:pPr>
              <w:pStyle w:val="2"/>
              <w:keepNext/>
              <w:keepLines/>
              <w:pageBreakBefore w:val="0"/>
              <w:widowControl w:val="0"/>
              <w:numPr>
                <w:ilvl w:val="0"/>
                <w:numId w:val="0"/>
              </w:numPr>
              <w:kinsoku/>
              <w:wordWrap w:val="0"/>
              <w:overflowPunct/>
              <w:topLinePunct w:val="0"/>
              <w:autoSpaceDE/>
              <w:autoSpaceDN/>
              <w:bidi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（6）采购人交办的其他巡查任务。</w:t>
            </w:r>
          </w:p>
        </w:tc>
        <w:tc>
          <w:tcPr>
            <w:tcW w:w="2399" w:type="dxa"/>
            <w:noWrap w:val="0"/>
            <w:vAlign w:val="center"/>
          </w:tcPr>
          <w:p w14:paraId="14F09E5C">
            <w:pPr>
              <w:pStyle w:val="2"/>
              <w:keepNext/>
              <w:keepLines/>
              <w:pageBreakBefore w:val="0"/>
              <w:widowControl w:val="0"/>
              <w:numPr>
                <w:ilvl w:val="0"/>
                <w:numId w:val="0"/>
              </w:numPr>
              <w:kinsoku/>
              <w:wordWrap w:val="0"/>
              <w:overflowPunct/>
              <w:topLinePunct w:val="0"/>
              <w:autoSpaceDE/>
              <w:autoSpaceDN/>
              <w:bidi w:val="0"/>
              <w:spacing w:line="32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每月需对服务区域内全部在建项目至少巡查一次，巡查时间须持续整月不间断，具体项目的巡查频次根据实际情况机动安排</w:t>
            </w:r>
          </w:p>
        </w:tc>
      </w:tr>
      <w:tr w14:paraId="5998C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5" w:hRule="atLeast"/>
          <w:jc w:val="center"/>
        </w:trPr>
        <w:tc>
          <w:tcPr>
            <w:tcW w:w="762" w:type="dxa"/>
            <w:noWrap w:val="0"/>
            <w:vAlign w:val="center"/>
          </w:tcPr>
          <w:p w14:paraId="7070DFC0">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165" w:type="dxa"/>
            <w:noWrap w:val="0"/>
            <w:vAlign w:val="center"/>
          </w:tcPr>
          <w:p w14:paraId="48A822E9">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kern w:val="2"/>
                <w:sz w:val="22"/>
                <w:szCs w:val="22"/>
                <w:highlight w:val="none"/>
                <w:lang w:val="en-US" w:eastAsia="zh-CN" w:bidi="ar-SA"/>
              </w:rPr>
              <w:t>现场安全生产巡查</w:t>
            </w:r>
          </w:p>
        </w:tc>
        <w:tc>
          <w:tcPr>
            <w:tcW w:w="5357" w:type="dxa"/>
            <w:noWrap w:val="0"/>
            <w:vAlign w:val="center"/>
          </w:tcPr>
          <w:p w14:paraId="05F99D77">
            <w:pPr>
              <w:pStyle w:val="2"/>
              <w:keepNext/>
              <w:keepLines/>
              <w:pageBreakBefore w:val="0"/>
              <w:widowControl w:val="0"/>
              <w:numPr>
                <w:ilvl w:val="0"/>
                <w:numId w:val="0"/>
              </w:numPr>
              <w:kinsoku/>
              <w:wordWrap w:val="0"/>
              <w:overflowPunct/>
              <w:topLinePunct w:val="0"/>
              <w:autoSpaceDE/>
              <w:autoSpaceDN/>
              <w:bidi w:val="0"/>
              <w:spacing w:line="32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（1）工程各方参建主体依法履行安全生产职责、建立健全安全管理制度情况；</w:t>
            </w:r>
          </w:p>
          <w:p w14:paraId="7792EED4">
            <w:pPr>
              <w:pStyle w:val="2"/>
              <w:keepNext/>
              <w:keepLines/>
              <w:pageBreakBefore w:val="0"/>
              <w:widowControl w:val="0"/>
              <w:numPr>
                <w:ilvl w:val="0"/>
                <w:numId w:val="0"/>
              </w:numPr>
              <w:kinsoku/>
              <w:wordWrap w:val="0"/>
              <w:overflowPunct/>
              <w:topLinePunct w:val="0"/>
              <w:autoSpaceDE/>
              <w:autoSpaceDN/>
              <w:bidi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施工现场安全生产措施落实情况，重点检查基坑支护、土方开挖、模板支撑架、脚手架和起重机械安装拆卸、吊装作业等危险性较大的分部分项工程专项方案编制、论证和执行情况，高处作业和临边洞口安全防护情况，施工用电、消防设施配置以及特种作业人员持证上岗情况；</w:t>
            </w:r>
          </w:p>
          <w:p w14:paraId="72BC47A6">
            <w:pPr>
              <w:pStyle w:val="2"/>
              <w:keepNext/>
              <w:keepLines/>
              <w:pageBreakBefore w:val="0"/>
              <w:widowControl w:val="0"/>
              <w:numPr>
                <w:ilvl w:val="0"/>
                <w:numId w:val="0"/>
              </w:numPr>
              <w:kinsoku/>
              <w:wordWrap w:val="0"/>
              <w:overflowPunct/>
              <w:topLinePunct w:val="0"/>
              <w:autoSpaceDE/>
              <w:autoSpaceDN/>
              <w:bidi w:val="0"/>
              <w:spacing w:line="32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w:t>
            </w:r>
            <w:r>
              <w:rPr>
                <w:rFonts w:hint="eastAsia" w:ascii="宋体" w:hAnsi="宋体" w:eastAsia="宋体" w:cs="宋体"/>
                <w:b w:val="0"/>
                <w:bCs w:val="0"/>
                <w:color w:val="auto"/>
                <w:spacing w:val="-6"/>
                <w:kern w:val="2"/>
                <w:sz w:val="22"/>
                <w:szCs w:val="22"/>
                <w:highlight w:val="none"/>
                <w:lang w:val="en-US" w:eastAsia="zh-CN" w:bidi="ar-SA"/>
              </w:rPr>
              <w:t>3）施工现场危险源识别和安全隐患排查治理情况；</w:t>
            </w:r>
          </w:p>
          <w:p w14:paraId="0A81CF7F">
            <w:pPr>
              <w:pStyle w:val="2"/>
              <w:keepNext/>
              <w:keepLines/>
              <w:pageBreakBefore w:val="0"/>
              <w:widowControl w:val="0"/>
              <w:numPr>
                <w:ilvl w:val="0"/>
                <w:numId w:val="0"/>
              </w:numPr>
              <w:kinsoku/>
              <w:wordWrap w:val="0"/>
              <w:overflowPunct/>
              <w:topLinePunct w:val="0"/>
              <w:autoSpaceDE/>
              <w:autoSpaceDN/>
              <w:bidi w:val="0"/>
              <w:spacing w:line="32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（4）按照《衢江区建筑工地文明施工实施方案》（衢江住建〔2018〕62号），落实安全文明施工措施情况；</w:t>
            </w:r>
          </w:p>
          <w:p w14:paraId="0A2D2210">
            <w:pPr>
              <w:pStyle w:val="2"/>
              <w:keepNext/>
              <w:keepLines/>
              <w:pageBreakBefore w:val="0"/>
              <w:widowControl w:val="0"/>
              <w:numPr>
                <w:ilvl w:val="0"/>
                <w:numId w:val="0"/>
              </w:numPr>
              <w:kinsoku/>
              <w:wordWrap w:val="0"/>
              <w:overflowPunct/>
              <w:topLinePunct w:val="0"/>
              <w:autoSpaceDE/>
              <w:autoSpaceDN/>
              <w:bidi w:val="0"/>
              <w:spacing w:line="32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（5）施工现场“视频监控”“扬尘噪音等环境监测”数据接入主管部门指定数据平台的情况。</w:t>
            </w:r>
          </w:p>
          <w:p w14:paraId="4D940E59">
            <w:pPr>
              <w:pStyle w:val="2"/>
              <w:keepNext/>
              <w:keepLines/>
              <w:pageBreakBefore w:val="0"/>
              <w:widowControl w:val="0"/>
              <w:numPr>
                <w:ilvl w:val="0"/>
                <w:numId w:val="0"/>
              </w:numPr>
              <w:kinsoku/>
              <w:wordWrap w:val="0"/>
              <w:overflowPunct/>
              <w:topLinePunct w:val="0"/>
              <w:autoSpaceDE/>
              <w:autoSpaceDN/>
              <w:bidi w:val="0"/>
              <w:spacing w:line="32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（6）采购人交办的其他巡查任务。</w:t>
            </w:r>
          </w:p>
        </w:tc>
        <w:tc>
          <w:tcPr>
            <w:tcW w:w="2399" w:type="dxa"/>
            <w:noWrap w:val="0"/>
            <w:vAlign w:val="center"/>
          </w:tcPr>
          <w:p w14:paraId="6EBE4DF8">
            <w:pPr>
              <w:pStyle w:val="2"/>
              <w:keepNext/>
              <w:keepLines/>
              <w:pageBreakBefore w:val="0"/>
              <w:widowControl w:val="0"/>
              <w:numPr>
                <w:ilvl w:val="0"/>
                <w:numId w:val="0"/>
              </w:numPr>
              <w:kinsoku/>
              <w:wordWrap w:val="0"/>
              <w:overflowPunct/>
              <w:topLinePunct w:val="0"/>
              <w:autoSpaceDE/>
              <w:autoSpaceDN/>
              <w:bidi w:val="0"/>
              <w:spacing w:line="32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每月需对服务区域内全部在建项目至少巡查一次，巡查时间须持续整月不间断，具体项目的巡查频次根据实际情况机动安排</w:t>
            </w:r>
          </w:p>
        </w:tc>
      </w:tr>
      <w:tr w14:paraId="00795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5" w:hRule="atLeast"/>
          <w:jc w:val="center"/>
        </w:trPr>
        <w:tc>
          <w:tcPr>
            <w:tcW w:w="762" w:type="dxa"/>
            <w:noWrap w:val="0"/>
            <w:vAlign w:val="center"/>
          </w:tcPr>
          <w:p w14:paraId="46ABF5AF">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p>
        </w:tc>
        <w:tc>
          <w:tcPr>
            <w:tcW w:w="1165" w:type="dxa"/>
            <w:noWrap w:val="0"/>
            <w:vAlign w:val="center"/>
          </w:tcPr>
          <w:p w14:paraId="3EE40C75">
            <w:pPr>
              <w:keepNext/>
              <w:keepLines/>
              <w:pageBreakBefore w:val="0"/>
              <w:widowControl w:val="0"/>
              <w:kinsoku/>
              <w:wordWrap w:val="0"/>
              <w:overflowPunct/>
              <w:topLinePunct w:val="0"/>
              <w:autoSpaceDE/>
              <w:autoSpaceDN/>
              <w:bidi w:val="0"/>
              <w:adjustRightInd w:val="0"/>
              <w:spacing w:line="320" w:lineRule="exact"/>
              <w:ind w:firstLine="10"/>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建筑市场巡查</w:t>
            </w:r>
          </w:p>
        </w:tc>
        <w:tc>
          <w:tcPr>
            <w:tcW w:w="5357" w:type="dxa"/>
            <w:noWrap w:val="0"/>
            <w:vAlign w:val="center"/>
          </w:tcPr>
          <w:p w14:paraId="3D643B7B">
            <w:pPr>
              <w:keepNext/>
              <w:keepLines/>
              <w:pageBreakBefore w:val="0"/>
              <w:widowControl w:val="0"/>
              <w:kinsoku/>
              <w:wordWrap w:val="0"/>
              <w:overflowPunct/>
              <w:topLinePunct w:val="0"/>
              <w:autoSpaceDE/>
              <w:autoSpaceDN/>
              <w:bidi w:val="0"/>
              <w:adjustRightInd w:val="0"/>
              <w:snapToGrid w:val="0"/>
              <w:spacing w:line="320" w:lineRule="exact"/>
              <w:ind w:firstLine="220" w:firstLineChars="100"/>
              <w:jc w:val="left"/>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根据巡查服务单位委托，按要求开展建筑市场监理巡查服务，根据巡查方案和指标体系对服务内容逐项落实。</w:t>
            </w:r>
          </w:p>
          <w:p w14:paraId="370EF068">
            <w:pPr>
              <w:keepNext/>
              <w:keepLines/>
              <w:pageBreakBefore w:val="0"/>
              <w:widowControl w:val="0"/>
              <w:numPr>
                <w:ilvl w:val="0"/>
                <w:numId w:val="0"/>
              </w:numPr>
              <w:kinsoku/>
              <w:wordWrap w:val="0"/>
              <w:overflowPunct/>
              <w:topLinePunct w:val="0"/>
              <w:autoSpaceDE/>
              <w:autoSpaceDN/>
              <w:bidi w:val="0"/>
              <w:adjustRightInd w:val="0"/>
              <w:snapToGri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（1）在建工程项目应用并接入“建筑工人管理服务信息平台（实名制平台）”情况的检查。</w:t>
            </w:r>
          </w:p>
          <w:p w14:paraId="294B2F85">
            <w:pPr>
              <w:keepNext/>
              <w:keepLines/>
              <w:pageBreakBefore w:val="0"/>
              <w:widowControl w:val="0"/>
              <w:kinsoku/>
              <w:wordWrap w:val="0"/>
              <w:overflowPunct/>
              <w:topLinePunct w:val="0"/>
              <w:autoSpaceDE/>
              <w:autoSpaceDN/>
              <w:bidi w:val="0"/>
              <w:adjustRightInd w:val="0"/>
              <w:snapToGri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（2）在建工程项目接入“衢州市工程建设项目数字化管理（智慧建设）系统情况的检查”</w:t>
            </w:r>
          </w:p>
          <w:p w14:paraId="1E54A0E7">
            <w:pPr>
              <w:keepNext/>
              <w:keepLines/>
              <w:pageBreakBefore w:val="0"/>
              <w:widowControl w:val="0"/>
              <w:kinsoku/>
              <w:wordWrap w:val="0"/>
              <w:overflowPunct/>
              <w:topLinePunct w:val="0"/>
              <w:autoSpaceDE/>
              <w:autoSpaceDN/>
              <w:bidi w:val="0"/>
              <w:adjustRightInd w:val="0"/>
              <w:snapToGri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（3）建设工程主要管理人员到岗履职情况检查。</w:t>
            </w:r>
          </w:p>
          <w:p w14:paraId="56A41988">
            <w:pPr>
              <w:keepNext/>
              <w:keepLines/>
              <w:pageBreakBefore w:val="0"/>
              <w:widowControl w:val="0"/>
              <w:kinsoku/>
              <w:wordWrap w:val="0"/>
              <w:overflowPunct/>
              <w:topLinePunct w:val="0"/>
              <w:autoSpaceDE/>
              <w:autoSpaceDN/>
              <w:bidi w:val="0"/>
              <w:adjustRightInd w:val="0"/>
              <w:snapToGrid w:val="0"/>
              <w:spacing w:line="320" w:lineRule="exact"/>
              <w:jc w:val="left"/>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（4）建设工程施工违法发包、转包、违法分包及挂靠等违法违规行为检查。</w:t>
            </w:r>
          </w:p>
          <w:p w14:paraId="28B27B92">
            <w:pPr>
              <w:keepNext/>
              <w:keepLines/>
              <w:pageBreakBefore w:val="0"/>
              <w:widowControl w:val="0"/>
              <w:kinsoku/>
              <w:wordWrap w:val="0"/>
              <w:overflowPunct/>
              <w:topLinePunct w:val="0"/>
              <w:autoSpaceDE/>
              <w:autoSpaceDN/>
              <w:bidi w:val="0"/>
              <w:adjustRightInd w:val="0"/>
              <w:snapToGri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（5）建设工程农民工工资支付及落实浙江无欠薪“六项制度”检查。</w:t>
            </w:r>
          </w:p>
          <w:p w14:paraId="447E7D67">
            <w:pPr>
              <w:keepNext/>
              <w:keepLines/>
              <w:pageBreakBefore w:val="0"/>
              <w:widowControl w:val="0"/>
              <w:kinsoku/>
              <w:wordWrap w:val="0"/>
              <w:overflowPunct/>
              <w:topLinePunct w:val="0"/>
              <w:autoSpaceDE/>
              <w:autoSpaceDN/>
              <w:bidi w:val="0"/>
              <w:adjustRightInd w:val="0"/>
              <w:snapToGri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（6）建筑施工、监理企业资质合规检查。</w:t>
            </w:r>
          </w:p>
          <w:p w14:paraId="26F75600">
            <w:pPr>
              <w:keepNext/>
              <w:keepLines/>
              <w:pageBreakBefore w:val="0"/>
              <w:widowControl w:val="0"/>
              <w:kinsoku/>
              <w:wordWrap w:val="0"/>
              <w:overflowPunct/>
              <w:topLinePunct w:val="0"/>
              <w:autoSpaceDE/>
              <w:autoSpaceDN/>
              <w:bidi w:val="0"/>
              <w:adjustRightInd w:val="0"/>
              <w:snapToGri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（7）告知承诺制企业批后检查。</w:t>
            </w:r>
          </w:p>
          <w:p w14:paraId="229515CB">
            <w:pPr>
              <w:keepNext/>
              <w:keepLines/>
              <w:pageBreakBefore w:val="0"/>
              <w:widowControl w:val="0"/>
              <w:kinsoku/>
              <w:wordWrap w:val="0"/>
              <w:overflowPunct/>
              <w:topLinePunct w:val="0"/>
              <w:autoSpaceDE/>
              <w:autoSpaceDN/>
              <w:bidi w:val="0"/>
              <w:adjustRightInd w:val="0"/>
              <w:snapToGri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pacing w:val="-11"/>
                <w:kern w:val="2"/>
                <w:sz w:val="22"/>
                <w:szCs w:val="22"/>
                <w:highlight w:val="none"/>
                <w:lang w:val="en-US" w:eastAsia="zh-CN" w:bidi="ar-SA"/>
              </w:rPr>
              <w:t>（8）注册执业资格人员持证上岗及在岗执业履职等行为检查。</w:t>
            </w:r>
          </w:p>
          <w:p w14:paraId="02217DBA">
            <w:pPr>
              <w:keepNext/>
              <w:keepLines/>
              <w:pageBreakBefore w:val="0"/>
              <w:widowControl w:val="0"/>
              <w:kinsoku/>
              <w:wordWrap w:val="0"/>
              <w:overflowPunct/>
              <w:topLinePunct w:val="0"/>
              <w:autoSpaceDE/>
              <w:autoSpaceDN/>
              <w:bidi w:val="0"/>
              <w:adjustRightInd w:val="0"/>
              <w:snapToGri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（9）其他检查服务事项。</w:t>
            </w:r>
          </w:p>
        </w:tc>
        <w:tc>
          <w:tcPr>
            <w:tcW w:w="2399" w:type="dxa"/>
            <w:noWrap w:val="0"/>
            <w:vAlign w:val="center"/>
          </w:tcPr>
          <w:p w14:paraId="7BAE7646">
            <w:pPr>
              <w:keepNext/>
              <w:keepLines/>
              <w:pageBreakBefore w:val="0"/>
              <w:widowControl w:val="0"/>
              <w:kinsoku/>
              <w:wordWrap w:val="0"/>
              <w:overflowPunct/>
              <w:topLinePunct w:val="0"/>
              <w:autoSpaceDE/>
              <w:autoSpaceDN/>
              <w:bidi w:val="0"/>
              <w:adjustRightInd w:val="0"/>
              <w:spacing w:line="320" w:lineRule="exact"/>
              <w:ind w:firstLine="10"/>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按采购人要求完成</w:t>
            </w:r>
          </w:p>
        </w:tc>
      </w:tr>
      <w:tr w14:paraId="334A8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0" w:hRule="atLeast"/>
          <w:jc w:val="center"/>
        </w:trPr>
        <w:tc>
          <w:tcPr>
            <w:tcW w:w="762" w:type="dxa"/>
            <w:noWrap w:val="0"/>
            <w:vAlign w:val="center"/>
          </w:tcPr>
          <w:p w14:paraId="15891319">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p>
        </w:tc>
        <w:tc>
          <w:tcPr>
            <w:tcW w:w="1165" w:type="dxa"/>
            <w:noWrap w:val="0"/>
            <w:vAlign w:val="center"/>
          </w:tcPr>
          <w:p w14:paraId="0EEFD067">
            <w:pPr>
              <w:pStyle w:val="2"/>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竣工质量</w:t>
            </w:r>
          </w:p>
          <w:p w14:paraId="6340645B">
            <w:pPr>
              <w:pStyle w:val="2"/>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抽查</w:t>
            </w:r>
          </w:p>
          <w:p w14:paraId="0C457ACD">
            <w:pPr>
              <w:keepNext/>
              <w:keepLines/>
              <w:pageBreakBefore w:val="0"/>
              <w:widowControl w:val="0"/>
              <w:kinsoku/>
              <w:wordWrap w:val="0"/>
              <w:overflowPunct/>
              <w:topLinePunct w:val="0"/>
              <w:autoSpaceDE/>
              <w:autoSpaceDN/>
              <w:bidi w:val="0"/>
              <w:adjustRightInd w:val="0"/>
              <w:spacing w:line="320" w:lineRule="exact"/>
              <w:ind w:firstLine="10"/>
              <w:jc w:val="center"/>
              <w:textAlignment w:val="auto"/>
              <w:rPr>
                <w:rFonts w:hint="eastAsia" w:ascii="宋体" w:hAnsi="宋体" w:eastAsia="宋体" w:cs="宋体"/>
                <w:b w:val="0"/>
                <w:bCs w:val="0"/>
                <w:color w:val="auto"/>
                <w:kern w:val="2"/>
                <w:sz w:val="22"/>
                <w:szCs w:val="22"/>
                <w:highlight w:val="none"/>
                <w:lang w:val="en-US" w:eastAsia="zh-CN" w:bidi="ar-SA"/>
              </w:rPr>
            </w:pPr>
          </w:p>
        </w:tc>
        <w:tc>
          <w:tcPr>
            <w:tcW w:w="5357" w:type="dxa"/>
            <w:noWrap w:val="0"/>
            <w:vAlign w:val="center"/>
          </w:tcPr>
          <w:p w14:paraId="51273719">
            <w:pPr>
              <w:pStyle w:val="2"/>
              <w:keepNext/>
              <w:keepLines/>
              <w:pageBreakBefore w:val="0"/>
              <w:widowControl w:val="0"/>
              <w:numPr>
                <w:ilvl w:val="0"/>
                <w:numId w:val="0"/>
              </w:numPr>
              <w:kinsoku/>
              <w:wordWrap w:val="0"/>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（1）作为独立的第三方对住宅工程竣工验收前的质量通病防治，及建设单位组织的分户验收开展抽查，加强对建设单位组织分户验收工作的质量管控，提高工程质量抽查符合率和群众满意度；</w:t>
            </w:r>
          </w:p>
          <w:p w14:paraId="6A1FF78C">
            <w:pPr>
              <w:pStyle w:val="2"/>
              <w:keepNext/>
              <w:keepLines/>
              <w:pageBreakBefore w:val="0"/>
              <w:widowControl w:val="0"/>
              <w:numPr>
                <w:ilvl w:val="0"/>
                <w:numId w:val="0"/>
              </w:numPr>
              <w:kinsoku/>
              <w:wordWrap w:val="0"/>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（2）采购人交办的其他抽查工作。</w:t>
            </w:r>
          </w:p>
        </w:tc>
        <w:tc>
          <w:tcPr>
            <w:tcW w:w="2399" w:type="dxa"/>
            <w:noWrap w:val="0"/>
            <w:vAlign w:val="center"/>
          </w:tcPr>
          <w:p w14:paraId="6BD0FFDA">
            <w:pPr>
              <w:keepNext/>
              <w:keepLines/>
              <w:pageBreakBefore w:val="0"/>
              <w:widowControl w:val="0"/>
              <w:kinsoku/>
              <w:wordWrap w:val="0"/>
              <w:overflowPunct/>
              <w:topLinePunct w:val="0"/>
              <w:autoSpaceDE/>
              <w:autoSpaceDN/>
              <w:bidi w:val="0"/>
              <w:adjustRightInd w:val="0"/>
              <w:spacing w:line="320" w:lineRule="exact"/>
              <w:ind w:firstLine="10"/>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按采购人要求时间完成</w:t>
            </w:r>
          </w:p>
        </w:tc>
      </w:tr>
      <w:tr w14:paraId="699D5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762" w:type="dxa"/>
            <w:noWrap w:val="0"/>
            <w:vAlign w:val="center"/>
          </w:tcPr>
          <w:p w14:paraId="2B66CCAC">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w:t>
            </w:r>
          </w:p>
        </w:tc>
        <w:tc>
          <w:tcPr>
            <w:tcW w:w="1165" w:type="dxa"/>
            <w:noWrap w:val="0"/>
            <w:vAlign w:val="center"/>
          </w:tcPr>
          <w:p w14:paraId="41E2CB26">
            <w:pPr>
              <w:keepNext/>
              <w:keepLines/>
              <w:pageBreakBefore w:val="0"/>
              <w:widowControl w:val="0"/>
              <w:kinsoku/>
              <w:wordWrap w:val="0"/>
              <w:overflowPunct/>
              <w:topLinePunct w:val="0"/>
              <w:autoSpaceDE/>
              <w:autoSpaceDN/>
              <w:bidi w:val="0"/>
              <w:adjustRightInd w:val="0"/>
              <w:spacing w:line="320" w:lineRule="exact"/>
              <w:ind w:firstLine="10"/>
              <w:jc w:val="center"/>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投诉协调处理</w:t>
            </w:r>
          </w:p>
        </w:tc>
        <w:tc>
          <w:tcPr>
            <w:tcW w:w="5357" w:type="dxa"/>
            <w:noWrap w:val="0"/>
            <w:vAlign w:val="center"/>
          </w:tcPr>
          <w:p w14:paraId="0E525CE4">
            <w:pPr>
              <w:pStyle w:val="2"/>
              <w:keepNext/>
              <w:keepLines/>
              <w:pageBreakBefore w:val="0"/>
              <w:widowControl w:val="0"/>
              <w:numPr>
                <w:ilvl w:val="0"/>
                <w:numId w:val="0"/>
              </w:numPr>
              <w:kinsoku/>
              <w:wordWrap w:val="0"/>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（1）协助采购人办理工程质量安全、建筑市场等方面投诉的协调处理及信访件处理；</w:t>
            </w:r>
          </w:p>
          <w:p w14:paraId="735522BA">
            <w:pPr>
              <w:pStyle w:val="2"/>
              <w:keepNext/>
              <w:keepLines/>
              <w:pageBreakBefore w:val="0"/>
              <w:widowControl w:val="0"/>
              <w:numPr>
                <w:ilvl w:val="0"/>
                <w:numId w:val="0"/>
              </w:numPr>
              <w:kinsoku/>
              <w:wordWrap w:val="0"/>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（2）采购人交办的其他日常工作。</w:t>
            </w:r>
          </w:p>
        </w:tc>
        <w:tc>
          <w:tcPr>
            <w:tcW w:w="2399" w:type="dxa"/>
            <w:noWrap w:val="0"/>
            <w:vAlign w:val="center"/>
          </w:tcPr>
          <w:p w14:paraId="7905D75C">
            <w:pPr>
              <w:keepNext/>
              <w:keepLines/>
              <w:pageBreakBefore w:val="0"/>
              <w:widowControl w:val="0"/>
              <w:kinsoku/>
              <w:wordWrap w:val="0"/>
              <w:overflowPunct/>
              <w:topLinePunct w:val="0"/>
              <w:autoSpaceDE/>
              <w:autoSpaceDN/>
              <w:bidi w:val="0"/>
              <w:adjustRightInd w:val="0"/>
              <w:spacing w:line="320" w:lineRule="exact"/>
              <w:ind w:firstLine="10"/>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根据工作需要</w:t>
            </w:r>
          </w:p>
        </w:tc>
      </w:tr>
      <w:tr w14:paraId="47B37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0" w:hRule="atLeast"/>
          <w:jc w:val="center"/>
        </w:trPr>
        <w:tc>
          <w:tcPr>
            <w:tcW w:w="762" w:type="dxa"/>
            <w:noWrap w:val="0"/>
            <w:vAlign w:val="center"/>
          </w:tcPr>
          <w:p w14:paraId="0282BFDA">
            <w:pPr>
              <w:keepNext/>
              <w:keepLines/>
              <w:pageBreakBefore w:val="0"/>
              <w:widowControl w:val="0"/>
              <w:kinsoku/>
              <w:wordWrap w:val="0"/>
              <w:overflowPunct/>
              <w:topLinePunct w:val="0"/>
              <w:autoSpaceDE/>
              <w:autoSpaceDN/>
              <w:bidi w:val="0"/>
              <w:adjustRightInd w:val="0"/>
              <w:spacing w:line="300" w:lineRule="exact"/>
              <w:ind w:firstLine="1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6</w:t>
            </w:r>
          </w:p>
        </w:tc>
        <w:tc>
          <w:tcPr>
            <w:tcW w:w="1165" w:type="dxa"/>
            <w:noWrap w:val="0"/>
            <w:vAlign w:val="center"/>
          </w:tcPr>
          <w:p w14:paraId="03521816">
            <w:pPr>
              <w:keepNext/>
              <w:keepLines/>
              <w:pageBreakBefore w:val="0"/>
              <w:widowControl w:val="0"/>
              <w:kinsoku/>
              <w:wordWrap w:val="0"/>
              <w:overflowPunct/>
              <w:topLinePunct w:val="0"/>
              <w:autoSpaceDE/>
              <w:autoSpaceDN/>
              <w:bidi w:val="0"/>
              <w:adjustRightInd w:val="0"/>
              <w:spacing w:line="300" w:lineRule="exact"/>
              <w:ind w:firstLine="10" w:firstLineChars="0"/>
              <w:jc w:val="center"/>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大型机械安全监测</w:t>
            </w:r>
            <w:r>
              <w:rPr>
                <w:rFonts w:hint="eastAsia" w:hAnsi="宋体" w:cs="宋体"/>
                <w:b w:val="0"/>
                <w:bCs w:val="0"/>
                <w:color w:val="auto"/>
                <w:kern w:val="2"/>
                <w:sz w:val="22"/>
                <w:szCs w:val="22"/>
                <w:highlight w:val="none"/>
                <w:lang w:val="en-US" w:eastAsia="zh-CN" w:bidi="ar-SA"/>
              </w:rPr>
              <w:t>（城区）</w:t>
            </w:r>
          </w:p>
        </w:tc>
        <w:tc>
          <w:tcPr>
            <w:tcW w:w="5357" w:type="dxa"/>
            <w:noWrap w:val="0"/>
            <w:vAlign w:val="center"/>
          </w:tcPr>
          <w:p w14:paraId="2671BB9F">
            <w:pPr>
              <w:pStyle w:val="2"/>
              <w:keepNext/>
              <w:keepLines/>
              <w:pageBreakBefore w:val="0"/>
              <w:widowControl w:val="0"/>
              <w:numPr>
                <w:ilvl w:val="0"/>
                <w:numId w:val="0"/>
              </w:numPr>
              <w:kinsoku/>
              <w:wordWrap w:val="0"/>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通过委托具备有效的质量技术监督部门核发的含有建筑施工机械检验检测资格的检验检测机构资质认定证书（检测产品／类别须包括塔式起重机、人货两用施工升降机、龙门架及物料提升机、高处作业吊篮）的第三方检测机构对在建工程大型机械进行安全巡查，对全区大型机械进行定期检查，对安全状况进行专业评估，形成相关检测报告。</w:t>
            </w:r>
          </w:p>
          <w:p w14:paraId="7E702477">
            <w:pPr>
              <w:pStyle w:val="2"/>
              <w:keepNext/>
              <w:keepLines/>
              <w:pageBreakBefore w:val="0"/>
              <w:widowControl w:val="0"/>
              <w:numPr>
                <w:ilvl w:val="0"/>
                <w:numId w:val="0"/>
              </w:numPr>
              <w:kinsoku/>
              <w:wordWrap w:val="0"/>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（2）为质量安全监督人员开展大型机械专业培训，提供相关技术支持。</w:t>
            </w:r>
          </w:p>
          <w:p w14:paraId="1B650A43">
            <w:pPr>
              <w:pStyle w:val="2"/>
              <w:keepNext/>
              <w:keepLines/>
              <w:pageBreakBefore w:val="0"/>
              <w:widowControl w:val="0"/>
              <w:numPr>
                <w:ilvl w:val="0"/>
                <w:numId w:val="0"/>
              </w:numPr>
              <w:kinsoku/>
              <w:wordWrap w:val="0"/>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（3）采购人交办的其他工作。</w:t>
            </w:r>
          </w:p>
          <w:p w14:paraId="08A825E9">
            <w:pPr>
              <w:pStyle w:val="2"/>
              <w:keepNext/>
              <w:keepLines/>
              <w:pageBreakBefore w:val="0"/>
              <w:widowControl w:val="0"/>
              <w:numPr>
                <w:ilvl w:val="0"/>
                <w:numId w:val="0"/>
              </w:numPr>
              <w:kinsoku/>
              <w:wordWrap w:val="0"/>
              <w:overflowPunct/>
              <w:topLinePunct w:val="0"/>
              <w:autoSpaceDE/>
              <w:autoSpaceDN/>
              <w:bidi w:val="0"/>
              <w:adjustRightInd w:val="0"/>
              <w:snapToGrid w:val="0"/>
              <w:spacing w:line="320" w:lineRule="exact"/>
              <w:ind w:left="0" w:leftChars="0" w:firstLine="0" w:firstLineChars="0"/>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历史数据参考：</w:t>
            </w:r>
            <w:r>
              <w:rPr>
                <w:rFonts w:hint="eastAsia" w:ascii="宋体" w:eastAsia="宋体" w:cs="宋体"/>
                <w:b w:val="0"/>
                <w:bCs w:val="0"/>
                <w:color w:val="auto"/>
                <w:kern w:val="2"/>
                <w:sz w:val="22"/>
                <w:szCs w:val="22"/>
                <w:highlight w:val="none"/>
                <w:lang w:val="en-US" w:eastAsia="zh-CN" w:bidi="ar-SA"/>
              </w:rPr>
              <w:t>2024年</w:t>
            </w:r>
            <w:r>
              <w:rPr>
                <w:rFonts w:hint="eastAsia" w:ascii="宋体" w:hAnsi="宋体" w:eastAsia="宋体" w:cs="宋体"/>
                <w:b w:val="0"/>
                <w:bCs w:val="0"/>
                <w:color w:val="auto"/>
                <w:kern w:val="2"/>
                <w:sz w:val="22"/>
                <w:szCs w:val="22"/>
                <w:highlight w:val="none"/>
                <w:lang w:val="en-US" w:eastAsia="zh-CN" w:bidi="ar-SA"/>
              </w:rPr>
              <w:t>1-</w:t>
            </w:r>
            <w:r>
              <w:rPr>
                <w:rFonts w:hint="eastAsia" w:ascii="宋体" w:eastAsia="宋体" w:cs="宋体"/>
                <w:b w:val="0"/>
                <w:bCs w:val="0"/>
                <w:color w:val="auto"/>
                <w:kern w:val="2"/>
                <w:sz w:val="22"/>
                <w:szCs w:val="22"/>
                <w:highlight w:val="none"/>
                <w:lang w:val="en-US" w:eastAsia="zh-CN" w:bidi="ar-SA"/>
              </w:rPr>
              <w:t>12</w:t>
            </w:r>
            <w:r>
              <w:rPr>
                <w:rFonts w:hint="eastAsia" w:ascii="宋体" w:hAnsi="宋体" w:eastAsia="宋体" w:cs="宋体"/>
                <w:b w:val="0"/>
                <w:bCs w:val="0"/>
                <w:color w:val="auto"/>
                <w:kern w:val="2"/>
                <w:sz w:val="22"/>
                <w:szCs w:val="22"/>
                <w:highlight w:val="none"/>
                <w:lang w:val="en-US" w:eastAsia="zh-CN" w:bidi="ar-SA"/>
              </w:rPr>
              <w:t>月份，塔式起重机：</w:t>
            </w:r>
            <w:r>
              <w:rPr>
                <w:rFonts w:hint="eastAsia" w:ascii="宋体" w:eastAsia="宋体" w:cs="宋体"/>
                <w:b w:val="0"/>
                <w:bCs w:val="0"/>
                <w:color w:val="auto"/>
                <w:kern w:val="2"/>
                <w:sz w:val="22"/>
                <w:szCs w:val="22"/>
                <w:highlight w:val="none"/>
                <w:lang w:val="en-US" w:eastAsia="zh-CN" w:bidi="ar-SA"/>
              </w:rPr>
              <w:t>33</w:t>
            </w:r>
            <w:r>
              <w:rPr>
                <w:rFonts w:hint="eastAsia" w:ascii="宋体" w:hAnsi="宋体" w:eastAsia="宋体" w:cs="宋体"/>
                <w:b w:val="0"/>
                <w:bCs w:val="0"/>
                <w:color w:val="auto"/>
                <w:kern w:val="2"/>
                <w:sz w:val="22"/>
                <w:szCs w:val="22"/>
                <w:highlight w:val="none"/>
                <w:lang w:val="en-US" w:eastAsia="zh-CN" w:bidi="ar-SA"/>
              </w:rPr>
              <w:t xml:space="preserve">  </w:t>
            </w:r>
          </w:p>
          <w:p w14:paraId="7D7A9CB6">
            <w:pPr>
              <w:pStyle w:val="2"/>
              <w:keepNext/>
              <w:keepLines/>
              <w:pageBreakBefore w:val="0"/>
              <w:widowControl w:val="0"/>
              <w:numPr>
                <w:ilvl w:val="0"/>
                <w:numId w:val="0"/>
              </w:numPr>
              <w:kinsoku/>
              <w:wordWrap w:val="0"/>
              <w:overflowPunct/>
              <w:topLinePunct w:val="0"/>
              <w:autoSpaceDE/>
              <w:autoSpaceDN/>
              <w:bidi w:val="0"/>
              <w:adjustRightInd w:val="0"/>
              <w:snapToGrid w:val="0"/>
              <w:spacing w:line="320" w:lineRule="exact"/>
              <w:ind w:left="0" w:leftChars="0" w:firstLine="0" w:firstLineChars="0"/>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施工升降机：</w:t>
            </w:r>
            <w:r>
              <w:rPr>
                <w:rFonts w:hint="eastAsia" w:ascii="宋体" w:eastAsia="宋体" w:cs="宋体"/>
                <w:b w:val="0"/>
                <w:bCs w:val="0"/>
                <w:color w:val="auto"/>
                <w:kern w:val="2"/>
                <w:sz w:val="22"/>
                <w:szCs w:val="22"/>
                <w:highlight w:val="none"/>
                <w:lang w:val="en-US" w:eastAsia="zh-CN" w:bidi="ar-SA"/>
              </w:rPr>
              <w:t>51</w:t>
            </w:r>
            <w:r>
              <w:rPr>
                <w:rFonts w:hint="eastAsia" w:ascii="宋体" w:hAnsi="宋体" w:eastAsia="宋体" w:cs="宋体"/>
                <w:b w:val="0"/>
                <w:bCs w:val="0"/>
                <w:color w:val="auto"/>
                <w:kern w:val="2"/>
                <w:sz w:val="22"/>
                <w:szCs w:val="22"/>
                <w:highlight w:val="none"/>
                <w:lang w:val="en-US" w:eastAsia="zh-CN" w:bidi="ar-SA"/>
              </w:rPr>
              <w:t xml:space="preserve">  物料提升机6  吊篮</w:t>
            </w:r>
            <w:r>
              <w:rPr>
                <w:rFonts w:hint="eastAsia" w:ascii="宋体" w:eastAsia="宋体" w:cs="宋体"/>
                <w:b w:val="0"/>
                <w:bCs w:val="0"/>
                <w:color w:val="auto"/>
                <w:kern w:val="2"/>
                <w:sz w:val="22"/>
                <w:szCs w:val="22"/>
                <w:highlight w:val="none"/>
                <w:lang w:val="en-US" w:eastAsia="zh-CN" w:bidi="ar-SA"/>
              </w:rPr>
              <w:t>330</w:t>
            </w:r>
            <w:r>
              <w:rPr>
                <w:rFonts w:hint="eastAsia" w:ascii="宋体" w:hAnsi="宋体" w:eastAsia="宋体" w:cs="宋体"/>
                <w:b w:val="0"/>
                <w:bCs w:val="0"/>
                <w:color w:val="auto"/>
                <w:kern w:val="2"/>
                <w:sz w:val="22"/>
                <w:szCs w:val="22"/>
                <w:highlight w:val="none"/>
                <w:lang w:val="en-US" w:eastAsia="zh-CN" w:bidi="ar-SA"/>
              </w:rPr>
              <w:t>台。</w:t>
            </w:r>
          </w:p>
        </w:tc>
        <w:tc>
          <w:tcPr>
            <w:tcW w:w="2399" w:type="dxa"/>
            <w:noWrap w:val="0"/>
            <w:vAlign w:val="center"/>
          </w:tcPr>
          <w:p w14:paraId="214AC3BA">
            <w:pPr>
              <w:keepNext/>
              <w:keepLines/>
              <w:pageBreakBefore w:val="0"/>
              <w:widowControl w:val="0"/>
              <w:kinsoku/>
              <w:wordWrap w:val="0"/>
              <w:overflowPunct/>
              <w:topLinePunct w:val="0"/>
              <w:autoSpaceDE/>
              <w:autoSpaceDN/>
              <w:bidi w:val="0"/>
              <w:adjustRightInd w:val="0"/>
              <w:spacing w:line="300" w:lineRule="exact"/>
              <w:ind w:firstLine="10" w:firstLineChars="0"/>
              <w:jc w:val="left"/>
              <w:textAlignment w:val="auto"/>
              <w:rPr>
                <w:rFonts w:hint="default" w:ascii="宋体" w:hAnsi="宋体" w:eastAsia="宋体" w:cs="宋体"/>
                <w:color w:val="auto"/>
                <w:kern w:val="2"/>
                <w:sz w:val="22"/>
                <w:szCs w:val="22"/>
                <w:highlight w:val="none"/>
                <w:lang w:val="en-US" w:eastAsia="zh-CN" w:bidi="ar-SA"/>
              </w:rPr>
            </w:pPr>
            <w:r>
              <w:rPr>
                <w:rFonts w:hint="default" w:ascii="宋体" w:hAnsi="宋体" w:eastAsia="宋体" w:cs="宋体"/>
                <w:color w:val="auto"/>
                <w:kern w:val="2"/>
                <w:sz w:val="22"/>
                <w:szCs w:val="22"/>
                <w:highlight w:val="none"/>
                <w:lang w:val="en-US" w:eastAsia="zh-CN" w:bidi="ar-SA"/>
              </w:rPr>
              <w:t>①合同签订后60日内，需对服务区域内既有在建项目的大型机械进行一次检测；</w:t>
            </w:r>
          </w:p>
          <w:p w14:paraId="4AB056A4">
            <w:pPr>
              <w:keepNext/>
              <w:keepLines/>
              <w:pageBreakBefore w:val="0"/>
              <w:widowControl w:val="0"/>
              <w:kinsoku/>
              <w:wordWrap w:val="0"/>
              <w:overflowPunct/>
              <w:topLinePunct w:val="0"/>
              <w:autoSpaceDE/>
              <w:autoSpaceDN/>
              <w:bidi w:val="0"/>
              <w:adjustRightInd w:val="0"/>
              <w:spacing w:line="300" w:lineRule="exact"/>
              <w:ind w:firstLine="10" w:firstLineChars="0"/>
              <w:jc w:val="left"/>
              <w:textAlignment w:val="auto"/>
              <w:rPr>
                <w:rFonts w:hint="eastAsia" w:ascii="宋体" w:hAnsi="宋体" w:eastAsia="宋体" w:cs="宋体"/>
                <w:color w:val="auto"/>
                <w:kern w:val="2"/>
                <w:sz w:val="22"/>
                <w:szCs w:val="22"/>
                <w:highlight w:val="none"/>
                <w:lang w:val="en-US" w:eastAsia="zh-CN" w:bidi="ar-SA"/>
              </w:rPr>
            </w:pPr>
            <w:r>
              <w:rPr>
                <w:rFonts w:hint="default" w:ascii="宋体" w:hAnsi="宋体" w:eastAsia="宋体" w:cs="宋体"/>
                <w:color w:val="auto"/>
                <w:kern w:val="2"/>
                <w:sz w:val="22"/>
                <w:szCs w:val="22"/>
                <w:highlight w:val="none"/>
                <w:lang w:val="en-US" w:eastAsia="zh-CN" w:bidi="ar-SA"/>
              </w:rPr>
              <w:t>②对新安装的大型机械在投入使用后30日内检测一次；③所有大型机械检测后间隔6个月需再次检测，至设备停用拆除时止。具体检测频次根据实际情况安排。</w:t>
            </w:r>
          </w:p>
        </w:tc>
      </w:tr>
    </w:tbl>
    <w:p w14:paraId="32FC124B">
      <w:pPr>
        <w:keepNext/>
        <w:keepLines/>
        <w:pageBreakBefore w:val="0"/>
        <w:widowControl w:val="0"/>
        <w:kinsoku/>
        <w:wordWrap w:val="0"/>
        <w:overflowPunct/>
        <w:topLinePunct w:val="0"/>
        <w:autoSpaceDE/>
        <w:autoSpaceDN/>
        <w:bidi w:val="0"/>
        <w:adjustRightInd/>
        <w:snapToGrid w:val="0"/>
        <w:spacing w:line="420" w:lineRule="exact"/>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注：</w:t>
      </w:r>
      <w:r>
        <w:rPr>
          <w:rFonts w:hint="eastAsia" w:ascii="宋体" w:hAnsi="宋体" w:cs="宋体"/>
          <w:b/>
          <w:color w:val="auto"/>
          <w:sz w:val="24"/>
          <w:szCs w:val="24"/>
          <w:highlight w:val="none"/>
          <w:lang w:eastAsia="zh-CN"/>
        </w:rPr>
        <w:t>在</w:t>
      </w:r>
      <w:r>
        <w:rPr>
          <w:rFonts w:hint="eastAsia" w:ascii="宋体" w:hAnsi="宋体" w:eastAsia="宋体" w:cs="宋体"/>
          <w:b/>
          <w:color w:val="auto"/>
          <w:sz w:val="24"/>
          <w:szCs w:val="24"/>
          <w:highlight w:val="none"/>
        </w:rPr>
        <w:t>合同期间，如因工作实际情况需进行服务事项调整，中标</w:t>
      </w:r>
      <w:r>
        <w:rPr>
          <w:rFonts w:hint="eastAsia" w:ascii="宋体" w:hAnsi="宋体" w:eastAsia="宋体" w:cs="宋体"/>
          <w:b/>
          <w:color w:val="auto"/>
          <w:sz w:val="24"/>
          <w:szCs w:val="24"/>
          <w:highlight w:val="none"/>
          <w:lang w:val="en-US" w:eastAsia="zh-CN"/>
        </w:rPr>
        <w:t>人</w:t>
      </w:r>
      <w:r>
        <w:rPr>
          <w:rFonts w:hint="eastAsia" w:ascii="宋体" w:hAnsi="宋体" w:eastAsia="宋体" w:cs="宋体"/>
          <w:b/>
          <w:color w:val="auto"/>
          <w:sz w:val="24"/>
          <w:szCs w:val="24"/>
          <w:highlight w:val="none"/>
        </w:rPr>
        <w:t>与采购人另行协商。</w:t>
      </w:r>
    </w:p>
    <w:p w14:paraId="66B9E370">
      <w:pPr>
        <w:keepNext/>
        <w:keepLines/>
        <w:pageBreakBefore w:val="0"/>
        <w:widowControl w:val="0"/>
        <w:kinsoku/>
        <w:wordWrap w:val="0"/>
        <w:overflowPunct/>
        <w:topLinePunct w:val="0"/>
        <w:autoSpaceDE/>
        <w:autoSpaceDN/>
        <w:bidi w:val="0"/>
        <w:adjustRightInd/>
        <w:snapToGrid w:val="0"/>
        <w:spacing w:line="420" w:lineRule="exact"/>
        <w:ind w:firstLine="482" w:firstLineChars="200"/>
        <w:textAlignment w:val="auto"/>
        <w:outlineLvl w:val="0"/>
        <w:rPr>
          <w:rFonts w:hint="eastAsia" w:ascii="宋体" w:hAnsi="宋体" w:eastAsia="宋体" w:cs="宋体"/>
          <w:b/>
          <w:color w:val="auto"/>
          <w:kern w:val="0"/>
          <w:sz w:val="24"/>
          <w:szCs w:val="24"/>
          <w:highlight w:val="none"/>
          <w:lang w:eastAsia="zh-CN"/>
        </w:rPr>
      </w:pPr>
      <w:r>
        <w:rPr>
          <w:rFonts w:hint="eastAsia" w:hAnsi="宋体" w:cs="宋体"/>
          <w:b/>
          <w:color w:val="auto"/>
          <w:kern w:val="0"/>
          <w:sz w:val="24"/>
          <w:szCs w:val="24"/>
          <w:highlight w:val="none"/>
          <w:lang w:val="en-US" w:eastAsia="zh-CN"/>
        </w:rPr>
        <w:t>2</w:t>
      </w:r>
      <w:r>
        <w:rPr>
          <w:rFonts w:hint="eastAsia" w:ascii="宋体" w:hAnsi="宋体" w:eastAsia="宋体" w:cs="宋体"/>
          <w:b/>
          <w:color w:val="auto"/>
          <w:kern w:val="0"/>
          <w:sz w:val="24"/>
          <w:szCs w:val="24"/>
          <w:highlight w:val="none"/>
          <w:lang w:val="en-US" w:eastAsia="zh-CN"/>
        </w:rPr>
        <w:t>、工作</w:t>
      </w:r>
      <w:r>
        <w:rPr>
          <w:rFonts w:hint="eastAsia" w:ascii="宋体" w:hAnsi="宋体" w:eastAsia="宋体" w:cs="宋体"/>
          <w:b/>
          <w:color w:val="auto"/>
          <w:kern w:val="0"/>
          <w:sz w:val="24"/>
          <w:szCs w:val="24"/>
          <w:highlight w:val="none"/>
          <w:lang w:eastAsia="zh-CN"/>
        </w:rPr>
        <w:t>成果体现</w:t>
      </w:r>
    </w:p>
    <w:p w14:paraId="6FD3E389">
      <w:pPr>
        <w:pStyle w:val="2"/>
        <w:keepNext/>
        <w:keepLines/>
        <w:pageBreakBefore w:val="0"/>
        <w:widowControl w:val="0"/>
        <w:kinsoku/>
        <w:wordWrap w:val="0"/>
        <w:overflowPunct/>
        <w:topLinePunct w:val="0"/>
        <w:autoSpaceDE/>
        <w:autoSpaceDN/>
        <w:bidi w:val="0"/>
        <w:adjustRightInd/>
        <w:spacing w:line="420" w:lineRule="exact"/>
        <w:ind w:firstLine="480" w:firstLineChars="200"/>
        <w:textAlignment w:val="auto"/>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SA"/>
        </w:rPr>
        <w:t>按采购人要求完成管理范围内的月度巡查、季度检查、安全专项检查等各项工作。中标人应当提供年度工作计划；</w:t>
      </w:r>
      <w:r>
        <w:rPr>
          <w:rFonts w:hint="eastAsia" w:ascii="宋体" w:hAnsi="宋体" w:eastAsia="宋体" w:cs="宋体"/>
          <w:b/>
          <w:bCs/>
          <w:color w:val="auto"/>
          <w:kern w:val="0"/>
          <w:sz w:val="24"/>
          <w:szCs w:val="24"/>
          <w:highlight w:val="none"/>
          <w:lang w:val="en-US" w:eastAsia="zh-CN" w:bidi="ar-SA"/>
        </w:rPr>
        <w:t>每月</w:t>
      </w:r>
      <w:r>
        <w:rPr>
          <w:rFonts w:hint="eastAsia" w:ascii="宋体" w:eastAsia="宋体" w:cs="宋体"/>
          <w:b/>
          <w:bCs/>
          <w:color w:val="auto"/>
          <w:kern w:val="0"/>
          <w:sz w:val="24"/>
          <w:szCs w:val="24"/>
          <w:highlight w:val="none"/>
          <w:lang w:val="en-US" w:eastAsia="zh-CN" w:bidi="ar-SA"/>
        </w:rPr>
        <w:t>的第一周须提交</w:t>
      </w:r>
      <w:r>
        <w:rPr>
          <w:rFonts w:hint="eastAsia" w:ascii="宋体" w:hAnsi="宋体" w:eastAsia="宋体" w:cs="宋体"/>
          <w:b/>
          <w:bCs/>
          <w:color w:val="auto"/>
          <w:kern w:val="0"/>
          <w:sz w:val="24"/>
          <w:szCs w:val="24"/>
          <w:highlight w:val="none"/>
          <w:lang w:val="en-US" w:eastAsia="zh-CN" w:bidi="ar-SA"/>
        </w:rPr>
        <w:t>上月度巡查工作总结并编制下个月巡查计划，提交采购人审阅。</w:t>
      </w:r>
    </w:p>
    <w:p w14:paraId="704D1C8E">
      <w:pPr>
        <w:keepNext/>
        <w:keepLines/>
        <w:pageBreakBefore w:val="0"/>
        <w:widowControl w:val="0"/>
        <w:kinsoku/>
        <w:wordWrap w:val="0"/>
        <w:overflowPunct/>
        <w:topLinePunct w:val="0"/>
        <w:autoSpaceDE/>
        <w:autoSpaceDN/>
        <w:bidi w:val="0"/>
        <w:adjustRightInd/>
        <w:snapToGrid w:val="0"/>
        <w:spacing w:line="420" w:lineRule="exact"/>
        <w:ind w:firstLine="482" w:firstLineChars="200"/>
        <w:textAlignment w:val="auto"/>
        <w:rPr>
          <w:rFonts w:hint="default" w:ascii="宋体" w:hAnsi="宋体" w:eastAsia="宋体" w:cs="宋体"/>
          <w:b/>
          <w:bCs/>
          <w:color w:val="auto"/>
          <w:kern w:val="0"/>
          <w:sz w:val="24"/>
          <w:szCs w:val="24"/>
          <w:highlight w:val="none"/>
          <w:lang w:val="en-US" w:eastAsia="zh-CN"/>
        </w:rPr>
      </w:pPr>
      <w:r>
        <w:rPr>
          <w:rFonts w:hint="eastAsia" w:hAnsi="宋体" w:cs="宋体"/>
          <w:b/>
          <w:bCs/>
          <w:color w:val="auto"/>
          <w:kern w:val="0"/>
          <w:sz w:val="24"/>
          <w:szCs w:val="24"/>
          <w:highlight w:val="none"/>
          <w:lang w:val="en-US" w:eastAsia="zh-CN"/>
        </w:rPr>
        <w:t>3、</w:t>
      </w:r>
      <w:r>
        <w:rPr>
          <w:rFonts w:hint="eastAsia" w:ascii="宋体" w:hAnsi="宋体" w:eastAsia="宋体" w:cs="宋体"/>
          <w:b/>
          <w:bCs/>
          <w:color w:val="auto"/>
          <w:kern w:val="0"/>
          <w:sz w:val="24"/>
          <w:szCs w:val="24"/>
          <w:highlight w:val="none"/>
          <w:lang w:val="en-US" w:eastAsia="zh-CN"/>
        </w:rPr>
        <w:t>人员配备及技术设备要求</w:t>
      </w:r>
    </w:p>
    <w:p w14:paraId="64225A12">
      <w:pPr>
        <w:keepNext/>
        <w:keepLines/>
        <w:pageBreakBefore w:val="0"/>
        <w:widowControl w:val="0"/>
        <w:kinsoku/>
        <w:wordWrap w:val="0"/>
        <w:overflowPunct/>
        <w:topLinePunct w:val="0"/>
        <w:autoSpaceDE/>
        <w:autoSpaceDN/>
        <w:bidi w:val="0"/>
        <w:adjustRightInd/>
        <w:snapToGrid w:val="0"/>
        <w:spacing w:line="420" w:lineRule="exact"/>
        <w:ind w:firstLine="480" w:firstLineChars="200"/>
        <w:textAlignment w:val="auto"/>
        <w:outlineLvl w:val="0"/>
        <w:rPr>
          <w:rFonts w:hint="eastAsia" w:ascii="宋体" w:hAnsi="宋体" w:eastAsia="宋体" w:cs="宋体"/>
          <w:b/>
          <w:color w:val="auto"/>
          <w:kern w:val="0"/>
          <w:sz w:val="24"/>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b/>
          <w:color w:val="auto"/>
          <w:kern w:val="0"/>
          <w:sz w:val="24"/>
          <w:szCs w:val="24"/>
          <w:highlight w:val="none"/>
          <w:lang w:val="en-US" w:eastAsia="zh-CN"/>
        </w:rPr>
        <w:t>3.1</w:t>
      </w:r>
      <w:r>
        <w:rPr>
          <w:rFonts w:hint="eastAsia" w:ascii="宋体" w:hAnsi="宋体" w:eastAsia="宋体" w:cs="宋体"/>
          <w:b/>
          <w:color w:val="auto"/>
          <w:kern w:val="0"/>
          <w:sz w:val="24"/>
          <w:szCs w:val="24"/>
          <w:highlight w:val="none"/>
        </w:rPr>
        <w:t>、人员要求</w:t>
      </w:r>
    </w:p>
    <w:p w14:paraId="21B5E7F8">
      <w:pPr>
        <w:keepNext/>
        <w:keepLines/>
        <w:pageBreakBefore w:val="0"/>
        <w:widowControl w:val="0"/>
        <w:kinsoku/>
        <w:wordWrap w:val="0"/>
        <w:overflowPunct/>
        <w:topLinePunct w:val="0"/>
        <w:autoSpaceDE/>
        <w:autoSpaceDN/>
        <w:bidi w:val="0"/>
        <w:adjustRightInd/>
        <w:spacing w:line="420" w:lineRule="exact"/>
        <w:ind w:firstLine="480" w:firstLineChars="200"/>
        <w:textAlignment w:val="auto"/>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中标人应配备常驻采购人办公地点的服务人员和部分机动服务人员。具体要求如下：</w:t>
      </w:r>
    </w:p>
    <w:tbl>
      <w:tblPr>
        <w:tblStyle w:val="21"/>
        <w:tblpPr w:leftFromText="180" w:rightFromText="180" w:vertAnchor="text" w:horzAnchor="page" w:tblpXSpec="center" w:tblpY="30"/>
        <w:tblOverlap w:val="never"/>
        <w:tblW w:w="92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1569"/>
        <w:gridCol w:w="1233"/>
        <w:gridCol w:w="5667"/>
      </w:tblGrid>
      <w:tr w14:paraId="378C9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70" w:type="dxa"/>
            <w:noWrap w:val="0"/>
            <w:vAlign w:val="center"/>
          </w:tcPr>
          <w:p w14:paraId="3E70FE61">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kern w:val="2"/>
                <w:sz w:val="24"/>
                <w:szCs w:val="24"/>
                <w:highlight w:val="none"/>
                <w:lang w:val="zh-TW" w:eastAsia="zh-CN" w:bidi="ar-SA"/>
              </w:rPr>
            </w:pPr>
            <w:r>
              <w:rPr>
                <w:rFonts w:hint="eastAsia" w:ascii="宋体" w:hAnsi="宋体" w:eastAsia="宋体" w:cs="宋体"/>
                <w:color w:val="auto"/>
                <w:kern w:val="2"/>
                <w:sz w:val="24"/>
                <w:szCs w:val="24"/>
                <w:highlight w:val="none"/>
                <w:lang w:val="zh-TW" w:eastAsia="zh-CN" w:bidi="ar-SA"/>
              </w:rPr>
              <w:t>序号</w:t>
            </w:r>
          </w:p>
        </w:tc>
        <w:tc>
          <w:tcPr>
            <w:tcW w:w="1569" w:type="dxa"/>
            <w:noWrap w:val="0"/>
            <w:vAlign w:val="center"/>
          </w:tcPr>
          <w:p w14:paraId="27EE8916">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kern w:val="2"/>
                <w:sz w:val="24"/>
                <w:szCs w:val="24"/>
                <w:highlight w:val="none"/>
                <w:lang w:val="zh-TW" w:eastAsia="zh-CN" w:bidi="ar-SA"/>
              </w:rPr>
            </w:pPr>
            <w:r>
              <w:rPr>
                <w:rFonts w:hint="eastAsia" w:ascii="宋体" w:hAnsi="宋体" w:eastAsia="宋体" w:cs="宋体"/>
                <w:color w:val="auto"/>
                <w:kern w:val="2"/>
                <w:sz w:val="24"/>
                <w:szCs w:val="24"/>
                <w:highlight w:val="none"/>
                <w:lang w:val="zh-TW" w:eastAsia="zh-CN" w:bidi="ar-SA"/>
              </w:rPr>
              <w:t>人</w:t>
            </w:r>
            <w:r>
              <w:rPr>
                <w:rFonts w:hint="eastAsia" w:ascii="宋体" w:hAnsi="宋体" w:eastAsia="宋体" w:cs="宋体"/>
                <w:color w:val="auto"/>
                <w:kern w:val="2"/>
                <w:sz w:val="24"/>
                <w:szCs w:val="24"/>
                <w:highlight w:val="none"/>
                <w:lang w:val="en-US" w:eastAsia="zh-CN" w:bidi="ar-SA"/>
              </w:rPr>
              <w:t xml:space="preserve"> </w:t>
            </w:r>
            <w:r>
              <w:rPr>
                <w:rFonts w:hint="eastAsia" w:ascii="宋体" w:hAnsi="宋体" w:eastAsia="宋体" w:cs="宋体"/>
                <w:color w:val="auto"/>
                <w:kern w:val="2"/>
                <w:sz w:val="24"/>
                <w:szCs w:val="24"/>
                <w:highlight w:val="none"/>
                <w:lang w:val="zh-TW" w:eastAsia="zh-CN" w:bidi="ar-SA"/>
              </w:rPr>
              <w:t>员</w:t>
            </w:r>
          </w:p>
        </w:tc>
        <w:tc>
          <w:tcPr>
            <w:tcW w:w="1233" w:type="dxa"/>
            <w:noWrap w:val="0"/>
            <w:vAlign w:val="center"/>
          </w:tcPr>
          <w:p w14:paraId="68D4FD74">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kern w:val="2"/>
                <w:sz w:val="24"/>
                <w:szCs w:val="24"/>
                <w:highlight w:val="none"/>
                <w:lang w:val="zh-TW" w:eastAsia="zh-CN" w:bidi="ar-SA"/>
              </w:rPr>
            </w:pPr>
            <w:r>
              <w:rPr>
                <w:rFonts w:hint="eastAsia" w:ascii="宋体" w:hAnsi="宋体" w:eastAsia="宋体" w:cs="宋体"/>
                <w:color w:val="auto"/>
                <w:kern w:val="2"/>
                <w:sz w:val="24"/>
                <w:szCs w:val="24"/>
                <w:highlight w:val="none"/>
                <w:lang w:val="zh-TW" w:eastAsia="zh-CN" w:bidi="ar-SA"/>
              </w:rPr>
              <w:t>配置人数</w:t>
            </w:r>
          </w:p>
        </w:tc>
        <w:tc>
          <w:tcPr>
            <w:tcW w:w="5667" w:type="dxa"/>
            <w:noWrap w:val="0"/>
            <w:vAlign w:val="center"/>
          </w:tcPr>
          <w:p w14:paraId="721D3E07">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kern w:val="2"/>
                <w:sz w:val="24"/>
                <w:szCs w:val="24"/>
                <w:highlight w:val="none"/>
                <w:lang w:val="zh-TW" w:eastAsia="zh-CN" w:bidi="ar-SA"/>
              </w:rPr>
            </w:pPr>
            <w:r>
              <w:rPr>
                <w:rFonts w:hint="eastAsia" w:ascii="宋体" w:hAnsi="宋体" w:eastAsia="宋体" w:cs="宋体"/>
                <w:color w:val="auto"/>
                <w:kern w:val="2"/>
                <w:sz w:val="24"/>
                <w:szCs w:val="24"/>
                <w:highlight w:val="none"/>
                <w:lang w:val="zh-TW" w:eastAsia="zh-CN" w:bidi="ar-SA"/>
              </w:rPr>
              <w:t>备</w:t>
            </w:r>
            <w:r>
              <w:rPr>
                <w:rFonts w:hint="eastAsia" w:ascii="宋体" w:hAnsi="宋体" w:eastAsia="宋体" w:cs="宋体"/>
                <w:color w:val="auto"/>
                <w:kern w:val="2"/>
                <w:sz w:val="24"/>
                <w:szCs w:val="24"/>
                <w:highlight w:val="none"/>
                <w:lang w:val="en-US" w:eastAsia="zh-CN" w:bidi="ar-SA"/>
              </w:rPr>
              <w:t xml:space="preserve"> </w:t>
            </w:r>
            <w:r>
              <w:rPr>
                <w:rFonts w:hint="eastAsia" w:ascii="宋体" w:hAnsi="宋体" w:eastAsia="宋体" w:cs="宋体"/>
                <w:color w:val="auto"/>
                <w:kern w:val="2"/>
                <w:sz w:val="24"/>
                <w:szCs w:val="24"/>
                <w:highlight w:val="none"/>
                <w:lang w:val="zh-TW" w:eastAsia="zh-CN" w:bidi="ar-SA"/>
              </w:rPr>
              <w:t>注</w:t>
            </w:r>
          </w:p>
        </w:tc>
      </w:tr>
      <w:tr w14:paraId="54D90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5" w:hRule="atLeast"/>
          <w:jc w:val="center"/>
        </w:trPr>
        <w:tc>
          <w:tcPr>
            <w:tcW w:w="770" w:type="dxa"/>
            <w:noWrap w:val="0"/>
            <w:vAlign w:val="center"/>
          </w:tcPr>
          <w:p w14:paraId="64B36A66">
            <w:pPr>
              <w:pStyle w:val="2"/>
              <w:keepNext/>
              <w:keepLines/>
              <w:pageBreakBefore w:val="0"/>
              <w:widowControl w:val="0"/>
              <w:numPr>
                <w:ilvl w:val="0"/>
                <w:numId w:val="0"/>
              </w:numPr>
              <w:kinsoku/>
              <w:wordWrap w:val="0"/>
              <w:overflowPunct/>
              <w:topLinePunct w:val="0"/>
              <w:autoSpaceDE/>
              <w:autoSpaceDN/>
              <w:bidi w:val="0"/>
              <w:spacing w:line="300" w:lineRule="exact"/>
              <w:ind w:left="0" w:leftChars="0" w:firstLine="220" w:firstLineChars="100"/>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w:t>
            </w:r>
          </w:p>
        </w:tc>
        <w:tc>
          <w:tcPr>
            <w:tcW w:w="1569" w:type="dxa"/>
            <w:noWrap w:val="0"/>
            <w:vAlign w:val="center"/>
          </w:tcPr>
          <w:p w14:paraId="32352FB8">
            <w:pPr>
              <w:pStyle w:val="2"/>
              <w:keepNext/>
              <w:keepLines/>
              <w:pageBreakBefore w:val="0"/>
              <w:widowControl w:val="0"/>
              <w:numPr>
                <w:ilvl w:val="0"/>
                <w:numId w:val="0"/>
              </w:numPr>
              <w:kinsoku/>
              <w:wordWrap w:val="0"/>
              <w:overflowPunct/>
              <w:topLinePunct w:val="0"/>
              <w:autoSpaceDE/>
              <w:autoSpaceDN/>
              <w:bidi w:val="0"/>
              <w:spacing w:line="300" w:lineRule="exact"/>
              <w:ind w:left="0" w:leftChars="0" w:firstLine="0" w:firstLineChars="0"/>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巡查组长（投标时确定其中一人为项目负责人）</w:t>
            </w:r>
          </w:p>
        </w:tc>
        <w:tc>
          <w:tcPr>
            <w:tcW w:w="1233" w:type="dxa"/>
            <w:noWrap w:val="0"/>
            <w:vAlign w:val="center"/>
          </w:tcPr>
          <w:p w14:paraId="684547BD">
            <w:pPr>
              <w:pStyle w:val="2"/>
              <w:keepNext/>
              <w:keepLines/>
              <w:pageBreakBefore w:val="0"/>
              <w:widowControl w:val="0"/>
              <w:numPr>
                <w:ilvl w:val="0"/>
                <w:numId w:val="0"/>
              </w:numPr>
              <w:kinsoku/>
              <w:wordWrap w:val="0"/>
              <w:overflowPunct/>
              <w:topLinePunct w:val="0"/>
              <w:autoSpaceDE/>
              <w:autoSpaceDN/>
              <w:bidi w:val="0"/>
              <w:spacing w:line="300" w:lineRule="exact"/>
              <w:jc w:val="center"/>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≥2人</w:t>
            </w:r>
          </w:p>
        </w:tc>
        <w:tc>
          <w:tcPr>
            <w:tcW w:w="5667" w:type="dxa"/>
            <w:noWrap w:val="0"/>
            <w:vAlign w:val="center"/>
          </w:tcPr>
          <w:p w14:paraId="004F8701">
            <w:pPr>
              <w:pStyle w:val="2"/>
              <w:keepNext/>
              <w:keepLines/>
              <w:pageBreakBefore w:val="0"/>
              <w:widowControl w:val="0"/>
              <w:numPr>
                <w:ilvl w:val="0"/>
                <w:numId w:val="0"/>
              </w:numPr>
              <w:kinsoku/>
              <w:wordWrap w:val="0"/>
              <w:overflowPunct/>
              <w:topLinePunct w:val="0"/>
              <w:autoSpaceDE/>
              <w:autoSpaceDN/>
              <w:bidi w:val="0"/>
              <w:adjustRightInd w:val="0"/>
              <w:snapToGrid w:val="0"/>
              <w:spacing w:line="360" w:lineRule="exact"/>
              <w:ind w:left="0" w:leftChars="0" w:firstLine="0" w:firstLineChars="0"/>
              <w:textAlignment w:val="auto"/>
              <w:rPr>
                <w:rFonts w:hint="eastAsia" w:ascii="宋体" w:hAnsi="宋体" w:eastAsia="宋体" w:cs="宋体"/>
                <w:b w:val="0"/>
                <w:bCs w:val="0"/>
                <w:color w:val="auto"/>
                <w:kern w:val="2"/>
                <w:sz w:val="22"/>
                <w:szCs w:val="22"/>
                <w:highlight w:val="none"/>
                <w:lang w:val="zh-TW" w:eastAsia="zh-CN" w:bidi="ar-SA"/>
              </w:rPr>
            </w:pPr>
            <w:r>
              <w:rPr>
                <w:rFonts w:hint="eastAsia" w:ascii="宋体" w:hAnsi="宋体" w:eastAsia="宋体" w:cs="宋体"/>
                <w:b w:val="0"/>
                <w:bCs w:val="0"/>
                <w:color w:val="auto"/>
                <w:kern w:val="2"/>
                <w:sz w:val="22"/>
                <w:szCs w:val="22"/>
                <w:highlight w:val="none"/>
                <w:lang w:val="en-US" w:eastAsia="zh-CN" w:bidi="ar-SA"/>
              </w:rPr>
              <w:t>5年及以上建设工程相关工作经验，具备国家注册监理工程师执业资格或一级注册建造师执业资格，有较强的业务能力和沟通能力，在接到巡查任务后，能够带领团队人员开展相应工作，按工作要求机动服务，无须常驻。</w:t>
            </w:r>
          </w:p>
        </w:tc>
      </w:tr>
      <w:tr w14:paraId="7DA9B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0" w:hRule="atLeast"/>
          <w:jc w:val="center"/>
        </w:trPr>
        <w:tc>
          <w:tcPr>
            <w:tcW w:w="770" w:type="dxa"/>
            <w:noWrap w:val="0"/>
            <w:vAlign w:val="center"/>
          </w:tcPr>
          <w:p w14:paraId="3BF7E13E">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2</w:t>
            </w:r>
          </w:p>
        </w:tc>
        <w:tc>
          <w:tcPr>
            <w:tcW w:w="1569" w:type="dxa"/>
            <w:noWrap w:val="0"/>
            <w:vAlign w:val="center"/>
          </w:tcPr>
          <w:p w14:paraId="1B2B12F8">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ind w:left="0" w:leftChars="0" w:firstLine="0" w:firstLineChars="0"/>
              <w:jc w:val="center"/>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巡查组员</w:t>
            </w:r>
          </w:p>
        </w:tc>
        <w:tc>
          <w:tcPr>
            <w:tcW w:w="1233" w:type="dxa"/>
            <w:noWrap w:val="0"/>
            <w:vAlign w:val="center"/>
          </w:tcPr>
          <w:p w14:paraId="2A0A45BE">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ind w:left="0" w:leftChars="0" w:firstLine="0" w:firstLine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4"/>
                <w:szCs w:val="24"/>
                <w:highlight w:val="none"/>
                <w:lang w:val="en-US" w:eastAsia="zh-CN" w:bidi="ar-SA"/>
              </w:rPr>
              <w:t>2人</w:t>
            </w:r>
          </w:p>
        </w:tc>
        <w:tc>
          <w:tcPr>
            <w:tcW w:w="5667" w:type="dxa"/>
            <w:noWrap w:val="0"/>
            <w:vAlign w:val="center"/>
          </w:tcPr>
          <w:p w14:paraId="6DA7452F">
            <w:pPr>
              <w:pStyle w:val="2"/>
              <w:keepNext/>
              <w:keepLines/>
              <w:pageBreakBefore w:val="0"/>
              <w:widowControl w:val="0"/>
              <w:numPr>
                <w:ilvl w:val="0"/>
                <w:numId w:val="0"/>
              </w:numPr>
              <w:kinsoku/>
              <w:wordWrap w:val="0"/>
              <w:overflowPunct/>
              <w:topLinePunct w:val="0"/>
              <w:autoSpaceDE/>
              <w:autoSpaceDN/>
              <w:bidi w:val="0"/>
              <w:adjustRightInd w:val="0"/>
              <w:snapToGrid w:val="0"/>
              <w:spacing w:line="360" w:lineRule="exact"/>
              <w:ind w:left="0" w:leftChars="0" w:firstLine="0" w:firstLineChars="0"/>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具备房建、市政、安装专业监理工程师资格或具备2年及以上相关工作经验的监理员，在接到巡查任务后，能够按照采购人的要求配合巡查组长组成巡查小组，按工作要求机动服务，无须常驻。</w:t>
            </w:r>
          </w:p>
        </w:tc>
      </w:tr>
      <w:tr w14:paraId="26202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0" w:hRule="atLeast"/>
          <w:jc w:val="center"/>
        </w:trPr>
        <w:tc>
          <w:tcPr>
            <w:tcW w:w="770" w:type="dxa"/>
            <w:noWrap w:val="0"/>
            <w:vAlign w:val="center"/>
          </w:tcPr>
          <w:p w14:paraId="2CE43838">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3</w:t>
            </w:r>
          </w:p>
        </w:tc>
        <w:tc>
          <w:tcPr>
            <w:tcW w:w="1569" w:type="dxa"/>
            <w:noWrap w:val="0"/>
            <w:vAlign w:val="center"/>
          </w:tcPr>
          <w:p w14:paraId="11A1DC86">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jc w:val="center"/>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协助处理专员</w:t>
            </w:r>
          </w:p>
        </w:tc>
        <w:tc>
          <w:tcPr>
            <w:tcW w:w="1233" w:type="dxa"/>
            <w:noWrap w:val="0"/>
            <w:vAlign w:val="center"/>
          </w:tcPr>
          <w:p w14:paraId="5DF1A1EE">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jc w:val="center"/>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1人</w:t>
            </w:r>
          </w:p>
        </w:tc>
        <w:tc>
          <w:tcPr>
            <w:tcW w:w="5667" w:type="dxa"/>
            <w:noWrap w:val="0"/>
            <w:vAlign w:val="center"/>
          </w:tcPr>
          <w:p w14:paraId="01CDA91D">
            <w:pPr>
              <w:pStyle w:val="2"/>
              <w:keepNext/>
              <w:keepLines/>
              <w:pageBreakBefore w:val="0"/>
              <w:widowControl w:val="0"/>
              <w:numPr>
                <w:ilvl w:val="0"/>
                <w:numId w:val="0"/>
              </w:numPr>
              <w:kinsoku/>
              <w:wordWrap w:val="0"/>
              <w:overflowPunct/>
              <w:topLinePunct w:val="0"/>
              <w:autoSpaceDE/>
              <w:autoSpaceDN/>
              <w:bidi w:val="0"/>
              <w:adjustRightInd w:val="0"/>
              <w:snapToGrid w:val="0"/>
              <w:spacing w:line="36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全日制大专及以上学历，35周岁以下，有一定的文字编辑能力，能够熟练使用电脑及办公软件；要求服从采购人的工作安排，须常驻采购人办公室。</w:t>
            </w:r>
          </w:p>
        </w:tc>
      </w:tr>
    </w:tbl>
    <w:p w14:paraId="41F71973">
      <w:pPr>
        <w:keepNext/>
        <w:keepLines/>
        <w:pageBreakBefore w:val="0"/>
        <w:widowControl w:val="0"/>
        <w:kinsoku/>
        <w:wordWrap w:val="0"/>
        <w:overflowPunct/>
        <w:topLinePunct w:val="0"/>
        <w:autoSpaceDE/>
        <w:autoSpaceDN/>
        <w:bidi w:val="0"/>
        <w:adjustRightInd w:val="0"/>
        <w:snapToGrid w:val="0"/>
        <w:spacing w:line="420" w:lineRule="exact"/>
        <w:textAlignment w:val="auto"/>
        <w:outlineLvl w:val="0"/>
        <w:rPr>
          <w:rFonts w:hint="eastAsia" w:ascii="宋体" w:hAnsi="宋体" w:eastAsia="宋体" w:cs="宋体"/>
          <w:b/>
          <w:color w:val="auto"/>
          <w:kern w:val="0"/>
          <w:sz w:val="24"/>
          <w:szCs w:val="24"/>
          <w:highlight w:val="none"/>
          <w:shd w:val="clear" w:color="FFFFFF" w:fill="D9D9D9"/>
          <w:lang w:val="en-US" w:eastAsia="zh-CN"/>
        </w:rPr>
      </w:pPr>
      <w:r>
        <w:rPr>
          <w:rFonts w:hint="eastAsia" w:ascii="宋体" w:hAnsi="宋体" w:eastAsia="宋体" w:cs="宋体"/>
          <w:b/>
          <w:bCs/>
          <w:color w:val="auto"/>
          <w:kern w:val="0"/>
          <w:sz w:val="24"/>
          <w:szCs w:val="24"/>
          <w:highlight w:val="none"/>
        </w:rPr>
        <w:t>注：</w:t>
      </w:r>
      <w:r>
        <w:rPr>
          <w:rFonts w:hint="eastAsia" w:ascii="宋体" w:hAnsi="宋体" w:eastAsia="宋体" w:cs="宋体"/>
          <w:b/>
          <w:color w:val="auto"/>
          <w:kern w:val="0"/>
          <w:sz w:val="24"/>
          <w:szCs w:val="24"/>
          <w:highlight w:val="none"/>
          <w:shd w:val="clear" w:color="auto" w:fill="auto"/>
          <w:lang w:val="en-US" w:eastAsia="zh-CN"/>
        </w:rPr>
        <w:t>（1）巡查小组由巡查组长和巡查组员组成，每组人员≥2人（含组长）。</w:t>
      </w:r>
    </w:p>
    <w:p w14:paraId="5ECDB0E7">
      <w:pPr>
        <w:keepNext/>
        <w:keepLines/>
        <w:pageBreakBefore w:val="0"/>
        <w:widowControl w:val="0"/>
        <w:kinsoku/>
        <w:wordWrap w:val="0"/>
        <w:overflowPunct/>
        <w:topLinePunct w:val="0"/>
        <w:autoSpaceDE/>
        <w:autoSpaceDN/>
        <w:bidi w:val="0"/>
        <w:adjustRightInd w:val="0"/>
        <w:snapToGrid w:val="0"/>
        <w:spacing w:line="420" w:lineRule="exact"/>
        <w:ind w:firstLine="482" w:firstLineChars="200"/>
        <w:textAlignment w:val="auto"/>
        <w:outlineLvl w:val="0"/>
        <w:rPr>
          <w:rFonts w:hint="eastAsia" w:ascii="宋体" w:hAnsi="宋体" w:eastAsia="宋体" w:cs="宋体"/>
          <w:b/>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（2）以</w:t>
      </w:r>
      <w:r>
        <w:rPr>
          <w:rFonts w:hint="eastAsia" w:ascii="宋体" w:hAnsi="宋体" w:eastAsia="宋体" w:cs="宋体"/>
          <w:b/>
          <w:bCs/>
          <w:color w:val="auto"/>
          <w:kern w:val="0"/>
          <w:sz w:val="24"/>
          <w:szCs w:val="24"/>
          <w:highlight w:val="none"/>
        </w:rPr>
        <w:t>上人</w:t>
      </w:r>
      <w:r>
        <w:rPr>
          <w:rFonts w:hint="eastAsia" w:ascii="宋体" w:hAnsi="宋体" w:eastAsia="宋体" w:cs="宋体"/>
          <w:b/>
          <w:color w:val="auto"/>
          <w:kern w:val="0"/>
          <w:sz w:val="24"/>
          <w:szCs w:val="24"/>
          <w:highlight w:val="none"/>
        </w:rPr>
        <w:t>员均需在投标文件中提供各类证书、证明材料扫描件，否则投标无效。</w:t>
      </w:r>
    </w:p>
    <w:p w14:paraId="5AD31A1F">
      <w:pPr>
        <w:keepNext/>
        <w:keepLines/>
        <w:pageBreakBefore w:val="0"/>
        <w:widowControl w:val="0"/>
        <w:kinsoku/>
        <w:wordWrap w:val="0"/>
        <w:overflowPunct/>
        <w:topLinePunct w:val="0"/>
        <w:autoSpaceDE/>
        <w:autoSpaceDN/>
        <w:bidi w:val="0"/>
        <w:adjustRightInd w:val="0"/>
        <w:snapToGrid w:val="0"/>
        <w:spacing w:line="420" w:lineRule="exact"/>
        <w:ind w:firstLine="482" w:firstLineChars="200"/>
        <w:textAlignment w:val="auto"/>
        <w:outlineLvl w:val="0"/>
        <w:rPr>
          <w:rFonts w:hint="eastAsia" w:ascii="宋体" w:hAnsi="宋体" w:eastAsia="宋体" w:cs="宋体"/>
          <w:b/>
          <w:bCs/>
          <w:color w:val="auto"/>
          <w:kern w:val="0"/>
          <w:sz w:val="24"/>
          <w:szCs w:val="24"/>
          <w:highlight w:val="none"/>
          <w:shd w:val="clear" w:color="auto" w:fill="auto"/>
          <w:lang w:val="en-US" w:eastAsia="zh-CN"/>
        </w:rPr>
      </w:pPr>
      <w:r>
        <w:rPr>
          <w:rFonts w:hint="eastAsia" w:ascii="宋体" w:hAnsi="宋体" w:eastAsia="宋体" w:cs="宋体"/>
          <w:b/>
          <w:bCs/>
          <w:color w:val="auto"/>
          <w:kern w:val="0"/>
          <w:sz w:val="24"/>
          <w:szCs w:val="24"/>
          <w:highlight w:val="none"/>
          <w:shd w:val="clear" w:color="auto" w:fill="auto"/>
          <w:lang w:val="en-US" w:eastAsia="zh-CN"/>
        </w:rPr>
        <w:t>（3）以上人员因离职或其它原因须更换，需提前一周上报给采购人。</w:t>
      </w:r>
    </w:p>
    <w:p w14:paraId="0E225942">
      <w:pPr>
        <w:keepNext/>
        <w:keepLines/>
        <w:pageBreakBefore w:val="0"/>
        <w:widowControl w:val="0"/>
        <w:kinsoku/>
        <w:wordWrap w:val="0"/>
        <w:overflowPunct/>
        <w:topLinePunct w:val="0"/>
        <w:autoSpaceDE/>
        <w:autoSpaceDN/>
        <w:bidi w:val="0"/>
        <w:adjustRightInd w:val="0"/>
        <w:snapToGrid w:val="0"/>
        <w:spacing w:line="420" w:lineRule="exact"/>
        <w:ind w:firstLine="482" w:firstLineChars="200"/>
        <w:textAlignment w:val="auto"/>
        <w:outlineLvl w:val="0"/>
        <w:rPr>
          <w:rFonts w:hint="eastAsia" w:ascii="宋体" w:hAnsi="宋体" w:eastAsia="宋体" w:cs="宋体"/>
          <w:b/>
          <w:bCs/>
          <w:color w:val="auto"/>
          <w:kern w:val="0"/>
          <w:sz w:val="24"/>
          <w:szCs w:val="24"/>
          <w:highlight w:val="none"/>
          <w:shd w:val="clear" w:color="auto" w:fill="auto"/>
          <w:lang w:val="zh-CN"/>
        </w:rPr>
      </w:pPr>
      <w:r>
        <w:rPr>
          <w:rFonts w:hint="eastAsia" w:ascii="宋体" w:hAnsi="宋体" w:eastAsia="宋体" w:cs="宋体"/>
          <w:b/>
          <w:bCs/>
          <w:color w:val="auto"/>
          <w:kern w:val="0"/>
          <w:sz w:val="24"/>
          <w:szCs w:val="24"/>
          <w:highlight w:val="none"/>
          <w:shd w:val="clear" w:color="auto" w:fill="auto"/>
          <w:lang w:val="en-US" w:eastAsia="zh-CN"/>
        </w:rPr>
        <w:t>（4）以上人员</w:t>
      </w:r>
      <w:r>
        <w:rPr>
          <w:rFonts w:hint="eastAsia" w:ascii="宋体" w:hAnsi="宋体" w:eastAsia="宋体" w:cs="宋体"/>
          <w:b/>
          <w:color w:val="auto"/>
          <w:kern w:val="0"/>
          <w:sz w:val="24"/>
          <w:szCs w:val="24"/>
          <w:highlight w:val="none"/>
          <w:shd w:val="clear" w:color="auto" w:fill="auto"/>
          <w:lang w:val="zh-CN"/>
        </w:rPr>
        <w:t>有不适宜工作的情况发生时</w:t>
      </w:r>
      <w:r>
        <w:rPr>
          <w:rFonts w:hint="eastAsia" w:ascii="宋体" w:hAnsi="宋体" w:eastAsia="宋体" w:cs="宋体"/>
          <w:b/>
          <w:color w:val="auto"/>
          <w:kern w:val="0"/>
          <w:sz w:val="24"/>
          <w:szCs w:val="24"/>
          <w:highlight w:val="none"/>
          <w:shd w:val="clear" w:color="auto" w:fill="auto"/>
          <w:lang w:val="en-US" w:eastAsia="zh-CN"/>
        </w:rPr>
        <w:t>(如接到专项检查任务无法1小时内开展相应服务)</w:t>
      </w:r>
      <w:r>
        <w:rPr>
          <w:rFonts w:hint="eastAsia" w:ascii="宋体" w:hAnsi="宋体" w:eastAsia="宋体" w:cs="宋体"/>
          <w:b/>
          <w:bCs/>
          <w:color w:val="auto"/>
          <w:kern w:val="0"/>
          <w:sz w:val="24"/>
          <w:szCs w:val="24"/>
          <w:highlight w:val="none"/>
          <w:shd w:val="clear" w:color="auto" w:fill="auto"/>
          <w:lang w:val="zh-CN"/>
        </w:rPr>
        <w:t>，采购人有权要求供应商无条件更换人员，更换的人员需一周内到位。</w:t>
      </w:r>
    </w:p>
    <w:p w14:paraId="6FB19200">
      <w:pPr>
        <w:keepNext/>
        <w:keepLines/>
        <w:pageBreakBefore w:val="0"/>
        <w:widowControl w:val="0"/>
        <w:kinsoku/>
        <w:wordWrap w:val="0"/>
        <w:overflowPunct/>
        <w:topLinePunct w:val="0"/>
        <w:autoSpaceDE/>
        <w:autoSpaceDN/>
        <w:bidi w:val="0"/>
        <w:adjustRightInd w:val="0"/>
        <w:snapToGrid w:val="0"/>
        <w:spacing w:line="420" w:lineRule="exact"/>
        <w:ind w:firstLine="482" w:firstLineChars="200"/>
        <w:textAlignment w:val="auto"/>
        <w:outlineLvl w:val="0"/>
        <w:rPr>
          <w:rFonts w:hint="eastAsia" w:ascii="宋体" w:hAnsi="宋体" w:eastAsia="宋体" w:cs="宋体"/>
          <w:b/>
          <w:bCs/>
          <w:color w:val="auto"/>
          <w:kern w:val="0"/>
          <w:sz w:val="24"/>
          <w:szCs w:val="24"/>
          <w:highlight w:val="none"/>
          <w:lang w:val="zh-CN"/>
        </w:rPr>
      </w:pPr>
      <w:r>
        <w:rPr>
          <w:rFonts w:hint="eastAsia" w:ascii="宋体" w:hAnsi="宋体" w:eastAsia="宋体" w:cs="宋体"/>
          <w:b/>
          <w:bCs/>
          <w:color w:val="auto"/>
          <w:kern w:val="0"/>
          <w:sz w:val="24"/>
          <w:szCs w:val="24"/>
          <w:highlight w:val="none"/>
          <w:shd w:val="clear" w:color="auto" w:fill="auto"/>
          <w:lang w:val="en-US" w:eastAsia="zh-CN"/>
        </w:rPr>
        <w:t>（5）</w:t>
      </w:r>
      <w:r>
        <w:rPr>
          <w:rFonts w:hint="eastAsia" w:ascii="宋体" w:hAnsi="宋体" w:eastAsia="宋体" w:cs="宋体"/>
          <w:b/>
          <w:bCs/>
          <w:color w:val="auto"/>
          <w:kern w:val="0"/>
          <w:sz w:val="24"/>
          <w:szCs w:val="24"/>
          <w:highlight w:val="none"/>
          <w:shd w:val="clear" w:color="auto" w:fill="auto"/>
          <w:lang w:val="zh-CN"/>
        </w:rPr>
        <w:t>未经采购人同意，不得擅自更换。</w:t>
      </w:r>
    </w:p>
    <w:p w14:paraId="27D2D42F">
      <w:pPr>
        <w:pStyle w:val="19"/>
        <w:keepNext/>
        <w:keepLines/>
        <w:pageBreakBefore w:val="0"/>
        <w:widowControl w:val="0"/>
        <w:kinsoku/>
        <w:wordWrap w:val="0"/>
        <w:overflowPunct/>
        <w:topLinePunct w:val="0"/>
        <w:autoSpaceDE/>
        <w:autoSpaceDN/>
        <w:bidi w:val="0"/>
        <w:adjustRightInd w:val="0"/>
        <w:snapToGrid w:val="0"/>
        <w:spacing w:line="420" w:lineRule="exact"/>
        <w:ind w:firstLine="482" w:firstLineChars="200"/>
        <w:jc w:val="both"/>
        <w:textAlignment w:val="auto"/>
        <w:rPr>
          <w:rFonts w:hint="eastAsia" w:ascii="宋体" w:hAnsi="宋体" w:eastAsia="宋体" w:cs="宋体"/>
          <w:color w:val="auto"/>
          <w:sz w:val="24"/>
          <w:szCs w:val="24"/>
          <w:highlight w:val="none"/>
          <w:lang w:val="en-US" w:eastAsia="zh-CN"/>
        </w:rPr>
      </w:pPr>
      <w:r>
        <w:rPr>
          <w:rFonts w:hint="eastAsia"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2、巡查安排</w:t>
      </w:r>
    </w:p>
    <w:p w14:paraId="7E576002">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lang w:val="en-US" w:eastAsia="zh-CN" w:bidi="ar-SA"/>
        </w:rPr>
        <w:t>（1）日常巡查：</w:t>
      </w:r>
      <w:r>
        <w:rPr>
          <w:rFonts w:hint="eastAsia" w:ascii="宋体" w:hAnsi="宋体" w:eastAsia="宋体" w:cs="宋体"/>
          <w:color w:val="auto"/>
          <w:kern w:val="2"/>
          <w:sz w:val="24"/>
          <w:szCs w:val="24"/>
          <w:highlight w:val="none"/>
          <w:shd w:val="clear" w:color="auto" w:fill="auto"/>
          <w:lang w:val="en-US" w:eastAsia="zh-CN" w:bidi="ar-SA"/>
        </w:rPr>
        <w:t>每月巡查人员须和质监员对在建项目全面巡查1次，巡查内容包含书面台账资料和现场实际情况（具体巡查排班时间由采购人制定），如有其他活动需增加巡查频次，巡查单位须服从安排。每月25日前中标人将下月的日常巡查计划报采购人审核（巡查方案根据工程数量编制），每个工地巡查时间不得少于1小时，当在建项目总数＞30个时，确保所有项目每月巡查1次；当在建项目总数≤30个时，确保所有项目每月巡查2次，其中由巡查单位复核1次。当日巡查后形成书面报告及意见于第二日报采购人审查。</w:t>
      </w:r>
    </w:p>
    <w:p w14:paraId="595585DE">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textAlignment w:val="auto"/>
        <w:rPr>
          <w:rFonts w:hint="eastAsia" w:hAnsi="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（2）专项检查：如遇全市域类似质量、安全方面专项检查、突发事件以及上级单位突击检查时，采购人会组织临时性专项检查，中标单位须按照采购人的要求保质保量完成工作</w:t>
      </w:r>
      <w:r>
        <w:rPr>
          <w:rFonts w:hint="eastAsia" w:hAnsi="宋体" w:cs="宋体"/>
          <w:color w:val="auto"/>
          <w:kern w:val="2"/>
          <w:sz w:val="24"/>
          <w:szCs w:val="24"/>
          <w:highlight w:val="none"/>
          <w:lang w:val="en-US" w:eastAsia="zh-CN" w:bidi="ar-SA"/>
        </w:rPr>
        <w:t>，如市级巡查组巡查时发现有重大隐患的，采购人有权扣罚2000元/次；如省级巡查组巡查时发现有重大隐患的，采购人有权扣罚5000元/次。</w:t>
      </w:r>
    </w:p>
    <w:p w14:paraId="7967CFF7">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（3）服务响应时间：</w:t>
      </w:r>
      <w:r>
        <w:rPr>
          <w:rFonts w:hint="eastAsia" w:ascii="宋体" w:hAnsi="宋体" w:eastAsia="宋体" w:cs="宋体"/>
          <w:b w:val="0"/>
          <w:bCs w:val="0"/>
          <w:color w:val="auto"/>
          <w:kern w:val="2"/>
          <w:sz w:val="24"/>
          <w:szCs w:val="24"/>
          <w:highlight w:val="none"/>
          <w:shd w:val="clear" w:color="auto" w:fill="auto"/>
          <w:lang w:val="en-US" w:eastAsia="zh-CN" w:bidi="ar-SA"/>
        </w:rPr>
        <w:t>接到专项检查任务，承诺1小时内必须开展相应服务，</w:t>
      </w:r>
      <w:r>
        <w:rPr>
          <w:rFonts w:hint="eastAsia" w:ascii="宋体" w:hAnsi="宋体" w:eastAsia="宋体" w:cs="宋体"/>
          <w:b w:val="0"/>
          <w:bCs w:val="0"/>
          <w:color w:val="auto"/>
          <w:kern w:val="2"/>
          <w:sz w:val="24"/>
          <w:szCs w:val="24"/>
          <w:highlight w:val="none"/>
          <w:lang w:val="en-US" w:eastAsia="zh-CN" w:bidi="ar-SA"/>
        </w:rPr>
        <w:t>否则采购人有权在当期服务款中扣罚2000-5000元/次，如造成重大不良影响的，采购人有权扣罚当季服务款、终止合同并追究相应责任。</w:t>
      </w:r>
    </w:p>
    <w:p w14:paraId="0CCFFBCC">
      <w:pPr>
        <w:keepNext/>
        <w:keepLines/>
        <w:pageBreakBefore w:val="0"/>
        <w:widowControl w:val="0"/>
        <w:kinsoku/>
        <w:wordWrap w:val="0"/>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（4）采购人有权根据项目实际工作需要要求中标单位增加临时性人员，人员资格根据采购人实际工作需要进行调整；中标单位如因工作需要新增人数在5人以内的，采购人不为此额外支付费用。</w:t>
      </w:r>
    </w:p>
    <w:p w14:paraId="423B179E">
      <w:pPr>
        <w:pStyle w:val="19"/>
        <w:keepNext/>
        <w:keepLines/>
        <w:pageBreakBefore w:val="0"/>
        <w:widowControl w:val="0"/>
        <w:kinsoku/>
        <w:wordWrap w:val="0"/>
        <w:overflowPunct/>
        <w:topLinePunct w:val="0"/>
        <w:autoSpaceDE/>
        <w:autoSpaceDN/>
        <w:bidi w:val="0"/>
        <w:adjustRightInd w:val="0"/>
        <w:snapToGrid w:val="0"/>
        <w:spacing w:line="420" w:lineRule="exact"/>
        <w:ind w:firstLine="482" w:firstLineChars="200"/>
        <w:jc w:val="both"/>
        <w:textAlignment w:val="auto"/>
        <w:rPr>
          <w:rFonts w:hint="eastAsia" w:ascii="宋体" w:hAnsi="宋体" w:eastAsia="宋体" w:cs="宋体"/>
          <w:color w:val="auto"/>
          <w:sz w:val="24"/>
          <w:szCs w:val="24"/>
          <w:highlight w:val="none"/>
          <w:lang w:val="en-US" w:eastAsia="zh-CN"/>
        </w:rPr>
      </w:pPr>
      <w:r>
        <w:rPr>
          <w:rFonts w:hint="eastAsia"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3、设备配备要求</w:t>
      </w:r>
    </w:p>
    <w:tbl>
      <w:tblPr>
        <w:tblStyle w:val="22"/>
        <w:tblW w:w="95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3"/>
        <w:gridCol w:w="1408"/>
        <w:gridCol w:w="7590"/>
      </w:tblGrid>
      <w:tr w14:paraId="1FE42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593" w:type="dxa"/>
            <w:noWrap w:val="0"/>
            <w:vAlign w:val="center"/>
          </w:tcPr>
          <w:p w14:paraId="5FD8EC09">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序号</w:t>
            </w:r>
          </w:p>
        </w:tc>
        <w:tc>
          <w:tcPr>
            <w:tcW w:w="1408" w:type="dxa"/>
            <w:noWrap w:val="0"/>
            <w:vAlign w:val="center"/>
          </w:tcPr>
          <w:p w14:paraId="792494DE">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名 称</w:t>
            </w:r>
          </w:p>
        </w:tc>
        <w:tc>
          <w:tcPr>
            <w:tcW w:w="7590" w:type="dxa"/>
            <w:noWrap w:val="0"/>
            <w:vAlign w:val="center"/>
          </w:tcPr>
          <w:p w14:paraId="6D64E3F5">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功能与配置</w:t>
            </w:r>
          </w:p>
        </w:tc>
      </w:tr>
      <w:tr w14:paraId="65D6C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5" w:hRule="atLeast"/>
          <w:jc w:val="center"/>
        </w:trPr>
        <w:tc>
          <w:tcPr>
            <w:tcW w:w="593" w:type="dxa"/>
            <w:noWrap w:val="0"/>
            <w:vAlign w:val="center"/>
          </w:tcPr>
          <w:p w14:paraId="56652265">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w:t>
            </w:r>
          </w:p>
        </w:tc>
        <w:tc>
          <w:tcPr>
            <w:tcW w:w="1408" w:type="dxa"/>
            <w:noWrap w:val="0"/>
            <w:vAlign w:val="center"/>
          </w:tcPr>
          <w:p w14:paraId="2EBB787F">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eastAsia="zh-CN"/>
              </w:rPr>
              <w:t>一体式楼板测厚仪</w:t>
            </w:r>
          </w:p>
        </w:tc>
        <w:tc>
          <w:tcPr>
            <w:tcW w:w="7590" w:type="dxa"/>
            <w:noWrap w:val="0"/>
            <w:vAlign w:val="center"/>
          </w:tcPr>
          <w:p w14:paraId="5D5A9399">
            <w:pPr>
              <w:keepNext/>
              <w:keepLines/>
              <w:pageBreakBefore w:val="0"/>
              <w:widowControl w:val="0"/>
              <w:kinsoku/>
              <w:wordWrap w:val="0"/>
              <w:overflowPunct/>
              <w:topLinePunct w:val="0"/>
              <w:autoSpaceDE/>
              <w:autoSpaceDN/>
              <w:bidi w:val="0"/>
              <w:adjustRightInd w:val="0"/>
              <w:snapToGrid w:val="0"/>
              <w:spacing w:line="350" w:lineRule="exact"/>
              <w:jc w:val="left"/>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主要用于楼板、剪力墙、梁、柱等混凝土结构，以及木材、陶瓷等非磁体介质的厚度测量。</w:t>
            </w:r>
          </w:p>
          <w:p w14:paraId="016135FE">
            <w:pPr>
              <w:keepNext/>
              <w:keepLines/>
              <w:pageBreakBefore w:val="0"/>
              <w:widowControl w:val="0"/>
              <w:kinsoku/>
              <w:wordWrap w:val="0"/>
              <w:overflowPunct/>
              <w:topLinePunct w:val="0"/>
              <w:autoSpaceDE/>
              <w:autoSpaceDN/>
              <w:bidi w:val="0"/>
              <w:adjustRightInd w:val="0"/>
              <w:snapToGrid w:val="0"/>
              <w:spacing w:line="350" w:lineRule="exact"/>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依据标准：</w:t>
            </w:r>
          </w:p>
          <w:p w14:paraId="6F451BAE">
            <w:pPr>
              <w:keepNext/>
              <w:keepLines/>
              <w:pageBreakBefore w:val="0"/>
              <w:widowControl w:val="0"/>
              <w:kinsoku/>
              <w:wordWrap w:val="0"/>
              <w:overflowPunct/>
              <w:topLinePunct w:val="0"/>
              <w:autoSpaceDE/>
              <w:autoSpaceDN/>
              <w:bidi w:val="0"/>
              <w:adjustRightInd w:val="0"/>
              <w:snapToGrid w:val="0"/>
              <w:spacing w:line="350" w:lineRule="exact"/>
              <w:jc w:val="left"/>
              <w:textAlignment w:val="auto"/>
              <w:rPr>
                <w:rFonts w:hint="default" w:ascii="宋体" w:hAnsi="宋体" w:eastAsia="宋体" w:cs="宋体"/>
                <w:b/>
                <w:bCs/>
                <w:color w:val="auto"/>
                <w:sz w:val="22"/>
                <w:szCs w:val="22"/>
                <w:highlight w:val="none"/>
                <w:lang w:val="en-US" w:eastAsia="zh-CN"/>
              </w:rPr>
            </w:pPr>
            <w:r>
              <w:rPr>
                <w:rFonts w:hint="default" w:ascii="宋体" w:hAnsi="宋体" w:eastAsia="宋体" w:cs="宋体"/>
                <w:b/>
                <w:bCs/>
                <w:color w:val="auto"/>
                <w:sz w:val="22"/>
                <w:szCs w:val="22"/>
                <w:highlight w:val="none"/>
                <w:lang w:val="en-US" w:eastAsia="zh-CN"/>
              </w:rPr>
              <w:t>GB 50204-2015《混凝土结构工程施工质量验收规范》</w:t>
            </w:r>
          </w:p>
          <w:p w14:paraId="4160FC08">
            <w:pPr>
              <w:keepNext/>
              <w:keepLines/>
              <w:pageBreakBefore w:val="0"/>
              <w:widowControl w:val="0"/>
              <w:kinsoku/>
              <w:wordWrap w:val="0"/>
              <w:overflowPunct/>
              <w:topLinePunct w:val="0"/>
              <w:autoSpaceDE/>
              <w:autoSpaceDN/>
              <w:bidi w:val="0"/>
              <w:adjustRightInd w:val="0"/>
              <w:snapToGrid w:val="0"/>
              <w:spacing w:line="350" w:lineRule="exact"/>
              <w:jc w:val="left"/>
              <w:textAlignment w:val="auto"/>
              <w:rPr>
                <w:rFonts w:hint="default"/>
                <w:color w:val="auto"/>
                <w:sz w:val="22"/>
                <w:szCs w:val="22"/>
                <w:highlight w:val="none"/>
                <w:lang w:val="en-US" w:eastAsia="zh-CN"/>
              </w:rPr>
            </w:pPr>
            <w:r>
              <w:rPr>
                <w:rFonts w:hint="default" w:ascii="宋体" w:hAnsi="宋体" w:eastAsia="宋体" w:cs="宋体"/>
                <w:b/>
                <w:bCs/>
                <w:color w:val="auto"/>
                <w:sz w:val="22"/>
                <w:szCs w:val="22"/>
                <w:highlight w:val="none"/>
                <w:lang w:val="en-US" w:eastAsia="zh-CN"/>
              </w:rPr>
              <w:t>IJF 1224-2009《钢筋保护层、楼板厚度测量仪校准规范》</w:t>
            </w:r>
            <w:r>
              <w:rPr>
                <w:rFonts w:hint="eastAsia" w:hAnsi="宋体" w:cs="宋体"/>
                <w:b/>
                <w:bCs/>
                <w:color w:val="auto"/>
                <w:sz w:val="22"/>
                <w:szCs w:val="22"/>
                <w:highlight w:val="none"/>
                <w:lang w:val="en-US" w:eastAsia="zh-CN"/>
              </w:rPr>
              <w:t>等。</w:t>
            </w:r>
          </w:p>
        </w:tc>
      </w:tr>
      <w:tr w14:paraId="1D300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0" w:hRule="atLeast"/>
          <w:jc w:val="center"/>
        </w:trPr>
        <w:tc>
          <w:tcPr>
            <w:tcW w:w="593" w:type="dxa"/>
            <w:noWrap w:val="0"/>
            <w:vAlign w:val="center"/>
          </w:tcPr>
          <w:p w14:paraId="1FE4555F">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2</w:t>
            </w:r>
          </w:p>
        </w:tc>
        <w:tc>
          <w:tcPr>
            <w:tcW w:w="1408" w:type="dxa"/>
            <w:noWrap w:val="0"/>
            <w:vAlign w:val="center"/>
          </w:tcPr>
          <w:p w14:paraId="37E8DDBD">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eastAsia="zh-CN"/>
              </w:rPr>
              <w:t>一体式钢筋扫描仪</w:t>
            </w:r>
          </w:p>
        </w:tc>
        <w:tc>
          <w:tcPr>
            <w:tcW w:w="7590" w:type="dxa"/>
            <w:noWrap w:val="0"/>
            <w:vAlign w:val="center"/>
          </w:tcPr>
          <w:p w14:paraId="5C364418">
            <w:pPr>
              <w:keepNext/>
              <w:keepLines/>
              <w:pageBreakBefore w:val="0"/>
              <w:widowControl w:val="0"/>
              <w:kinsoku/>
              <w:wordWrap w:val="0"/>
              <w:overflowPunct/>
              <w:topLinePunct w:val="0"/>
              <w:autoSpaceDE/>
              <w:autoSpaceDN/>
              <w:bidi w:val="0"/>
              <w:adjustRightInd w:val="0"/>
              <w:snapToGrid w:val="0"/>
              <w:spacing w:line="350" w:lineRule="exact"/>
              <w:jc w:val="left"/>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便携式智能无损检测设备，用于检测钢筋混凝土结构施工质量，能够在墙体、隧道、桥梁等钢筋混凝土结构中检测钢筋保护层厚度，定位钢筋位置、走向及分布情况，还可对非磁性和非导电介质中的磁性体及导电体进行检测。</w:t>
            </w:r>
          </w:p>
          <w:p w14:paraId="5006F706">
            <w:pPr>
              <w:pStyle w:val="2"/>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依据标准：</w:t>
            </w:r>
          </w:p>
          <w:p w14:paraId="06E39630">
            <w:pPr>
              <w:pStyle w:val="2"/>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GB 50010-2010《混凝土结构设计规范》 (2015版)</w:t>
            </w:r>
          </w:p>
          <w:p w14:paraId="5BB9A166">
            <w:pPr>
              <w:pStyle w:val="2"/>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GB 50204-2015《混凝土结构工程施工质量验收规范》</w:t>
            </w:r>
          </w:p>
          <w:p w14:paraId="52E7A713">
            <w:pPr>
              <w:pStyle w:val="2"/>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GB/T50344-2004《建筑结构检测技术标准》</w:t>
            </w:r>
          </w:p>
          <w:p w14:paraId="185FEFE7">
            <w:pPr>
              <w:pStyle w:val="2"/>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JGJ/T152-2019《混凝土中钢筋检测技术规程》</w:t>
            </w:r>
          </w:p>
          <w:p w14:paraId="73EF0D54">
            <w:pPr>
              <w:pStyle w:val="2"/>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DB11/T365-2016《电磁感应法检测钢筋保护层厚度和钢筋直径技术规程》GBT/50784-2013《混凝土结构现场检测技术标准》</w:t>
            </w:r>
          </w:p>
          <w:p w14:paraId="7FBF1AB6">
            <w:pPr>
              <w:pStyle w:val="2"/>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JJF1224-2009</w:t>
            </w:r>
            <w:r>
              <w:rPr>
                <w:rFonts w:hint="eastAsia" w:ascii="宋体" w:hAnsi="宋体" w:eastAsia="宋体" w:cs="宋体"/>
                <w:b/>
                <w:bCs/>
                <w:color w:val="auto"/>
                <w:spacing w:val="-11"/>
                <w:sz w:val="22"/>
                <w:szCs w:val="22"/>
                <w:highlight w:val="none"/>
                <w:lang w:val="en-US" w:eastAsia="zh-CN"/>
              </w:rPr>
              <w:t>《钢筋保护层厚度测量仪、楼板厚度测量仪计量校准规范》</w:t>
            </w:r>
          </w:p>
        </w:tc>
      </w:tr>
      <w:tr w14:paraId="75799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0" w:hRule="atLeast"/>
          <w:jc w:val="center"/>
        </w:trPr>
        <w:tc>
          <w:tcPr>
            <w:tcW w:w="593" w:type="dxa"/>
            <w:noWrap w:val="0"/>
            <w:vAlign w:val="center"/>
          </w:tcPr>
          <w:p w14:paraId="4206CBC4">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3</w:t>
            </w:r>
          </w:p>
        </w:tc>
        <w:tc>
          <w:tcPr>
            <w:tcW w:w="1408" w:type="dxa"/>
            <w:noWrap w:val="0"/>
            <w:vAlign w:val="center"/>
          </w:tcPr>
          <w:p w14:paraId="1F47F7A8">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eastAsia="zh-CN"/>
              </w:rPr>
              <w:t>一体式数显回弹仪</w:t>
            </w:r>
          </w:p>
        </w:tc>
        <w:tc>
          <w:tcPr>
            <w:tcW w:w="7590" w:type="dxa"/>
            <w:noWrap w:val="0"/>
            <w:vAlign w:val="center"/>
          </w:tcPr>
          <w:p w14:paraId="250CE72F">
            <w:pPr>
              <w:keepNext/>
              <w:keepLines/>
              <w:pageBreakBefore w:val="0"/>
              <w:widowControl w:val="0"/>
              <w:kinsoku/>
              <w:wordWrap w:val="0"/>
              <w:overflowPunct/>
              <w:topLinePunct w:val="0"/>
              <w:autoSpaceDE/>
              <w:autoSpaceDN/>
              <w:bidi w:val="0"/>
              <w:adjustRightInd w:val="0"/>
              <w:snapToGrid w:val="0"/>
              <w:spacing w:line="350" w:lineRule="exact"/>
              <w:jc w:val="left"/>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用于混凝土强度检测</w:t>
            </w:r>
          </w:p>
          <w:p w14:paraId="6A2D1078">
            <w:pPr>
              <w:pStyle w:val="2"/>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color w:val="auto"/>
                <w:sz w:val="22"/>
                <w:szCs w:val="22"/>
                <w:highlight w:val="none"/>
                <w:lang w:eastAsia="zh-CN"/>
              </w:rPr>
            </w:pPr>
            <w:r>
              <w:rPr>
                <w:rFonts w:hint="eastAsia" w:ascii="宋体" w:hAnsi="宋体" w:eastAsia="宋体" w:cs="宋体"/>
                <w:b/>
                <w:bCs/>
                <w:color w:val="auto"/>
                <w:sz w:val="22"/>
                <w:szCs w:val="22"/>
                <w:highlight w:val="none"/>
                <w:lang w:val="en-US" w:eastAsia="zh-CN"/>
              </w:rPr>
              <w:t>依据标准：</w:t>
            </w:r>
          </w:p>
          <w:p w14:paraId="31A1A01B">
            <w:pPr>
              <w:pStyle w:val="2"/>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JGJJT23-2011《回弹法检测混凝土抗压强度技术规程》</w:t>
            </w:r>
          </w:p>
          <w:p w14:paraId="6D735CF5">
            <w:pPr>
              <w:pStyle w:val="2"/>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DB11.T 1446-2017《回弹法、超声回弹综合法检测泵送混凝土抗压强度技术规程》</w:t>
            </w:r>
          </w:p>
        </w:tc>
      </w:tr>
      <w:tr w14:paraId="3D06A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3" w:type="dxa"/>
            <w:noWrap w:val="0"/>
            <w:vAlign w:val="center"/>
          </w:tcPr>
          <w:p w14:paraId="1CBD037E">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4</w:t>
            </w:r>
          </w:p>
        </w:tc>
        <w:tc>
          <w:tcPr>
            <w:tcW w:w="1408" w:type="dxa"/>
            <w:noWrap w:val="0"/>
            <w:vAlign w:val="center"/>
          </w:tcPr>
          <w:p w14:paraId="6A505603">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钢卷尺2m、5m、30m</w:t>
            </w:r>
          </w:p>
        </w:tc>
        <w:tc>
          <w:tcPr>
            <w:tcW w:w="7590" w:type="dxa"/>
            <w:noWrap w:val="0"/>
            <w:vAlign w:val="center"/>
          </w:tcPr>
          <w:p w14:paraId="04AFCDF3">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满足工程检查需要</w:t>
            </w:r>
          </w:p>
        </w:tc>
      </w:tr>
      <w:tr w14:paraId="4718A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593" w:type="dxa"/>
            <w:noWrap w:val="0"/>
            <w:vAlign w:val="center"/>
          </w:tcPr>
          <w:p w14:paraId="2FDCADAA">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5</w:t>
            </w:r>
          </w:p>
        </w:tc>
        <w:tc>
          <w:tcPr>
            <w:tcW w:w="1408" w:type="dxa"/>
            <w:noWrap w:val="0"/>
            <w:vAlign w:val="center"/>
          </w:tcPr>
          <w:p w14:paraId="454BA67E">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激光扫平仪</w:t>
            </w:r>
          </w:p>
        </w:tc>
        <w:tc>
          <w:tcPr>
            <w:tcW w:w="7590" w:type="dxa"/>
            <w:noWrap w:val="0"/>
            <w:vAlign w:val="center"/>
          </w:tcPr>
          <w:p w14:paraId="7091B5E6">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1部</w:t>
            </w:r>
          </w:p>
        </w:tc>
      </w:tr>
      <w:tr w14:paraId="47BC3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3" w:type="dxa"/>
            <w:noWrap w:val="0"/>
            <w:vAlign w:val="center"/>
          </w:tcPr>
          <w:p w14:paraId="291D1A09">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6</w:t>
            </w:r>
          </w:p>
        </w:tc>
        <w:tc>
          <w:tcPr>
            <w:tcW w:w="1408" w:type="dxa"/>
            <w:noWrap w:val="0"/>
            <w:vAlign w:val="center"/>
          </w:tcPr>
          <w:p w14:paraId="67E6D94B">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激光垂准仪</w:t>
            </w:r>
          </w:p>
        </w:tc>
        <w:tc>
          <w:tcPr>
            <w:tcW w:w="7590" w:type="dxa"/>
            <w:noWrap w:val="0"/>
            <w:vAlign w:val="center"/>
          </w:tcPr>
          <w:p w14:paraId="6BF93A3D">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1部</w:t>
            </w:r>
          </w:p>
        </w:tc>
      </w:tr>
      <w:tr w14:paraId="438DA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3" w:type="dxa"/>
            <w:noWrap w:val="0"/>
            <w:vAlign w:val="center"/>
          </w:tcPr>
          <w:p w14:paraId="20A29B34">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7</w:t>
            </w:r>
          </w:p>
        </w:tc>
        <w:tc>
          <w:tcPr>
            <w:tcW w:w="1408" w:type="dxa"/>
            <w:noWrap w:val="0"/>
            <w:vAlign w:val="center"/>
          </w:tcPr>
          <w:p w14:paraId="74A36688">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游标卡尺</w:t>
            </w:r>
          </w:p>
        </w:tc>
        <w:tc>
          <w:tcPr>
            <w:tcW w:w="7590" w:type="dxa"/>
            <w:noWrap w:val="0"/>
            <w:vAlign w:val="center"/>
          </w:tcPr>
          <w:p w14:paraId="27E977D4">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2支</w:t>
            </w:r>
          </w:p>
        </w:tc>
      </w:tr>
      <w:tr w14:paraId="0B25A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3" w:type="dxa"/>
            <w:noWrap w:val="0"/>
            <w:vAlign w:val="center"/>
          </w:tcPr>
          <w:p w14:paraId="6C5C5D95">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8</w:t>
            </w:r>
          </w:p>
        </w:tc>
        <w:tc>
          <w:tcPr>
            <w:tcW w:w="1408" w:type="dxa"/>
            <w:noWrap w:val="0"/>
            <w:vAlign w:val="center"/>
          </w:tcPr>
          <w:p w14:paraId="16E34D70">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靠尺、塞尺、角尺、水平尺</w:t>
            </w:r>
          </w:p>
        </w:tc>
        <w:tc>
          <w:tcPr>
            <w:tcW w:w="7590" w:type="dxa"/>
            <w:noWrap w:val="0"/>
            <w:vAlign w:val="center"/>
          </w:tcPr>
          <w:p w14:paraId="6A3908C9">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各3支</w:t>
            </w:r>
          </w:p>
        </w:tc>
      </w:tr>
      <w:tr w14:paraId="36FA6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3" w:type="dxa"/>
            <w:noWrap w:val="0"/>
            <w:vAlign w:val="center"/>
          </w:tcPr>
          <w:p w14:paraId="6A7D98B0">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eastAsia="zh-CN"/>
              </w:rPr>
              <w:t>9</w:t>
            </w:r>
          </w:p>
        </w:tc>
        <w:tc>
          <w:tcPr>
            <w:tcW w:w="1408" w:type="dxa"/>
            <w:noWrap w:val="0"/>
            <w:vAlign w:val="center"/>
          </w:tcPr>
          <w:p w14:paraId="73687517">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空鼓检查棒（锤）</w:t>
            </w:r>
          </w:p>
        </w:tc>
        <w:tc>
          <w:tcPr>
            <w:tcW w:w="7590" w:type="dxa"/>
            <w:noWrap w:val="0"/>
            <w:vAlign w:val="center"/>
          </w:tcPr>
          <w:p w14:paraId="131A4009">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2支</w:t>
            </w:r>
          </w:p>
        </w:tc>
      </w:tr>
      <w:tr w14:paraId="5F4D9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593" w:type="dxa"/>
            <w:noWrap w:val="0"/>
            <w:vAlign w:val="center"/>
          </w:tcPr>
          <w:p w14:paraId="081F86CC">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10</w:t>
            </w:r>
          </w:p>
        </w:tc>
        <w:tc>
          <w:tcPr>
            <w:tcW w:w="1408" w:type="dxa"/>
            <w:noWrap w:val="0"/>
            <w:vAlign w:val="center"/>
          </w:tcPr>
          <w:p w14:paraId="0090C676">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激光测距仪</w:t>
            </w:r>
          </w:p>
        </w:tc>
        <w:tc>
          <w:tcPr>
            <w:tcW w:w="7590" w:type="dxa"/>
            <w:noWrap w:val="0"/>
            <w:vAlign w:val="center"/>
          </w:tcPr>
          <w:p w14:paraId="1AC14DD8">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2部</w:t>
            </w:r>
          </w:p>
        </w:tc>
      </w:tr>
      <w:tr w14:paraId="2FF7D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3" w:type="dxa"/>
            <w:noWrap w:val="0"/>
            <w:vAlign w:val="center"/>
          </w:tcPr>
          <w:p w14:paraId="77B7D723">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eastAsia="zh-CN"/>
              </w:rPr>
              <w:t>1</w:t>
            </w:r>
            <w:r>
              <w:rPr>
                <w:rFonts w:hint="eastAsia" w:ascii="宋体" w:hAnsi="宋体" w:eastAsia="宋体" w:cs="宋体"/>
                <w:color w:val="auto"/>
                <w:sz w:val="22"/>
                <w:szCs w:val="22"/>
                <w:highlight w:val="none"/>
                <w:lang w:val="en-US" w:eastAsia="zh-CN"/>
              </w:rPr>
              <w:t>1</w:t>
            </w:r>
          </w:p>
        </w:tc>
        <w:tc>
          <w:tcPr>
            <w:tcW w:w="1408" w:type="dxa"/>
            <w:noWrap w:val="0"/>
            <w:vAlign w:val="center"/>
          </w:tcPr>
          <w:p w14:paraId="1C52C008">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巡查机动车</w:t>
            </w:r>
          </w:p>
        </w:tc>
        <w:tc>
          <w:tcPr>
            <w:tcW w:w="7590" w:type="dxa"/>
            <w:noWrap w:val="0"/>
            <w:vAlign w:val="center"/>
          </w:tcPr>
          <w:p w14:paraId="339A888D">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1辆</w:t>
            </w:r>
          </w:p>
        </w:tc>
      </w:tr>
      <w:tr w14:paraId="298BF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3" w:type="dxa"/>
            <w:noWrap w:val="0"/>
            <w:vAlign w:val="center"/>
          </w:tcPr>
          <w:p w14:paraId="165946C8">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12</w:t>
            </w:r>
          </w:p>
        </w:tc>
        <w:tc>
          <w:tcPr>
            <w:tcW w:w="1408" w:type="dxa"/>
            <w:noWrap w:val="0"/>
            <w:vAlign w:val="center"/>
          </w:tcPr>
          <w:p w14:paraId="69FEF8B8">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eastAsia="zh-CN"/>
              </w:rPr>
              <w:t>其他检查检测仪器或设备</w:t>
            </w:r>
          </w:p>
        </w:tc>
        <w:tc>
          <w:tcPr>
            <w:tcW w:w="7590" w:type="dxa"/>
            <w:noWrap w:val="0"/>
            <w:vAlign w:val="center"/>
          </w:tcPr>
          <w:p w14:paraId="3A5E1297">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eastAsia="zh-CN"/>
              </w:rPr>
              <w:t>满足工程检查需要</w:t>
            </w:r>
          </w:p>
        </w:tc>
      </w:tr>
      <w:tr w14:paraId="027BA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593" w:type="dxa"/>
            <w:noWrap w:val="0"/>
            <w:vAlign w:val="center"/>
          </w:tcPr>
          <w:p w14:paraId="7EA12219">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13</w:t>
            </w:r>
          </w:p>
        </w:tc>
        <w:tc>
          <w:tcPr>
            <w:tcW w:w="1408" w:type="dxa"/>
            <w:noWrap w:val="0"/>
            <w:vAlign w:val="center"/>
          </w:tcPr>
          <w:p w14:paraId="3780ACA5">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建设工程各类最新的国家规范、标准书籍</w:t>
            </w:r>
          </w:p>
        </w:tc>
        <w:tc>
          <w:tcPr>
            <w:tcW w:w="7590" w:type="dxa"/>
            <w:noWrap w:val="0"/>
            <w:vAlign w:val="center"/>
          </w:tcPr>
          <w:p w14:paraId="344D4B66">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满足工程检查需要</w:t>
            </w:r>
          </w:p>
        </w:tc>
      </w:tr>
    </w:tbl>
    <w:p w14:paraId="5DB71D83">
      <w:pPr>
        <w:pStyle w:val="12"/>
        <w:keepNext/>
        <w:keepLines/>
        <w:pageBreakBefore w:val="0"/>
        <w:widowControl w:val="0"/>
        <w:numPr>
          <w:ilvl w:val="0"/>
          <w:numId w:val="0"/>
        </w:numPr>
        <w:tabs>
          <w:tab w:val="left" w:pos="420"/>
        </w:tabs>
        <w:kinsoku/>
        <w:wordWrap w:val="0"/>
        <w:overflowPunct/>
        <w:topLinePunct w:val="0"/>
        <w:autoSpaceDE/>
        <w:autoSpaceDN/>
        <w:bidi w:val="0"/>
        <w:adjustRightInd w:val="0"/>
        <w:snapToGrid w:val="0"/>
        <w:spacing w:line="420" w:lineRule="exact"/>
        <w:ind w:firstLine="482" w:firstLineChars="200"/>
        <w:textAlignment w:val="auto"/>
        <w:rPr>
          <w:rFonts w:hint="eastAsia" w:ascii="宋体" w:hAnsi="宋体" w:eastAsia="宋体" w:cs="宋体"/>
          <w:b/>
          <w:bCs w:val="0"/>
          <w:color w:val="auto"/>
          <w:kern w:val="0"/>
          <w:sz w:val="24"/>
          <w:szCs w:val="24"/>
          <w:highlight w:val="none"/>
          <w:lang w:val="en-US" w:eastAsia="zh-CN"/>
        </w:rPr>
      </w:pPr>
    </w:p>
    <w:p w14:paraId="23709B55">
      <w:pPr>
        <w:keepNext/>
        <w:keepLines/>
        <w:pageBreakBefore w:val="0"/>
        <w:widowControl w:val="0"/>
        <w:kinsoku/>
        <w:wordWrap w:val="0"/>
        <w:overflowPunct/>
        <w:topLinePunct w:val="0"/>
        <w:autoSpaceDE/>
        <w:autoSpaceDN/>
        <w:bidi w:val="0"/>
        <w:spacing w:line="420" w:lineRule="exact"/>
        <w:textAlignment w:val="auto"/>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val="en-US" w:eastAsia="zh-CN"/>
        </w:rPr>
        <w:t>四</w:t>
      </w:r>
      <w:r>
        <w:rPr>
          <w:rFonts w:hint="eastAsia" w:ascii="宋体" w:hAnsi="宋体" w:eastAsia="宋体" w:cs="宋体"/>
          <w:b/>
          <w:color w:val="auto"/>
          <w:sz w:val="24"/>
          <w:szCs w:val="24"/>
          <w:highlight w:val="none"/>
        </w:rPr>
        <w:t>、商务需求</w:t>
      </w:r>
    </w:p>
    <w:p w14:paraId="75534368">
      <w:pPr>
        <w:pStyle w:val="12"/>
        <w:keepNext/>
        <w:keepLines/>
        <w:pageBreakBefore w:val="0"/>
        <w:widowControl w:val="0"/>
        <w:numPr>
          <w:ilvl w:val="0"/>
          <w:numId w:val="5"/>
        </w:numPr>
        <w:kinsoku/>
        <w:wordWrap w:val="0"/>
        <w:overflowPunct/>
        <w:topLinePunct w:val="0"/>
        <w:autoSpaceDE/>
        <w:autoSpaceDN/>
        <w:bidi w:val="0"/>
        <w:snapToGrid w:val="0"/>
        <w:spacing w:line="420" w:lineRule="exact"/>
        <w:ind w:firstLine="480" w:firstLineChars="200"/>
        <w:textAlignment w:val="auto"/>
        <w:outlineLvl w:val="0"/>
        <w:rPr>
          <w:rFonts w:hint="eastAsia" w:ascii="宋体" w:hAnsi="宋体" w:eastAsia="宋体" w:cs="宋体"/>
          <w:b w:val="0"/>
          <w:bCs/>
          <w:color w:val="auto"/>
          <w:kern w:val="0"/>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val="0"/>
          <w:bCs/>
          <w:color w:val="auto"/>
          <w:kern w:val="0"/>
          <w:sz w:val="24"/>
          <w:szCs w:val="24"/>
          <w:highlight w:val="none"/>
        </w:rPr>
        <w:t>服务</w:t>
      </w:r>
      <w:r>
        <w:rPr>
          <w:rFonts w:hint="eastAsia" w:ascii="宋体" w:hAnsi="宋体" w:eastAsia="宋体" w:cs="宋体"/>
          <w:b w:val="0"/>
          <w:bCs/>
          <w:color w:val="auto"/>
          <w:kern w:val="0"/>
          <w:sz w:val="24"/>
          <w:szCs w:val="24"/>
          <w:highlight w:val="none"/>
          <w:lang w:eastAsia="zh-CN"/>
        </w:rPr>
        <w:t>期</w:t>
      </w:r>
      <w:r>
        <w:rPr>
          <w:rFonts w:hint="eastAsia" w:ascii="宋体" w:hAnsi="宋体" w:eastAsia="宋体" w:cs="宋体"/>
          <w:b w:val="0"/>
          <w:bCs/>
          <w:color w:val="auto"/>
          <w:kern w:val="0"/>
          <w:sz w:val="24"/>
          <w:szCs w:val="24"/>
          <w:highlight w:val="none"/>
        </w:rPr>
        <w:t>：</w:t>
      </w:r>
      <w:r>
        <w:rPr>
          <w:rFonts w:hint="eastAsia" w:ascii="宋体" w:hAnsi="宋体" w:eastAsia="宋体" w:cs="宋体"/>
          <w:b w:val="0"/>
          <w:bCs/>
          <w:color w:val="auto"/>
          <w:kern w:val="0"/>
          <w:sz w:val="24"/>
          <w:szCs w:val="24"/>
          <w:highlight w:val="none"/>
          <w:lang w:val="en-US" w:eastAsia="zh-CN"/>
        </w:rPr>
        <w:t>一年（以合同签订时间为准），工作内容全部完成，无质量、服务问题，服务费用结清视为合同履行完成。</w:t>
      </w:r>
    </w:p>
    <w:p w14:paraId="417B5E75">
      <w:pPr>
        <w:pStyle w:val="12"/>
        <w:keepNext/>
        <w:keepLines/>
        <w:pageBreakBefore w:val="0"/>
        <w:widowControl w:val="0"/>
        <w:numPr>
          <w:ilvl w:val="0"/>
          <w:numId w:val="0"/>
        </w:numPr>
        <w:kinsoku/>
        <w:wordWrap w:val="0"/>
        <w:overflowPunct/>
        <w:topLinePunct w:val="0"/>
        <w:autoSpaceDE/>
        <w:autoSpaceDN/>
        <w:bidi w:val="0"/>
        <w:snapToGrid w:val="0"/>
        <w:spacing w:line="420" w:lineRule="exact"/>
        <w:ind w:firstLine="480" w:firstLineChars="200"/>
        <w:textAlignment w:val="auto"/>
        <w:outlineLvl w:val="0"/>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b w:val="0"/>
          <w:bCs w:val="0"/>
          <w:color w:val="auto"/>
          <w:kern w:val="0"/>
          <w:sz w:val="24"/>
          <w:szCs w:val="24"/>
          <w:highlight w:val="none"/>
          <w:lang w:eastAsia="zh-CN"/>
        </w:rPr>
        <w:t>2、服务地点：采购人指定地点。</w:t>
      </w:r>
    </w:p>
    <w:p w14:paraId="675F42AD">
      <w:pPr>
        <w:pStyle w:val="12"/>
        <w:keepNext/>
        <w:keepLines/>
        <w:pageBreakBefore w:val="0"/>
        <w:widowControl w:val="0"/>
        <w:kinsoku/>
        <w:wordWrap w:val="0"/>
        <w:overflowPunct/>
        <w:topLinePunct w:val="0"/>
        <w:autoSpaceDE/>
        <w:autoSpaceDN/>
        <w:bidi w:val="0"/>
        <w:snapToGrid w:val="0"/>
        <w:spacing w:line="420" w:lineRule="exact"/>
        <w:ind w:firstLine="480" w:firstLineChars="200"/>
        <w:textAlignment w:val="auto"/>
        <w:outlineLvl w:val="0"/>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rPr>
        <w:t>3、</w:t>
      </w:r>
      <w:r>
        <w:rPr>
          <w:rFonts w:hint="eastAsia" w:ascii="宋体" w:hAnsi="宋体" w:eastAsia="宋体" w:cs="宋体"/>
          <w:b w:val="0"/>
          <w:bCs/>
          <w:color w:val="auto"/>
          <w:sz w:val="24"/>
          <w:szCs w:val="24"/>
          <w:highlight w:val="none"/>
        </w:rPr>
        <w:t>付款条件：</w:t>
      </w:r>
    </w:p>
    <w:p w14:paraId="7758B9ED">
      <w:pPr>
        <w:pStyle w:val="12"/>
        <w:keepNext/>
        <w:keepLines/>
        <w:pageBreakBefore w:val="0"/>
        <w:widowControl w:val="0"/>
        <w:numPr>
          <w:ilvl w:val="0"/>
          <w:numId w:val="0"/>
        </w:numPr>
        <w:kinsoku/>
        <w:wordWrap w:val="0"/>
        <w:overflowPunct/>
        <w:topLinePunct w:val="0"/>
        <w:autoSpaceDE/>
        <w:autoSpaceDN/>
        <w:bidi w:val="0"/>
        <w:snapToGrid w:val="0"/>
        <w:spacing w:line="420" w:lineRule="exact"/>
        <w:ind w:firstLine="480" w:firstLineChars="200"/>
        <w:textAlignment w:val="auto"/>
        <w:outlineLvl w:val="0"/>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1）合同签订后，支付合同总金额的40%作为预付款，待合同服务期满后支付剩余款项。中标人在合同服务期满后15日内上报应付款项支付凭证给采购人，经采购人确认后，根据最终考核情况付款（考核内容根据工作内容、人员安排等制定）。</w:t>
      </w:r>
    </w:p>
    <w:p w14:paraId="364B932C">
      <w:pPr>
        <w:pStyle w:val="12"/>
        <w:keepNext/>
        <w:keepLines/>
        <w:pageBreakBefore w:val="0"/>
        <w:widowControl w:val="0"/>
        <w:numPr>
          <w:ilvl w:val="0"/>
          <w:numId w:val="0"/>
        </w:numPr>
        <w:kinsoku/>
        <w:wordWrap w:val="0"/>
        <w:overflowPunct/>
        <w:topLinePunct w:val="0"/>
        <w:autoSpaceDE/>
        <w:autoSpaceDN/>
        <w:bidi w:val="0"/>
        <w:snapToGrid w:val="0"/>
        <w:spacing w:line="420" w:lineRule="exact"/>
        <w:ind w:firstLine="480" w:firstLineChars="200"/>
        <w:textAlignment w:val="auto"/>
        <w:outlineLvl w:val="0"/>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（2）中标人须向采购人提供同等金额的正规发票，如中标人未能及时提供足额有效的</w:t>
      </w:r>
      <w:r>
        <w:rPr>
          <w:rFonts w:hint="eastAsia" w:hAnsi="宋体" w:cs="宋体"/>
          <w:b w:val="0"/>
          <w:bCs w:val="0"/>
          <w:color w:val="auto"/>
          <w:kern w:val="0"/>
          <w:sz w:val="24"/>
          <w:szCs w:val="24"/>
          <w:highlight w:val="none"/>
          <w:lang w:val="en-US" w:eastAsia="zh-CN"/>
        </w:rPr>
        <w:t>增值税发票</w:t>
      </w:r>
      <w:r>
        <w:rPr>
          <w:rFonts w:hint="eastAsia" w:ascii="宋体" w:hAnsi="宋体" w:eastAsia="宋体" w:cs="宋体"/>
          <w:b w:val="0"/>
          <w:bCs w:val="0"/>
          <w:color w:val="auto"/>
          <w:kern w:val="0"/>
          <w:sz w:val="24"/>
          <w:szCs w:val="24"/>
          <w:highlight w:val="none"/>
          <w:lang w:val="en-US" w:eastAsia="zh-CN"/>
        </w:rPr>
        <w:t>或其他原因导致付款迟廷，甲方不承担任何责任；</w:t>
      </w:r>
    </w:p>
    <w:p w14:paraId="231AC089">
      <w:pPr>
        <w:pStyle w:val="18"/>
        <w:keepNext/>
        <w:keepLines/>
        <w:pageBreakBefore w:val="0"/>
        <w:widowControl w:val="0"/>
        <w:kinsoku/>
        <w:wordWrap w:val="0"/>
        <w:overflowPunct/>
        <w:topLinePunct w:val="0"/>
        <w:autoSpaceDE/>
        <w:autoSpaceDN/>
        <w:bidi w:val="0"/>
        <w:spacing w:before="0" w:beforeAutospacing="0" w:after="0" w:afterAutospacing="0" w:line="420" w:lineRule="exact"/>
        <w:ind w:firstLine="480" w:firstLineChars="200"/>
        <w:jc w:val="both"/>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4、履约保证金：详见</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须知前附表。</w:t>
      </w:r>
    </w:p>
    <w:p w14:paraId="61BDB0CF">
      <w:pPr>
        <w:keepNext/>
        <w:keepLines/>
        <w:pageBreakBefore w:val="0"/>
        <w:widowControl w:val="0"/>
        <w:kinsoku/>
        <w:wordWrap w:val="0"/>
        <w:overflowPunct/>
        <w:topLinePunct w:val="0"/>
        <w:autoSpaceDE/>
        <w:autoSpaceDN/>
        <w:bidi w:val="0"/>
        <w:adjustRightInd w:val="0"/>
        <w:spacing w:line="420" w:lineRule="exact"/>
        <w:ind w:firstLine="241" w:firstLineChars="1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七</w:t>
      </w:r>
      <w:r>
        <w:rPr>
          <w:rFonts w:hint="eastAsia" w:ascii="宋体" w:hAnsi="宋体" w:eastAsia="宋体" w:cs="宋体"/>
          <w:b/>
          <w:color w:val="auto"/>
          <w:sz w:val="24"/>
          <w:szCs w:val="24"/>
          <w:highlight w:val="none"/>
        </w:rPr>
        <w:t>、相关说明</w:t>
      </w:r>
    </w:p>
    <w:p w14:paraId="23933E30">
      <w:pPr>
        <w:pStyle w:val="18"/>
        <w:keepNext/>
        <w:keepLines/>
        <w:pageBreakBefore w:val="0"/>
        <w:widowControl w:val="0"/>
        <w:kinsoku/>
        <w:wordWrap w:val="0"/>
        <w:overflowPunct/>
        <w:topLinePunct w:val="0"/>
        <w:autoSpaceDE/>
        <w:autoSpaceDN/>
        <w:bidi w:val="0"/>
        <w:spacing w:before="0" w:beforeAutospacing="0" w:after="0" w:afterAutospacing="0" w:line="420" w:lineRule="exact"/>
        <w:ind w:firstLine="240" w:firstLineChars="100"/>
        <w:jc w:val="both"/>
        <w:textAlignment w:val="auto"/>
        <w:rPr>
          <w:rFonts w:hint="eastAsia"/>
          <w:b w:val="0"/>
          <w:bCs/>
          <w:color w:val="auto"/>
          <w:highlight w:val="none"/>
          <w:lang w:val="en-US" w:eastAsia="zh-CN"/>
        </w:rPr>
      </w:pPr>
      <w:r>
        <w:rPr>
          <w:rFonts w:hint="eastAsia" w:ascii="宋体" w:hAnsi="宋体" w:eastAsia="宋体" w:cs="宋体"/>
          <w:color w:val="auto"/>
          <w:sz w:val="24"/>
          <w:szCs w:val="24"/>
          <w:highlight w:val="none"/>
        </w:rPr>
        <w:t>▲</w:t>
      </w:r>
      <w:r>
        <w:rPr>
          <w:rFonts w:hint="eastAsia" w:ascii="宋体" w:hAnsi="宋体" w:eastAsia="宋体" w:cs="宋体"/>
          <w:b w:val="0"/>
          <w:bCs/>
          <w:color w:val="auto"/>
          <w:sz w:val="24"/>
          <w:szCs w:val="24"/>
          <w:highlight w:val="none"/>
          <w:lang w:val="en-US" w:eastAsia="zh-CN"/>
        </w:rPr>
        <w:t>1、</w:t>
      </w:r>
      <w:r>
        <w:rPr>
          <w:rFonts w:hint="eastAsia"/>
          <w:b w:val="0"/>
          <w:bCs/>
          <w:color w:val="auto"/>
          <w:highlight w:val="none"/>
          <w:lang w:val="en-US" w:eastAsia="zh-CN"/>
        </w:rPr>
        <w:t>服务区域为</w:t>
      </w:r>
      <w:r>
        <w:rPr>
          <w:rFonts w:hint="eastAsia" w:ascii="宋体" w:hAnsi="Times New Roman" w:eastAsia="宋体" w:cs="Times New Roman"/>
          <w:b w:val="0"/>
          <w:bCs/>
          <w:color w:val="auto"/>
          <w:highlight w:val="none"/>
          <w:lang w:val="en-US" w:eastAsia="zh-CN"/>
        </w:rPr>
        <w:t>衢江区城区片区，</w:t>
      </w:r>
      <w:r>
        <w:rPr>
          <w:rFonts w:hint="eastAsia"/>
          <w:b w:val="0"/>
          <w:bCs/>
          <w:color w:val="auto"/>
          <w:highlight w:val="none"/>
          <w:lang w:val="en-US" w:eastAsia="zh-CN"/>
        </w:rPr>
        <w:t>当中标人与所巡查项目存在利害关系时，采购人有权要求中标人回避，</w:t>
      </w:r>
      <w:r>
        <w:rPr>
          <w:rFonts w:hint="eastAsia" w:ascii="宋体" w:hAnsi="Times New Roman" w:eastAsia="宋体" w:cs="Times New Roman"/>
          <w:b w:val="0"/>
          <w:bCs/>
          <w:color w:val="auto"/>
          <w:highlight w:val="none"/>
          <w:lang w:val="en-US" w:eastAsia="zh-CN"/>
        </w:rPr>
        <w:t>由乡镇片区监理</w:t>
      </w:r>
      <w:r>
        <w:rPr>
          <w:rFonts w:hint="eastAsia"/>
          <w:b w:val="0"/>
          <w:bCs/>
          <w:color w:val="auto"/>
          <w:highlight w:val="none"/>
          <w:lang w:val="en-US" w:eastAsia="zh-CN"/>
        </w:rPr>
        <w:t>巡查项目中标单位代为巡查，中标人应无条件服从。</w:t>
      </w:r>
    </w:p>
    <w:p w14:paraId="4CCB7C70">
      <w:pPr>
        <w:pStyle w:val="18"/>
        <w:keepNext/>
        <w:keepLines/>
        <w:pageBreakBefore w:val="0"/>
        <w:widowControl w:val="0"/>
        <w:kinsoku/>
        <w:wordWrap w:val="0"/>
        <w:overflowPunct/>
        <w:topLinePunct w:val="0"/>
        <w:autoSpaceDE/>
        <w:autoSpaceDN/>
        <w:bidi w:val="0"/>
        <w:spacing w:before="0" w:beforeAutospacing="0" w:after="0" w:afterAutospacing="0" w:line="420" w:lineRule="exact"/>
        <w:ind w:firstLine="480" w:firstLineChars="200"/>
        <w:jc w:val="both"/>
        <w:textAlignment w:val="auto"/>
        <w:rPr>
          <w:rFonts w:hint="eastAsia" w:ascii="宋体" w:hAnsi="宋体" w:eastAsia="宋体" w:cs="宋体"/>
          <w:b w:val="0"/>
          <w:bCs/>
          <w:color w:val="auto"/>
          <w:sz w:val="24"/>
          <w:szCs w:val="24"/>
          <w:highlight w:val="none"/>
          <w:lang w:val="en-US" w:eastAsia="zh-CN"/>
        </w:rPr>
      </w:pPr>
      <w:r>
        <w:rPr>
          <w:rFonts w:hint="eastAsia"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val="en-US" w:eastAsia="zh-CN"/>
        </w:rPr>
        <w:t>、中标人配备的所有服务人员应当与采购人签订廉政承诺书，恪守职业道德，守住廉政底线。中标人负有对员工进行纪律教育的义务，承担员工因纪律问题引发不良后果的责任。</w:t>
      </w:r>
    </w:p>
    <w:p w14:paraId="6E1FC6D3">
      <w:pPr>
        <w:pStyle w:val="18"/>
        <w:keepNext/>
        <w:keepLines/>
        <w:pageBreakBefore w:val="0"/>
        <w:widowControl w:val="0"/>
        <w:kinsoku/>
        <w:wordWrap w:val="0"/>
        <w:overflowPunct/>
        <w:topLinePunct w:val="0"/>
        <w:autoSpaceDE/>
        <w:autoSpaceDN/>
        <w:bidi w:val="0"/>
        <w:spacing w:before="0" w:beforeAutospacing="0" w:after="0" w:afterAutospacing="0" w:line="420" w:lineRule="exact"/>
        <w:ind w:firstLine="480" w:firstLineChars="200"/>
        <w:jc w:val="both"/>
        <w:textAlignment w:val="auto"/>
        <w:rPr>
          <w:rFonts w:hint="eastAsia" w:ascii="宋体" w:hAnsi="宋体" w:eastAsia="宋体" w:cs="宋体"/>
          <w:b w:val="0"/>
          <w:bCs/>
          <w:color w:val="auto"/>
          <w:sz w:val="24"/>
          <w:szCs w:val="24"/>
          <w:highlight w:val="none"/>
          <w:lang w:val="en-US" w:eastAsia="zh-CN"/>
        </w:rPr>
      </w:pPr>
      <w:r>
        <w:rPr>
          <w:rFonts w:hint="eastAsia" w:hAnsi="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lang w:val="en-US" w:eastAsia="zh-CN"/>
        </w:rPr>
        <w:t>、中标人派驻的常驻采购人办公室的服务人员，接受采购人的考勤管理，不在采购人食堂用餐，三餐自理。</w:t>
      </w:r>
    </w:p>
    <w:p w14:paraId="603A5136">
      <w:pPr>
        <w:pStyle w:val="12"/>
        <w:keepNext/>
        <w:keepLines/>
        <w:pageBreakBefore w:val="0"/>
        <w:widowControl w:val="0"/>
        <w:numPr>
          <w:ilvl w:val="0"/>
          <w:numId w:val="0"/>
        </w:numPr>
        <w:tabs>
          <w:tab w:val="left" w:pos="420"/>
        </w:tabs>
        <w:kinsoku/>
        <w:wordWrap w:val="0"/>
        <w:overflowPunct/>
        <w:topLinePunct w:val="0"/>
        <w:autoSpaceDE/>
        <w:autoSpaceDN/>
        <w:bidi w:val="0"/>
        <w:adjustRightInd w:val="0"/>
        <w:snapToGrid w:val="0"/>
        <w:spacing w:line="420" w:lineRule="exact"/>
        <w:ind w:firstLine="480" w:firstLineChars="200"/>
        <w:textAlignment w:val="auto"/>
        <w:rPr>
          <w:rFonts w:hint="eastAsia"/>
          <w:color w:val="auto"/>
          <w:highlight w:val="none"/>
          <w:lang w:val="en-US" w:eastAsia="zh-CN"/>
        </w:rPr>
      </w:pPr>
      <w:r>
        <w:rPr>
          <w:rFonts w:hint="eastAsia" w:hAnsi="宋体" w:cs="宋体"/>
          <w:b w:val="0"/>
          <w:bCs/>
          <w:color w:val="auto"/>
          <w:kern w:val="0"/>
          <w:sz w:val="24"/>
          <w:szCs w:val="24"/>
          <w:highlight w:val="none"/>
          <w:lang w:val="en-US" w:eastAsia="zh-CN" w:bidi="ar"/>
        </w:rPr>
        <w:t>4</w:t>
      </w:r>
      <w:r>
        <w:rPr>
          <w:rFonts w:hint="eastAsia" w:ascii="宋体" w:hAnsi="宋体" w:eastAsia="宋体" w:cs="宋体"/>
          <w:b w:val="0"/>
          <w:bCs/>
          <w:color w:val="auto"/>
          <w:kern w:val="0"/>
          <w:sz w:val="24"/>
          <w:szCs w:val="24"/>
          <w:highlight w:val="none"/>
          <w:lang w:val="en-US" w:eastAsia="zh-CN" w:bidi="ar"/>
        </w:rPr>
        <w:t>、总报价应当包含本项目采购内容中的所有工作开支。包括但不限于完成项目内容所需的一切人员费用（含工资、社保、税费及一切福利待遇）、外业调研费、专家咨询费、验收、会务费、差旅费、加班费、后续服务费用、税收、税费、招标代理费等一切税金和费用，利润以及完成合同不可或缺的所有工作开支、政策性文件规定及合同包含的所有风险、责任等各项全部费用。</w:t>
      </w:r>
    </w:p>
    <w:p w14:paraId="01951B9A">
      <w:pPr>
        <w:pStyle w:val="12"/>
        <w:keepNext/>
        <w:keepLines/>
        <w:pageBreakBefore w:val="0"/>
        <w:widowControl w:val="0"/>
        <w:numPr>
          <w:ilvl w:val="0"/>
          <w:numId w:val="0"/>
        </w:numPr>
        <w:tabs>
          <w:tab w:val="left" w:pos="420"/>
        </w:tabs>
        <w:kinsoku/>
        <w:wordWrap w:val="0"/>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b/>
          <w:bCs w:val="0"/>
          <w:color w:val="auto"/>
          <w:kern w:val="0"/>
          <w:sz w:val="24"/>
          <w:szCs w:val="24"/>
          <w:highlight w:val="none"/>
          <w:lang w:eastAsia="zh-CN"/>
        </w:rPr>
      </w:pPr>
      <w:r>
        <w:rPr>
          <w:rFonts w:hint="eastAsia" w:ascii="宋体" w:hAnsi="宋体" w:eastAsia="宋体" w:cs="宋体"/>
          <w:color w:val="auto"/>
          <w:sz w:val="24"/>
          <w:szCs w:val="24"/>
          <w:highlight w:val="none"/>
        </w:rPr>
        <w:t>▲</w:t>
      </w:r>
      <w:r>
        <w:rPr>
          <w:rFonts w:hint="eastAsia" w:hAnsi="宋体" w:cs="宋体"/>
          <w:b/>
          <w:bCs w:val="0"/>
          <w:color w:val="auto"/>
          <w:kern w:val="0"/>
          <w:sz w:val="24"/>
          <w:szCs w:val="24"/>
          <w:highlight w:val="none"/>
          <w:lang w:val="en-US" w:eastAsia="zh-CN"/>
        </w:rPr>
        <w:t>5</w:t>
      </w:r>
      <w:r>
        <w:rPr>
          <w:rFonts w:hint="eastAsia" w:ascii="宋体" w:hAnsi="宋体" w:eastAsia="宋体" w:cs="宋体"/>
          <w:b/>
          <w:bCs w:val="0"/>
          <w:color w:val="auto"/>
          <w:kern w:val="0"/>
          <w:sz w:val="24"/>
          <w:szCs w:val="24"/>
          <w:highlight w:val="none"/>
          <w:lang w:eastAsia="zh-CN"/>
        </w:rPr>
        <w:t>、因本项目每日巡查工作的需要，非本地供应商未在本区域设立办事处的，承诺于合同签订之前在衢江区设立办事处或分公司作为常驻服务和技术支持机构，否则视为放弃中标资格，由排名次之的中标候选人替补，以此类推。</w:t>
      </w:r>
    </w:p>
    <w:p w14:paraId="7EC9D3ED">
      <w:pPr>
        <w:pStyle w:val="12"/>
        <w:keepNext/>
        <w:keepLines/>
        <w:pageBreakBefore w:val="0"/>
        <w:widowControl w:val="0"/>
        <w:numPr>
          <w:ilvl w:val="0"/>
          <w:numId w:val="0"/>
        </w:numPr>
        <w:tabs>
          <w:tab w:val="left" w:pos="420"/>
        </w:tabs>
        <w:kinsoku/>
        <w:wordWrap w:val="0"/>
        <w:overflowPunct/>
        <w:topLinePunct w:val="0"/>
        <w:autoSpaceDE/>
        <w:autoSpaceDN/>
        <w:bidi w:val="0"/>
        <w:adjustRightInd w:val="0"/>
        <w:snapToGrid w:val="0"/>
        <w:spacing w:line="420" w:lineRule="exact"/>
        <w:ind w:firstLine="482" w:firstLineChars="200"/>
        <w:textAlignment w:val="auto"/>
        <w:rPr>
          <w:rFonts w:hint="eastAsia" w:ascii="宋体" w:hAnsi="宋体" w:eastAsia="宋体" w:cs="宋体"/>
          <w:b/>
          <w:bCs w:val="0"/>
          <w:color w:val="auto"/>
          <w:kern w:val="0"/>
          <w:sz w:val="24"/>
          <w:szCs w:val="24"/>
          <w:highlight w:val="none"/>
          <w:lang w:eastAsia="zh-CN"/>
        </w:rPr>
      </w:pPr>
      <w:r>
        <w:rPr>
          <w:rFonts w:hint="eastAsia" w:ascii="宋体" w:hAnsi="宋体" w:eastAsia="宋体" w:cs="宋体"/>
          <w:b/>
          <w:bCs w:val="0"/>
          <w:color w:val="auto"/>
          <w:kern w:val="0"/>
          <w:sz w:val="24"/>
          <w:szCs w:val="24"/>
          <w:highlight w:val="none"/>
          <w:lang w:val="en-US" w:eastAsia="zh-CN"/>
        </w:rPr>
        <w:t>（备注：为了保证服务的准确性、公平性，乡镇片区和城区</w:t>
      </w:r>
      <w:r>
        <w:rPr>
          <w:rFonts w:hint="eastAsia" w:ascii="宋体" w:hAnsi="宋体" w:eastAsia="宋体" w:cs="宋体"/>
          <w:b/>
          <w:bCs w:val="0"/>
          <w:color w:val="auto"/>
          <w:kern w:val="0"/>
          <w:sz w:val="24"/>
          <w:szCs w:val="24"/>
          <w:highlight w:val="none"/>
          <w:lang w:val="zh-CN" w:eastAsia="zh-CN"/>
        </w:rPr>
        <w:t>片区</w:t>
      </w:r>
      <w:r>
        <w:rPr>
          <w:rFonts w:hint="eastAsia" w:ascii="宋体" w:hAnsi="宋体" w:eastAsia="宋体" w:cs="宋体"/>
          <w:b/>
          <w:bCs w:val="0"/>
          <w:color w:val="auto"/>
          <w:kern w:val="0"/>
          <w:sz w:val="24"/>
          <w:szCs w:val="24"/>
          <w:highlight w:val="none"/>
          <w:lang w:val="en-US" w:eastAsia="zh-CN"/>
        </w:rPr>
        <w:t>需由不同的单位完成，</w:t>
      </w:r>
      <w:r>
        <w:rPr>
          <w:rFonts w:hint="eastAsia" w:ascii="宋体" w:hAnsi="宋体" w:eastAsia="宋体" w:cs="宋体"/>
          <w:b/>
          <w:bCs w:val="0"/>
          <w:color w:val="auto"/>
          <w:kern w:val="0"/>
          <w:sz w:val="24"/>
          <w:szCs w:val="24"/>
          <w:highlight w:val="none"/>
          <w:lang w:val="zh-CN" w:eastAsia="zh-CN"/>
        </w:rPr>
        <w:t>已推荐为</w:t>
      </w:r>
      <w:r>
        <w:rPr>
          <w:rFonts w:hint="eastAsia" w:ascii="宋体" w:hAnsi="宋体" w:eastAsia="宋体" w:cs="宋体"/>
          <w:b/>
          <w:bCs w:val="0"/>
          <w:color w:val="auto"/>
          <w:kern w:val="0"/>
          <w:sz w:val="24"/>
          <w:szCs w:val="24"/>
          <w:highlight w:val="none"/>
          <w:lang w:val="en-US" w:eastAsia="zh-CN"/>
        </w:rPr>
        <w:t>城区</w:t>
      </w:r>
      <w:r>
        <w:rPr>
          <w:rFonts w:hint="eastAsia" w:ascii="宋体" w:hAnsi="宋体" w:eastAsia="宋体" w:cs="宋体"/>
          <w:b/>
          <w:bCs w:val="0"/>
          <w:color w:val="auto"/>
          <w:kern w:val="0"/>
          <w:sz w:val="24"/>
          <w:szCs w:val="24"/>
          <w:highlight w:val="none"/>
          <w:lang w:val="zh-CN" w:eastAsia="zh-CN"/>
        </w:rPr>
        <w:t>片区</w:t>
      </w:r>
      <w:r>
        <w:rPr>
          <w:rFonts w:hint="eastAsia" w:ascii="宋体" w:hAnsi="宋体" w:eastAsia="宋体" w:cs="宋体"/>
          <w:b/>
          <w:bCs w:val="0"/>
          <w:color w:val="auto"/>
          <w:kern w:val="0"/>
          <w:sz w:val="24"/>
          <w:szCs w:val="24"/>
          <w:highlight w:val="none"/>
          <w:lang w:val="en-US" w:eastAsia="zh-CN"/>
        </w:rPr>
        <w:t>的第一中标候选人，参与</w:t>
      </w:r>
      <w:r>
        <w:rPr>
          <w:rFonts w:hint="eastAsia" w:ascii="宋体" w:hAnsi="宋体" w:eastAsia="宋体" w:cs="宋体"/>
          <w:b/>
          <w:bCs w:val="0"/>
          <w:color w:val="auto"/>
          <w:kern w:val="0"/>
          <w:sz w:val="24"/>
          <w:szCs w:val="24"/>
          <w:highlight w:val="none"/>
          <w:lang w:val="zh-CN" w:eastAsia="zh-CN"/>
        </w:rPr>
        <w:t>乡镇</w:t>
      </w:r>
      <w:r>
        <w:rPr>
          <w:rFonts w:hint="eastAsia" w:ascii="宋体" w:hAnsi="宋体" w:eastAsia="宋体" w:cs="宋体"/>
          <w:b/>
          <w:bCs w:val="0"/>
          <w:color w:val="auto"/>
          <w:kern w:val="0"/>
          <w:sz w:val="24"/>
          <w:szCs w:val="24"/>
          <w:highlight w:val="none"/>
          <w:lang w:val="en-US" w:eastAsia="zh-CN"/>
        </w:rPr>
        <w:t>片区投标时其投标文件进入评标流程但不再推荐为中标候选人</w:t>
      </w:r>
      <w:r>
        <w:rPr>
          <w:rFonts w:hint="eastAsia" w:ascii="宋体" w:hAnsi="宋体" w:eastAsia="宋体" w:cs="宋体"/>
          <w:b/>
          <w:bCs w:val="0"/>
          <w:color w:val="auto"/>
          <w:kern w:val="0"/>
          <w:sz w:val="24"/>
          <w:szCs w:val="24"/>
          <w:highlight w:val="none"/>
          <w:lang w:val="zh-CN" w:eastAsia="zh-CN"/>
        </w:rPr>
        <w:t>。</w:t>
      </w:r>
      <w:r>
        <w:rPr>
          <w:rFonts w:hint="eastAsia" w:ascii="宋体" w:hAnsi="宋体" w:eastAsia="宋体" w:cs="宋体"/>
          <w:b/>
          <w:bCs w:val="0"/>
          <w:color w:val="auto"/>
          <w:kern w:val="0"/>
          <w:sz w:val="24"/>
          <w:szCs w:val="24"/>
          <w:highlight w:val="none"/>
          <w:lang w:val="en-US" w:eastAsia="zh-CN"/>
        </w:rPr>
        <w:t>）</w:t>
      </w:r>
    </w:p>
    <w:p w14:paraId="1332F169">
      <w:pPr>
        <w:keepNext/>
        <w:keepLines/>
        <w:pageBreakBefore w:val="0"/>
        <w:widowControl w:val="0"/>
        <w:kinsoku/>
        <w:wordWrap w:val="0"/>
        <w:overflowPunct/>
        <w:topLinePunct w:val="0"/>
        <w:autoSpaceDE/>
        <w:autoSpaceDN/>
        <w:bidi w:val="0"/>
        <w:rPr>
          <w:rFonts w:hint="eastAsia"/>
          <w:color w:val="auto"/>
          <w:highlight w:val="none"/>
          <w:lang w:eastAsia="zh-CN"/>
        </w:rPr>
      </w:pPr>
    </w:p>
    <w:p w14:paraId="7F72B9B5">
      <w:pPr>
        <w:keepNext/>
        <w:keepLines/>
        <w:pageBreakBefore w:val="0"/>
        <w:widowControl w:val="0"/>
        <w:kinsoku/>
        <w:wordWrap w:val="0"/>
        <w:overflowPunct/>
        <w:topLinePunct w:val="0"/>
        <w:autoSpaceDE/>
        <w:autoSpaceDN/>
        <w:bidi w:val="0"/>
        <w:rPr>
          <w:rFonts w:hint="eastAsia"/>
          <w:color w:val="auto"/>
          <w:highlight w:val="none"/>
          <w:lang w:val="en-US" w:eastAsia="zh-CN"/>
        </w:rPr>
      </w:pPr>
    </w:p>
    <w:p w14:paraId="2FECECF1">
      <w:pPr>
        <w:keepNext/>
        <w:keepLines/>
        <w:pageBreakBefore w:val="0"/>
        <w:widowControl w:val="0"/>
        <w:numPr>
          <w:ilvl w:val="0"/>
          <w:numId w:val="0"/>
        </w:numPr>
        <w:kinsoku/>
        <w:wordWrap w:val="0"/>
        <w:overflowPunct/>
        <w:topLinePunct w:val="0"/>
        <w:autoSpaceDE/>
        <w:autoSpaceDN/>
        <w:bidi w:val="0"/>
        <w:spacing w:line="360" w:lineRule="auto"/>
        <w:jc w:val="center"/>
        <w:rPr>
          <w:rFonts w:hint="eastAsia" w:hAnsi="宋体" w:eastAsia="宋体" w:cs="宋体"/>
          <w:b/>
          <w:color w:val="auto"/>
          <w:sz w:val="32"/>
          <w:szCs w:val="32"/>
          <w:highlight w:val="none"/>
          <w:lang w:eastAsia="zh-CN"/>
        </w:rPr>
      </w:pPr>
      <w:r>
        <w:rPr>
          <w:rFonts w:hint="eastAsia" w:hAnsi="宋体" w:cs="宋体"/>
          <w:color w:val="auto"/>
          <w:highlight w:val="none"/>
        </w:rPr>
        <w:br w:type="page"/>
      </w:r>
      <w:r>
        <w:rPr>
          <w:rFonts w:hint="eastAsia" w:hAnsi="宋体" w:cs="宋体"/>
          <w:b/>
          <w:color w:val="auto"/>
          <w:sz w:val="32"/>
          <w:szCs w:val="32"/>
          <w:highlight w:val="none"/>
        </w:rPr>
        <w:t xml:space="preserve">第四部分   </w:t>
      </w:r>
      <w:bookmarkStart w:id="60" w:name="_Toc184308057"/>
      <w:bookmarkEnd w:id="60"/>
      <w:bookmarkStart w:id="61" w:name="_Toc184312116"/>
      <w:bookmarkEnd w:id="61"/>
      <w:bookmarkStart w:id="62" w:name="_Toc184313242"/>
      <w:bookmarkEnd w:id="62"/>
      <w:bookmarkStart w:id="63" w:name="_Toc184312070"/>
      <w:bookmarkEnd w:id="63"/>
      <w:bookmarkStart w:id="64" w:name="_Toc184313272"/>
      <w:bookmarkEnd w:id="64"/>
      <w:bookmarkStart w:id="65" w:name="_Toc184308105"/>
      <w:bookmarkEnd w:id="65"/>
      <w:bookmarkStart w:id="66" w:name="_Toc184314421"/>
      <w:bookmarkEnd w:id="66"/>
      <w:bookmarkStart w:id="67" w:name="_Toc184308047"/>
      <w:bookmarkEnd w:id="67"/>
      <w:bookmarkStart w:id="68" w:name="_Toc184313280"/>
      <w:bookmarkEnd w:id="68"/>
      <w:bookmarkStart w:id="69" w:name="_Toc184314477"/>
      <w:bookmarkEnd w:id="69"/>
      <w:bookmarkStart w:id="70" w:name="_Toc184312110"/>
      <w:bookmarkEnd w:id="70"/>
      <w:bookmarkStart w:id="71" w:name="_Toc184312131"/>
      <w:bookmarkEnd w:id="71"/>
      <w:bookmarkStart w:id="72" w:name="_Toc184313287"/>
      <w:bookmarkEnd w:id="72"/>
      <w:bookmarkStart w:id="73" w:name="_Toc184314412"/>
      <w:bookmarkEnd w:id="73"/>
      <w:bookmarkStart w:id="74" w:name="_Toc184314433"/>
      <w:bookmarkEnd w:id="74"/>
      <w:bookmarkStart w:id="75" w:name="_Toc184314426"/>
      <w:bookmarkEnd w:id="75"/>
      <w:bookmarkStart w:id="76" w:name="_Toc184310287"/>
      <w:bookmarkEnd w:id="76"/>
      <w:bookmarkStart w:id="77" w:name="_Toc184310285"/>
      <w:bookmarkEnd w:id="77"/>
      <w:bookmarkStart w:id="78" w:name="_Toc184312118"/>
      <w:bookmarkEnd w:id="78"/>
      <w:bookmarkStart w:id="79" w:name="_Toc184308036"/>
      <w:bookmarkEnd w:id="79"/>
      <w:bookmarkStart w:id="80" w:name="_Toc184312082"/>
      <w:bookmarkEnd w:id="80"/>
      <w:bookmarkStart w:id="81" w:name="_Toc184313240"/>
      <w:bookmarkEnd w:id="81"/>
      <w:bookmarkStart w:id="82" w:name="_Toc184314472"/>
      <w:bookmarkEnd w:id="82"/>
      <w:bookmarkStart w:id="83" w:name="_Toc184314432"/>
      <w:bookmarkEnd w:id="83"/>
      <w:bookmarkStart w:id="84" w:name="_Toc184313283"/>
      <w:bookmarkEnd w:id="84"/>
      <w:bookmarkStart w:id="85" w:name="_Toc184313292"/>
      <w:bookmarkEnd w:id="85"/>
      <w:bookmarkStart w:id="86" w:name="_Toc184314470"/>
      <w:bookmarkEnd w:id="86"/>
      <w:bookmarkStart w:id="87" w:name="_Toc184313299"/>
      <w:bookmarkEnd w:id="87"/>
      <w:bookmarkStart w:id="88" w:name="_Toc184308106"/>
      <w:bookmarkEnd w:id="88"/>
      <w:bookmarkStart w:id="89" w:name="_Toc184312098"/>
      <w:bookmarkEnd w:id="89"/>
      <w:bookmarkStart w:id="90" w:name="_Toc184308054"/>
      <w:bookmarkEnd w:id="90"/>
      <w:bookmarkStart w:id="91" w:name="_Toc184312081"/>
      <w:bookmarkEnd w:id="91"/>
      <w:bookmarkStart w:id="92" w:name="_Toc184312106"/>
      <w:bookmarkEnd w:id="92"/>
      <w:bookmarkStart w:id="93" w:name="_Toc184310288"/>
      <w:bookmarkEnd w:id="93"/>
      <w:bookmarkStart w:id="94" w:name="_Toc184314414"/>
      <w:bookmarkEnd w:id="94"/>
      <w:bookmarkStart w:id="95" w:name="_Toc184312077"/>
      <w:bookmarkEnd w:id="95"/>
      <w:bookmarkStart w:id="96" w:name="_Toc184312099"/>
      <w:bookmarkEnd w:id="96"/>
      <w:bookmarkStart w:id="97" w:name="_Toc184313310"/>
      <w:bookmarkEnd w:id="97"/>
      <w:bookmarkStart w:id="98" w:name="_Toc184312078"/>
      <w:bookmarkEnd w:id="98"/>
      <w:bookmarkStart w:id="99" w:name="_Toc184313248"/>
      <w:bookmarkEnd w:id="99"/>
      <w:bookmarkStart w:id="100" w:name="_Toc184314435"/>
      <w:bookmarkEnd w:id="100"/>
      <w:bookmarkStart w:id="101" w:name="_Toc184308072"/>
      <w:bookmarkEnd w:id="101"/>
      <w:bookmarkStart w:id="102" w:name="_Toc184310309"/>
      <w:bookmarkEnd w:id="102"/>
      <w:bookmarkStart w:id="103" w:name="_Toc184314473"/>
      <w:bookmarkEnd w:id="103"/>
      <w:bookmarkStart w:id="104" w:name="_Toc184312126"/>
      <w:bookmarkEnd w:id="104"/>
      <w:bookmarkStart w:id="105" w:name="_Toc184308071"/>
      <w:bookmarkEnd w:id="105"/>
      <w:bookmarkStart w:id="106" w:name="_Toc184313274"/>
      <w:bookmarkEnd w:id="106"/>
      <w:bookmarkStart w:id="107" w:name="_Toc184313275"/>
      <w:bookmarkEnd w:id="107"/>
      <w:bookmarkStart w:id="108" w:name="_Toc184313245"/>
      <w:bookmarkEnd w:id="108"/>
      <w:bookmarkStart w:id="109" w:name="_Toc184312076"/>
      <w:bookmarkEnd w:id="109"/>
      <w:bookmarkStart w:id="110" w:name="_Toc184310325"/>
      <w:bookmarkEnd w:id="110"/>
      <w:bookmarkStart w:id="111" w:name="_Toc184313303"/>
      <w:bookmarkEnd w:id="111"/>
      <w:bookmarkStart w:id="112" w:name="_Toc184312100"/>
      <w:bookmarkEnd w:id="112"/>
      <w:bookmarkStart w:id="113" w:name="_Toc184308039"/>
      <w:bookmarkEnd w:id="113"/>
      <w:bookmarkStart w:id="114" w:name="_Toc184310307"/>
      <w:bookmarkEnd w:id="114"/>
      <w:bookmarkStart w:id="115" w:name="_Toc184310293"/>
      <w:bookmarkEnd w:id="115"/>
      <w:bookmarkStart w:id="116" w:name="_Toc184312114"/>
      <w:bookmarkEnd w:id="116"/>
      <w:bookmarkStart w:id="117" w:name="_Toc184310301"/>
      <w:bookmarkEnd w:id="117"/>
      <w:bookmarkStart w:id="118" w:name="_Toc184308075"/>
      <w:bookmarkEnd w:id="118"/>
      <w:bookmarkStart w:id="119" w:name="_Toc184313257"/>
      <w:bookmarkEnd w:id="119"/>
      <w:bookmarkStart w:id="120" w:name="_Toc184313279"/>
      <w:bookmarkEnd w:id="120"/>
      <w:bookmarkStart w:id="121" w:name="_Toc184312101"/>
      <w:bookmarkEnd w:id="121"/>
      <w:bookmarkStart w:id="122" w:name="_Toc184314439"/>
      <w:bookmarkEnd w:id="122"/>
      <w:bookmarkStart w:id="123" w:name="_Toc184308069"/>
      <w:bookmarkEnd w:id="123"/>
      <w:bookmarkStart w:id="124" w:name="_Toc184314450"/>
      <w:bookmarkEnd w:id="124"/>
      <w:bookmarkStart w:id="125" w:name="_Toc184313286"/>
      <w:bookmarkEnd w:id="125"/>
      <w:bookmarkStart w:id="126" w:name="_Toc184312138"/>
      <w:bookmarkEnd w:id="126"/>
      <w:bookmarkStart w:id="127" w:name="_Toc184313258"/>
      <w:bookmarkEnd w:id="127"/>
      <w:bookmarkStart w:id="128" w:name="_Toc184308052"/>
      <w:bookmarkEnd w:id="128"/>
      <w:bookmarkStart w:id="129" w:name="_Toc184314425"/>
      <w:bookmarkEnd w:id="129"/>
      <w:bookmarkStart w:id="130" w:name="_Toc184312072"/>
      <w:bookmarkEnd w:id="130"/>
      <w:bookmarkStart w:id="131" w:name="_Toc184314417"/>
      <w:bookmarkEnd w:id="131"/>
      <w:bookmarkStart w:id="132" w:name="_Toc184310276"/>
      <w:bookmarkEnd w:id="132"/>
      <w:bookmarkStart w:id="133" w:name="_Toc184314419"/>
      <w:bookmarkEnd w:id="133"/>
      <w:bookmarkStart w:id="134" w:name="_Toc184314437"/>
      <w:bookmarkEnd w:id="134"/>
      <w:bookmarkStart w:id="135" w:name="_Toc184312136"/>
      <w:bookmarkEnd w:id="135"/>
      <w:bookmarkStart w:id="136" w:name="_Toc184313251"/>
      <w:bookmarkEnd w:id="136"/>
      <w:bookmarkStart w:id="137" w:name="_Toc184313267"/>
      <w:bookmarkEnd w:id="137"/>
      <w:bookmarkStart w:id="138" w:name="_Toc184310281"/>
      <w:bookmarkEnd w:id="138"/>
      <w:bookmarkStart w:id="139" w:name="_Toc184310298"/>
      <w:bookmarkEnd w:id="139"/>
      <w:bookmarkStart w:id="140" w:name="_Toc184314453"/>
      <w:bookmarkEnd w:id="140"/>
      <w:bookmarkStart w:id="141" w:name="_Toc184314454"/>
      <w:bookmarkEnd w:id="141"/>
      <w:bookmarkStart w:id="142" w:name="_Toc184308087"/>
      <w:bookmarkEnd w:id="142"/>
      <w:bookmarkStart w:id="143" w:name="_Toc184308092"/>
      <w:bookmarkEnd w:id="143"/>
      <w:bookmarkStart w:id="144" w:name="_Toc184310303"/>
      <w:bookmarkEnd w:id="144"/>
      <w:bookmarkStart w:id="145" w:name="_Toc184313246"/>
      <w:bookmarkEnd w:id="145"/>
      <w:bookmarkStart w:id="146" w:name="_Toc184314438"/>
      <w:bookmarkEnd w:id="146"/>
      <w:bookmarkStart w:id="147" w:name="_Toc184312083"/>
      <w:bookmarkEnd w:id="147"/>
      <w:bookmarkStart w:id="148" w:name="_Toc184310291"/>
      <w:bookmarkEnd w:id="148"/>
      <w:bookmarkStart w:id="149" w:name="_Toc184313305"/>
      <w:bookmarkEnd w:id="149"/>
      <w:bookmarkStart w:id="150" w:name="_Toc184314441"/>
      <w:bookmarkEnd w:id="150"/>
      <w:bookmarkStart w:id="151" w:name="_Toc184314479"/>
      <w:bookmarkEnd w:id="151"/>
      <w:bookmarkStart w:id="152" w:name="_Toc184310304"/>
      <w:bookmarkEnd w:id="152"/>
      <w:bookmarkStart w:id="153" w:name="_Toc184310299"/>
      <w:bookmarkEnd w:id="153"/>
      <w:bookmarkStart w:id="154" w:name="_Toc184312113"/>
      <w:bookmarkEnd w:id="154"/>
      <w:bookmarkStart w:id="155" w:name="_Toc184308066"/>
      <w:bookmarkEnd w:id="155"/>
      <w:bookmarkStart w:id="156" w:name="_Toc184310327"/>
      <w:bookmarkEnd w:id="156"/>
      <w:bookmarkStart w:id="157" w:name="_Toc184314460"/>
      <w:bookmarkEnd w:id="157"/>
      <w:bookmarkStart w:id="158" w:name="_Toc184308064"/>
      <w:bookmarkEnd w:id="158"/>
      <w:bookmarkStart w:id="159" w:name="_Toc184310313"/>
      <w:bookmarkEnd w:id="159"/>
      <w:bookmarkStart w:id="160" w:name="_Toc184313302"/>
      <w:bookmarkEnd w:id="160"/>
      <w:bookmarkStart w:id="161" w:name="_Toc184312123"/>
      <w:bookmarkEnd w:id="161"/>
      <w:bookmarkStart w:id="162" w:name="_Toc184312108"/>
      <w:bookmarkEnd w:id="162"/>
      <w:bookmarkStart w:id="163" w:name="_Toc184312086"/>
      <w:bookmarkEnd w:id="163"/>
      <w:bookmarkStart w:id="164" w:name="_Toc184314427"/>
      <w:bookmarkEnd w:id="164"/>
      <w:bookmarkStart w:id="165" w:name="_Toc184308038"/>
      <w:bookmarkEnd w:id="165"/>
      <w:bookmarkStart w:id="166" w:name="_Toc184314448"/>
      <w:bookmarkEnd w:id="166"/>
      <w:bookmarkStart w:id="167" w:name="_Toc184308081"/>
      <w:bookmarkEnd w:id="167"/>
      <w:bookmarkStart w:id="168" w:name="_Toc184313253"/>
      <w:bookmarkEnd w:id="168"/>
      <w:bookmarkStart w:id="169" w:name="_Toc184313278"/>
      <w:bookmarkEnd w:id="169"/>
      <w:bookmarkStart w:id="170" w:name="_Toc184313250"/>
      <w:bookmarkEnd w:id="170"/>
      <w:bookmarkStart w:id="171" w:name="_Toc184310274"/>
      <w:bookmarkEnd w:id="171"/>
      <w:bookmarkStart w:id="172" w:name="_Toc184313284"/>
      <w:bookmarkEnd w:id="172"/>
      <w:bookmarkStart w:id="173" w:name="_Toc184308049"/>
      <w:bookmarkEnd w:id="173"/>
      <w:bookmarkStart w:id="174" w:name="_Toc184310278"/>
      <w:bookmarkEnd w:id="174"/>
      <w:bookmarkStart w:id="175" w:name="_Toc184312092"/>
      <w:bookmarkEnd w:id="175"/>
      <w:bookmarkStart w:id="176" w:name="_Toc184314449"/>
      <w:bookmarkEnd w:id="176"/>
      <w:bookmarkStart w:id="177" w:name="_Toc184308056"/>
      <w:bookmarkEnd w:id="177"/>
      <w:bookmarkStart w:id="178" w:name="_Toc184308073"/>
      <w:bookmarkEnd w:id="178"/>
      <w:bookmarkStart w:id="179" w:name="_Toc184310319"/>
      <w:bookmarkEnd w:id="179"/>
      <w:bookmarkStart w:id="180" w:name="_Toc184308044"/>
      <w:bookmarkEnd w:id="180"/>
      <w:bookmarkStart w:id="181" w:name="_Toc184312073"/>
      <w:bookmarkEnd w:id="181"/>
      <w:bookmarkStart w:id="182" w:name="_Toc184313297"/>
      <w:bookmarkEnd w:id="182"/>
      <w:bookmarkStart w:id="183" w:name="_Toc184312124"/>
      <w:bookmarkEnd w:id="183"/>
      <w:bookmarkStart w:id="184" w:name="_Toc184308107"/>
      <w:bookmarkEnd w:id="184"/>
      <w:bookmarkStart w:id="185" w:name="_Toc184313300"/>
      <w:bookmarkEnd w:id="185"/>
      <w:bookmarkStart w:id="186" w:name="_Toc184313269"/>
      <w:bookmarkEnd w:id="186"/>
      <w:bookmarkStart w:id="187" w:name="_Toc184312119"/>
      <w:bookmarkEnd w:id="187"/>
      <w:bookmarkStart w:id="188" w:name="_Toc184310329"/>
      <w:bookmarkEnd w:id="188"/>
      <w:bookmarkStart w:id="189" w:name="_Toc184310339"/>
      <w:bookmarkEnd w:id="189"/>
      <w:bookmarkStart w:id="190" w:name="_Toc184310328"/>
      <w:bookmarkEnd w:id="190"/>
      <w:bookmarkStart w:id="191" w:name="_Toc184308040"/>
      <w:bookmarkEnd w:id="191"/>
      <w:bookmarkStart w:id="192" w:name="_Toc184310286"/>
      <w:bookmarkEnd w:id="192"/>
      <w:bookmarkStart w:id="193" w:name="_Toc184310273"/>
      <w:bookmarkEnd w:id="193"/>
      <w:bookmarkStart w:id="194" w:name="_Toc184314418"/>
      <w:bookmarkEnd w:id="194"/>
      <w:bookmarkStart w:id="195" w:name="_Toc184314476"/>
      <w:bookmarkEnd w:id="195"/>
      <w:bookmarkStart w:id="196" w:name="_Toc184314458"/>
      <w:bookmarkEnd w:id="196"/>
      <w:bookmarkStart w:id="197" w:name="_Toc184308050"/>
      <w:bookmarkEnd w:id="197"/>
      <w:bookmarkStart w:id="198" w:name="_Toc184312085"/>
      <w:bookmarkEnd w:id="198"/>
      <w:bookmarkStart w:id="199" w:name="_Toc184312067"/>
      <w:bookmarkEnd w:id="199"/>
      <w:bookmarkStart w:id="200" w:name="_Toc184314445"/>
      <w:bookmarkEnd w:id="200"/>
      <w:bookmarkStart w:id="201" w:name="_Toc184313288"/>
      <w:bookmarkEnd w:id="201"/>
      <w:bookmarkStart w:id="202" w:name="_Toc184312107"/>
      <w:bookmarkEnd w:id="202"/>
      <w:bookmarkStart w:id="203" w:name="_Toc184314464"/>
      <w:bookmarkEnd w:id="203"/>
      <w:bookmarkStart w:id="204" w:name="_Toc184313264"/>
      <w:bookmarkEnd w:id="204"/>
      <w:bookmarkStart w:id="205" w:name="_Toc184312075"/>
      <w:bookmarkEnd w:id="205"/>
      <w:bookmarkStart w:id="206" w:name="_Toc184313277"/>
      <w:bookmarkEnd w:id="206"/>
      <w:bookmarkStart w:id="207" w:name="_Toc184314443"/>
      <w:bookmarkEnd w:id="207"/>
      <w:bookmarkStart w:id="208" w:name="_Toc184312103"/>
      <w:bookmarkEnd w:id="208"/>
      <w:bookmarkStart w:id="209" w:name="_Toc184308074"/>
      <w:bookmarkEnd w:id="209"/>
      <w:bookmarkStart w:id="210" w:name="_Toc184314463"/>
      <w:bookmarkEnd w:id="210"/>
      <w:bookmarkStart w:id="211" w:name="_Toc184313281"/>
      <w:bookmarkEnd w:id="211"/>
      <w:bookmarkStart w:id="212" w:name="_Toc184312121"/>
      <w:bookmarkEnd w:id="212"/>
      <w:bookmarkStart w:id="213" w:name="_Toc184313265"/>
      <w:bookmarkEnd w:id="213"/>
      <w:bookmarkStart w:id="214" w:name="_Toc184314480"/>
      <w:bookmarkEnd w:id="214"/>
      <w:bookmarkStart w:id="215" w:name="_Toc184313266"/>
      <w:bookmarkEnd w:id="215"/>
      <w:bookmarkStart w:id="216" w:name="_Toc184310282"/>
      <w:bookmarkEnd w:id="216"/>
      <w:bookmarkStart w:id="217" w:name="_Toc184310320"/>
      <w:bookmarkEnd w:id="217"/>
      <w:bookmarkStart w:id="218" w:name="_Toc184312134"/>
      <w:bookmarkEnd w:id="218"/>
      <w:bookmarkStart w:id="219" w:name="_Toc184310337"/>
      <w:bookmarkEnd w:id="219"/>
      <w:bookmarkStart w:id="220" w:name="_Toc184310290"/>
      <w:bookmarkEnd w:id="220"/>
      <w:bookmarkStart w:id="221" w:name="_Toc184314468"/>
      <w:bookmarkEnd w:id="221"/>
      <w:bookmarkStart w:id="222" w:name="_Toc184314461"/>
      <w:bookmarkEnd w:id="222"/>
      <w:bookmarkStart w:id="223" w:name="_Toc184308101"/>
      <w:bookmarkEnd w:id="223"/>
      <w:bookmarkStart w:id="224" w:name="_Toc184314474"/>
      <w:bookmarkEnd w:id="224"/>
      <w:bookmarkStart w:id="225" w:name="_Toc184308099"/>
      <w:bookmarkEnd w:id="225"/>
      <w:bookmarkStart w:id="226" w:name="_Toc184308065"/>
      <w:bookmarkEnd w:id="226"/>
      <w:bookmarkStart w:id="227" w:name="_Toc184312088"/>
      <w:bookmarkEnd w:id="227"/>
      <w:bookmarkStart w:id="228" w:name="_Toc184314465"/>
      <w:bookmarkEnd w:id="228"/>
      <w:bookmarkStart w:id="229" w:name="_Toc184312128"/>
      <w:bookmarkEnd w:id="229"/>
      <w:bookmarkStart w:id="230" w:name="_Toc184308080"/>
      <w:bookmarkEnd w:id="230"/>
      <w:bookmarkStart w:id="231" w:name="_Toc184310314"/>
      <w:bookmarkEnd w:id="231"/>
      <w:bookmarkStart w:id="232" w:name="_Toc184310341"/>
      <w:bookmarkEnd w:id="232"/>
      <w:bookmarkStart w:id="233" w:name="_Toc184308085"/>
      <w:bookmarkEnd w:id="233"/>
      <w:bookmarkStart w:id="234" w:name="_Toc184312093"/>
      <w:bookmarkEnd w:id="234"/>
      <w:bookmarkStart w:id="235" w:name="_Toc184312111"/>
      <w:bookmarkEnd w:id="235"/>
      <w:bookmarkStart w:id="236" w:name="_Toc184313263"/>
      <w:bookmarkEnd w:id="236"/>
      <w:bookmarkStart w:id="237" w:name="_Toc184313256"/>
      <w:bookmarkEnd w:id="237"/>
      <w:bookmarkStart w:id="238" w:name="_Toc184313294"/>
      <w:bookmarkEnd w:id="238"/>
      <w:bookmarkStart w:id="239" w:name="_Toc184308059"/>
      <w:bookmarkEnd w:id="239"/>
      <w:bookmarkStart w:id="240" w:name="_Toc184308098"/>
      <w:bookmarkEnd w:id="240"/>
      <w:bookmarkStart w:id="241" w:name="_Toc184312089"/>
      <w:bookmarkEnd w:id="241"/>
      <w:bookmarkStart w:id="242" w:name="_Toc184312095"/>
      <w:bookmarkEnd w:id="242"/>
      <w:bookmarkStart w:id="243" w:name="_Toc184312109"/>
      <w:bookmarkEnd w:id="243"/>
      <w:bookmarkStart w:id="244" w:name="_Toc184312130"/>
      <w:bookmarkEnd w:id="244"/>
      <w:bookmarkStart w:id="245" w:name="_Toc184313298"/>
      <w:bookmarkEnd w:id="245"/>
      <w:bookmarkStart w:id="246" w:name="_Toc184313262"/>
      <w:bookmarkEnd w:id="246"/>
      <w:bookmarkStart w:id="247" w:name="_Toc184310321"/>
      <w:bookmarkEnd w:id="247"/>
      <w:bookmarkStart w:id="248" w:name="_Toc184308055"/>
      <w:bookmarkEnd w:id="248"/>
      <w:bookmarkStart w:id="249" w:name="_Toc184310297"/>
      <w:bookmarkEnd w:id="249"/>
      <w:bookmarkStart w:id="250" w:name="_Toc184310331"/>
      <w:bookmarkEnd w:id="250"/>
      <w:bookmarkStart w:id="251" w:name="_Toc184308067"/>
      <w:bookmarkEnd w:id="251"/>
      <w:bookmarkStart w:id="252" w:name="_Toc184308051"/>
      <w:bookmarkEnd w:id="252"/>
      <w:bookmarkStart w:id="253" w:name="_Toc184314416"/>
      <w:bookmarkEnd w:id="253"/>
      <w:bookmarkStart w:id="254" w:name="_Toc184312120"/>
      <w:bookmarkEnd w:id="254"/>
      <w:bookmarkStart w:id="255" w:name="_Toc184313282"/>
      <w:bookmarkEnd w:id="255"/>
      <w:bookmarkStart w:id="256" w:name="_Toc184313243"/>
      <w:bookmarkEnd w:id="256"/>
      <w:bookmarkStart w:id="257" w:name="_Toc184312133"/>
      <w:bookmarkEnd w:id="257"/>
      <w:bookmarkStart w:id="258" w:name="_Toc184312132"/>
      <w:bookmarkEnd w:id="258"/>
      <w:bookmarkStart w:id="259" w:name="_Toc184314415"/>
      <w:bookmarkEnd w:id="259"/>
      <w:bookmarkStart w:id="260" w:name="_Toc184314420"/>
      <w:bookmarkEnd w:id="260"/>
      <w:bookmarkStart w:id="261" w:name="_Toc184314431"/>
      <w:bookmarkEnd w:id="261"/>
      <w:bookmarkStart w:id="262" w:name="_Toc184308103"/>
      <w:bookmarkEnd w:id="262"/>
      <w:bookmarkStart w:id="263" w:name="_Toc184312122"/>
      <w:bookmarkEnd w:id="263"/>
      <w:bookmarkStart w:id="264" w:name="_Toc184310344"/>
      <w:bookmarkEnd w:id="264"/>
      <w:bookmarkStart w:id="265" w:name="_Toc184313249"/>
      <w:bookmarkEnd w:id="265"/>
      <w:bookmarkStart w:id="266" w:name="_Toc184314430"/>
      <w:bookmarkEnd w:id="266"/>
      <w:bookmarkStart w:id="267" w:name="_Toc184314451"/>
      <w:bookmarkEnd w:id="267"/>
      <w:bookmarkStart w:id="268" w:name="_Toc184312127"/>
      <w:bookmarkEnd w:id="268"/>
      <w:bookmarkStart w:id="269" w:name="_Toc184313301"/>
      <w:bookmarkEnd w:id="269"/>
      <w:bookmarkStart w:id="270" w:name="_Toc184313261"/>
      <w:bookmarkEnd w:id="270"/>
      <w:bookmarkStart w:id="271" w:name="_Toc184310336"/>
      <w:bookmarkEnd w:id="271"/>
      <w:bookmarkStart w:id="272" w:name="_Toc184308070"/>
      <w:bookmarkEnd w:id="272"/>
      <w:bookmarkStart w:id="273" w:name="_Toc184312071"/>
      <w:bookmarkEnd w:id="273"/>
      <w:bookmarkStart w:id="274" w:name="_Toc184310284"/>
      <w:bookmarkEnd w:id="274"/>
      <w:bookmarkStart w:id="275" w:name="_Toc184308093"/>
      <w:bookmarkEnd w:id="275"/>
      <w:bookmarkStart w:id="276" w:name="_Toc184312069"/>
      <w:bookmarkEnd w:id="276"/>
      <w:bookmarkStart w:id="277" w:name="_Toc184313259"/>
      <w:bookmarkEnd w:id="277"/>
      <w:bookmarkStart w:id="278" w:name="_Toc184312094"/>
      <w:bookmarkEnd w:id="278"/>
      <w:bookmarkStart w:id="279" w:name="_Toc184313268"/>
      <w:bookmarkEnd w:id="279"/>
      <w:bookmarkStart w:id="280" w:name="_Toc184310340"/>
      <w:bookmarkEnd w:id="280"/>
      <w:bookmarkStart w:id="281" w:name="_Toc184314436"/>
      <w:bookmarkEnd w:id="281"/>
      <w:bookmarkStart w:id="282" w:name="_Toc184308100"/>
      <w:bookmarkEnd w:id="282"/>
      <w:bookmarkStart w:id="283" w:name="_Toc184314481"/>
      <w:bookmarkEnd w:id="283"/>
      <w:bookmarkStart w:id="284" w:name="_Toc184308095"/>
      <w:bookmarkEnd w:id="284"/>
      <w:bookmarkStart w:id="285" w:name="_Toc184314475"/>
      <w:bookmarkEnd w:id="285"/>
      <w:bookmarkStart w:id="286" w:name="_Toc184308058"/>
      <w:bookmarkEnd w:id="286"/>
      <w:bookmarkStart w:id="287" w:name="_Toc184310326"/>
      <w:bookmarkEnd w:id="287"/>
      <w:bookmarkStart w:id="288" w:name="_Toc184314410"/>
      <w:bookmarkEnd w:id="288"/>
      <w:bookmarkStart w:id="289" w:name="_Toc184310317"/>
      <w:bookmarkEnd w:id="289"/>
      <w:bookmarkStart w:id="290" w:name="_Toc184313276"/>
      <w:bookmarkEnd w:id="290"/>
      <w:bookmarkStart w:id="291" w:name="_Toc184313295"/>
      <w:bookmarkEnd w:id="291"/>
      <w:bookmarkStart w:id="292" w:name="_Toc184314482"/>
      <w:bookmarkEnd w:id="292"/>
      <w:bookmarkStart w:id="293" w:name="_Toc184308082"/>
      <w:bookmarkEnd w:id="293"/>
      <w:bookmarkStart w:id="294" w:name="_Toc184313289"/>
      <w:bookmarkEnd w:id="294"/>
      <w:bookmarkStart w:id="295" w:name="_Toc184308077"/>
      <w:bookmarkEnd w:id="295"/>
      <w:bookmarkStart w:id="296" w:name="_Toc184308048"/>
      <w:bookmarkEnd w:id="296"/>
      <w:bookmarkStart w:id="297" w:name="_Toc184312074"/>
      <w:bookmarkEnd w:id="297"/>
      <w:bookmarkStart w:id="298" w:name="_Toc184314462"/>
      <w:bookmarkEnd w:id="298"/>
      <w:bookmarkStart w:id="299" w:name="_Toc184310311"/>
      <w:bookmarkEnd w:id="299"/>
      <w:bookmarkStart w:id="300" w:name="_Toc184310296"/>
      <w:bookmarkEnd w:id="300"/>
      <w:bookmarkStart w:id="301" w:name="_Toc184313307"/>
      <w:bookmarkEnd w:id="301"/>
      <w:bookmarkStart w:id="302" w:name="_Toc184312129"/>
      <w:bookmarkEnd w:id="302"/>
      <w:bookmarkStart w:id="303" w:name="_Toc184312087"/>
      <w:bookmarkEnd w:id="303"/>
      <w:bookmarkStart w:id="304" w:name="_Toc184310333"/>
      <w:bookmarkEnd w:id="304"/>
      <w:bookmarkStart w:id="305" w:name="_Toc184314471"/>
      <w:bookmarkEnd w:id="305"/>
      <w:bookmarkStart w:id="306" w:name="_Toc184310294"/>
      <w:bookmarkEnd w:id="306"/>
      <w:bookmarkStart w:id="307" w:name="_Toc184308046"/>
      <w:bookmarkEnd w:id="307"/>
      <w:bookmarkStart w:id="308" w:name="_Toc184310283"/>
      <w:bookmarkEnd w:id="308"/>
      <w:bookmarkStart w:id="309" w:name="_Toc184310305"/>
      <w:bookmarkEnd w:id="309"/>
      <w:bookmarkStart w:id="310" w:name="_Toc184313293"/>
      <w:bookmarkEnd w:id="310"/>
      <w:bookmarkStart w:id="311" w:name="_Toc184313291"/>
      <w:bookmarkEnd w:id="311"/>
      <w:bookmarkStart w:id="312" w:name="_Toc184308076"/>
      <w:bookmarkEnd w:id="312"/>
      <w:bookmarkStart w:id="313" w:name="_Toc184314411"/>
      <w:bookmarkEnd w:id="313"/>
      <w:bookmarkStart w:id="314" w:name="_Toc184312079"/>
      <w:bookmarkEnd w:id="314"/>
      <w:bookmarkStart w:id="315" w:name="_Toc184314478"/>
      <w:bookmarkEnd w:id="315"/>
      <w:bookmarkStart w:id="316" w:name="_Toc184308062"/>
      <w:bookmarkEnd w:id="316"/>
      <w:bookmarkStart w:id="317" w:name="_Toc184310334"/>
      <w:bookmarkEnd w:id="317"/>
      <w:bookmarkStart w:id="318" w:name="_Toc184314428"/>
      <w:bookmarkEnd w:id="318"/>
      <w:bookmarkStart w:id="319" w:name="_Toc184308102"/>
      <w:bookmarkEnd w:id="319"/>
      <w:bookmarkStart w:id="320" w:name="_Toc184310342"/>
      <w:bookmarkEnd w:id="320"/>
      <w:bookmarkStart w:id="321" w:name="_Toc184313247"/>
      <w:bookmarkEnd w:id="321"/>
      <w:bookmarkStart w:id="322" w:name="_Toc184314442"/>
      <w:bookmarkEnd w:id="322"/>
      <w:bookmarkStart w:id="323" w:name="_Toc184308083"/>
      <w:bookmarkEnd w:id="323"/>
      <w:bookmarkStart w:id="324" w:name="_Toc184312137"/>
      <w:bookmarkEnd w:id="324"/>
      <w:bookmarkStart w:id="325" w:name="_Toc184314469"/>
      <w:bookmarkEnd w:id="325"/>
      <w:bookmarkStart w:id="326" w:name="_Toc184312105"/>
      <w:bookmarkEnd w:id="326"/>
      <w:bookmarkStart w:id="327" w:name="_Toc184313290"/>
      <w:bookmarkEnd w:id="327"/>
      <w:bookmarkStart w:id="328" w:name="_Toc184310316"/>
      <w:bookmarkEnd w:id="328"/>
      <w:bookmarkStart w:id="329" w:name="_Toc184314466"/>
      <w:bookmarkEnd w:id="329"/>
      <w:bookmarkStart w:id="330" w:name="_Toc184314440"/>
      <w:bookmarkEnd w:id="330"/>
      <w:bookmarkStart w:id="331" w:name="_Toc184310318"/>
      <w:bookmarkEnd w:id="331"/>
      <w:bookmarkStart w:id="332" w:name="_Toc184312139"/>
      <w:bookmarkEnd w:id="332"/>
      <w:bookmarkStart w:id="333" w:name="_Toc184313306"/>
      <w:bookmarkEnd w:id="333"/>
      <w:bookmarkStart w:id="334" w:name="_Toc184314422"/>
      <w:bookmarkEnd w:id="334"/>
      <w:bookmarkStart w:id="335" w:name="_Toc184308089"/>
      <w:bookmarkEnd w:id="335"/>
      <w:bookmarkStart w:id="336" w:name="_Toc184310289"/>
      <w:bookmarkEnd w:id="336"/>
      <w:bookmarkStart w:id="337" w:name="_Toc184308043"/>
      <w:bookmarkEnd w:id="337"/>
      <w:bookmarkStart w:id="338" w:name="_Toc184312084"/>
      <w:bookmarkEnd w:id="338"/>
      <w:bookmarkStart w:id="339" w:name="_Toc184308104"/>
      <w:bookmarkEnd w:id="339"/>
      <w:bookmarkStart w:id="340" w:name="_Toc184313244"/>
      <w:bookmarkEnd w:id="340"/>
      <w:bookmarkStart w:id="341" w:name="_Toc184310330"/>
      <w:bookmarkEnd w:id="341"/>
      <w:bookmarkStart w:id="342" w:name="_Toc184312102"/>
      <w:bookmarkEnd w:id="342"/>
      <w:bookmarkStart w:id="343" w:name="_Toc184308068"/>
      <w:bookmarkEnd w:id="343"/>
      <w:bookmarkStart w:id="344" w:name="_Toc184313241"/>
      <w:bookmarkEnd w:id="344"/>
      <w:bookmarkStart w:id="345" w:name="_Toc184313273"/>
      <w:bookmarkEnd w:id="345"/>
      <w:bookmarkStart w:id="346" w:name="_Toc184310272"/>
      <w:bookmarkEnd w:id="346"/>
      <w:bookmarkStart w:id="347" w:name="_Toc184308079"/>
      <w:bookmarkEnd w:id="347"/>
      <w:bookmarkStart w:id="348" w:name="_Toc184308063"/>
      <w:bookmarkEnd w:id="348"/>
      <w:bookmarkStart w:id="349" w:name="_Toc184310315"/>
      <w:bookmarkEnd w:id="349"/>
      <w:bookmarkStart w:id="350" w:name="_Toc184314424"/>
      <w:bookmarkEnd w:id="350"/>
      <w:bookmarkStart w:id="351" w:name="_Toc184312096"/>
      <w:bookmarkEnd w:id="351"/>
      <w:bookmarkStart w:id="352" w:name="_Toc184313255"/>
      <w:bookmarkEnd w:id="352"/>
      <w:bookmarkStart w:id="353" w:name="_Toc184313271"/>
      <w:bookmarkEnd w:id="353"/>
      <w:bookmarkStart w:id="354" w:name="_Toc184310312"/>
      <w:bookmarkEnd w:id="354"/>
      <w:bookmarkStart w:id="355" w:name="_Toc184313270"/>
      <w:bookmarkEnd w:id="355"/>
      <w:bookmarkStart w:id="356" w:name="_Toc184310277"/>
      <w:bookmarkEnd w:id="356"/>
      <w:bookmarkStart w:id="357" w:name="_Toc184312125"/>
      <w:bookmarkEnd w:id="357"/>
      <w:bookmarkStart w:id="358" w:name="_Toc184313285"/>
      <w:bookmarkEnd w:id="358"/>
      <w:bookmarkStart w:id="359" w:name="_Toc184314467"/>
      <w:bookmarkEnd w:id="359"/>
      <w:bookmarkStart w:id="360" w:name="_Toc184310338"/>
      <w:bookmarkEnd w:id="360"/>
      <w:bookmarkStart w:id="361" w:name="_Toc184314459"/>
      <w:bookmarkEnd w:id="361"/>
      <w:bookmarkStart w:id="362" w:name="_Toc184310302"/>
      <w:bookmarkEnd w:id="362"/>
      <w:bookmarkStart w:id="363" w:name="_Toc184308108"/>
      <w:bookmarkEnd w:id="363"/>
      <w:bookmarkStart w:id="364" w:name="_Toc184313260"/>
      <w:bookmarkEnd w:id="364"/>
      <w:bookmarkStart w:id="365" w:name="_Toc184310335"/>
      <w:bookmarkEnd w:id="365"/>
      <w:bookmarkStart w:id="366" w:name="_Toc184308061"/>
      <w:bookmarkEnd w:id="366"/>
      <w:bookmarkStart w:id="367" w:name="_Toc184314456"/>
      <w:bookmarkEnd w:id="367"/>
      <w:bookmarkStart w:id="368" w:name="_Toc184312091"/>
      <w:bookmarkEnd w:id="368"/>
      <w:bookmarkStart w:id="369" w:name="_Toc184308090"/>
      <w:bookmarkEnd w:id="369"/>
      <w:bookmarkStart w:id="370" w:name="_Toc184310300"/>
      <w:bookmarkEnd w:id="370"/>
      <w:bookmarkStart w:id="371" w:name="_Toc184313238"/>
      <w:bookmarkEnd w:id="371"/>
      <w:bookmarkStart w:id="372" w:name="_Toc184312115"/>
      <w:bookmarkEnd w:id="372"/>
      <w:bookmarkStart w:id="373" w:name="_Toc184310343"/>
      <w:bookmarkEnd w:id="373"/>
      <w:bookmarkStart w:id="374" w:name="_Toc184313304"/>
      <w:bookmarkEnd w:id="374"/>
      <w:bookmarkStart w:id="375" w:name="_Toc184310306"/>
      <w:bookmarkEnd w:id="375"/>
      <w:bookmarkStart w:id="376" w:name="_Toc184308060"/>
      <w:bookmarkEnd w:id="376"/>
      <w:bookmarkStart w:id="377" w:name="_Toc184313296"/>
      <w:bookmarkEnd w:id="377"/>
      <w:bookmarkStart w:id="378" w:name="_Toc184314455"/>
      <w:bookmarkEnd w:id="378"/>
      <w:bookmarkStart w:id="379" w:name="_Toc184312080"/>
      <w:bookmarkEnd w:id="379"/>
      <w:bookmarkStart w:id="380" w:name="_Toc184310324"/>
      <w:bookmarkEnd w:id="380"/>
      <w:bookmarkStart w:id="381" w:name="_Toc184310280"/>
      <w:bookmarkEnd w:id="381"/>
      <w:bookmarkStart w:id="382" w:name="_Toc184314434"/>
      <w:bookmarkEnd w:id="382"/>
      <w:bookmarkStart w:id="383" w:name="_Toc184308094"/>
      <w:bookmarkEnd w:id="383"/>
      <w:bookmarkStart w:id="384" w:name="_Toc184313252"/>
      <w:bookmarkEnd w:id="384"/>
      <w:bookmarkStart w:id="385" w:name="_Toc184310323"/>
      <w:bookmarkEnd w:id="385"/>
      <w:bookmarkStart w:id="386" w:name="_Toc184310292"/>
      <w:bookmarkEnd w:id="386"/>
      <w:bookmarkStart w:id="387" w:name="_Toc184308041"/>
      <w:bookmarkEnd w:id="387"/>
      <w:bookmarkStart w:id="388" w:name="_Toc184312117"/>
      <w:bookmarkEnd w:id="388"/>
      <w:bookmarkStart w:id="389" w:name="_Toc184314413"/>
      <w:bookmarkEnd w:id="389"/>
      <w:bookmarkStart w:id="390" w:name="_Toc184314452"/>
      <w:bookmarkEnd w:id="390"/>
      <w:bookmarkStart w:id="391" w:name="_Toc184308037"/>
      <w:bookmarkEnd w:id="391"/>
      <w:bookmarkStart w:id="392" w:name="_Toc184308096"/>
      <w:bookmarkEnd w:id="392"/>
      <w:bookmarkStart w:id="393" w:name="_Toc184314423"/>
      <w:bookmarkEnd w:id="393"/>
      <w:bookmarkStart w:id="394" w:name="_Toc184308045"/>
      <w:bookmarkEnd w:id="394"/>
      <w:bookmarkStart w:id="395" w:name="_Toc184312068"/>
      <w:bookmarkEnd w:id="395"/>
      <w:bookmarkStart w:id="396" w:name="_Toc184313254"/>
      <w:bookmarkEnd w:id="396"/>
      <w:bookmarkStart w:id="397" w:name="_Toc184310310"/>
      <w:bookmarkEnd w:id="397"/>
      <w:bookmarkStart w:id="398" w:name="_Toc184313239"/>
      <w:bookmarkEnd w:id="398"/>
      <w:bookmarkStart w:id="399" w:name="_Toc184312135"/>
      <w:bookmarkEnd w:id="399"/>
      <w:bookmarkStart w:id="400" w:name="_Toc184314446"/>
      <w:bookmarkEnd w:id="400"/>
      <w:bookmarkStart w:id="401" w:name="_Toc184308097"/>
      <w:bookmarkEnd w:id="401"/>
      <w:bookmarkStart w:id="402" w:name="_Toc184310308"/>
      <w:bookmarkEnd w:id="402"/>
      <w:bookmarkStart w:id="403" w:name="_Toc184308053"/>
      <w:bookmarkEnd w:id="403"/>
      <w:bookmarkStart w:id="404" w:name="_Toc184312104"/>
      <w:bookmarkEnd w:id="404"/>
      <w:bookmarkStart w:id="405" w:name="_Toc184314444"/>
      <w:bookmarkEnd w:id="405"/>
      <w:bookmarkStart w:id="406" w:name="_Toc184308088"/>
      <w:bookmarkEnd w:id="406"/>
      <w:bookmarkStart w:id="407" w:name="_Toc184314447"/>
      <w:bookmarkEnd w:id="407"/>
      <w:bookmarkStart w:id="408" w:name="_Toc184308042"/>
      <w:bookmarkEnd w:id="408"/>
      <w:bookmarkStart w:id="409" w:name="_Toc184314429"/>
      <w:bookmarkEnd w:id="409"/>
      <w:bookmarkStart w:id="410" w:name="_Toc184313308"/>
      <w:bookmarkEnd w:id="410"/>
      <w:bookmarkStart w:id="411" w:name="_Toc184310295"/>
      <w:bookmarkEnd w:id="411"/>
      <w:bookmarkStart w:id="412" w:name="_Toc184312112"/>
      <w:bookmarkEnd w:id="412"/>
      <w:bookmarkStart w:id="413" w:name="_Toc184314457"/>
      <w:bookmarkEnd w:id="413"/>
      <w:bookmarkStart w:id="414" w:name="_Toc184312097"/>
      <w:bookmarkEnd w:id="414"/>
      <w:bookmarkStart w:id="415" w:name="_Toc184312090"/>
      <w:bookmarkEnd w:id="415"/>
      <w:bookmarkStart w:id="416" w:name="_Toc184308086"/>
      <w:bookmarkEnd w:id="416"/>
      <w:bookmarkStart w:id="417" w:name="_Toc184310275"/>
      <w:bookmarkEnd w:id="417"/>
      <w:bookmarkStart w:id="418" w:name="_Toc184308084"/>
      <w:bookmarkEnd w:id="418"/>
      <w:bookmarkStart w:id="419" w:name="_Toc184308091"/>
      <w:bookmarkEnd w:id="419"/>
      <w:bookmarkStart w:id="420" w:name="_Toc184310279"/>
      <w:bookmarkEnd w:id="420"/>
      <w:bookmarkStart w:id="421" w:name="_Toc184313309"/>
      <w:bookmarkEnd w:id="421"/>
      <w:bookmarkStart w:id="422" w:name="_Toc184310332"/>
      <w:bookmarkEnd w:id="422"/>
      <w:bookmarkStart w:id="423" w:name="_Toc184308078"/>
      <w:bookmarkEnd w:id="423"/>
      <w:bookmarkStart w:id="424" w:name="_Toc184310322"/>
      <w:bookmarkEnd w:id="424"/>
      <w:r>
        <w:rPr>
          <w:rFonts w:hint="eastAsia" w:hAnsi="宋体" w:cs="宋体"/>
          <w:b/>
          <w:color w:val="auto"/>
          <w:sz w:val="32"/>
          <w:szCs w:val="32"/>
          <w:highlight w:val="none"/>
        </w:rPr>
        <w:t>评标方法及评分标准</w:t>
      </w:r>
    </w:p>
    <w:p w14:paraId="465EB784">
      <w:pPr>
        <w:keepNext/>
        <w:keepLines/>
        <w:pageBreakBefore w:val="0"/>
        <w:widowControl w:val="0"/>
        <w:kinsoku/>
        <w:wordWrap w:val="0"/>
        <w:overflowPunct/>
        <w:topLinePunct w:val="0"/>
        <w:autoSpaceDE/>
        <w:autoSpaceDN/>
        <w:bidi w:val="0"/>
        <w:snapToGrid w:val="0"/>
        <w:spacing w:line="360" w:lineRule="auto"/>
        <w:ind w:firstLine="3694" w:firstLineChars="1150"/>
        <w:rPr>
          <w:rFonts w:hAnsi="宋体" w:cs="宋体"/>
          <w:b/>
          <w:color w:val="auto"/>
          <w:sz w:val="28"/>
          <w:szCs w:val="28"/>
          <w:highlight w:val="none"/>
        </w:rPr>
      </w:pPr>
      <w:r>
        <w:rPr>
          <w:rFonts w:hint="eastAsia" w:hAnsi="宋体" w:cs="宋体"/>
          <w:b/>
          <w:color w:val="auto"/>
          <w:sz w:val="32"/>
          <w:highlight w:val="none"/>
        </w:rPr>
        <w:t>一、评标方法</w:t>
      </w:r>
    </w:p>
    <w:p w14:paraId="64805365">
      <w:pPr>
        <w:keepNext/>
        <w:keepLines/>
        <w:pageBreakBefore w:val="0"/>
        <w:widowControl w:val="0"/>
        <w:kinsoku/>
        <w:wordWrap w:val="0"/>
        <w:overflowPunct/>
        <w:topLinePunct w:val="0"/>
        <w:autoSpaceDE/>
        <w:autoSpaceDN/>
        <w:bidi w:val="0"/>
        <w:adjustRightInd w:val="0"/>
        <w:snapToGrid w:val="0"/>
        <w:spacing w:line="336" w:lineRule="auto"/>
        <w:textAlignment w:val="auto"/>
        <w:rPr>
          <w:rFonts w:hint="eastAsia" w:hAnsi="宋体" w:cs="宋体"/>
          <w:b/>
          <w:color w:val="auto"/>
          <w:sz w:val="24"/>
          <w:highlight w:val="none"/>
        </w:rPr>
      </w:pPr>
      <w:r>
        <w:rPr>
          <w:rFonts w:hint="eastAsia" w:hAnsi="宋体" w:cs="宋体"/>
          <w:b/>
          <w:color w:val="auto"/>
          <w:sz w:val="24"/>
          <w:highlight w:val="none"/>
        </w:rPr>
        <w:t>1.综合评分法</w:t>
      </w:r>
    </w:p>
    <w:p w14:paraId="541984D7">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int="eastAsia" w:hAnsi="宋体" w:cs="宋体"/>
          <w:color w:val="auto"/>
          <w:sz w:val="24"/>
          <w:highlight w:val="none"/>
        </w:rPr>
      </w:pPr>
      <w:r>
        <w:rPr>
          <w:rFonts w:hint="eastAsia" w:hAnsi="宋体" w:cs="宋体"/>
          <w:color w:val="auto"/>
          <w:sz w:val="24"/>
          <w:highlight w:val="none"/>
        </w:rPr>
        <w:t>综合评分法，是指投标文件满足招标文件全部实质性要求，且按照评审因素的量化指标评审得分最高的</w:t>
      </w:r>
      <w:r>
        <w:rPr>
          <w:rFonts w:hint="eastAsia" w:hAnsi="宋体" w:cs="宋体"/>
          <w:color w:val="auto"/>
          <w:sz w:val="24"/>
          <w:highlight w:val="none"/>
          <w:lang w:eastAsia="zh-CN"/>
        </w:rPr>
        <w:t>供应商</w:t>
      </w:r>
      <w:r>
        <w:rPr>
          <w:rFonts w:hint="eastAsia" w:hAnsi="宋体" w:cs="宋体"/>
          <w:color w:val="auto"/>
          <w:sz w:val="24"/>
          <w:highlight w:val="none"/>
        </w:rPr>
        <w:t>为中标候选人的评标方法。</w:t>
      </w:r>
    </w:p>
    <w:p w14:paraId="596A5AAF">
      <w:pPr>
        <w:keepNext/>
        <w:keepLines/>
        <w:pageBreakBefore w:val="0"/>
        <w:widowControl w:val="0"/>
        <w:kinsoku/>
        <w:wordWrap w:val="0"/>
        <w:overflowPunct/>
        <w:topLinePunct w:val="0"/>
        <w:autoSpaceDE/>
        <w:autoSpaceDN/>
        <w:bidi w:val="0"/>
        <w:adjustRightInd w:val="0"/>
        <w:snapToGrid w:val="0"/>
        <w:spacing w:line="168" w:lineRule="auto"/>
        <w:ind w:firstLine="480" w:firstLineChars="200"/>
        <w:textAlignment w:val="auto"/>
        <w:rPr>
          <w:rFonts w:hint="eastAsia" w:hAnsi="宋体" w:cs="宋体"/>
          <w:color w:val="auto"/>
          <w:sz w:val="24"/>
          <w:highlight w:val="none"/>
        </w:rPr>
      </w:pPr>
    </w:p>
    <w:p w14:paraId="5F2E9AA9">
      <w:pPr>
        <w:keepNext/>
        <w:keepLines/>
        <w:pageBreakBefore w:val="0"/>
        <w:widowControl w:val="0"/>
        <w:kinsoku/>
        <w:wordWrap w:val="0"/>
        <w:overflowPunct/>
        <w:topLinePunct w:val="0"/>
        <w:autoSpaceDE/>
        <w:autoSpaceDN/>
        <w:bidi w:val="0"/>
        <w:adjustRightInd w:val="0"/>
        <w:snapToGrid w:val="0"/>
        <w:spacing w:line="336" w:lineRule="auto"/>
        <w:ind w:left="194" w:leftChars="57" w:firstLine="482" w:firstLineChars="150"/>
        <w:jc w:val="center"/>
        <w:textAlignment w:val="auto"/>
        <w:rPr>
          <w:rFonts w:hAnsi="宋体" w:cs="宋体"/>
          <w:b/>
          <w:color w:val="auto"/>
          <w:sz w:val="32"/>
          <w:highlight w:val="none"/>
        </w:rPr>
      </w:pPr>
      <w:r>
        <w:rPr>
          <w:rFonts w:hint="eastAsia" w:hAnsi="宋体" w:cs="宋体"/>
          <w:b/>
          <w:color w:val="auto"/>
          <w:sz w:val="32"/>
          <w:highlight w:val="none"/>
        </w:rPr>
        <w:t>二、评标委员会的组成</w:t>
      </w:r>
    </w:p>
    <w:p w14:paraId="746044B0">
      <w:pPr>
        <w:keepNext/>
        <w:keepLines/>
        <w:pageBreakBefore w:val="0"/>
        <w:widowControl w:val="0"/>
        <w:kinsoku/>
        <w:wordWrap w:val="0"/>
        <w:overflowPunct/>
        <w:topLinePunct w:val="0"/>
        <w:autoSpaceDE/>
        <w:autoSpaceDN/>
        <w:bidi w:val="0"/>
        <w:adjustRightInd w:val="0"/>
        <w:snapToGrid w:val="0"/>
        <w:spacing w:line="336" w:lineRule="auto"/>
        <w:textAlignment w:val="auto"/>
        <w:rPr>
          <w:rFonts w:hint="eastAsia" w:hAnsi="宋体" w:cs="宋体"/>
          <w:b/>
          <w:color w:val="auto"/>
          <w:sz w:val="24"/>
          <w:highlight w:val="none"/>
        </w:rPr>
      </w:pPr>
      <w:r>
        <w:rPr>
          <w:rFonts w:hint="eastAsia" w:hAnsi="宋体" w:cs="宋体"/>
          <w:b/>
          <w:color w:val="auto"/>
          <w:sz w:val="24"/>
          <w:highlight w:val="none"/>
        </w:rPr>
        <w:t>2.评标委员会的组成</w:t>
      </w:r>
    </w:p>
    <w:p w14:paraId="6B0F1FBE">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评标委员会由评审专家</w:t>
      </w:r>
      <w:r>
        <w:rPr>
          <w:rFonts w:hint="eastAsia" w:hAnsi="宋体" w:cs="宋体"/>
          <w:color w:val="auto"/>
          <w:sz w:val="24"/>
          <w:highlight w:val="none"/>
          <w:lang w:val="en-US" w:eastAsia="zh-CN"/>
        </w:rPr>
        <w:t>及采购人代表</w:t>
      </w:r>
      <w:r>
        <w:rPr>
          <w:rFonts w:hint="eastAsia" w:hAnsi="宋体" w:cs="宋体"/>
          <w:color w:val="auto"/>
          <w:sz w:val="24"/>
          <w:highlight w:val="none"/>
        </w:rPr>
        <w:t>组成，成员人数为5人。</w:t>
      </w:r>
    </w:p>
    <w:p w14:paraId="7B69BC3C">
      <w:pPr>
        <w:pStyle w:val="31"/>
        <w:keepNext/>
        <w:keepLines/>
        <w:pageBreakBefore w:val="0"/>
        <w:widowControl w:val="0"/>
        <w:numPr>
          <w:ilvl w:val="0"/>
          <w:numId w:val="0"/>
        </w:numPr>
        <w:kinsoku/>
        <w:wordWrap w:val="0"/>
        <w:overflowPunct/>
        <w:topLinePunct w:val="0"/>
        <w:autoSpaceDE/>
        <w:autoSpaceDN/>
        <w:bidi w:val="0"/>
        <w:adjustRightInd w:val="0"/>
        <w:snapToGrid w:val="0"/>
        <w:spacing w:before="0" w:line="336" w:lineRule="auto"/>
        <w:ind w:firstLine="0" w:firstLineChars="0"/>
        <w:textAlignment w:val="auto"/>
        <w:rPr>
          <w:rFonts w:hint="eastAsia" w:hAnsi="宋体" w:cs="宋体"/>
          <w:b/>
          <w:color w:val="auto"/>
          <w:szCs w:val="24"/>
          <w:highlight w:val="none"/>
        </w:rPr>
      </w:pPr>
      <w:r>
        <w:rPr>
          <w:rFonts w:hint="eastAsia" w:ascii="宋体" w:hAnsi="宋体" w:eastAsia="宋体" w:cs="宋体"/>
          <w:b/>
          <w:color w:val="auto"/>
          <w:sz w:val="24"/>
          <w:szCs w:val="24"/>
          <w:highlight w:val="none"/>
          <w:lang w:val="en-US" w:eastAsia="zh-CN" w:bidi="ar-SA"/>
        </w:rPr>
        <w:t>3.</w:t>
      </w:r>
      <w:r>
        <w:rPr>
          <w:rFonts w:hint="eastAsia" w:hAnsi="宋体" w:cs="宋体"/>
          <w:b/>
          <w:color w:val="auto"/>
          <w:highlight w:val="none"/>
        </w:rPr>
        <w:t>评</w:t>
      </w:r>
      <w:r>
        <w:rPr>
          <w:rFonts w:hint="eastAsia" w:hAnsi="宋体" w:cs="宋体"/>
          <w:b/>
          <w:color w:val="auto"/>
          <w:szCs w:val="24"/>
          <w:highlight w:val="none"/>
        </w:rPr>
        <w:t>标委员会的组成人员的回避</w:t>
      </w:r>
    </w:p>
    <w:p w14:paraId="1771A3C0">
      <w:pPr>
        <w:pStyle w:val="31"/>
        <w:keepNext/>
        <w:keepLines/>
        <w:pageBreakBefore w:val="0"/>
        <w:widowControl w:val="0"/>
        <w:numPr>
          <w:ilvl w:val="0"/>
          <w:numId w:val="0"/>
        </w:numPr>
        <w:kinsoku/>
        <w:wordWrap w:val="0"/>
        <w:overflowPunct/>
        <w:topLinePunct w:val="0"/>
        <w:autoSpaceDE/>
        <w:autoSpaceDN/>
        <w:bidi w:val="0"/>
        <w:adjustRightInd w:val="0"/>
        <w:snapToGrid w:val="0"/>
        <w:spacing w:before="0" w:line="336" w:lineRule="auto"/>
        <w:ind w:firstLine="0" w:firstLineChars="0"/>
        <w:textAlignment w:val="auto"/>
        <w:rPr>
          <w:rFonts w:hAnsi="宋体" w:cs="宋体"/>
          <w:color w:val="auto"/>
          <w:highlight w:val="none"/>
        </w:rPr>
      </w:pPr>
      <w:r>
        <w:rPr>
          <w:rFonts w:hint="eastAsia" w:hAnsi="宋体" w:cs="宋体"/>
          <w:color w:val="auto"/>
          <w:sz w:val="24"/>
          <w:highlight w:val="none"/>
          <w:lang w:val="en-US" w:eastAsia="zh-CN" w:bidi="ar-SA"/>
        </w:rPr>
        <w:t xml:space="preserve">    </w:t>
      </w:r>
      <w:r>
        <w:rPr>
          <w:rFonts w:hint="eastAsia" w:hAnsi="宋体" w:cs="宋体"/>
          <w:color w:val="auto"/>
          <w:highlight w:val="none"/>
        </w:rPr>
        <w:t>在政府采购活动中，评标委员会的组成人员与供应商有下列利害关系之一的，应当回避：</w:t>
      </w:r>
    </w:p>
    <w:p w14:paraId="3767D53A">
      <w:pPr>
        <w:pStyle w:val="31"/>
        <w:keepNext/>
        <w:keepLines/>
        <w:pageBreakBefore w:val="0"/>
        <w:widowControl w:val="0"/>
        <w:kinsoku/>
        <w:wordWrap w:val="0"/>
        <w:overflowPunct/>
        <w:topLinePunct w:val="0"/>
        <w:autoSpaceDE/>
        <w:autoSpaceDN/>
        <w:bidi w:val="0"/>
        <w:adjustRightInd w:val="0"/>
        <w:snapToGrid w:val="0"/>
        <w:spacing w:before="0" w:line="336" w:lineRule="auto"/>
        <w:ind w:firstLine="0" w:firstLineChars="0"/>
        <w:textAlignment w:val="auto"/>
        <w:rPr>
          <w:rFonts w:hAnsi="宋体" w:cs="宋体"/>
          <w:color w:val="auto"/>
          <w:highlight w:val="none"/>
        </w:rPr>
      </w:pPr>
      <w:r>
        <w:rPr>
          <w:rFonts w:hint="eastAsia" w:hAnsi="宋体" w:cs="宋体"/>
          <w:color w:val="auto"/>
          <w:highlight w:val="none"/>
        </w:rPr>
        <w:t>　　3.1参加采购活动前3年内与供应商存在劳动关系；</w:t>
      </w:r>
    </w:p>
    <w:p w14:paraId="62B09CF7">
      <w:pPr>
        <w:pStyle w:val="31"/>
        <w:keepNext/>
        <w:keepLines/>
        <w:pageBreakBefore w:val="0"/>
        <w:widowControl w:val="0"/>
        <w:kinsoku/>
        <w:wordWrap w:val="0"/>
        <w:overflowPunct/>
        <w:topLinePunct w:val="0"/>
        <w:autoSpaceDE/>
        <w:autoSpaceDN/>
        <w:bidi w:val="0"/>
        <w:adjustRightInd w:val="0"/>
        <w:snapToGrid w:val="0"/>
        <w:spacing w:before="0" w:line="336" w:lineRule="auto"/>
        <w:ind w:firstLine="0" w:firstLineChars="0"/>
        <w:textAlignment w:val="auto"/>
        <w:rPr>
          <w:rFonts w:hAnsi="宋体" w:cs="宋体"/>
          <w:color w:val="auto"/>
          <w:highlight w:val="none"/>
        </w:rPr>
      </w:pPr>
      <w:r>
        <w:rPr>
          <w:rFonts w:hint="eastAsia" w:hAnsi="宋体" w:cs="宋体"/>
          <w:color w:val="auto"/>
          <w:highlight w:val="none"/>
        </w:rPr>
        <w:t>　　3.2参加采购活动前3年内担任供应商的董事、监事；</w:t>
      </w:r>
    </w:p>
    <w:p w14:paraId="4E906D3A">
      <w:pPr>
        <w:pStyle w:val="31"/>
        <w:keepNext/>
        <w:keepLines/>
        <w:pageBreakBefore w:val="0"/>
        <w:widowControl w:val="0"/>
        <w:kinsoku/>
        <w:wordWrap w:val="0"/>
        <w:overflowPunct/>
        <w:topLinePunct w:val="0"/>
        <w:autoSpaceDE/>
        <w:autoSpaceDN/>
        <w:bidi w:val="0"/>
        <w:adjustRightInd w:val="0"/>
        <w:snapToGrid w:val="0"/>
        <w:spacing w:before="0" w:line="336" w:lineRule="auto"/>
        <w:ind w:firstLine="0" w:firstLineChars="0"/>
        <w:textAlignment w:val="auto"/>
        <w:rPr>
          <w:rFonts w:hAnsi="宋体" w:cs="宋体"/>
          <w:color w:val="auto"/>
          <w:highlight w:val="none"/>
        </w:rPr>
      </w:pPr>
      <w:r>
        <w:rPr>
          <w:rFonts w:hint="eastAsia" w:hAnsi="宋体" w:cs="宋体"/>
          <w:color w:val="auto"/>
          <w:highlight w:val="none"/>
        </w:rPr>
        <w:t>　　3.3参加采购活动前3年内是供应商的控股股东或者实际控制人；</w:t>
      </w:r>
    </w:p>
    <w:p w14:paraId="2392C00D">
      <w:pPr>
        <w:pStyle w:val="31"/>
        <w:keepNext/>
        <w:keepLines/>
        <w:pageBreakBefore w:val="0"/>
        <w:widowControl w:val="0"/>
        <w:kinsoku/>
        <w:wordWrap w:val="0"/>
        <w:overflowPunct/>
        <w:topLinePunct w:val="0"/>
        <w:autoSpaceDE/>
        <w:autoSpaceDN/>
        <w:bidi w:val="0"/>
        <w:adjustRightInd w:val="0"/>
        <w:snapToGrid w:val="0"/>
        <w:spacing w:before="0" w:line="336" w:lineRule="auto"/>
        <w:ind w:firstLine="0" w:firstLineChars="0"/>
        <w:textAlignment w:val="auto"/>
        <w:rPr>
          <w:rFonts w:hAnsi="宋体" w:cs="宋体"/>
          <w:color w:val="auto"/>
          <w:highlight w:val="none"/>
        </w:rPr>
      </w:pPr>
      <w:r>
        <w:rPr>
          <w:rFonts w:hint="eastAsia" w:hAnsi="宋体" w:cs="宋体"/>
          <w:color w:val="auto"/>
          <w:highlight w:val="none"/>
        </w:rPr>
        <w:t>　　3.4与供应商的法定代表人或者负责人有夫妻、直系血亲、三代以内旁系血亲或者近姻亲关系；</w:t>
      </w:r>
    </w:p>
    <w:p w14:paraId="73F561A8">
      <w:pPr>
        <w:pStyle w:val="31"/>
        <w:keepNext/>
        <w:keepLines/>
        <w:pageBreakBefore w:val="0"/>
        <w:widowControl w:val="0"/>
        <w:kinsoku/>
        <w:wordWrap w:val="0"/>
        <w:overflowPunct/>
        <w:topLinePunct w:val="0"/>
        <w:autoSpaceDE/>
        <w:autoSpaceDN/>
        <w:bidi w:val="0"/>
        <w:adjustRightInd w:val="0"/>
        <w:snapToGrid w:val="0"/>
        <w:spacing w:before="0" w:line="336" w:lineRule="auto"/>
        <w:ind w:firstLine="480" w:firstLineChars="0"/>
        <w:textAlignment w:val="auto"/>
        <w:rPr>
          <w:rFonts w:hint="eastAsia" w:hAnsi="宋体" w:cs="宋体"/>
          <w:color w:val="auto"/>
          <w:highlight w:val="none"/>
        </w:rPr>
      </w:pPr>
      <w:r>
        <w:rPr>
          <w:rFonts w:hint="eastAsia" w:hAnsi="宋体" w:cs="宋体"/>
          <w:color w:val="auto"/>
          <w:highlight w:val="none"/>
        </w:rPr>
        <w:t>3.5与供应商有其他可能影响政府采购活动公平、公正进行的关系。</w:t>
      </w:r>
    </w:p>
    <w:p w14:paraId="6AA45E4A">
      <w:pPr>
        <w:keepNext/>
        <w:keepLines/>
        <w:pageBreakBefore w:val="0"/>
        <w:widowControl w:val="0"/>
        <w:kinsoku/>
        <w:wordWrap w:val="0"/>
        <w:overflowPunct/>
        <w:topLinePunct w:val="0"/>
        <w:autoSpaceDE/>
        <w:autoSpaceDN/>
        <w:bidi w:val="0"/>
        <w:adjustRightInd w:val="0"/>
        <w:snapToGrid w:val="0"/>
        <w:spacing w:line="168" w:lineRule="auto"/>
        <w:ind w:firstLine="480" w:firstLineChars="200"/>
        <w:textAlignment w:val="auto"/>
        <w:rPr>
          <w:rFonts w:hint="eastAsia" w:hAnsi="宋体" w:cs="宋体"/>
          <w:color w:val="auto"/>
          <w:sz w:val="24"/>
          <w:highlight w:val="none"/>
        </w:rPr>
      </w:pPr>
    </w:p>
    <w:p w14:paraId="7FE9D9F7">
      <w:pPr>
        <w:keepNext/>
        <w:keepLines/>
        <w:pageBreakBefore w:val="0"/>
        <w:widowControl w:val="0"/>
        <w:kinsoku/>
        <w:wordWrap w:val="0"/>
        <w:overflowPunct/>
        <w:topLinePunct w:val="0"/>
        <w:autoSpaceDE/>
        <w:autoSpaceDN/>
        <w:bidi w:val="0"/>
        <w:adjustRightInd w:val="0"/>
        <w:snapToGrid w:val="0"/>
        <w:spacing w:line="336" w:lineRule="auto"/>
        <w:ind w:left="194" w:leftChars="57" w:firstLine="2088" w:firstLineChars="650"/>
        <w:jc w:val="both"/>
        <w:textAlignment w:val="auto"/>
        <w:rPr>
          <w:rFonts w:hAnsi="宋体" w:cs="宋体"/>
          <w:b/>
          <w:color w:val="auto"/>
          <w:sz w:val="32"/>
          <w:szCs w:val="32"/>
          <w:highlight w:val="none"/>
        </w:rPr>
      </w:pPr>
      <w:r>
        <w:rPr>
          <w:rFonts w:hint="eastAsia" w:hAnsi="宋体" w:cs="宋体"/>
          <w:b/>
          <w:color w:val="auto"/>
          <w:sz w:val="32"/>
          <w:szCs w:val="32"/>
          <w:highlight w:val="none"/>
        </w:rPr>
        <w:t>　</w:t>
      </w:r>
      <w:r>
        <w:rPr>
          <w:rFonts w:hint="eastAsia" w:hAnsi="宋体" w:cs="宋体"/>
          <w:b/>
          <w:color w:val="auto"/>
          <w:sz w:val="32"/>
          <w:highlight w:val="none"/>
        </w:rPr>
        <w:t>　三、评标委员会的职责</w:t>
      </w:r>
    </w:p>
    <w:p w14:paraId="750B6261">
      <w:pPr>
        <w:pStyle w:val="31"/>
        <w:keepNext/>
        <w:keepLines/>
        <w:pageBreakBefore w:val="0"/>
        <w:widowControl w:val="0"/>
        <w:kinsoku/>
        <w:wordWrap w:val="0"/>
        <w:overflowPunct/>
        <w:topLinePunct w:val="0"/>
        <w:autoSpaceDE/>
        <w:autoSpaceDN/>
        <w:bidi w:val="0"/>
        <w:adjustRightInd w:val="0"/>
        <w:snapToGrid w:val="0"/>
        <w:spacing w:before="0" w:line="336" w:lineRule="auto"/>
        <w:ind w:firstLine="0" w:firstLineChars="0"/>
        <w:textAlignment w:val="auto"/>
        <w:rPr>
          <w:rFonts w:hAnsi="宋体" w:cs="宋体"/>
          <w:b/>
          <w:color w:val="auto"/>
          <w:szCs w:val="24"/>
          <w:highlight w:val="none"/>
        </w:rPr>
      </w:pPr>
      <w:r>
        <w:rPr>
          <w:rFonts w:hint="eastAsia" w:hAnsi="宋体" w:cs="宋体"/>
          <w:b/>
          <w:color w:val="auto"/>
          <w:szCs w:val="24"/>
          <w:highlight w:val="none"/>
        </w:rPr>
        <w:t>4.评标委员会负责具体评标事务，并独立履行下列职责：</w:t>
      </w:r>
    </w:p>
    <w:p w14:paraId="341D6918">
      <w:pPr>
        <w:pStyle w:val="31"/>
        <w:keepNext/>
        <w:keepLines/>
        <w:pageBreakBefore w:val="0"/>
        <w:widowControl w:val="0"/>
        <w:kinsoku/>
        <w:wordWrap w:val="0"/>
        <w:overflowPunct/>
        <w:topLinePunct w:val="0"/>
        <w:autoSpaceDE/>
        <w:autoSpaceDN/>
        <w:bidi w:val="0"/>
        <w:adjustRightInd w:val="0"/>
        <w:snapToGrid w:val="0"/>
        <w:spacing w:before="0" w:line="336" w:lineRule="auto"/>
        <w:ind w:firstLine="480" w:firstLineChars="200"/>
        <w:textAlignment w:val="auto"/>
        <w:rPr>
          <w:rFonts w:hAnsi="宋体" w:cs="宋体"/>
          <w:color w:val="auto"/>
          <w:highlight w:val="none"/>
        </w:rPr>
      </w:pPr>
      <w:r>
        <w:rPr>
          <w:rFonts w:hint="eastAsia" w:hAnsi="宋体" w:cs="宋体"/>
          <w:color w:val="auto"/>
          <w:highlight w:val="none"/>
        </w:rPr>
        <w:t>4.1审查、评价投标文件是否符合招标文件的商务、技术等实质性要求；</w:t>
      </w:r>
    </w:p>
    <w:p w14:paraId="1E703197">
      <w:pPr>
        <w:pStyle w:val="31"/>
        <w:keepNext/>
        <w:keepLines/>
        <w:pageBreakBefore w:val="0"/>
        <w:widowControl w:val="0"/>
        <w:kinsoku/>
        <w:wordWrap w:val="0"/>
        <w:overflowPunct/>
        <w:topLinePunct w:val="0"/>
        <w:autoSpaceDE/>
        <w:autoSpaceDN/>
        <w:bidi w:val="0"/>
        <w:adjustRightInd w:val="0"/>
        <w:snapToGrid w:val="0"/>
        <w:spacing w:before="0" w:line="336" w:lineRule="auto"/>
        <w:ind w:firstLine="480" w:firstLineChars="200"/>
        <w:textAlignment w:val="auto"/>
        <w:rPr>
          <w:rFonts w:hAnsi="宋体" w:cs="宋体"/>
          <w:color w:val="auto"/>
          <w:highlight w:val="none"/>
        </w:rPr>
      </w:pPr>
      <w:r>
        <w:rPr>
          <w:rFonts w:hint="eastAsia" w:hAnsi="宋体" w:cs="宋体"/>
          <w:color w:val="auto"/>
          <w:highlight w:val="none"/>
        </w:rPr>
        <w:t>4.2要求</w:t>
      </w:r>
      <w:r>
        <w:rPr>
          <w:rFonts w:hint="eastAsia" w:hAnsi="宋体" w:cs="宋体"/>
          <w:color w:val="auto"/>
          <w:highlight w:val="none"/>
          <w:lang w:eastAsia="zh-CN"/>
        </w:rPr>
        <w:t>供应商</w:t>
      </w:r>
      <w:r>
        <w:rPr>
          <w:rFonts w:hint="eastAsia" w:hAnsi="宋体" w:cs="宋体"/>
          <w:color w:val="auto"/>
          <w:highlight w:val="none"/>
        </w:rPr>
        <w:t>对投标文件有关事项作出澄清或者说明；</w:t>
      </w:r>
    </w:p>
    <w:p w14:paraId="1E4F770E">
      <w:pPr>
        <w:pStyle w:val="31"/>
        <w:keepNext/>
        <w:keepLines/>
        <w:pageBreakBefore w:val="0"/>
        <w:widowControl w:val="0"/>
        <w:kinsoku/>
        <w:wordWrap w:val="0"/>
        <w:overflowPunct/>
        <w:topLinePunct w:val="0"/>
        <w:autoSpaceDE/>
        <w:autoSpaceDN/>
        <w:bidi w:val="0"/>
        <w:adjustRightInd w:val="0"/>
        <w:snapToGrid w:val="0"/>
        <w:spacing w:before="0" w:line="336" w:lineRule="auto"/>
        <w:ind w:firstLine="480" w:firstLineChars="200"/>
        <w:textAlignment w:val="auto"/>
        <w:rPr>
          <w:rFonts w:hAnsi="宋体" w:cs="宋体"/>
          <w:color w:val="auto"/>
          <w:highlight w:val="none"/>
        </w:rPr>
      </w:pPr>
      <w:r>
        <w:rPr>
          <w:rFonts w:hint="eastAsia" w:hAnsi="宋体" w:cs="宋体"/>
          <w:color w:val="auto"/>
          <w:highlight w:val="none"/>
        </w:rPr>
        <w:t>4.3对投标文件进行比较和评价；</w:t>
      </w:r>
    </w:p>
    <w:p w14:paraId="7289E88E">
      <w:pPr>
        <w:pStyle w:val="31"/>
        <w:keepNext/>
        <w:keepLines/>
        <w:pageBreakBefore w:val="0"/>
        <w:widowControl w:val="0"/>
        <w:kinsoku/>
        <w:wordWrap w:val="0"/>
        <w:overflowPunct/>
        <w:topLinePunct w:val="0"/>
        <w:autoSpaceDE/>
        <w:autoSpaceDN/>
        <w:bidi w:val="0"/>
        <w:adjustRightInd w:val="0"/>
        <w:snapToGrid w:val="0"/>
        <w:spacing w:before="0" w:line="336" w:lineRule="auto"/>
        <w:ind w:firstLine="480" w:firstLineChars="200"/>
        <w:textAlignment w:val="auto"/>
        <w:rPr>
          <w:rFonts w:hAnsi="宋体" w:cs="宋体"/>
          <w:color w:val="auto"/>
          <w:highlight w:val="none"/>
        </w:rPr>
      </w:pPr>
      <w:r>
        <w:rPr>
          <w:rFonts w:hint="eastAsia" w:hAnsi="宋体" w:cs="宋体"/>
          <w:color w:val="auto"/>
          <w:highlight w:val="none"/>
        </w:rPr>
        <w:t>4.4确定中标候选人名单，以及根据采购人委托直接确定中标人；</w:t>
      </w:r>
    </w:p>
    <w:p w14:paraId="19C25EC3">
      <w:pPr>
        <w:pStyle w:val="31"/>
        <w:keepNext/>
        <w:keepLines/>
        <w:pageBreakBefore w:val="0"/>
        <w:widowControl w:val="0"/>
        <w:kinsoku/>
        <w:wordWrap w:val="0"/>
        <w:overflowPunct/>
        <w:topLinePunct w:val="0"/>
        <w:autoSpaceDE/>
        <w:autoSpaceDN/>
        <w:bidi w:val="0"/>
        <w:adjustRightInd w:val="0"/>
        <w:snapToGrid w:val="0"/>
        <w:spacing w:before="0" w:line="336" w:lineRule="auto"/>
        <w:textAlignment w:val="auto"/>
        <w:rPr>
          <w:rFonts w:hAnsi="宋体" w:cs="宋体"/>
          <w:color w:val="auto"/>
          <w:highlight w:val="none"/>
        </w:rPr>
      </w:pPr>
      <w:r>
        <w:rPr>
          <w:rFonts w:hint="eastAsia" w:hAnsi="宋体" w:cs="宋体"/>
          <w:color w:val="auto"/>
          <w:highlight w:val="none"/>
        </w:rPr>
        <w:t>4.5向采购人、采购机构或者有关部门报告评标中发现的违法行为；</w:t>
      </w:r>
    </w:p>
    <w:p w14:paraId="1A262C79">
      <w:pPr>
        <w:pStyle w:val="31"/>
        <w:keepNext/>
        <w:keepLines/>
        <w:pageBreakBefore w:val="0"/>
        <w:widowControl w:val="0"/>
        <w:kinsoku/>
        <w:wordWrap w:val="0"/>
        <w:overflowPunct/>
        <w:topLinePunct w:val="0"/>
        <w:autoSpaceDE/>
        <w:autoSpaceDN/>
        <w:bidi w:val="0"/>
        <w:adjustRightInd w:val="0"/>
        <w:snapToGrid w:val="0"/>
        <w:spacing w:before="0" w:line="336" w:lineRule="auto"/>
        <w:ind w:firstLine="480" w:firstLineChars="200"/>
        <w:textAlignment w:val="auto"/>
        <w:rPr>
          <w:rFonts w:hAnsi="宋体" w:cs="宋体"/>
          <w:color w:val="auto"/>
          <w:highlight w:val="none"/>
        </w:rPr>
      </w:pPr>
      <w:r>
        <w:rPr>
          <w:rFonts w:hint="eastAsia" w:hAnsi="宋体" w:cs="宋体"/>
          <w:color w:val="auto"/>
          <w:highlight w:val="none"/>
        </w:rPr>
        <w:t>4.6法律、法规、规章、招标文件等规定的其它事项。</w:t>
      </w:r>
    </w:p>
    <w:p w14:paraId="5D91BFCD">
      <w:pPr>
        <w:pStyle w:val="31"/>
        <w:keepNext/>
        <w:keepLines/>
        <w:pageBreakBefore w:val="0"/>
        <w:widowControl w:val="0"/>
        <w:kinsoku/>
        <w:wordWrap w:val="0"/>
        <w:overflowPunct/>
        <w:topLinePunct w:val="0"/>
        <w:autoSpaceDE/>
        <w:autoSpaceDN/>
        <w:bidi w:val="0"/>
        <w:adjustRightInd w:val="0"/>
        <w:snapToGrid w:val="0"/>
        <w:spacing w:before="0" w:line="336" w:lineRule="auto"/>
        <w:ind w:firstLine="0" w:firstLineChars="0"/>
        <w:textAlignment w:val="auto"/>
        <w:rPr>
          <w:rFonts w:hAnsi="宋体" w:cs="宋体"/>
          <w:b/>
          <w:color w:val="auto"/>
          <w:szCs w:val="24"/>
          <w:highlight w:val="none"/>
        </w:rPr>
      </w:pPr>
      <w:r>
        <w:rPr>
          <w:rFonts w:hint="eastAsia" w:hAnsi="宋体" w:cs="宋体"/>
          <w:b/>
          <w:color w:val="auto"/>
          <w:szCs w:val="24"/>
          <w:highlight w:val="none"/>
        </w:rPr>
        <w:t>5.评标委员会及其成员不得有下列行为：</w:t>
      </w:r>
    </w:p>
    <w:p w14:paraId="504B6F8E">
      <w:pPr>
        <w:pStyle w:val="31"/>
        <w:keepNext/>
        <w:keepLines/>
        <w:pageBreakBefore w:val="0"/>
        <w:widowControl w:val="0"/>
        <w:kinsoku/>
        <w:wordWrap w:val="0"/>
        <w:overflowPunct/>
        <w:topLinePunct w:val="0"/>
        <w:autoSpaceDE/>
        <w:autoSpaceDN/>
        <w:bidi w:val="0"/>
        <w:adjustRightInd w:val="0"/>
        <w:snapToGrid w:val="0"/>
        <w:spacing w:before="0" w:line="336" w:lineRule="auto"/>
        <w:textAlignment w:val="auto"/>
        <w:rPr>
          <w:rFonts w:hAnsi="宋体" w:cs="宋体"/>
          <w:color w:val="auto"/>
          <w:highlight w:val="none"/>
        </w:rPr>
      </w:pPr>
      <w:r>
        <w:rPr>
          <w:rFonts w:hint="eastAsia" w:hAnsi="宋体" w:cs="宋体"/>
          <w:color w:val="auto"/>
          <w:highlight w:val="none"/>
        </w:rPr>
        <w:t>5.1确定参与评标至评标结束前私自接触</w:t>
      </w:r>
      <w:r>
        <w:rPr>
          <w:rFonts w:hint="eastAsia" w:hAnsi="宋体" w:cs="宋体"/>
          <w:color w:val="auto"/>
          <w:highlight w:val="none"/>
          <w:lang w:eastAsia="zh-CN"/>
        </w:rPr>
        <w:t>供应商</w:t>
      </w:r>
      <w:r>
        <w:rPr>
          <w:rFonts w:hint="eastAsia" w:hAnsi="宋体" w:cs="宋体"/>
          <w:color w:val="auto"/>
          <w:highlight w:val="none"/>
        </w:rPr>
        <w:t>；</w:t>
      </w:r>
    </w:p>
    <w:p w14:paraId="451BA835">
      <w:pPr>
        <w:pStyle w:val="31"/>
        <w:keepNext/>
        <w:keepLines/>
        <w:pageBreakBefore w:val="0"/>
        <w:widowControl w:val="0"/>
        <w:kinsoku/>
        <w:wordWrap w:val="0"/>
        <w:overflowPunct/>
        <w:topLinePunct w:val="0"/>
        <w:autoSpaceDE/>
        <w:autoSpaceDN/>
        <w:bidi w:val="0"/>
        <w:adjustRightInd w:val="0"/>
        <w:snapToGrid w:val="0"/>
        <w:spacing w:before="0" w:line="336" w:lineRule="auto"/>
        <w:ind w:firstLine="0" w:firstLineChars="0"/>
        <w:textAlignment w:val="auto"/>
        <w:rPr>
          <w:rFonts w:hAnsi="宋体" w:cs="宋体"/>
          <w:color w:val="auto"/>
          <w:highlight w:val="none"/>
        </w:rPr>
      </w:pPr>
      <w:r>
        <w:rPr>
          <w:rFonts w:hint="eastAsia" w:hAnsi="宋体" w:cs="宋体"/>
          <w:color w:val="auto"/>
          <w:highlight w:val="none"/>
        </w:rPr>
        <w:t>　</w:t>
      </w:r>
      <w:r>
        <w:rPr>
          <w:rFonts w:hint="eastAsia" w:hAnsi="宋体" w:cs="宋体"/>
          <w:color w:val="auto"/>
          <w:highlight w:val="none"/>
          <w:lang w:val="en-US" w:eastAsia="zh-CN"/>
        </w:rPr>
        <w:t xml:space="preserve">  </w:t>
      </w:r>
      <w:r>
        <w:rPr>
          <w:rFonts w:hint="eastAsia" w:hAnsi="宋体" w:cs="宋体"/>
          <w:color w:val="auto"/>
          <w:highlight w:val="none"/>
        </w:rPr>
        <w:t>5.2接受</w:t>
      </w:r>
      <w:r>
        <w:rPr>
          <w:rFonts w:hint="eastAsia" w:hAnsi="宋体" w:cs="宋体"/>
          <w:color w:val="auto"/>
          <w:highlight w:val="none"/>
          <w:lang w:eastAsia="zh-CN"/>
        </w:rPr>
        <w:t>供应商</w:t>
      </w:r>
      <w:r>
        <w:rPr>
          <w:rFonts w:hint="eastAsia" w:hAnsi="宋体" w:cs="宋体"/>
          <w:color w:val="auto"/>
          <w:highlight w:val="none"/>
        </w:rPr>
        <w:t>提出的与投标文件不一致的澄清或者说明（财政部87号《政府采购货物和服务招投标管理办法令第五十一条规定的情形除外）；</w:t>
      </w:r>
    </w:p>
    <w:p w14:paraId="6C1F69DD">
      <w:pPr>
        <w:pStyle w:val="31"/>
        <w:keepNext/>
        <w:keepLines/>
        <w:pageBreakBefore w:val="0"/>
        <w:widowControl w:val="0"/>
        <w:kinsoku/>
        <w:wordWrap w:val="0"/>
        <w:overflowPunct/>
        <w:topLinePunct w:val="0"/>
        <w:autoSpaceDE/>
        <w:autoSpaceDN/>
        <w:bidi w:val="0"/>
        <w:adjustRightInd w:val="0"/>
        <w:snapToGrid w:val="0"/>
        <w:spacing w:before="0" w:line="336" w:lineRule="auto"/>
        <w:ind w:firstLine="0" w:firstLineChars="0"/>
        <w:textAlignment w:val="auto"/>
        <w:rPr>
          <w:rFonts w:hAnsi="宋体" w:cs="宋体"/>
          <w:color w:val="auto"/>
          <w:highlight w:val="none"/>
        </w:rPr>
      </w:pPr>
      <w:r>
        <w:rPr>
          <w:rFonts w:hint="eastAsia" w:hAnsi="宋体" w:cs="宋体"/>
          <w:color w:val="auto"/>
          <w:highlight w:val="none"/>
        </w:rPr>
        <w:t>　</w:t>
      </w:r>
      <w:r>
        <w:rPr>
          <w:rFonts w:hint="eastAsia" w:hAnsi="宋体" w:cs="宋体"/>
          <w:color w:val="auto"/>
          <w:highlight w:val="none"/>
          <w:lang w:val="en-US" w:eastAsia="zh-CN"/>
        </w:rPr>
        <w:t xml:space="preserve">  </w:t>
      </w:r>
      <w:r>
        <w:rPr>
          <w:rFonts w:hint="eastAsia" w:hAnsi="宋体" w:cs="宋体"/>
          <w:color w:val="auto"/>
          <w:highlight w:val="none"/>
        </w:rPr>
        <w:t>5.3违反评标纪律发表倾向性意见或者征询采购人的倾向性意见；</w:t>
      </w:r>
    </w:p>
    <w:p w14:paraId="048736CB">
      <w:pPr>
        <w:pStyle w:val="31"/>
        <w:keepNext/>
        <w:keepLines/>
        <w:pageBreakBefore w:val="0"/>
        <w:widowControl w:val="0"/>
        <w:kinsoku/>
        <w:wordWrap w:val="0"/>
        <w:overflowPunct/>
        <w:topLinePunct w:val="0"/>
        <w:autoSpaceDE/>
        <w:autoSpaceDN/>
        <w:bidi w:val="0"/>
        <w:adjustRightInd w:val="0"/>
        <w:snapToGrid w:val="0"/>
        <w:spacing w:before="0" w:line="336" w:lineRule="auto"/>
        <w:ind w:firstLine="0" w:firstLineChars="0"/>
        <w:textAlignment w:val="auto"/>
        <w:rPr>
          <w:rFonts w:hAnsi="宋体" w:cs="宋体"/>
          <w:color w:val="auto"/>
          <w:highlight w:val="none"/>
        </w:rPr>
      </w:pPr>
      <w:r>
        <w:rPr>
          <w:rFonts w:hint="eastAsia" w:hAnsi="宋体" w:cs="宋体"/>
          <w:color w:val="auto"/>
          <w:highlight w:val="none"/>
        </w:rPr>
        <w:t>　</w:t>
      </w:r>
      <w:r>
        <w:rPr>
          <w:rFonts w:hint="eastAsia" w:hAnsi="宋体" w:cs="宋体"/>
          <w:color w:val="auto"/>
          <w:highlight w:val="none"/>
          <w:lang w:val="en-US" w:eastAsia="zh-CN"/>
        </w:rPr>
        <w:t xml:space="preserve">  </w:t>
      </w:r>
      <w:r>
        <w:rPr>
          <w:rFonts w:hint="eastAsia" w:hAnsi="宋体" w:cs="宋体"/>
          <w:color w:val="auto"/>
          <w:highlight w:val="none"/>
        </w:rPr>
        <w:t>5.4对需要专业判断的主观评审因素协商评分；</w:t>
      </w:r>
    </w:p>
    <w:p w14:paraId="409C0762">
      <w:pPr>
        <w:pStyle w:val="31"/>
        <w:keepNext/>
        <w:keepLines/>
        <w:pageBreakBefore w:val="0"/>
        <w:widowControl w:val="0"/>
        <w:kinsoku/>
        <w:wordWrap w:val="0"/>
        <w:overflowPunct/>
        <w:topLinePunct w:val="0"/>
        <w:autoSpaceDE/>
        <w:autoSpaceDN/>
        <w:bidi w:val="0"/>
        <w:adjustRightInd w:val="0"/>
        <w:snapToGrid w:val="0"/>
        <w:spacing w:before="0" w:line="336" w:lineRule="auto"/>
        <w:ind w:firstLine="0" w:firstLineChars="0"/>
        <w:textAlignment w:val="auto"/>
        <w:rPr>
          <w:rFonts w:hAnsi="宋体" w:cs="宋体"/>
          <w:color w:val="auto"/>
          <w:highlight w:val="none"/>
        </w:rPr>
      </w:pPr>
      <w:r>
        <w:rPr>
          <w:rFonts w:hint="eastAsia" w:hAnsi="宋体" w:cs="宋体"/>
          <w:color w:val="auto"/>
          <w:highlight w:val="none"/>
        </w:rPr>
        <w:t>　</w:t>
      </w:r>
      <w:r>
        <w:rPr>
          <w:rFonts w:hint="eastAsia" w:hAnsi="宋体" w:cs="宋体"/>
          <w:color w:val="auto"/>
          <w:highlight w:val="none"/>
          <w:lang w:val="en-US" w:eastAsia="zh-CN"/>
        </w:rPr>
        <w:t xml:space="preserve">  </w:t>
      </w:r>
      <w:r>
        <w:rPr>
          <w:rFonts w:hint="eastAsia" w:hAnsi="宋体" w:cs="宋体"/>
          <w:color w:val="auto"/>
          <w:highlight w:val="none"/>
        </w:rPr>
        <w:t>5.5在评标过程中擅离职守，影响评标程序正常进行的；</w:t>
      </w:r>
    </w:p>
    <w:p w14:paraId="1551281A">
      <w:pPr>
        <w:pStyle w:val="31"/>
        <w:keepNext/>
        <w:keepLines/>
        <w:pageBreakBefore w:val="0"/>
        <w:widowControl w:val="0"/>
        <w:kinsoku/>
        <w:wordWrap w:val="0"/>
        <w:overflowPunct/>
        <w:topLinePunct w:val="0"/>
        <w:autoSpaceDE/>
        <w:autoSpaceDN/>
        <w:bidi w:val="0"/>
        <w:adjustRightInd w:val="0"/>
        <w:snapToGrid w:val="0"/>
        <w:spacing w:before="0" w:line="336" w:lineRule="auto"/>
        <w:textAlignment w:val="auto"/>
        <w:rPr>
          <w:rFonts w:hAnsi="宋体" w:cs="宋体"/>
          <w:color w:val="auto"/>
          <w:highlight w:val="none"/>
        </w:rPr>
      </w:pPr>
      <w:r>
        <w:rPr>
          <w:rFonts w:hint="eastAsia" w:hAnsi="宋体" w:cs="宋体"/>
          <w:color w:val="auto"/>
          <w:highlight w:val="none"/>
        </w:rPr>
        <w:t>5.6记录、复制或者带走任何评标资料；</w:t>
      </w:r>
    </w:p>
    <w:p w14:paraId="028EE1FC">
      <w:pPr>
        <w:pStyle w:val="31"/>
        <w:keepNext/>
        <w:keepLines/>
        <w:pageBreakBefore w:val="0"/>
        <w:widowControl w:val="0"/>
        <w:kinsoku/>
        <w:wordWrap w:val="0"/>
        <w:overflowPunct/>
        <w:topLinePunct w:val="0"/>
        <w:autoSpaceDE/>
        <w:autoSpaceDN/>
        <w:bidi w:val="0"/>
        <w:adjustRightInd w:val="0"/>
        <w:snapToGrid w:val="0"/>
        <w:spacing w:before="0" w:line="336" w:lineRule="auto"/>
        <w:ind w:firstLine="0" w:firstLineChars="0"/>
        <w:textAlignment w:val="auto"/>
        <w:rPr>
          <w:rFonts w:hAnsi="宋体" w:cs="宋体"/>
          <w:color w:val="auto"/>
          <w:highlight w:val="none"/>
        </w:rPr>
      </w:pPr>
      <w:r>
        <w:rPr>
          <w:rFonts w:hint="eastAsia" w:hAnsi="宋体" w:cs="宋体"/>
          <w:color w:val="auto"/>
          <w:highlight w:val="none"/>
        </w:rPr>
        <w:t>　</w:t>
      </w:r>
      <w:r>
        <w:rPr>
          <w:rFonts w:hint="eastAsia" w:hAnsi="宋体" w:cs="宋体"/>
          <w:color w:val="auto"/>
          <w:highlight w:val="none"/>
          <w:lang w:val="en-US" w:eastAsia="zh-CN"/>
        </w:rPr>
        <w:t xml:space="preserve">  </w:t>
      </w:r>
      <w:r>
        <w:rPr>
          <w:rFonts w:hint="eastAsia" w:hAnsi="宋体" w:cs="宋体"/>
          <w:color w:val="auto"/>
          <w:highlight w:val="none"/>
        </w:rPr>
        <w:t>5.7其他不遵守评标纪律的行为。</w:t>
      </w:r>
    </w:p>
    <w:p w14:paraId="6D0FD86C">
      <w:pPr>
        <w:pStyle w:val="31"/>
        <w:keepNext/>
        <w:keepLines/>
        <w:pageBreakBefore w:val="0"/>
        <w:widowControl w:val="0"/>
        <w:kinsoku/>
        <w:wordWrap w:val="0"/>
        <w:overflowPunct/>
        <w:topLinePunct w:val="0"/>
        <w:autoSpaceDE/>
        <w:autoSpaceDN/>
        <w:bidi w:val="0"/>
        <w:adjustRightInd w:val="0"/>
        <w:snapToGrid w:val="0"/>
        <w:spacing w:before="0" w:line="336" w:lineRule="auto"/>
        <w:ind w:firstLine="0" w:firstLineChars="0"/>
        <w:textAlignment w:val="auto"/>
        <w:rPr>
          <w:rFonts w:hAnsi="宋体" w:cs="宋体"/>
          <w:color w:val="auto"/>
          <w:highlight w:val="none"/>
        </w:rPr>
      </w:pPr>
      <w:r>
        <w:rPr>
          <w:rFonts w:hint="eastAsia" w:hAnsi="宋体" w:cs="宋体"/>
          <w:color w:val="auto"/>
          <w:highlight w:val="none"/>
        </w:rPr>
        <w:t>　　评标委员会成员有5.1-5.5行为之一的，其评审意见无效，并不得获取评审劳务报酬和报销异地评审差旅费。</w:t>
      </w:r>
    </w:p>
    <w:p w14:paraId="4848A2B6">
      <w:pPr>
        <w:keepNext/>
        <w:keepLines/>
        <w:pageBreakBefore w:val="0"/>
        <w:widowControl w:val="0"/>
        <w:kinsoku/>
        <w:wordWrap w:val="0"/>
        <w:overflowPunct/>
        <w:topLinePunct w:val="0"/>
        <w:autoSpaceDE/>
        <w:autoSpaceDN/>
        <w:bidi w:val="0"/>
        <w:snapToGrid w:val="0"/>
        <w:spacing w:line="360" w:lineRule="auto"/>
        <w:ind w:left="194" w:leftChars="57" w:firstLine="3373" w:firstLineChars="1050"/>
        <w:jc w:val="both"/>
        <w:rPr>
          <w:rFonts w:hAnsi="宋体" w:cs="宋体"/>
          <w:b/>
          <w:color w:val="auto"/>
          <w:sz w:val="32"/>
          <w:highlight w:val="none"/>
        </w:rPr>
      </w:pPr>
      <w:r>
        <w:rPr>
          <w:rFonts w:hint="eastAsia" w:hAnsi="宋体" w:cs="宋体"/>
          <w:b/>
          <w:color w:val="auto"/>
          <w:sz w:val="32"/>
          <w:highlight w:val="none"/>
        </w:rPr>
        <w:t>四、评审程序</w:t>
      </w:r>
    </w:p>
    <w:p w14:paraId="3F4B5CF2">
      <w:pPr>
        <w:pStyle w:val="31"/>
        <w:keepNext/>
        <w:keepLines/>
        <w:pageBreakBefore w:val="0"/>
        <w:widowControl w:val="0"/>
        <w:kinsoku/>
        <w:wordWrap w:val="0"/>
        <w:overflowPunct/>
        <w:topLinePunct w:val="0"/>
        <w:autoSpaceDE/>
        <w:autoSpaceDN/>
        <w:bidi w:val="0"/>
        <w:adjustRightInd w:val="0"/>
        <w:snapToGrid w:val="0"/>
        <w:spacing w:before="0" w:line="348" w:lineRule="auto"/>
        <w:ind w:firstLine="0" w:firstLineChars="0"/>
        <w:textAlignment w:val="auto"/>
        <w:rPr>
          <w:rFonts w:hint="eastAsia" w:hAnsi="宋体" w:cs="宋体"/>
          <w:b/>
          <w:color w:val="auto"/>
          <w:szCs w:val="24"/>
          <w:highlight w:val="none"/>
        </w:rPr>
      </w:pPr>
      <w:r>
        <w:rPr>
          <w:rFonts w:hint="eastAsia" w:hAnsi="宋体" w:cs="宋体"/>
          <w:b/>
          <w:color w:val="auto"/>
          <w:szCs w:val="24"/>
          <w:highlight w:val="none"/>
        </w:rPr>
        <w:t>6.符合性审查</w:t>
      </w:r>
    </w:p>
    <w:p w14:paraId="1CFA67D8">
      <w:pPr>
        <w:pStyle w:val="31"/>
        <w:keepNext/>
        <w:keepLines/>
        <w:pageBreakBefore w:val="0"/>
        <w:widowControl w:val="0"/>
        <w:kinsoku/>
        <w:wordWrap w:val="0"/>
        <w:overflowPunct/>
        <w:topLinePunct w:val="0"/>
        <w:autoSpaceDE/>
        <w:autoSpaceDN/>
        <w:bidi w:val="0"/>
        <w:adjustRightInd w:val="0"/>
        <w:snapToGrid w:val="0"/>
        <w:spacing w:before="0" w:line="348" w:lineRule="auto"/>
        <w:ind w:firstLine="480" w:firstLineChars="200"/>
        <w:textAlignment w:val="auto"/>
        <w:rPr>
          <w:rFonts w:hAnsi="宋体" w:cs="宋体"/>
          <w:color w:val="auto"/>
          <w:szCs w:val="24"/>
          <w:highlight w:val="none"/>
        </w:rPr>
      </w:pPr>
      <w:r>
        <w:rPr>
          <w:rFonts w:hint="eastAsia" w:hAnsi="宋体" w:cs="宋体"/>
          <w:color w:val="auto"/>
          <w:szCs w:val="24"/>
          <w:highlight w:val="none"/>
        </w:rPr>
        <w:t>评标委员会应当对符合资格的</w:t>
      </w:r>
      <w:r>
        <w:rPr>
          <w:rFonts w:hint="eastAsia" w:hAnsi="宋体" w:cs="宋体"/>
          <w:color w:val="auto"/>
          <w:szCs w:val="24"/>
          <w:highlight w:val="none"/>
          <w:lang w:eastAsia="zh-CN"/>
        </w:rPr>
        <w:t>供应商</w:t>
      </w:r>
      <w:r>
        <w:rPr>
          <w:rFonts w:hint="eastAsia" w:hAnsi="宋体" w:cs="宋体"/>
          <w:color w:val="auto"/>
          <w:szCs w:val="24"/>
          <w:highlight w:val="none"/>
        </w:rPr>
        <w:t>的投标文件进行符合性审查，以确定其是否满足招标文件的实质性要求。符合投标无效情形的，投标无效。</w:t>
      </w:r>
    </w:p>
    <w:p w14:paraId="47558828">
      <w:pPr>
        <w:pStyle w:val="31"/>
        <w:keepNext/>
        <w:keepLines/>
        <w:pageBreakBefore w:val="0"/>
        <w:widowControl w:val="0"/>
        <w:numPr>
          <w:ilvl w:val="0"/>
          <w:numId w:val="0"/>
        </w:numPr>
        <w:kinsoku/>
        <w:wordWrap w:val="0"/>
        <w:overflowPunct/>
        <w:topLinePunct w:val="0"/>
        <w:autoSpaceDE/>
        <w:autoSpaceDN/>
        <w:bidi w:val="0"/>
        <w:adjustRightInd w:val="0"/>
        <w:snapToGrid w:val="0"/>
        <w:spacing w:before="0" w:line="348" w:lineRule="auto"/>
        <w:ind w:firstLine="0" w:firstLineChars="0"/>
        <w:textAlignment w:val="auto"/>
        <w:rPr>
          <w:rFonts w:hint="eastAsia" w:hAnsi="宋体" w:cs="宋体"/>
          <w:b/>
          <w:color w:val="auto"/>
          <w:szCs w:val="24"/>
          <w:highlight w:val="none"/>
        </w:rPr>
      </w:pPr>
      <w:r>
        <w:rPr>
          <w:rFonts w:hint="eastAsia" w:ascii="宋体" w:hAnsi="宋体" w:eastAsia="宋体" w:cs="宋体"/>
          <w:b/>
          <w:color w:val="auto"/>
          <w:sz w:val="24"/>
          <w:szCs w:val="24"/>
          <w:highlight w:val="none"/>
          <w:lang w:val="en-US" w:eastAsia="zh-CN" w:bidi="ar-SA"/>
        </w:rPr>
        <w:t>7.</w:t>
      </w:r>
      <w:r>
        <w:rPr>
          <w:rFonts w:hint="eastAsia" w:hAnsi="宋体" w:cs="宋体"/>
          <w:b/>
          <w:color w:val="auto"/>
          <w:szCs w:val="24"/>
          <w:highlight w:val="none"/>
          <w:lang w:eastAsia="zh-CN"/>
        </w:rPr>
        <w:t>供应商</w:t>
      </w:r>
      <w:r>
        <w:rPr>
          <w:rFonts w:hint="eastAsia" w:hAnsi="宋体" w:cs="宋体"/>
          <w:b/>
          <w:color w:val="auto"/>
          <w:szCs w:val="24"/>
          <w:highlight w:val="none"/>
        </w:rPr>
        <w:t>澄清、说明或者补正</w:t>
      </w:r>
    </w:p>
    <w:p w14:paraId="368731BF">
      <w:pPr>
        <w:pStyle w:val="31"/>
        <w:keepNext/>
        <w:keepLines/>
        <w:pageBreakBefore w:val="0"/>
        <w:widowControl w:val="0"/>
        <w:numPr>
          <w:ilvl w:val="0"/>
          <w:numId w:val="0"/>
        </w:numPr>
        <w:kinsoku/>
        <w:wordWrap w:val="0"/>
        <w:overflowPunct/>
        <w:topLinePunct w:val="0"/>
        <w:autoSpaceDE/>
        <w:autoSpaceDN/>
        <w:bidi w:val="0"/>
        <w:adjustRightInd w:val="0"/>
        <w:snapToGrid w:val="0"/>
        <w:spacing w:before="0" w:line="348" w:lineRule="auto"/>
        <w:ind w:firstLine="0" w:firstLineChars="0"/>
        <w:textAlignment w:val="auto"/>
        <w:rPr>
          <w:rFonts w:hAnsi="宋体" w:cs="宋体"/>
          <w:color w:val="auto"/>
          <w:szCs w:val="24"/>
          <w:highlight w:val="none"/>
        </w:rPr>
      </w:pPr>
      <w:r>
        <w:rPr>
          <w:rFonts w:hint="eastAsia" w:hAnsi="宋体" w:cs="宋体"/>
          <w:color w:val="auto"/>
          <w:sz w:val="24"/>
          <w:szCs w:val="24"/>
          <w:highlight w:val="none"/>
          <w:lang w:val="en-US" w:eastAsia="zh-CN" w:bidi="ar-SA"/>
        </w:rPr>
        <w:t xml:space="preserve">    </w:t>
      </w:r>
      <w:r>
        <w:rPr>
          <w:rFonts w:hint="eastAsia" w:hAnsi="宋体" w:cs="宋体"/>
          <w:color w:val="auto"/>
          <w:szCs w:val="24"/>
          <w:highlight w:val="none"/>
        </w:rPr>
        <w:t>对于投标文件中含义不明确、同类问题表述不一致或者有明显文字和计算错误的内容，评标委员会应当以书面形式要求</w:t>
      </w:r>
      <w:r>
        <w:rPr>
          <w:rFonts w:hint="eastAsia" w:hAnsi="宋体" w:cs="宋体"/>
          <w:color w:val="auto"/>
          <w:szCs w:val="24"/>
          <w:highlight w:val="none"/>
          <w:lang w:eastAsia="zh-CN"/>
        </w:rPr>
        <w:t>供应商</w:t>
      </w:r>
      <w:r>
        <w:rPr>
          <w:rFonts w:hint="eastAsia" w:hAnsi="宋体" w:cs="宋体"/>
          <w:color w:val="auto"/>
          <w:szCs w:val="24"/>
          <w:highlight w:val="none"/>
        </w:rPr>
        <w:t>作出必要的澄清、说明或者补正。澄清、说明或者补正应当采用书面形式，并加盖公章，或者由法定代表人或其授权的代表签字。</w:t>
      </w:r>
      <w:r>
        <w:rPr>
          <w:rFonts w:hint="eastAsia" w:hAnsi="宋体" w:cs="宋体"/>
          <w:color w:val="auto"/>
          <w:szCs w:val="24"/>
          <w:highlight w:val="none"/>
          <w:lang w:eastAsia="zh-CN"/>
        </w:rPr>
        <w:t>供应商</w:t>
      </w:r>
      <w:r>
        <w:rPr>
          <w:rFonts w:hint="eastAsia" w:hAnsi="宋体" w:cs="宋体"/>
          <w:color w:val="auto"/>
          <w:szCs w:val="24"/>
          <w:highlight w:val="none"/>
        </w:rPr>
        <w:t>的澄清、说明或者补正不得超出投标文件的范围或者改变投标文件的实质性内容。</w:t>
      </w:r>
    </w:p>
    <w:p w14:paraId="0A032B8F">
      <w:pPr>
        <w:pStyle w:val="31"/>
        <w:keepNext/>
        <w:keepLines/>
        <w:pageBreakBefore w:val="0"/>
        <w:widowControl w:val="0"/>
        <w:numPr>
          <w:ilvl w:val="0"/>
          <w:numId w:val="0"/>
        </w:numPr>
        <w:kinsoku/>
        <w:wordWrap w:val="0"/>
        <w:overflowPunct/>
        <w:topLinePunct w:val="0"/>
        <w:autoSpaceDE/>
        <w:autoSpaceDN/>
        <w:bidi w:val="0"/>
        <w:adjustRightInd w:val="0"/>
        <w:snapToGrid w:val="0"/>
        <w:spacing w:before="0" w:line="348" w:lineRule="auto"/>
        <w:ind w:firstLine="0" w:firstLineChars="0"/>
        <w:textAlignment w:val="auto"/>
        <w:rPr>
          <w:rFonts w:hint="eastAsia" w:hAnsi="宋体" w:cs="宋体"/>
          <w:b/>
          <w:color w:val="auto"/>
          <w:szCs w:val="24"/>
          <w:highlight w:val="none"/>
        </w:rPr>
      </w:pPr>
      <w:r>
        <w:rPr>
          <w:rFonts w:hint="eastAsia" w:ascii="宋体" w:hAnsi="宋体" w:eastAsia="宋体" w:cs="宋体"/>
          <w:b/>
          <w:color w:val="auto"/>
          <w:sz w:val="24"/>
          <w:szCs w:val="24"/>
          <w:highlight w:val="none"/>
          <w:lang w:val="en-US" w:eastAsia="zh-CN" w:bidi="ar-SA"/>
        </w:rPr>
        <w:t>8.</w:t>
      </w:r>
      <w:r>
        <w:rPr>
          <w:rFonts w:hint="eastAsia" w:hAnsi="宋体" w:cs="宋体"/>
          <w:b/>
          <w:color w:val="auto"/>
          <w:szCs w:val="24"/>
          <w:highlight w:val="none"/>
        </w:rPr>
        <w:t>比较与评价</w:t>
      </w:r>
    </w:p>
    <w:p w14:paraId="79344B6B">
      <w:pPr>
        <w:pStyle w:val="31"/>
        <w:keepNext/>
        <w:keepLines/>
        <w:pageBreakBefore w:val="0"/>
        <w:widowControl w:val="0"/>
        <w:numPr>
          <w:ilvl w:val="0"/>
          <w:numId w:val="0"/>
        </w:numPr>
        <w:kinsoku/>
        <w:wordWrap w:val="0"/>
        <w:overflowPunct/>
        <w:topLinePunct w:val="0"/>
        <w:autoSpaceDE/>
        <w:autoSpaceDN/>
        <w:bidi w:val="0"/>
        <w:adjustRightInd w:val="0"/>
        <w:snapToGrid w:val="0"/>
        <w:spacing w:before="0" w:line="348" w:lineRule="auto"/>
        <w:ind w:firstLine="480" w:firstLineChars="200"/>
        <w:textAlignment w:val="auto"/>
        <w:rPr>
          <w:rFonts w:hAnsi="宋体" w:cs="宋体"/>
          <w:color w:val="auto"/>
          <w:szCs w:val="24"/>
          <w:highlight w:val="none"/>
        </w:rPr>
      </w:pPr>
      <w:r>
        <w:rPr>
          <w:rFonts w:hint="eastAsia" w:hAnsi="宋体" w:cs="宋体"/>
          <w:color w:val="auto"/>
          <w:szCs w:val="24"/>
          <w:highlight w:val="none"/>
        </w:rPr>
        <w:t>标委员会应当按照评标标准，对符合性审查合格的投标文件进行商务和技术评估，综合比较与评价。</w:t>
      </w:r>
    </w:p>
    <w:p w14:paraId="1B018C4B">
      <w:pPr>
        <w:pStyle w:val="31"/>
        <w:keepNext/>
        <w:keepLines/>
        <w:pageBreakBefore w:val="0"/>
        <w:widowControl w:val="0"/>
        <w:numPr>
          <w:ilvl w:val="0"/>
          <w:numId w:val="0"/>
        </w:numPr>
        <w:kinsoku/>
        <w:wordWrap w:val="0"/>
        <w:overflowPunct/>
        <w:topLinePunct w:val="0"/>
        <w:autoSpaceDE/>
        <w:autoSpaceDN/>
        <w:bidi w:val="0"/>
        <w:adjustRightInd w:val="0"/>
        <w:snapToGrid w:val="0"/>
        <w:spacing w:before="0" w:line="348" w:lineRule="auto"/>
        <w:ind w:firstLine="0" w:firstLineChars="0"/>
        <w:textAlignment w:val="auto"/>
        <w:rPr>
          <w:rFonts w:hint="eastAsia" w:hAnsi="宋体" w:cs="宋体"/>
          <w:b/>
          <w:color w:val="auto"/>
          <w:szCs w:val="24"/>
          <w:highlight w:val="none"/>
        </w:rPr>
      </w:pPr>
      <w:r>
        <w:rPr>
          <w:rFonts w:hint="eastAsia" w:ascii="宋体" w:hAnsi="宋体" w:eastAsia="宋体" w:cs="宋体"/>
          <w:b/>
          <w:color w:val="auto"/>
          <w:sz w:val="24"/>
          <w:szCs w:val="24"/>
          <w:highlight w:val="none"/>
          <w:lang w:val="en-US" w:eastAsia="zh-CN" w:bidi="ar-SA"/>
        </w:rPr>
        <w:t>9.</w:t>
      </w:r>
      <w:r>
        <w:rPr>
          <w:rFonts w:hint="eastAsia" w:hAnsi="宋体" w:cs="宋体"/>
          <w:b/>
          <w:color w:val="auto"/>
          <w:szCs w:val="24"/>
          <w:highlight w:val="none"/>
        </w:rPr>
        <w:t>汇总（资信技术得分情况）</w:t>
      </w:r>
    </w:p>
    <w:p w14:paraId="7C88DA18">
      <w:pPr>
        <w:pStyle w:val="31"/>
        <w:keepNext/>
        <w:keepLines/>
        <w:pageBreakBefore w:val="0"/>
        <w:widowControl w:val="0"/>
        <w:numPr>
          <w:ilvl w:val="0"/>
          <w:numId w:val="0"/>
        </w:numPr>
        <w:kinsoku/>
        <w:wordWrap w:val="0"/>
        <w:overflowPunct/>
        <w:topLinePunct w:val="0"/>
        <w:autoSpaceDE/>
        <w:autoSpaceDN/>
        <w:bidi w:val="0"/>
        <w:adjustRightInd w:val="0"/>
        <w:snapToGrid w:val="0"/>
        <w:spacing w:before="0" w:line="348" w:lineRule="auto"/>
        <w:ind w:firstLine="480" w:firstLineChars="200"/>
        <w:textAlignment w:val="auto"/>
        <w:rPr>
          <w:rFonts w:hAnsi="宋体" w:cs="宋体"/>
          <w:color w:val="auto"/>
          <w:szCs w:val="24"/>
          <w:highlight w:val="none"/>
        </w:rPr>
      </w:pPr>
      <w:r>
        <w:rPr>
          <w:rFonts w:hint="eastAsia" w:hAnsi="宋体" w:cs="宋体"/>
          <w:color w:val="auto"/>
          <w:szCs w:val="24"/>
          <w:highlight w:val="none"/>
        </w:rPr>
        <w:t>评标委员会各成员应当独立对每个</w:t>
      </w:r>
      <w:r>
        <w:rPr>
          <w:rFonts w:hint="eastAsia" w:hAnsi="宋体" w:cs="宋体"/>
          <w:color w:val="auto"/>
          <w:szCs w:val="24"/>
          <w:highlight w:val="none"/>
          <w:lang w:eastAsia="zh-CN"/>
        </w:rPr>
        <w:t>供应商</w:t>
      </w:r>
      <w:r>
        <w:rPr>
          <w:rFonts w:hint="eastAsia" w:hAnsi="宋体" w:cs="宋体"/>
          <w:color w:val="auto"/>
          <w:szCs w:val="24"/>
          <w:highlight w:val="none"/>
        </w:rPr>
        <w:t>的商务和技术文件进行评价，并汇总资信技术得分情况。</w:t>
      </w:r>
    </w:p>
    <w:p w14:paraId="288D3772">
      <w:pPr>
        <w:pStyle w:val="31"/>
        <w:keepNext/>
        <w:keepLines/>
        <w:pageBreakBefore w:val="0"/>
        <w:widowControl w:val="0"/>
        <w:numPr>
          <w:ilvl w:val="0"/>
          <w:numId w:val="0"/>
        </w:numPr>
        <w:kinsoku/>
        <w:wordWrap w:val="0"/>
        <w:overflowPunct/>
        <w:topLinePunct w:val="0"/>
        <w:autoSpaceDE/>
        <w:autoSpaceDN/>
        <w:bidi w:val="0"/>
        <w:adjustRightInd w:val="0"/>
        <w:snapToGrid w:val="0"/>
        <w:spacing w:before="0" w:line="348" w:lineRule="auto"/>
        <w:ind w:firstLine="0" w:firstLineChars="0"/>
        <w:textAlignment w:val="auto"/>
        <w:rPr>
          <w:rFonts w:hint="eastAsia" w:hAnsi="宋体" w:cs="宋体"/>
          <w:b/>
          <w:color w:val="auto"/>
          <w:szCs w:val="24"/>
          <w:highlight w:val="none"/>
        </w:rPr>
      </w:pPr>
      <w:r>
        <w:rPr>
          <w:rFonts w:hint="eastAsia" w:ascii="宋体" w:hAnsi="宋体" w:eastAsia="宋体" w:cs="宋体"/>
          <w:b/>
          <w:color w:val="auto"/>
          <w:sz w:val="24"/>
          <w:szCs w:val="24"/>
          <w:highlight w:val="none"/>
          <w:lang w:val="en-US" w:eastAsia="zh-CN" w:bidi="ar-SA"/>
        </w:rPr>
        <w:t>10.</w:t>
      </w:r>
      <w:r>
        <w:rPr>
          <w:rFonts w:hint="eastAsia" w:hAnsi="宋体" w:cs="宋体"/>
          <w:b/>
          <w:color w:val="auto"/>
          <w:szCs w:val="24"/>
          <w:highlight w:val="none"/>
        </w:rPr>
        <w:t>报价审核</w:t>
      </w:r>
    </w:p>
    <w:p w14:paraId="3DC84285">
      <w:pPr>
        <w:pStyle w:val="31"/>
        <w:keepNext/>
        <w:keepLines/>
        <w:pageBreakBefore w:val="0"/>
        <w:widowControl w:val="0"/>
        <w:numPr>
          <w:ilvl w:val="0"/>
          <w:numId w:val="0"/>
        </w:numPr>
        <w:kinsoku/>
        <w:wordWrap w:val="0"/>
        <w:overflowPunct/>
        <w:topLinePunct w:val="0"/>
        <w:autoSpaceDE/>
        <w:autoSpaceDN/>
        <w:bidi w:val="0"/>
        <w:adjustRightInd w:val="0"/>
        <w:snapToGrid w:val="0"/>
        <w:spacing w:before="0" w:line="348" w:lineRule="auto"/>
        <w:ind w:firstLine="480" w:firstLineChars="200"/>
        <w:textAlignment w:val="auto"/>
        <w:rPr>
          <w:rFonts w:hAnsi="宋体" w:cs="宋体"/>
          <w:color w:val="auto"/>
          <w:szCs w:val="24"/>
          <w:highlight w:val="none"/>
        </w:rPr>
      </w:pPr>
      <w:r>
        <w:rPr>
          <w:rFonts w:hint="eastAsia" w:hAnsi="宋体" w:cs="宋体"/>
          <w:color w:val="auto"/>
          <w:szCs w:val="24"/>
          <w:highlight w:val="none"/>
        </w:rPr>
        <w:t>对经商务和技术评审符合采购需求的</w:t>
      </w:r>
      <w:r>
        <w:rPr>
          <w:rFonts w:hint="eastAsia" w:hAnsi="宋体" w:cs="宋体"/>
          <w:color w:val="auto"/>
          <w:szCs w:val="24"/>
          <w:highlight w:val="none"/>
          <w:lang w:eastAsia="zh-CN"/>
        </w:rPr>
        <w:t>供应商</w:t>
      </w:r>
      <w:r>
        <w:rPr>
          <w:rFonts w:hint="eastAsia" w:hAnsi="宋体" w:cs="宋体"/>
          <w:color w:val="auto"/>
          <w:szCs w:val="24"/>
          <w:highlight w:val="none"/>
        </w:rPr>
        <w:t>的报价的合理性、准确性等进行审查核实。</w:t>
      </w:r>
    </w:p>
    <w:p w14:paraId="543968C0">
      <w:pPr>
        <w:pStyle w:val="31"/>
        <w:keepNext/>
        <w:keepLines/>
        <w:pageBreakBefore w:val="0"/>
        <w:widowControl w:val="0"/>
        <w:kinsoku/>
        <w:wordWrap w:val="0"/>
        <w:overflowPunct/>
        <w:topLinePunct w:val="0"/>
        <w:autoSpaceDE/>
        <w:autoSpaceDN/>
        <w:bidi w:val="0"/>
        <w:adjustRightInd w:val="0"/>
        <w:snapToGrid w:val="0"/>
        <w:spacing w:before="0" w:line="348" w:lineRule="auto"/>
        <w:ind w:firstLine="480" w:firstLineChars="200"/>
        <w:textAlignment w:val="auto"/>
        <w:rPr>
          <w:rFonts w:hAnsi="宋体" w:cs="宋体"/>
          <w:color w:val="auto"/>
          <w:szCs w:val="24"/>
          <w:highlight w:val="none"/>
        </w:rPr>
      </w:pPr>
      <w:r>
        <w:rPr>
          <w:rFonts w:hint="eastAsia" w:hAnsi="宋体" w:cs="宋体"/>
          <w:color w:val="auto"/>
          <w:szCs w:val="24"/>
          <w:highlight w:val="none"/>
        </w:rPr>
        <w:t>10.1评标委员会认为</w:t>
      </w:r>
      <w:r>
        <w:rPr>
          <w:rFonts w:hint="eastAsia" w:hAnsi="宋体" w:cs="宋体"/>
          <w:color w:val="auto"/>
          <w:szCs w:val="24"/>
          <w:highlight w:val="none"/>
          <w:lang w:eastAsia="zh-CN"/>
        </w:rPr>
        <w:t>供应商</w:t>
      </w:r>
      <w:r>
        <w:rPr>
          <w:rFonts w:hint="eastAsia" w:hAnsi="宋体" w:cs="宋体"/>
          <w:color w:val="auto"/>
          <w:szCs w:val="24"/>
          <w:highlight w:val="none"/>
        </w:rPr>
        <w:t>的报价明显低于其他通过符合性审查</w:t>
      </w:r>
      <w:r>
        <w:rPr>
          <w:rFonts w:hint="eastAsia" w:hAnsi="宋体" w:cs="宋体"/>
          <w:color w:val="auto"/>
          <w:szCs w:val="24"/>
          <w:highlight w:val="none"/>
          <w:lang w:eastAsia="zh-CN"/>
        </w:rPr>
        <w:t>供应商</w:t>
      </w:r>
      <w:r>
        <w:rPr>
          <w:rFonts w:hint="eastAsia" w:hAnsi="宋体" w:cs="宋体"/>
          <w:color w:val="auto"/>
          <w:szCs w:val="24"/>
          <w:highlight w:val="none"/>
        </w:rPr>
        <w:t>的报价，有可能影响产品质量或者不能诚信履约的，应当要求其在评标现场合理的时间内提供书面说明，必要时提交相关证明材料。</w:t>
      </w:r>
    </w:p>
    <w:p w14:paraId="0734653A">
      <w:pPr>
        <w:pStyle w:val="31"/>
        <w:keepNext/>
        <w:keepLines/>
        <w:pageBreakBefore w:val="0"/>
        <w:widowControl w:val="0"/>
        <w:kinsoku/>
        <w:wordWrap w:val="0"/>
        <w:overflowPunct/>
        <w:topLinePunct w:val="0"/>
        <w:autoSpaceDE/>
        <w:autoSpaceDN/>
        <w:bidi w:val="0"/>
        <w:adjustRightInd w:val="0"/>
        <w:snapToGrid w:val="0"/>
        <w:spacing w:before="0" w:line="348" w:lineRule="auto"/>
        <w:ind w:firstLine="480" w:firstLineChars="200"/>
        <w:textAlignment w:val="auto"/>
        <w:rPr>
          <w:rFonts w:hAnsi="宋体" w:cs="宋体"/>
          <w:color w:val="auto"/>
          <w:szCs w:val="24"/>
          <w:highlight w:val="none"/>
        </w:rPr>
      </w:pPr>
      <w:r>
        <w:rPr>
          <w:rFonts w:hint="eastAsia" w:hAnsi="宋体" w:cs="宋体"/>
          <w:color w:val="auto"/>
          <w:szCs w:val="24"/>
          <w:highlight w:val="none"/>
        </w:rPr>
        <w:t>10.2根据财政部发布的《政府采购促进中小企业发展管理办法》规定，对于非专门面向中小企业的项目，对小型和微型企业产品的价格给予一定的扣除，用扣除后的价格参与评审。</w:t>
      </w:r>
    </w:p>
    <w:p w14:paraId="00EE6DD8">
      <w:pPr>
        <w:pStyle w:val="31"/>
        <w:keepNext/>
        <w:keepLines/>
        <w:pageBreakBefore w:val="0"/>
        <w:widowControl w:val="0"/>
        <w:kinsoku/>
        <w:wordWrap w:val="0"/>
        <w:overflowPunct/>
        <w:topLinePunct w:val="0"/>
        <w:autoSpaceDE/>
        <w:autoSpaceDN/>
        <w:bidi w:val="0"/>
        <w:adjustRightInd w:val="0"/>
        <w:snapToGrid w:val="0"/>
        <w:spacing w:before="0" w:line="348" w:lineRule="auto"/>
        <w:ind w:firstLine="480" w:firstLineChars="200"/>
        <w:textAlignment w:val="auto"/>
        <w:rPr>
          <w:rFonts w:hAnsi="宋体" w:cs="宋体"/>
          <w:color w:val="auto"/>
          <w:szCs w:val="24"/>
          <w:highlight w:val="none"/>
        </w:rPr>
      </w:pPr>
      <w:r>
        <w:rPr>
          <w:rFonts w:hint="eastAsia" w:hAnsi="宋体" w:cs="宋体"/>
          <w:color w:val="auto"/>
          <w:szCs w:val="24"/>
          <w:highlight w:val="none"/>
        </w:rPr>
        <w:t>10.3投标价格的修正原则。投标文件报价出现前后不一致的，按照下列规定修正：</w:t>
      </w:r>
    </w:p>
    <w:p w14:paraId="16CF05A6">
      <w:pPr>
        <w:pStyle w:val="31"/>
        <w:keepNext/>
        <w:keepLines/>
        <w:pageBreakBefore w:val="0"/>
        <w:widowControl w:val="0"/>
        <w:kinsoku/>
        <w:wordWrap w:val="0"/>
        <w:overflowPunct/>
        <w:topLinePunct w:val="0"/>
        <w:autoSpaceDE/>
        <w:autoSpaceDN/>
        <w:bidi w:val="0"/>
        <w:adjustRightInd w:val="0"/>
        <w:snapToGrid w:val="0"/>
        <w:spacing w:before="0" w:line="348" w:lineRule="auto"/>
        <w:ind w:firstLine="480" w:firstLineChars="200"/>
        <w:textAlignment w:val="auto"/>
        <w:rPr>
          <w:rFonts w:hAnsi="宋体" w:cs="宋体"/>
          <w:color w:val="auto"/>
          <w:szCs w:val="24"/>
          <w:highlight w:val="none"/>
        </w:rPr>
      </w:pPr>
      <w:r>
        <w:rPr>
          <w:rFonts w:hint="eastAsia" w:hAnsi="宋体" w:cs="宋体"/>
          <w:color w:val="auto"/>
          <w:szCs w:val="24"/>
          <w:highlight w:val="none"/>
        </w:rPr>
        <w:t>10.3.1投标文件中开标一览表(报价表)内容与投标文件中相应内容不一致的，以开标一览表(报价表)为准;</w:t>
      </w:r>
    </w:p>
    <w:p w14:paraId="218F92C6">
      <w:pPr>
        <w:pStyle w:val="31"/>
        <w:keepNext/>
        <w:keepLines/>
        <w:pageBreakBefore w:val="0"/>
        <w:widowControl w:val="0"/>
        <w:kinsoku/>
        <w:wordWrap w:val="0"/>
        <w:overflowPunct/>
        <w:topLinePunct w:val="0"/>
        <w:autoSpaceDE/>
        <w:autoSpaceDN/>
        <w:bidi w:val="0"/>
        <w:adjustRightInd w:val="0"/>
        <w:snapToGrid w:val="0"/>
        <w:spacing w:before="0" w:line="348" w:lineRule="auto"/>
        <w:ind w:firstLine="480" w:firstLineChars="200"/>
        <w:textAlignment w:val="auto"/>
        <w:rPr>
          <w:rFonts w:hAnsi="宋体" w:cs="宋体"/>
          <w:color w:val="auto"/>
          <w:szCs w:val="24"/>
          <w:highlight w:val="none"/>
        </w:rPr>
      </w:pPr>
      <w:r>
        <w:rPr>
          <w:rFonts w:hint="eastAsia" w:hAnsi="宋体" w:cs="宋体"/>
          <w:color w:val="auto"/>
          <w:szCs w:val="24"/>
          <w:highlight w:val="none"/>
        </w:rPr>
        <w:t>10.3.2大写金额和小写金额不一致的，以大写金额为准;</w:t>
      </w:r>
    </w:p>
    <w:p w14:paraId="7BF33F93">
      <w:pPr>
        <w:pStyle w:val="31"/>
        <w:keepNext/>
        <w:keepLines/>
        <w:pageBreakBefore w:val="0"/>
        <w:widowControl w:val="0"/>
        <w:kinsoku/>
        <w:wordWrap w:val="0"/>
        <w:overflowPunct/>
        <w:topLinePunct w:val="0"/>
        <w:autoSpaceDE/>
        <w:autoSpaceDN/>
        <w:bidi w:val="0"/>
        <w:adjustRightInd w:val="0"/>
        <w:snapToGrid w:val="0"/>
        <w:spacing w:before="0" w:line="348" w:lineRule="auto"/>
        <w:ind w:firstLine="480" w:firstLineChars="200"/>
        <w:textAlignment w:val="auto"/>
        <w:rPr>
          <w:rFonts w:hAnsi="宋体" w:cs="宋体"/>
          <w:color w:val="auto"/>
          <w:szCs w:val="24"/>
          <w:highlight w:val="none"/>
        </w:rPr>
      </w:pPr>
      <w:r>
        <w:rPr>
          <w:rFonts w:hint="eastAsia" w:hAnsi="宋体" w:cs="宋体"/>
          <w:color w:val="auto"/>
          <w:szCs w:val="24"/>
          <w:highlight w:val="none"/>
        </w:rPr>
        <w:t>10.3.3单价金额小数点或者百分比有明显错位的，以开标一览表的总价为准，并修改单价;</w:t>
      </w:r>
    </w:p>
    <w:p w14:paraId="76549F14">
      <w:pPr>
        <w:pStyle w:val="31"/>
        <w:keepNext/>
        <w:keepLines/>
        <w:pageBreakBefore w:val="0"/>
        <w:widowControl w:val="0"/>
        <w:kinsoku/>
        <w:wordWrap w:val="0"/>
        <w:overflowPunct/>
        <w:topLinePunct w:val="0"/>
        <w:autoSpaceDE/>
        <w:autoSpaceDN/>
        <w:bidi w:val="0"/>
        <w:adjustRightInd w:val="0"/>
        <w:snapToGrid w:val="0"/>
        <w:spacing w:before="0" w:line="348" w:lineRule="auto"/>
        <w:ind w:firstLine="480" w:firstLineChars="200"/>
        <w:textAlignment w:val="auto"/>
        <w:rPr>
          <w:rFonts w:hAnsi="宋体" w:cs="宋体"/>
          <w:color w:val="auto"/>
          <w:szCs w:val="24"/>
          <w:highlight w:val="none"/>
        </w:rPr>
      </w:pPr>
      <w:r>
        <w:rPr>
          <w:rFonts w:hint="eastAsia" w:hAnsi="宋体" w:cs="宋体"/>
          <w:color w:val="auto"/>
          <w:szCs w:val="24"/>
          <w:highlight w:val="none"/>
        </w:rPr>
        <w:t>10.3.4总价金额与按单价汇总金额不一致的，以单价金额计算结果为准。</w:t>
      </w:r>
    </w:p>
    <w:p w14:paraId="4E98BCB6">
      <w:pPr>
        <w:pStyle w:val="31"/>
        <w:keepNext/>
        <w:keepLines/>
        <w:pageBreakBefore w:val="0"/>
        <w:widowControl w:val="0"/>
        <w:kinsoku/>
        <w:wordWrap w:val="0"/>
        <w:overflowPunct/>
        <w:topLinePunct w:val="0"/>
        <w:autoSpaceDE/>
        <w:autoSpaceDN/>
        <w:bidi w:val="0"/>
        <w:adjustRightInd w:val="0"/>
        <w:snapToGrid w:val="0"/>
        <w:spacing w:before="0" w:line="348" w:lineRule="auto"/>
        <w:ind w:firstLine="480" w:firstLineChars="200"/>
        <w:textAlignment w:val="auto"/>
        <w:rPr>
          <w:rFonts w:hint="eastAsia" w:hAnsi="宋体" w:cs="宋体"/>
          <w:color w:val="auto"/>
          <w:szCs w:val="24"/>
          <w:highlight w:val="none"/>
        </w:rPr>
      </w:pPr>
      <w:r>
        <w:rPr>
          <w:rFonts w:hint="eastAsia" w:hAnsi="宋体" w:cs="宋体"/>
          <w:color w:val="auto"/>
          <w:szCs w:val="24"/>
          <w:highlight w:val="none"/>
        </w:rPr>
        <w:t>10.3.5同时出现两种以上不一致的，按照前款规定的顺序修正。修正后的报价按照财政部第87号令《政府采购货物和服务招标投标管理办法》第五十一条第二款的规定经</w:t>
      </w:r>
      <w:r>
        <w:rPr>
          <w:rFonts w:hint="eastAsia" w:hAnsi="宋体" w:cs="宋体"/>
          <w:color w:val="auto"/>
          <w:szCs w:val="24"/>
          <w:highlight w:val="none"/>
          <w:lang w:eastAsia="zh-CN"/>
        </w:rPr>
        <w:t>供应商</w:t>
      </w:r>
      <w:r>
        <w:rPr>
          <w:rFonts w:hint="eastAsia" w:hAnsi="宋体" w:cs="宋体"/>
          <w:color w:val="auto"/>
          <w:szCs w:val="24"/>
          <w:highlight w:val="none"/>
        </w:rPr>
        <w:t>确认后产生约束力。</w:t>
      </w:r>
    </w:p>
    <w:p w14:paraId="323682D1">
      <w:pPr>
        <w:pStyle w:val="31"/>
        <w:keepNext/>
        <w:keepLines/>
        <w:pageBreakBefore w:val="0"/>
        <w:widowControl w:val="0"/>
        <w:kinsoku/>
        <w:wordWrap w:val="0"/>
        <w:overflowPunct/>
        <w:topLinePunct w:val="0"/>
        <w:autoSpaceDE/>
        <w:autoSpaceDN/>
        <w:bidi w:val="0"/>
        <w:adjustRightInd w:val="0"/>
        <w:snapToGrid w:val="0"/>
        <w:spacing w:before="0" w:line="348" w:lineRule="auto"/>
        <w:ind w:firstLine="480" w:firstLineChars="200"/>
        <w:textAlignment w:val="auto"/>
        <w:rPr>
          <w:rFonts w:hAnsi="宋体" w:cs="宋体"/>
          <w:b/>
          <w:bCs/>
          <w:color w:val="auto"/>
          <w:sz w:val="24"/>
          <w:highlight w:val="none"/>
        </w:rPr>
      </w:pPr>
      <w:r>
        <w:rPr>
          <w:rFonts w:hint="eastAsia" w:hAnsi="宋体" w:cs="宋体"/>
          <w:bCs/>
          <w:color w:val="auto"/>
          <w:sz w:val="24"/>
          <w:highlight w:val="none"/>
        </w:rPr>
        <w:t>▲</w:t>
      </w:r>
      <w:r>
        <w:rPr>
          <w:rFonts w:hint="eastAsia" w:hAnsi="宋体" w:cs="宋体"/>
          <w:bCs/>
          <w:color w:val="auto"/>
          <w:sz w:val="24"/>
          <w:highlight w:val="none"/>
          <w:lang w:val="en-US" w:eastAsia="zh-CN"/>
        </w:rPr>
        <w:t>10.3.6</w:t>
      </w:r>
      <w:r>
        <w:rPr>
          <w:rFonts w:hint="eastAsia" w:hAnsi="宋体" w:cs="宋体"/>
          <w:b/>
          <w:bCs/>
          <w:color w:val="auto"/>
          <w:sz w:val="24"/>
          <w:highlight w:val="none"/>
          <w:lang w:eastAsia="zh-CN"/>
        </w:rPr>
        <w:t>供应商</w:t>
      </w:r>
      <w:r>
        <w:rPr>
          <w:rFonts w:hint="eastAsia" w:hAnsi="宋体" w:cs="宋体"/>
          <w:b/>
          <w:bCs/>
          <w:color w:val="auto"/>
          <w:sz w:val="24"/>
          <w:highlight w:val="none"/>
        </w:rPr>
        <w:t>对根据修正原则修正后的报价不确认的，投标无效。</w:t>
      </w:r>
    </w:p>
    <w:p w14:paraId="1A6ABC80">
      <w:pPr>
        <w:keepNext/>
        <w:keepLines/>
        <w:pageBreakBefore w:val="0"/>
        <w:widowControl w:val="0"/>
        <w:numPr>
          <w:ilvl w:val="0"/>
          <w:numId w:val="0"/>
        </w:numPr>
        <w:kinsoku/>
        <w:wordWrap w:val="0"/>
        <w:overflowPunct/>
        <w:topLinePunct w:val="0"/>
        <w:autoSpaceDE/>
        <w:autoSpaceDN/>
        <w:bidi w:val="0"/>
        <w:adjustRightInd w:val="0"/>
        <w:snapToGrid w:val="0"/>
        <w:spacing w:line="348" w:lineRule="auto"/>
        <w:ind w:left="0" w:leftChars="0" w:firstLine="0" w:firstLineChars="0"/>
        <w:textAlignment w:val="auto"/>
        <w:rPr>
          <w:rFonts w:hint="eastAsia" w:hAnsi="宋体" w:cs="宋体"/>
          <w:b/>
          <w:color w:val="auto"/>
          <w:sz w:val="24"/>
          <w:highlight w:val="none"/>
        </w:rPr>
      </w:pPr>
      <w:r>
        <w:rPr>
          <w:rFonts w:hint="eastAsia" w:ascii="宋体" w:hAnsi="宋体" w:eastAsia="宋体" w:cs="宋体"/>
          <w:b/>
          <w:color w:val="auto"/>
          <w:sz w:val="24"/>
          <w:highlight w:val="none"/>
          <w:lang w:val="en-US" w:eastAsia="zh-CN" w:bidi="ar-SA"/>
        </w:rPr>
        <w:t>11.</w:t>
      </w:r>
      <w:r>
        <w:rPr>
          <w:rFonts w:hint="eastAsia" w:hAnsi="宋体" w:cs="宋体"/>
          <w:b/>
          <w:color w:val="auto"/>
          <w:sz w:val="24"/>
          <w:highlight w:val="none"/>
        </w:rPr>
        <w:t>汇总得分</w:t>
      </w:r>
    </w:p>
    <w:p w14:paraId="3ECE320A">
      <w:pPr>
        <w:keepNext/>
        <w:keepLines/>
        <w:pageBreakBefore w:val="0"/>
        <w:widowControl w:val="0"/>
        <w:numPr>
          <w:ilvl w:val="0"/>
          <w:numId w:val="0"/>
        </w:numPr>
        <w:kinsoku/>
        <w:wordWrap w:val="0"/>
        <w:overflowPunct/>
        <w:topLinePunct w:val="0"/>
        <w:autoSpaceDE/>
        <w:autoSpaceDN/>
        <w:bidi w:val="0"/>
        <w:adjustRightInd w:val="0"/>
        <w:snapToGrid w:val="0"/>
        <w:spacing w:line="348" w:lineRule="auto"/>
        <w:ind w:left="0" w:leftChars="0" w:firstLine="480" w:firstLineChars="200"/>
        <w:textAlignment w:val="auto"/>
        <w:rPr>
          <w:rFonts w:hAnsi="宋体" w:cs="宋体"/>
          <w:color w:val="auto"/>
          <w:sz w:val="24"/>
          <w:highlight w:val="none"/>
        </w:rPr>
      </w:pPr>
      <w:r>
        <w:rPr>
          <w:rFonts w:hint="eastAsia" w:hAnsi="宋体" w:cs="宋体"/>
          <w:color w:val="auto"/>
          <w:sz w:val="24"/>
          <w:highlight w:val="none"/>
        </w:rPr>
        <w:t>评标委员会各成员应当独立对每个</w:t>
      </w:r>
      <w:r>
        <w:rPr>
          <w:rFonts w:hint="eastAsia" w:hAnsi="宋体" w:cs="宋体"/>
          <w:color w:val="auto"/>
          <w:sz w:val="24"/>
          <w:highlight w:val="none"/>
          <w:lang w:eastAsia="zh-CN"/>
        </w:rPr>
        <w:t>供应商</w:t>
      </w:r>
      <w:r>
        <w:rPr>
          <w:rFonts w:hint="eastAsia" w:hAnsi="宋体" w:cs="宋体"/>
          <w:color w:val="auto"/>
          <w:sz w:val="24"/>
          <w:highlight w:val="none"/>
        </w:rPr>
        <w:t>的投标文件进行评价，并汇总每个</w:t>
      </w:r>
      <w:r>
        <w:rPr>
          <w:rFonts w:hint="eastAsia" w:hAnsi="宋体" w:cs="宋体"/>
          <w:color w:val="auto"/>
          <w:sz w:val="24"/>
          <w:highlight w:val="none"/>
          <w:lang w:eastAsia="zh-CN"/>
        </w:rPr>
        <w:t>供应商</w:t>
      </w:r>
      <w:r>
        <w:rPr>
          <w:rFonts w:hint="eastAsia" w:hAnsi="宋体" w:cs="宋体"/>
          <w:color w:val="auto"/>
          <w:sz w:val="24"/>
          <w:highlight w:val="none"/>
        </w:rPr>
        <w:t>的得分。</w:t>
      </w:r>
    </w:p>
    <w:p w14:paraId="1714FAF3">
      <w:pPr>
        <w:keepNext/>
        <w:keepLines/>
        <w:pageBreakBefore w:val="0"/>
        <w:widowControl w:val="0"/>
        <w:kinsoku/>
        <w:wordWrap w:val="0"/>
        <w:overflowPunct/>
        <w:topLinePunct w:val="0"/>
        <w:autoSpaceDE/>
        <w:autoSpaceDN/>
        <w:bidi w:val="0"/>
        <w:adjustRightInd w:val="0"/>
        <w:snapToGrid w:val="0"/>
        <w:spacing w:line="348" w:lineRule="auto"/>
        <w:textAlignment w:val="auto"/>
        <w:rPr>
          <w:rFonts w:hAnsi="宋体" w:cs="宋体"/>
          <w:b/>
          <w:color w:val="auto"/>
          <w:sz w:val="24"/>
          <w:highlight w:val="none"/>
        </w:rPr>
      </w:pPr>
      <w:r>
        <w:rPr>
          <w:rFonts w:hint="eastAsia" w:hAnsi="宋体" w:cs="宋体"/>
          <w:b/>
          <w:color w:val="auto"/>
          <w:sz w:val="24"/>
          <w:highlight w:val="none"/>
        </w:rPr>
        <w:t>12.顺序排列与中标候选推荐</w:t>
      </w:r>
    </w:p>
    <w:p w14:paraId="4963F838">
      <w:pPr>
        <w:keepNext/>
        <w:keepLines/>
        <w:pageBreakBefore w:val="0"/>
        <w:widowControl w:val="0"/>
        <w:kinsoku/>
        <w:wordWrap w:val="0"/>
        <w:overflowPunct/>
        <w:topLinePunct w:val="0"/>
        <w:autoSpaceDE/>
        <w:autoSpaceDN/>
        <w:bidi w:val="0"/>
        <w:adjustRightInd w:val="0"/>
        <w:snapToGrid w:val="0"/>
        <w:spacing w:line="348" w:lineRule="auto"/>
        <w:ind w:firstLine="480" w:firstLineChars="200"/>
        <w:textAlignment w:val="auto"/>
        <w:rPr>
          <w:rFonts w:hint="eastAsia" w:ascii="宋体" w:hAnsi="宋体" w:eastAsia="宋体" w:cs="宋体"/>
          <w:color w:val="auto"/>
          <w:sz w:val="24"/>
          <w:highlight w:val="none"/>
          <w:lang w:eastAsia="zh-CN"/>
        </w:rPr>
      </w:pPr>
      <w:r>
        <w:rPr>
          <w:rFonts w:hint="eastAsia" w:hAnsi="宋体" w:cs="宋体"/>
          <w:color w:val="auto"/>
          <w:sz w:val="24"/>
          <w:highlight w:val="none"/>
        </w:rPr>
        <w:t>12.1评标结果按评审后得分由高到低顺序排列。得分相同的，按投标报价由低到高顺序</w:t>
      </w:r>
      <w:r>
        <w:rPr>
          <w:rFonts w:hint="eastAsia" w:ascii="宋体" w:hAnsi="宋体" w:eastAsia="宋体" w:cs="宋体"/>
          <w:color w:val="auto"/>
          <w:sz w:val="24"/>
          <w:highlight w:val="none"/>
        </w:rPr>
        <w:t>排列。得分且投标报价相同的并列。得分最高的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为排名第一的中标候选人。中标候选人并列的，采用随机抽取的方式确定</w:t>
      </w:r>
      <w:r>
        <w:rPr>
          <w:rFonts w:hint="eastAsia" w:ascii="宋体" w:hAnsi="宋体" w:eastAsia="宋体" w:cs="宋体"/>
          <w:color w:val="auto"/>
          <w:sz w:val="24"/>
          <w:highlight w:val="none"/>
          <w:lang w:eastAsia="zh-CN"/>
        </w:rPr>
        <w:t>。</w:t>
      </w:r>
    </w:p>
    <w:p w14:paraId="27D568AE">
      <w:pPr>
        <w:keepNext/>
        <w:keepLines/>
        <w:pageBreakBefore w:val="0"/>
        <w:widowControl w:val="0"/>
        <w:kinsoku/>
        <w:wordWrap w:val="0"/>
        <w:overflowPunct/>
        <w:topLinePunct w:val="0"/>
        <w:autoSpaceDE/>
        <w:autoSpaceDN/>
        <w:bidi w:val="0"/>
        <w:adjustRightInd w:val="0"/>
        <w:snapToGrid w:val="0"/>
        <w:spacing w:line="348"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12.2多家</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提供相同品牌产品（单一产品采购项目中的该产品或者非单一产品采购项目的</w:t>
      </w:r>
      <w:r>
        <w:rPr>
          <w:rFonts w:hint="eastAsia" w:ascii="宋体" w:hAnsi="宋体" w:eastAsia="宋体" w:cs="宋体"/>
          <w:color w:val="auto"/>
          <w:sz w:val="24"/>
          <w:highlight w:val="none"/>
          <w:lang w:val="en-US" w:eastAsia="zh-CN"/>
        </w:rPr>
        <w:t>核心</w:t>
      </w:r>
      <w:r>
        <w:rPr>
          <w:rFonts w:hint="eastAsia" w:ascii="宋体" w:hAnsi="宋体" w:eastAsia="宋体" w:cs="宋体"/>
          <w:color w:val="auto"/>
          <w:sz w:val="24"/>
          <w:highlight w:val="none"/>
        </w:rPr>
        <w:t>产品）且通过资格审查、符合性审查的不同</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参加同一合同项下投标的，按一家</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计算，评审后得分最高的同品牌</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获得中标人推荐资格；评审得分相同的，采取随机抽取方式确定，其他同品牌</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不作为中标候选人。</w:t>
      </w:r>
    </w:p>
    <w:p w14:paraId="685A26ED">
      <w:pPr>
        <w:pStyle w:val="11"/>
        <w:keepNext/>
        <w:keepLines/>
        <w:pageBreakBefore w:val="0"/>
        <w:widowControl w:val="0"/>
        <w:numPr>
          <w:ilvl w:val="0"/>
          <w:numId w:val="0"/>
        </w:numPr>
        <w:kinsoku/>
        <w:wordWrap w:val="0"/>
        <w:overflowPunct/>
        <w:topLinePunct w:val="0"/>
        <w:autoSpaceDE/>
        <w:autoSpaceDN/>
        <w:bidi w:val="0"/>
        <w:adjustRightInd w:val="0"/>
        <w:snapToGrid w:val="0"/>
        <w:spacing w:line="348" w:lineRule="auto"/>
        <w:ind w:left="559" w:leftChars="0" w:hanging="559" w:hangingChars="199"/>
        <w:textAlignment w:val="auto"/>
        <w:rPr>
          <w:rFonts w:hint="eastAsia" w:cs="宋体"/>
          <w:b/>
          <w:color w:val="auto"/>
          <w:spacing w:val="20"/>
          <w:highlight w:val="none"/>
        </w:rPr>
      </w:pPr>
      <w:r>
        <w:rPr>
          <w:rFonts w:hint="eastAsia" w:ascii="宋体" w:hAnsi="宋体" w:eastAsia="宋体" w:cs="宋体"/>
          <w:b/>
          <w:color w:val="auto"/>
          <w:spacing w:val="20"/>
          <w:sz w:val="24"/>
          <w:highlight w:val="none"/>
          <w:lang w:val="en-US" w:eastAsia="zh-CN" w:bidi="ar-SA"/>
        </w:rPr>
        <w:t>13.</w:t>
      </w:r>
      <w:r>
        <w:rPr>
          <w:rFonts w:hint="eastAsia" w:cs="宋体"/>
          <w:b/>
          <w:color w:val="auto"/>
          <w:spacing w:val="20"/>
          <w:highlight w:val="none"/>
        </w:rPr>
        <w:t>投标无效</w:t>
      </w:r>
    </w:p>
    <w:p w14:paraId="1A23F655">
      <w:pPr>
        <w:pStyle w:val="11"/>
        <w:keepNext/>
        <w:keepLines/>
        <w:pageBreakBefore w:val="0"/>
        <w:widowControl w:val="0"/>
        <w:numPr>
          <w:ilvl w:val="0"/>
          <w:numId w:val="0"/>
        </w:numPr>
        <w:kinsoku/>
        <w:wordWrap w:val="0"/>
        <w:overflowPunct/>
        <w:topLinePunct w:val="0"/>
        <w:autoSpaceDE/>
        <w:autoSpaceDN/>
        <w:bidi w:val="0"/>
        <w:adjustRightInd w:val="0"/>
        <w:snapToGrid w:val="0"/>
        <w:spacing w:line="348" w:lineRule="auto"/>
        <w:ind w:left="476" w:leftChars="140" w:firstLine="0" w:firstLineChars="0"/>
        <w:textAlignment w:val="auto"/>
        <w:rPr>
          <w:rFonts w:cs="宋体"/>
          <w:color w:val="auto"/>
          <w:highlight w:val="none"/>
        </w:rPr>
      </w:pPr>
      <w:r>
        <w:rPr>
          <w:rFonts w:hint="eastAsia" w:cs="宋体"/>
          <w:color w:val="auto"/>
          <w:highlight w:val="none"/>
        </w:rPr>
        <w:t>有下列情况之一的，投标无效：</w:t>
      </w:r>
    </w:p>
    <w:p w14:paraId="7282E5C8">
      <w:pPr>
        <w:keepNext/>
        <w:keepLines/>
        <w:pageBreakBefore w:val="0"/>
        <w:widowControl w:val="0"/>
        <w:kinsoku/>
        <w:wordWrap w:val="0"/>
        <w:overflowPunct/>
        <w:topLinePunct w:val="0"/>
        <w:autoSpaceDE/>
        <w:autoSpaceDN/>
        <w:bidi w:val="0"/>
        <w:adjustRightInd w:val="0"/>
        <w:snapToGrid w:val="0"/>
        <w:spacing w:line="348" w:lineRule="auto"/>
        <w:ind w:firstLine="480" w:firstLineChars="200"/>
        <w:textAlignment w:val="auto"/>
        <w:rPr>
          <w:rFonts w:hAnsi="宋体" w:cs="宋体"/>
          <w:color w:val="auto"/>
          <w:sz w:val="24"/>
          <w:highlight w:val="none"/>
        </w:rPr>
      </w:pPr>
      <w:r>
        <w:rPr>
          <w:rFonts w:hint="eastAsia" w:hAnsi="宋体" w:cs="宋体"/>
          <w:color w:val="auto"/>
          <w:sz w:val="24"/>
          <w:highlight w:val="none"/>
        </w:rPr>
        <w:t>13.1单位负责人为同一人或者存在直接控股、管理关系的不同供应商参加同一合同项下的政府采购活动的（均无效）；</w:t>
      </w:r>
    </w:p>
    <w:p w14:paraId="42E64D1E">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 xml:space="preserve">13.2为采购项目提供整体设计、规范编制或者项目管理、监理、检测等服务的供应商再参加该采购项目的其他采购活动的； </w:t>
      </w:r>
    </w:p>
    <w:p w14:paraId="19E5BC94">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13.3</w:t>
      </w:r>
      <w:r>
        <w:rPr>
          <w:rFonts w:hint="eastAsia" w:hAnsi="宋体" w:cs="宋体"/>
          <w:color w:val="auto"/>
          <w:sz w:val="24"/>
          <w:highlight w:val="none"/>
          <w:lang w:eastAsia="zh-CN"/>
        </w:rPr>
        <w:t>供应商</w:t>
      </w:r>
      <w:r>
        <w:rPr>
          <w:rFonts w:hint="eastAsia" w:hAnsi="宋体" w:cs="宋体"/>
          <w:color w:val="auto"/>
          <w:sz w:val="24"/>
          <w:highlight w:val="none"/>
        </w:rPr>
        <w:t>不具备招标文件中规定的资格要求的（</w:t>
      </w:r>
      <w:r>
        <w:rPr>
          <w:rFonts w:hint="eastAsia" w:hAnsi="宋体" w:cs="宋体"/>
          <w:color w:val="auto"/>
          <w:sz w:val="24"/>
          <w:highlight w:val="none"/>
          <w:lang w:eastAsia="zh-CN"/>
        </w:rPr>
        <w:t>供应商</w:t>
      </w:r>
      <w:r>
        <w:rPr>
          <w:rFonts w:hint="eastAsia" w:hAnsi="宋体" w:cs="宋体"/>
          <w:color w:val="auto"/>
          <w:sz w:val="24"/>
          <w:highlight w:val="none"/>
        </w:rPr>
        <w:t>未提供有效的资格证明文件的，视为</w:t>
      </w:r>
      <w:r>
        <w:rPr>
          <w:rFonts w:hint="eastAsia" w:hAnsi="宋体" w:cs="宋体"/>
          <w:color w:val="auto"/>
          <w:sz w:val="24"/>
          <w:highlight w:val="none"/>
          <w:lang w:eastAsia="zh-CN"/>
        </w:rPr>
        <w:t>供应商</w:t>
      </w:r>
      <w:r>
        <w:rPr>
          <w:rFonts w:hint="eastAsia" w:hAnsi="宋体" w:cs="宋体"/>
          <w:color w:val="auto"/>
          <w:sz w:val="24"/>
          <w:highlight w:val="none"/>
        </w:rPr>
        <w:t>不具备招标文件中规定的资格要求）；</w:t>
      </w:r>
    </w:p>
    <w:p w14:paraId="685A0FF2">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13.4如以联合体形式参加政府采购活动的，联合体协议不符合招标文件规定的联合体协议要求的；</w:t>
      </w:r>
    </w:p>
    <w:p w14:paraId="31135D86">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13.5投标文件未按规定的格式编制的；</w:t>
      </w:r>
    </w:p>
    <w:p w14:paraId="344DAA2A">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13.6投标文件未按招标文件的澄清、修改的内容编制，又不符合实质性要求的；</w:t>
      </w:r>
    </w:p>
    <w:p w14:paraId="19658651">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13.7投标文件组成漏项，内容不全或内容字迹模糊辨认不清的；</w:t>
      </w:r>
    </w:p>
    <w:p w14:paraId="06B6BA3D">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13.8投标文件中法定代表人授权书所载内容与本项目内容有异的；</w:t>
      </w:r>
    </w:p>
    <w:p w14:paraId="4ED520F5">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13.9投标文件未按照招标文件要求签署、盖章的；</w:t>
      </w:r>
    </w:p>
    <w:p w14:paraId="5A8F01F1">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b/>
          <w:color w:val="auto"/>
          <w:sz w:val="24"/>
          <w:highlight w:val="none"/>
        </w:rPr>
      </w:pPr>
      <w:r>
        <w:rPr>
          <w:rFonts w:hint="eastAsia" w:hAnsi="宋体" w:cs="宋体"/>
          <w:color w:val="auto"/>
          <w:sz w:val="24"/>
          <w:highlight w:val="none"/>
        </w:rPr>
        <w:t>13.10</w:t>
      </w:r>
      <w:r>
        <w:rPr>
          <w:rFonts w:hint="eastAsia" w:hAnsi="宋体" w:cs="宋体"/>
          <w:b/>
          <w:color w:val="auto"/>
          <w:sz w:val="24"/>
          <w:highlight w:val="none"/>
        </w:rPr>
        <w:t>未传输递交电子投标文件的或者未按规定提供相应的备份投标文件，造成项目开评标活动无法进行下去的；</w:t>
      </w:r>
    </w:p>
    <w:p w14:paraId="18E4A8B7">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13.11投标文件中未提供应当提供的政府强制采购节能品目内的节能产品或未提供有效的节能产品认证证书的（如果本项目采购涉及节能品目清单中的政府强制采购的节能产品的）；</w:t>
      </w:r>
    </w:p>
    <w:p w14:paraId="29A71AEA">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13.12投标文件含有采购人不能接受的附加条件的；</w:t>
      </w:r>
    </w:p>
    <w:p w14:paraId="31B60CE1">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13.13投标文件中承诺的投标有效期少于招标文件中载明的投标有效期的；</w:t>
      </w:r>
    </w:p>
    <w:p w14:paraId="6176B985">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13.14</w:t>
      </w:r>
      <w:r>
        <w:rPr>
          <w:rFonts w:hint="eastAsia" w:hAnsi="宋体" w:cs="宋体"/>
          <w:color w:val="auto"/>
          <w:sz w:val="24"/>
          <w:highlight w:val="none"/>
          <w:lang w:eastAsia="zh-CN"/>
        </w:rPr>
        <w:t>供应商</w:t>
      </w:r>
      <w:r>
        <w:rPr>
          <w:rFonts w:hint="eastAsia" w:hAnsi="宋体" w:cs="宋体"/>
          <w:color w:val="auto"/>
          <w:sz w:val="24"/>
          <w:highlight w:val="none"/>
        </w:rPr>
        <w:t>所投内容不符合采购需求中实质性要求的；</w:t>
      </w:r>
    </w:p>
    <w:p w14:paraId="40C427E6">
      <w:pPr>
        <w:keepNext/>
        <w:keepLines/>
        <w:pageBreakBefore w:val="0"/>
        <w:widowControl w:val="0"/>
        <w:kinsoku/>
        <w:wordWrap w:val="0"/>
        <w:overflowPunct/>
        <w:topLinePunct w:val="0"/>
        <w:autoSpaceDE/>
        <w:autoSpaceDN/>
        <w:bidi w:val="0"/>
        <w:adjustRightInd w:val="0"/>
        <w:snapToGrid w:val="0"/>
        <w:spacing w:line="336" w:lineRule="auto"/>
        <w:ind w:firstLine="480" w:firstLineChars="200"/>
        <w:jc w:val="left"/>
        <w:textAlignment w:val="auto"/>
        <w:rPr>
          <w:rFonts w:hint="eastAsia" w:hAnsi="宋体" w:eastAsia="宋体" w:cs="宋体"/>
          <w:color w:val="auto"/>
          <w:sz w:val="24"/>
          <w:highlight w:val="none"/>
          <w:lang w:eastAsia="zh-CN"/>
        </w:rPr>
      </w:pPr>
      <w:r>
        <w:rPr>
          <w:rFonts w:hint="eastAsia" w:hAnsi="宋体" w:cs="宋体"/>
          <w:color w:val="auto"/>
          <w:sz w:val="24"/>
          <w:highlight w:val="none"/>
        </w:rPr>
        <w:t>13.15投标文件出现不是唯一的、有选择性投标报价的</w:t>
      </w:r>
      <w:r>
        <w:rPr>
          <w:rFonts w:hint="eastAsia" w:hAnsi="宋体" w:cs="宋体"/>
          <w:color w:val="auto"/>
          <w:sz w:val="24"/>
          <w:highlight w:val="none"/>
          <w:lang w:eastAsia="zh-CN"/>
        </w:rPr>
        <w:t>；</w:t>
      </w:r>
    </w:p>
    <w:p w14:paraId="21AEBFC0">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int="eastAsia" w:hAnsi="宋体" w:eastAsia="宋体" w:cs="宋体"/>
          <w:color w:val="auto"/>
          <w:sz w:val="24"/>
          <w:highlight w:val="none"/>
          <w:lang w:eastAsia="zh-CN"/>
        </w:rPr>
      </w:pPr>
      <w:r>
        <w:rPr>
          <w:rFonts w:hint="eastAsia" w:hAnsi="宋体" w:cs="宋体"/>
          <w:color w:val="auto"/>
          <w:sz w:val="24"/>
          <w:highlight w:val="none"/>
        </w:rPr>
        <w:t>13.16投标报价高于本项目采购预算或者最高限价的</w:t>
      </w:r>
      <w:r>
        <w:rPr>
          <w:rFonts w:hint="eastAsia" w:hAnsi="宋体" w:cs="宋体"/>
          <w:color w:val="auto"/>
          <w:sz w:val="24"/>
          <w:highlight w:val="none"/>
          <w:lang w:eastAsia="zh-CN"/>
        </w:rPr>
        <w:t>；</w:t>
      </w:r>
    </w:p>
    <w:p w14:paraId="0730003C">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int="eastAsia" w:hAnsi="宋体" w:eastAsia="宋体" w:cs="宋体"/>
          <w:color w:val="auto"/>
          <w:sz w:val="24"/>
          <w:highlight w:val="none"/>
          <w:lang w:eastAsia="zh-CN"/>
        </w:rPr>
      </w:pPr>
      <w:r>
        <w:rPr>
          <w:rFonts w:hint="eastAsia" w:hAnsi="宋体" w:cs="宋体"/>
          <w:color w:val="auto"/>
          <w:sz w:val="24"/>
          <w:highlight w:val="none"/>
        </w:rPr>
        <w:t>13.17报价明显低于其他通过符合性审查</w:t>
      </w:r>
      <w:r>
        <w:rPr>
          <w:rFonts w:hint="eastAsia" w:hAnsi="宋体" w:cs="宋体"/>
          <w:color w:val="auto"/>
          <w:sz w:val="24"/>
          <w:highlight w:val="none"/>
          <w:lang w:eastAsia="zh-CN"/>
        </w:rPr>
        <w:t>供应商</w:t>
      </w:r>
      <w:r>
        <w:rPr>
          <w:rFonts w:hint="eastAsia" w:hAnsi="宋体" w:cs="宋体"/>
          <w:color w:val="auto"/>
          <w:sz w:val="24"/>
          <w:highlight w:val="none"/>
        </w:rPr>
        <w:t>的报价，有可能影响产品质量或者不能诚信履约的，未能按要求提供书面说明或者提交相关证明材料，不能证明其报价合理性的</w:t>
      </w:r>
      <w:r>
        <w:rPr>
          <w:rFonts w:hint="eastAsia" w:hAnsi="宋体" w:cs="宋体"/>
          <w:color w:val="auto"/>
          <w:sz w:val="24"/>
          <w:highlight w:val="none"/>
          <w:lang w:eastAsia="zh-CN"/>
        </w:rPr>
        <w:t>；</w:t>
      </w:r>
    </w:p>
    <w:p w14:paraId="41A28C38">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13.18《投标（开标）一览表》填写不完整或字迹不能辨认或有漏项的；</w:t>
      </w:r>
    </w:p>
    <w:p w14:paraId="02569877">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13.19</w:t>
      </w:r>
      <w:r>
        <w:rPr>
          <w:rFonts w:hint="eastAsia" w:hAnsi="宋体" w:cs="宋体"/>
          <w:color w:val="auto"/>
          <w:sz w:val="24"/>
          <w:highlight w:val="none"/>
          <w:lang w:eastAsia="zh-CN"/>
        </w:rPr>
        <w:t>供应商</w:t>
      </w:r>
      <w:r>
        <w:rPr>
          <w:rFonts w:hint="eastAsia" w:hAnsi="宋体" w:cs="宋体"/>
          <w:color w:val="auto"/>
          <w:sz w:val="24"/>
          <w:highlight w:val="none"/>
        </w:rPr>
        <w:t>对根据修正原则修正后的报价不确认的；</w:t>
      </w:r>
    </w:p>
    <w:p w14:paraId="530DE004">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int="eastAsia" w:hAnsi="宋体" w:cs="宋体"/>
          <w:color w:val="auto"/>
          <w:sz w:val="24"/>
          <w:highlight w:val="none"/>
        </w:rPr>
      </w:pPr>
      <w:r>
        <w:rPr>
          <w:rFonts w:hint="eastAsia" w:hAnsi="宋体" w:cs="宋体"/>
          <w:color w:val="auto"/>
          <w:sz w:val="24"/>
          <w:highlight w:val="none"/>
        </w:rPr>
        <w:t>13.20</w:t>
      </w:r>
      <w:r>
        <w:rPr>
          <w:rFonts w:hint="eastAsia" w:hAnsi="宋体" w:cs="宋体"/>
          <w:color w:val="auto"/>
          <w:sz w:val="24"/>
          <w:highlight w:val="none"/>
          <w:lang w:eastAsia="zh-CN"/>
        </w:rPr>
        <w:t>供应商</w:t>
      </w:r>
      <w:r>
        <w:rPr>
          <w:rFonts w:hint="eastAsia" w:hAnsi="宋体" w:cs="宋体"/>
          <w:color w:val="auto"/>
          <w:sz w:val="24"/>
          <w:highlight w:val="none"/>
        </w:rPr>
        <w:t>提供虚假材料投标的（包括但不限于以下情节）；</w:t>
      </w:r>
    </w:p>
    <w:p w14:paraId="5B384A4E">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int="eastAsia" w:hAnsi="宋体" w:cs="宋体"/>
          <w:color w:val="auto"/>
          <w:sz w:val="24"/>
          <w:highlight w:val="none"/>
        </w:rPr>
      </w:pPr>
      <w:r>
        <w:rPr>
          <w:rFonts w:hint="eastAsia" w:hAnsi="宋体" w:cs="宋体"/>
          <w:color w:val="auto"/>
          <w:sz w:val="24"/>
          <w:highlight w:val="none"/>
        </w:rPr>
        <w:t>13.20.1使用伪造、变造的许可证件；</w:t>
      </w:r>
    </w:p>
    <w:p w14:paraId="78328989">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int="eastAsia" w:hAnsi="宋体" w:cs="宋体"/>
          <w:color w:val="auto"/>
          <w:sz w:val="24"/>
          <w:highlight w:val="none"/>
        </w:rPr>
      </w:pPr>
      <w:r>
        <w:rPr>
          <w:rFonts w:hint="eastAsia" w:hAnsi="宋体" w:cs="宋体"/>
          <w:color w:val="auto"/>
          <w:sz w:val="24"/>
          <w:highlight w:val="none"/>
        </w:rPr>
        <w:t>13.20.2提供虚假的财务状况或者业绩；</w:t>
      </w:r>
    </w:p>
    <w:p w14:paraId="0831F49F">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int="eastAsia" w:hAnsi="宋体" w:cs="宋体"/>
          <w:color w:val="auto"/>
          <w:sz w:val="24"/>
          <w:highlight w:val="none"/>
        </w:rPr>
      </w:pPr>
      <w:r>
        <w:rPr>
          <w:rFonts w:hint="eastAsia" w:hAnsi="宋体" w:cs="宋体"/>
          <w:color w:val="auto"/>
          <w:sz w:val="24"/>
          <w:highlight w:val="none"/>
        </w:rPr>
        <w:t>13.20.3提供虚假的项目负责人或者主要技术人员简历、劳动关系证明；</w:t>
      </w:r>
    </w:p>
    <w:p w14:paraId="09E746AE">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int="eastAsia" w:hAnsi="宋体" w:cs="宋体"/>
          <w:color w:val="auto"/>
          <w:sz w:val="24"/>
          <w:highlight w:val="none"/>
        </w:rPr>
      </w:pPr>
      <w:r>
        <w:rPr>
          <w:rFonts w:hint="eastAsia" w:hAnsi="宋体" w:cs="宋体"/>
          <w:color w:val="auto"/>
          <w:sz w:val="24"/>
          <w:highlight w:val="none"/>
        </w:rPr>
        <w:t>13.20.4提供虚假的信用状况；</w:t>
      </w:r>
    </w:p>
    <w:p w14:paraId="623E2073">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13.20.5其他弄虚作假的行为。</w:t>
      </w:r>
      <w:r>
        <w:rPr>
          <w:rFonts w:hint="eastAsia" w:hAnsi="宋体" w:cs="宋体"/>
          <w:color w:val="auto"/>
          <w:sz w:val="24"/>
          <w:highlight w:val="none"/>
        </w:rPr>
        <w:br w:type="textWrapping"/>
      </w:r>
      <w:r>
        <w:rPr>
          <w:rFonts w:hint="eastAsia" w:hAnsi="宋体" w:cs="宋体"/>
          <w:color w:val="auto"/>
          <w:sz w:val="24"/>
          <w:highlight w:val="none"/>
        </w:rPr>
        <w:t xml:space="preserve">  </w:t>
      </w:r>
      <w:r>
        <w:rPr>
          <w:rFonts w:hint="eastAsia" w:hAnsi="宋体" w:cs="宋体"/>
          <w:color w:val="auto"/>
          <w:sz w:val="24"/>
          <w:highlight w:val="none"/>
          <w:lang w:val="en-US" w:eastAsia="zh-CN"/>
        </w:rPr>
        <w:t xml:space="preserve"> </w:t>
      </w:r>
      <w:r>
        <w:rPr>
          <w:rFonts w:hint="eastAsia" w:hAnsi="宋体" w:cs="宋体"/>
          <w:color w:val="auto"/>
          <w:sz w:val="24"/>
          <w:highlight w:val="none"/>
        </w:rPr>
        <w:t xml:space="preserve"> 13.21</w:t>
      </w:r>
      <w:r>
        <w:rPr>
          <w:rFonts w:hint="eastAsia" w:hAnsi="宋体" w:cs="宋体"/>
          <w:color w:val="auto"/>
          <w:sz w:val="24"/>
          <w:highlight w:val="none"/>
          <w:lang w:eastAsia="zh-CN"/>
        </w:rPr>
        <w:t>供应商</w:t>
      </w:r>
      <w:r>
        <w:rPr>
          <w:rFonts w:hint="eastAsia" w:hAnsi="宋体" w:cs="宋体"/>
          <w:color w:val="auto"/>
          <w:sz w:val="24"/>
          <w:highlight w:val="none"/>
        </w:rPr>
        <w:t>有恶意串通、妨碍其他</w:t>
      </w:r>
      <w:r>
        <w:rPr>
          <w:rFonts w:hint="eastAsia" w:hAnsi="宋体" w:cs="宋体"/>
          <w:color w:val="auto"/>
          <w:sz w:val="24"/>
          <w:highlight w:val="none"/>
          <w:lang w:eastAsia="zh-CN"/>
        </w:rPr>
        <w:t>供应商</w:t>
      </w:r>
      <w:r>
        <w:rPr>
          <w:rFonts w:hint="eastAsia" w:hAnsi="宋体" w:cs="宋体"/>
          <w:color w:val="auto"/>
          <w:sz w:val="24"/>
          <w:highlight w:val="none"/>
        </w:rPr>
        <w:t>的竞争行为、损害采购人或者其他</w:t>
      </w:r>
      <w:r>
        <w:rPr>
          <w:rFonts w:hint="eastAsia" w:hAnsi="宋体" w:cs="宋体"/>
          <w:color w:val="auto"/>
          <w:sz w:val="24"/>
          <w:highlight w:val="none"/>
          <w:lang w:eastAsia="zh-CN"/>
        </w:rPr>
        <w:t>供应商</w:t>
      </w:r>
      <w:r>
        <w:rPr>
          <w:rFonts w:hint="eastAsia" w:hAnsi="宋体" w:cs="宋体"/>
          <w:color w:val="auto"/>
          <w:sz w:val="24"/>
          <w:highlight w:val="none"/>
        </w:rPr>
        <w:t>的合法权益情形的；有下列情形之一的，属于或视为恶意串通，其投标无效：</w:t>
      </w:r>
    </w:p>
    <w:p w14:paraId="7DDB130A">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13.21.1供应商直接或者间接从采购人或者采购机构处获得其他供应商的相关情况并修改其投标文件或者响应文件；</w:t>
      </w:r>
    </w:p>
    <w:p w14:paraId="0D3A3E0C">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13.21.2供应商按照采购人或者采购机构的授意撤换、修改投标文件或者响应文件；</w:t>
      </w:r>
    </w:p>
    <w:p w14:paraId="085D4E1B">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13.21.3供应商之间协商报价、技术方案等投标文件或者响应文件的实质性内容；</w:t>
      </w:r>
    </w:p>
    <w:p w14:paraId="176F7693">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13.21.4属于同一集团、协会、商会等组织成员的供应商按照该组织要求协同参加政府采购活动；</w:t>
      </w:r>
    </w:p>
    <w:p w14:paraId="39D7D5B7">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13.21.5供应商之间事先约定由某一特定供应商中标、成交；</w:t>
      </w:r>
    </w:p>
    <w:p w14:paraId="2CDBF814">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13.21.6供应商之间商定部分供应商放弃参加政府采购活动或者放弃中标、成交；</w:t>
      </w:r>
    </w:p>
    <w:p w14:paraId="5365B243">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13.21.7供应商与采购人或者采购机构之间、供应商相互之间，为谋求特定供应商中标、成交或者排斥其他供应商的其他串通行为。</w:t>
      </w:r>
    </w:p>
    <w:p w14:paraId="4E8ED343">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13.21.8不同</w:t>
      </w:r>
      <w:r>
        <w:rPr>
          <w:rFonts w:hint="eastAsia" w:hAnsi="宋体" w:cs="宋体"/>
          <w:color w:val="auto"/>
          <w:sz w:val="24"/>
          <w:highlight w:val="none"/>
          <w:lang w:eastAsia="zh-CN"/>
        </w:rPr>
        <w:t>供应商</w:t>
      </w:r>
      <w:r>
        <w:rPr>
          <w:rFonts w:hint="eastAsia" w:hAnsi="宋体" w:cs="宋体"/>
          <w:color w:val="auto"/>
          <w:sz w:val="24"/>
          <w:highlight w:val="none"/>
        </w:rPr>
        <w:t>的投标文件由同一单位或者个人编制；</w:t>
      </w:r>
    </w:p>
    <w:p w14:paraId="17F03BD9">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13.21.9不同</w:t>
      </w:r>
      <w:r>
        <w:rPr>
          <w:rFonts w:hint="eastAsia" w:hAnsi="宋体" w:cs="宋体"/>
          <w:color w:val="auto"/>
          <w:sz w:val="24"/>
          <w:highlight w:val="none"/>
          <w:lang w:eastAsia="zh-CN"/>
        </w:rPr>
        <w:t>供应商</w:t>
      </w:r>
      <w:r>
        <w:rPr>
          <w:rFonts w:hint="eastAsia" w:hAnsi="宋体" w:cs="宋体"/>
          <w:color w:val="auto"/>
          <w:sz w:val="24"/>
          <w:highlight w:val="none"/>
        </w:rPr>
        <w:t>委托同一单位或者个人办理投标事宜；</w:t>
      </w:r>
    </w:p>
    <w:p w14:paraId="3641C3C2">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13.21.10不同</w:t>
      </w:r>
      <w:r>
        <w:rPr>
          <w:rFonts w:hint="eastAsia" w:hAnsi="宋体" w:cs="宋体"/>
          <w:color w:val="auto"/>
          <w:sz w:val="24"/>
          <w:highlight w:val="none"/>
          <w:lang w:eastAsia="zh-CN"/>
        </w:rPr>
        <w:t>供应商</w:t>
      </w:r>
      <w:r>
        <w:rPr>
          <w:rFonts w:hint="eastAsia" w:hAnsi="宋体" w:cs="宋体"/>
          <w:color w:val="auto"/>
          <w:sz w:val="24"/>
          <w:highlight w:val="none"/>
        </w:rPr>
        <w:t>的投标文件载明的项目管理成员或者联系人员为同一人；</w:t>
      </w:r>
    </w:p>
    <w:p w14:paraId="14AB3C44">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13.21.11不同</w:t>
      </w:r>
      <w:r>
        <w:rPr>
          <w:rFonts w:hint="eastAsia" w:hAnsi="宋体" w:cs="宋体"/>
          <w:color w:val="auto"/>
          <w:sz w:val="24"/>
          <w:highlight w:val="none"/>
          <w:lang w:eastAsia="zh-CN"/>
        </w:rPr>
        <w:t>供应商</w:t>
      </w:r>
      <w:r>
        <w:rPr>
          <w:rFonts w:hint="eastAsia" w:hAnsi="宋体" w:cs="宋体"/>
          <w:color w:val="auto"/>
          <w:sz w:val="24"/>
          <w:highlight w:val="none"/>
        </w:rPr>
        <w:t>的投标文件异常一致或者投标报价呈规律性差异；</w:t>
      </w:r>
    </w:p>
    <w:p w14:paraId="46A032C4">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13.21.12不同</w:t>
      </w:r>
      <w:r>
        <w:rPr>
          <w:rFonts w:hint="eastAsia" w:hAnsi="宋体" w:cs="宋体"/>
          <w:color w:val="auto"/>
          <w:sz w:val="24"/>
          <w:highlight w:val="none"/>
          <w:lang w:eastAsia="zh-CN"/>
        </w:rPr>
        <w:t>供应商</w:t>
      </w:r>
      <w:r>
        <w:rPr>
          <w:rFonts w:hint="eastAsia" w:hAnsi="宋体" w:cs="宋体"/>
          <w:color w:val="auto"/>
          <w:sz w:val="24"/>
          <w:highlight w:val="none"/>
        </w:rPr>
        <w:t>的投标文件相互混装；</w:t>
      </w:r>
    </w:p>
    <w:p w14:paraId="0269E7EF">
      <w:pPr>
        <w:keepNext/>
        <w:keepLines/>
        <w:pageBreakBefore w:val="0"/>
        <w:widowControl w:val="0"/>
        <w:kinsoku/>
        <w:wordWrap w:val="0"/>
        <w:overflowPunct/>
        <w:topLinePunct w:val="0"/>
        <w:autoSpaceDE/>
        <w:autoSpaceDN/>
        <w:bidi w:val="0"/>
        <w:adjustRightInd w:val="0"/>
        <w:snapToGrid w:val="0"/>
        <w:spacing w:line="336" w:lineRule="auto"/>
        <w:ind w:firstLine="482" w:firstLineChars="200"/>
        <w:textAlignment w:val="auto"/>
        <w:rPr>
          <w:rFonts w:hint="eastAsia" w:ascii="宋体" w:hAnsi="宋体" w:eastAsia="宋体" w:cs="宋体"/>
          <w:b/>
          <w:bCs/>
          <w:color w:val="FF0000"/>
          <w:sz w:val="24"/>
          <w:highlight w:val="none"/>
          <w:lang w:val="en-US" w:eastAsia="zh-CN" w:bidi="ar"/>
        </w:rPr>
      </w:pPr>
      <w:r>
        <w:rPr>
          <w:rFonts w:hint="eastAsia" w:hAnsi="宋体" w:cs="宋体"/>
          <w:b/>
          <w:bCs/>
          <w:color w:val="FF0000"/>
          <w:sz w:val="24"/>
          <w:highlight w:val="none"/>
        </w:rPr>
        <w:t>13.2</w:t>
      </w:r>
      <w:r>
        <w:rPr>
          <w:rFonts w:hint="eastAsia" w:hAnsi="宋体" w:cs="宋体"/>
          <w:b/>
          <w:bCs/>
          <w:color w:val="FF0000"/>
          <w:sz w:val="24"/>
          <w:highlight w:val="none"/>
          <w:lang w:val="en-US" w:eastAsia="zh-CN"/>
        </w:rPr>
        <w:t>2</w:t>
      </w:r>
      <w:r>
        <w:rPr>
          <w:rFonts w:hint="eastAsia" w:ascii="宋体" w:hAnsi="宋体" w:eastAsia="宋体" w:cs="宋体"/>
          <w:b/>
          <w:bCs/>
          <w:color w:val="FF0000"/>
          <w:sz w:val="24"/>
          <w:highlight w:val="none"/>
          <w:lang w:bidi="ar"/>
        </w:rPr>
        <w:t>商务技术得分低于商务技术总分60%</w:t>
      </w:r>
      <w:r>
        <w:rPr>
          <w:rFonts w:hint="eastAsia" w:ascii="宋体" w:hAnsi="宋体" w:eastAsia="宋体" w:cs="宋体"/>
          <w:b/>
          <w:bCs/>
          <w:color w:val="FF0000"/>
          <w:sz w:val="24"/>
          <w:highlight w:val="none"/>
          <w:lang w:eastAsia="zh-CN" w:bidi="ar"/>
        </w:rPr>
        <w:t>（</w:t>
      </w:r>
      <w:r>
        <w:rPr>
          <w:rFonts w:hint="eastAsia" w:ascii="宋体" w:hAnsi="宋体" w:eastAsia="宋体" w:cs="宋体"/>
          <w:b/>
          <w:bCs/>
          <w:color w:val="FF0000"/>
          <w:sz w:val="24"/>
          <w:highlight w:val="none"/>
          <w:lang w:val="en-US" w:eastAsia="zh-CN" w:bidi="ar"/>
        </w:rPr>
        <w:t>本项目即为低于48分）；</w:t>
      </w:r>
    </w:p>
    <w:p w14:paraId="39B8795E">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13.2</w:t>
      </w:r>
      <w:r>
        <w:rPr>
          <w:rFonts w:hint="eastAsia" w:hAnsi="宋体" w:cs="宋体"/>
          <w:color w:val="auto"/>
          <w:sz w:val="24"/>
          <w:highlight w:val="none"/>
          <w:lang w:val="en-US" w:eastAsia="zh-CN"/>
        </w:rPr>
        <w:t>3</w:t>
      </w:r>
      <w:r>
        <w:rPr>
          <w:rFonts w:hint="eastAsia" w:hAnsi="宋体" w:cs="宋体"/>
          <w:color w:val="auto"/>
          <w:sz w:val="24"/>
          <w:highlight w:val="none"/>
        </w:rPr>
        <w:t>法律、法规、规章（适用本市的）及省级以上规范性文件（适用本市的）规定的其他无效情形。</w:t>
      </w:r>
    </w:p>
    <w:p w14:paraId="364770BA">
      <w:pPr>
        <w:keepNext/>
        <w:keepLines/>
        <w:pageBreakBefore w:val="0"/>
        <w:widowControl w:val="0"/>
        <w:kinsoku/>
        <w:wordWrap w:val="0"/>
        <w:overflowPunct/>
        <w:topLinePunct w:val="0"/>
        <w:autoSpaceDE/>
        <w:autoSpaceDN/>
        <w:bidi w:val="0"/>
        <w:adjustRightInd w:val="0"/>
        <w:snapToGrid w:val="0"/>
        <w:spacing w:line="336" w:lineRule="auto"/>
        <w:ind w:firstLine="480" w:firstLineChars="200"/>
        <w:textAlignment w:val="auto"/>
        <w:rPr>
          <w:rFonts w:hAnsi="宋体" w:cs="宋体"/>
          <w:color w:val="auto"/>
          <w:sz w:val="24"/>
          <w:highlight w:val="none"/>
        </w:rPr>
      </w:pPr>
      <w:r>
        <w:rPr>
          <w:rFonts w:hint="eastAsia" w:hAnsi="宋体" w:cs="宋体"/>
          <w:color w:val="auto"/>
          <w:sz w:val="24"/>
          <w:highlight w:val="none"/>
        </w:rPr>
        <w:t>13.2</w:t>
      </w:r>
      <w:r>
        <w:rPr>
          <w:rFonts w:hint="eastAsia" w:hAnsi="宋体" w:cs="宋体"/>
          <w:color w:val="auto"/>
          <w:sz w:val="24"/>
          <w:highlight w:val="none"/>
          <w:lang w:val="en-US" w:eastAsia="zh-CN"/>
        </w:rPr>
        <w:t>4</w:t>
      </w:r>
      <w:r>
        <w:rPr>
          <w:rFonts w:hint="eastAsia" w:hAnsi="宋体" w:cs="宋体"/>
          <w:color w:val="auto"/>
          <w:sz w:val="24"/>
          <w:highlight w:val="none"/>
        </w:rPr>
        <w:t>根据法律、法规或招标文件要求，评标委员会认为应当作无效投标的其他情况。</w:t>
      </w:r>
    </w:p>
    <w:p w14:paraId="1FE2FAF1">
      <w:pPr>
        <w:keepNext/>
        <w:keepLines/>
        <w:pageBreakBefore w:val="0"/>
        <w:widowControl w:val="0"/>
        <w:kinsoku/>
        <w:wordWrap w:val="0"/>
        <w:overflowPunct/>
        <w:topLinePunct w:val="0"/>
        <w:autoSpaceDE/>
        <w:autoSpaceDN/>
        <w:bidi w:val="0"/>
        <w:snapToGrid w:val="0"/>
        <w:spacing w:line="360" w:lineRule="auto"/>
        <w:ind w:left="194" w:leftChars="57" w:firstLine="3373" w:firstLineChars="1050"/>
        <w:jc w:val="both"/>
        <w:rPr>
          <w:rFonts w:hAnsi="宋体" w:cs="宋体"/>
          <w:b/>
          <w:color w:val="auto"/>
          <w:sz w:val="32"/>
          <w:highlight w:val="none"/>
        </w:rPr>
      </w:pPr>
      <w:r>
        <w:rPr>
          <w:rFonts w:hint="eastAsia" w:hAnsi="宋体" w:cs="宋体"/>
          <w:b/>
          <w:color w:val="auto"/>
          <w:sz w:val="32"/>
          <w:highlight w:val="none"/>
        </w:rPr>
        <w:t xml:space="preserve">五、评标报告 </w:t>
      </w:r>
    </w:p>
    <w:p w14:paraId="4388F652">
      <w:pPr>
        <w:pStyle w:val="31"/>
        <w:keepNext/>
        <w:keepLines/>
        <w:pageBreakBefore w:val="0"/>
        <w:widowControl w:val="0"/>
        <w:kinsoku/>
        <w:wordWrap w:val="0"/>
        <w:overflowPunct/>
        <w:topLinePunct w:val="0"/>
        <w:autoSpaceDE/>
        <w:autoSpaceDN/>
        <w:bidi w:val="0"/>
        <w:spacing w:before="0" w:afterAutospacing="0"/>
        <w:ind w:firstLine="0" w:firstLineChars="0"/>
        <w:rPr>
          <w:rFonts w:hint="eastAsia" w:hAnsi="宋体" w:cs="宋体"/>
          <w:b/>
          <w:color w:val="auto"/>
          <w:szCs w:val="24"/>
          <w:highlight w:val="none"/>
        </w:rPr>
      </w:pPr>
      <w:r>
        <w:rPr>
          <w:rFonts w:hint="eastAsia" w:hAnsi="宋体" w:cs="宋体"/>
          <w:b/>
          <w:color w:val="auto"/>
          <w:szCs w:val="24"/>
          <w:highlight w:val="none"/>
        </w:rPr>
        <w:t>14. 评标报告与推荐中标候选人</w:t>
      </w:r>
    </w:p>
    <w:p w14:paraId="3DA8ABB9">
      <w:pPr>
        <w:pStyle w:val="31"/>
        <w:keepNext/>
        <w:keepLines/>
        <w:pageBreakBefore w:val="0"/>
        <w:widowControl w:val="0"/>
        <w:kinsoku/>
        <w:wordWrap w:val="0"/>
        <w:overflowPunct/>
        <w:topLinePunct w:val="0"/>
        <w:autoSpaceDE/>
        <w:autoSpaceDN/>
        <w:bidi w:val="0"/>
        <w:spacing w:before="0" w:afterAutospacing="0"/>
        <w:ind w:firstLine="480" w:firstLineChars="200"/>
        <w:rPr>
          <w:rFonts w:hAnsi="宋体" w:cs="宋体"/>
          <w:color w:val="auto"/>
          <w:szCs w:val="24"/>
          <w:highlight w:val="none"/>
        </w:rPr>
      </w:pPr>
      <w:r>
        <w:rPr>
          <w:rFonts w:hint="eastAsia" w:hAnsi="宋体" w:cs="宋体"/>
          <w:color w:val="auto"/>
          <w:szCs w:val="24"/>
          <w:highlight w:val="none"/>
        </w:rPr>
        <w:t>评标委员会根据全体评标成员签字的原始评标记录和评标结果编写评标报告，并推荐中标候选人，评审报告由评标委员会成员签字确认提交。</w:t>
      </w:r>
    </w:p>
    <w:p w14:paraId="0A24B13E">
      <w:pPr>
        <w:pStyle w:val="31"/>
        <w:keepNext/>
        <w:keepLines/>
        <w:pageBreakBefore w:val="0"/>
        <w:widowControl w:val="0"/>
        <w:kinsoku/>
        <w:wordWrap w:val="0"/>
        <w:overflowPunct/>
        <w:topLinePunct w:val="0"/>
        <w:autoSpaceDE/>
        <w:autoSpaceDN/>
        <w:bidi w:val="0"/>
        <w:spacing w:before="0" w:afterAutospacing="0"/>
        <w:ind w:firstLine="0" w:firstLineChars="0"/>
        <w:rPr>
          <w:rFonts w:hint="eastAsia" w:hAnsi="宋体" w:cs="宋体"/>
          <w:b/>
          <w:color w:val="auto"/>
          <w:szCs w:val="24"/>
          <w:highlight w:val="none"/>
        </w:rPr>
      </w:pPr>
      <w:r>
        <w:rPr>
          <w:rFonts w:hint="eastAsia" w:hAnsi="宋体" w:cs="宋体"/>
          <w:b/>
          <w:color w:val="auto"/>
          <w:szCs w:val="24"/>
          <w:highlight w:val="none"/>
          <w:lang w:val="en-US" w:eastAsia="zh-CN"/>
        </w:rPr>
        <w:t>15.</w:t>
      </w:r>
      <w:r>
        <w:rPr>
          <w:rFonts w:hint="eastAsia" w:hAnsi="宋体" w:cs="宋体"/>
          <w:b/>
          <w:color w:val="auto"/>
          <w:szCs w:val="24"/>
          <w:highlight w:val="none"/>
        </w:rPr>
        <w:t>评标争议事项处理</w:t>
      </w:r>
    </w:p>
    <w:p w14:paraId="1B872417">
      <w:pPr>
        <w:keepNext/>
        <w:keepLines/>
        <w:pageBreakBefore w:val="0"/>
        <w:widowControl w:val="0"/>
        <w:numPr>
          <w:ilvl w:val="0"/>
          <w:numId w:val="0"/>
        </w:numPr>
        <w:kinsoku/>
        <w:wordWrap w:val="0"/>
        <w:overflowPunct/>
        <w:topLinePunct w:val="0"/>
        <w:autoSpaceDE/>
        <w:autoSpaceDN/>
        <w:bidi w:val="0"/>
        <w:spacing w:beforeAutospacing="0" w:after="100" w:afterAutospacing="1" w:line="360" w:lineRule="auto"/>
        <w:ind w:firstLine="480" w:firstLineChars="200"/>
        <w:jc w:val="left"/>
        <w:rPr>
          <w:rFonts w:hAnsi="宋体" w:cs="宋体"/>
          <w:color w:val="auto"/>
          <w:sz w:val="24"/>
          <w:highlight w:val="none"/>
        </w:rPr>
      </w:pPr>
      <w:r>
        <w:rPr>
          <w:rFonts w:hint="eastAsia" w:hAnsi="宋体" w:cs="宋体"/>
          <w:color w:val="auto"/>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3D014A45">
      <w:pPr>
        <w:keepNext/>
        <w:keepLines/>
        <w:pageBreakBefore w:val="0"/>
        <w:widowControl w:val="0"/>
        <w:kinsoku/>
        <w:wordWrap w:val="0"/>
        <w:overflowPunct/>
        <w:topLinePunct w:val="0"/>
        <w:autoSpaceDE/>
        <w:autoSpaceDN/>
        <w:bidi w:val="0"/>
        <w:spacing w:before="100" w:beforeAutospacing="1" w:afterAutospacing="0" w:line="360" w:lineRule="auto"/>
        <w:jc w:val="center"/>
        <w:rPr>
          <w:rFonts w:hAnsi="宋体" w:cs="宋体"/>
          <w:b/>
          <w:color w:val="auto"/>
          <w:sz w:val="32"/>
          <w:highlight w:val="none"/>
        </w:rPr>
      </w:pPr>
      <w:r>
        <w:rPr>
          <w:rFonts w:hint="eastAsia" w:hAnsi="宋体" w:cs="宋体"/>
          <w:b/>
          <w:color w:val="auto"/>
          <w:sz w:val="32"/>
          <w:highlight w:val="none"/>
        </w:rPr>
        <w:t>六、 废标</w:t>
      </w:r>
    </w:p>
    <w:p w14:paraId="7DED60C6">
      <w:pPr>
        <w:pStyle w:val="11"/>
        <w:keepNext/>
        <w:keepLines/>
        <w:pageBreakBefore w:val="0"/>
        <w:widowControl w:val="0"/>
        <w:kinsoku/>
        <w:wordWrap w:val="0"/>
        <w:overflowPunct/>
        <w:topLinePunct w:val="0"/>
        <w:autoSpaceDE/>
        <w:autoSpaceDN/>
        <w:bidi w:val="0"/>
        <w:snapToGrid w:val="0"/>
        <w:spacing w:beforeAutospacing="0" w:line="360" w:lineRule="auto"/>
        <w:ind w:firstLine="0" w:firstLineChars="0"/>
        <w:rPr>
          <w:rFonts w:hint="eastAsia" w:cs="宋体"/>
          <w:b/>
          <w:color w:val="auto"/>
          <w:highlight w:val="none"/>
        </w:rPr>
      </w:pPr>
      <w:r>
        <w:rPr>
          <w:rFonts w:hint="eastAsia" w:cs="宋体"/>
          <w:b/>
          <w:color w:val="auto"/>
          <w:highlight w:val="none"/>
        </w:rPr>
        <w:t>16.废标</w:t>
      </w:r>
    </w:p>
    <w:p w14:paraId="0E57108B">
      <w:pPr>
        <w:pStyle w:val="11"/>
        <w:keepNext/>
        <w:keepLines/>
        <w:pageBreakBefore w:val="0"/>
        <w:widowControl w:val="0"/>
        <w:kinsoku/>
        <w:wordWrap w:val="0"/>
        <w:overflowPunct/>
        <w:topLinePunct w:val="0"/>
        <w:autoSpaceDE/>
        <w:autoSpaceDN/>
        <w:bidi w:val="0"/>
        <w:snapToGrid w:val="0"/>
        <w:spacing w:beforeAutospacing="0" w:line="360" w:lineRule="auto"/>
        <w:ind w:firstLine="480" w:firstLineChars="200"/>
        <w:rPr>
          <w:rFonts w:cs="宋体"/>
          <w:color w:val="auto"/>
          <w:highlight w:val="none"/>
        </w:rPr>
      </w:pPr>
      <w:r>
        <w:rPr>
          <w:rFonts w:hint="eastAsia" w:cs="宋体"/>
          <w:color w:val="auto"/>
          <w:highlight w:val="none"/>
        </w:rPr>
        <w:t>根据《中华人民共和国政府采购法》第三十六条之规定，在采购中，出现下列情形之一的，应予废标：</w:t>
      </w:r>
    </w:p>
    <w:p w14:paraId="110D3E6B">
      <w:pPr>
        <w:pStyle w:val="11"/>
        <w:keepNext/>
        <w:keepLines/>
        <w:pageBreakBefore w:val="0"/>
        <w:widowControl w:val="0"/>
        <w:kinsoku/>
        <w:wordWrap w:val="0"/>
        <w:overflowPunct/>
        <w:topLinePunct w:val="0"/>
        <w:autoSpaceDE/>
        <w:autoSpaceDN/>
        <w:bidi w:val="0"/>
        <w:snapToGrid w:val="0"/>
        <w:spacing w:line="360" w:lineRule="auto"/>
        <w:rPr>
          <w:rFonts w:cs="宋体"/>
          <w:color w:val="auto"/>
          <w:highlight w:val="none"/>
        </w:rPr>
      </w:pPr>
      <w:r>
        <w:rPr>
          <w:rFonts w:hint="eastAsia" w:cs="宋体"/>
          <w:color w:val="auto"/>
          <w:highlight w:val="none"/>
        </w:rPr>
        <w:t>16.1符合专业条件的供应商或者对招标文件作实质响应的供应商不足3家的；</w:t>
      </w:r>
    </w:p>
    <w:p w14:paraId="0435C244">
      <w:pPr>
        <w:pStyle w:val="11"/>
        <w:keepNext/>
        <w:keepLines/>
        <w:pageBreakBefore w:val="0"/>
        <w:widowControl w:val="0"/>
        <w:kinsoku/>
        <w:wordWrap w:val="0"/>
        <w:overflowPunct/>
        <w:topLinePunct w:val="0"/>
        <w:autoSpaceDE/>
        <w:autoSpaceDN/>
        <w:bidi w:val="0"/>
        <w:snapToGrid w:val="0"/>
        <w:spacing w:line="360" w:lineRule="auto"/>
        <w:rPr>
          <w:rFonts w:cs="宋体"/>
          <w:color w:val="auto"/>
          <w:highlight w:val="none"/>
        </w:rPr>
      </w:pPr>
      <w:r>
        <w:rPr>
          <w:rFonts w:hint="eastAsia" w:cs="宋体"/>
          <w:color w:val="auto"/>
          <w:highlight w:val="none"/>
        </w:rPr>
        <w:t>16.2出现影响采购公正的违法、违规行为的；</w:t>
      </w:r>
    </w:p>
    <w:p w14:paraId="3C7AE493">
      <w:pPr>
        <w:pStyle w:val="11"/>
        <w:keepNext/>
        <w:keepLines/>
        <w:pageBreakBefore w:val="0"/>
        <w:widowControl w:val="0"/>
        <w:kinsoku/>
        <w:wordWrap w:val="0"/>
        <w:overflowPunct/>
        <w:topLinePunct w:val="0"/>
        <w:autoSpaceDE/>
        <w:autoSpaceDN/>
        <w:bidi w:val="0"/>
        <w:snapToGrid w:val="0"/>
        <w:spacing w:line="360" w:lineRule="auto"/>
        <w:rPr>
          <w:rFonts w:cs="宋体"/>
          <w:color w:val="auto"/>
          <w:highlight w:val="none"/>
        </w:rPr>
      </w:pPr>
      <w:r>
        <w:rPr>
          <w:rFonts w:hint="eastAsia" w:cs="宋体"/>
          <w:color w:val="auto"/>
          <w:highlight w:val="none"/>
        </w:rPr>
        <w:t>16.3</w:t>
      </w:r>
      <w:r>
        <w:rPr>
          <w:rFonts w:hint="eastAsia" w:cs="宋体"/>
          <w:color w:val="auto"/>
          <w:highlight w:val="none"/>
          <w:lang w:eastAsia="zh-CN"/>
        </w:rPr>
        <w:t>供应商</w:t>
      </w:r>
      <w:r>
        <w:rPr>
          <w:rFonts w:hint="eastAsia" w:cs="宋体"/>
          <w:color w:val="auto"/>
          <w:highlight w:val="none"/>
        </w:rPr>
        <w:t>的报价均超过了采购预算，采购人不能支付的；</w:t>
      </w:r>
    </w:p>
    <w:p w14:paraId="76808616">
      <w:pPr>
        <w:pStyle w:val="11"/>
        <w:keepNext/>
        <w:keepLines/>
        <w:pageBreakBefore w:val="0"/>
        <w:widowControl w:val="0"/>
        <w:kinsoku/>
        <w:wordWrap w:val="0"/>
        <w:overflowPunct/>
        <w:topLinePunct w:val="0"/>
        <w:autoSpaceDE/>
        <w:autoSpaceDN/>
        <w:bidi w:val="0"/>
        <w:snapToGrid w:val="0"/>
        <w:spacing w:line="360" w:lineRule="auto"/>
        <w:rPr>
          <w:rFonts w:cs="宋体"/>
          <w:color w:val="auto"/>
          <w:highlight w:val="none"/>
        </w:rPr>
      </w:pPr>
      <w:r>
        <w:rPr>
          <w:rFonts w:hint="eastAsia" w:cs="宋体"/>
          <w:color w:val="auto"/>
          <w:highlight w:val="none"/>
        </w:rPr>
        <w:t>16.4因重大变故，采购任务取消的。废标后，采购机构应当将废标理由通知所有</w:t>
      </w:r>
      <w:r>
        <w:rPr>
          <w:rFonts w:hint="eastAsia" w:cs="宋体"/>
          <w:color w:val="auto"/>
          <w:highlight w:val="none"/>
          <w:lang w:eastAsia="zh-CN"/>
        </w:rPr>
        <w:t>供应商</w:t>
      </w:r>
      <w:r>
        <w:rPr>
          <w:rFonts w:hint="eastAsia" w:cs="宋体"/>
          <w:color w:val="auto"/>
          <w:highlight w:val="none"/>
        </w:rPr>
        <w:t>。</w:t>
      </w:r>
    </w:p>
    <w:p w14:paraId="4952F77F">
      <w:pPr>
        <w:keepNext/>
        <w:keepLines/>
        <w:pageBreakBefore w:val="0"/>
        <w:widowControl w:val="0"/>
        <w:kinsoku/>
        <w:wordWrap w:val="0"/>
        <w:overflowPunct/>
        <w:topLinePunct w:val="0"/>
        <w:autoSpaceDE/>
        <w:autoSpaceDN/>
        <w:bidi w:val="0"/>
        <w:snapToGrid w:val="0"/>
        <w:spacing w:line="360" w:lineRule="auto"/>
        <w:ind w:left="194" w:leftChars="57" w:firstLine="3052" w:firstLineChars="950"/>
        <w:jc w:val="both"/>
        <w:rPr>
          <w:rFonts w:hAnsi="宋体" w:cs="宋体"/>
          <w:b/>
          <w:color w:val="auto"/>
          <w:sz w:val="32"/>
          <w:highlight w:val="none"/>
        </w:rPr>
      </w:pPr>
      <w:r>
        <w:rPr>
          <w:rFonts w:hint="eastAsia" w:hAnsi="宋体" w:cs="宋体"/>
          <w:b/>
          <w:color w:val="auto"/>
          <w:sz w:val="32"/>
          <w:highlight w:val="none"/>
        </w:rPr>
        <w:t>七、 重新组织采购</w:t>
      </w:r>
    </w:p>
    <w:p w14:paraId="6960DB92">
      <w:pPr>
        <w:pStyle w:val="11"/>
        <w:keepNext/>
        <w:keepLines/>
        <w:pageBreakBefore w:val="0"/>
        <w:widowControl w:val="0"/>
        <w:kinsoku/>
        <w:wordWrap w:val="0"/>
        <w:overflowPunct/>
        <w:topLinePunct w:val="0"/>
        <w:autoSpaceDE/>
        <w:autoSpaceDN/>
        <w:bidi w:val="0"/>
        <w:snapToGrid w:val="0"/>
        <w:spacing w:line="360" w:lineRule="auto"/>
        <w:ind w:left="0" w:leftChars="0" w:firstLine="0" w:firstLineChars="0"/>
        <w:rPr>
          <w:rFonts w:hint="eastAsia" w:cs="宋体"/>
          <w:b/>
          <w:color w:val="auto"/>
          <w:highlight w:val="none"/>
        </w:rPr>
      </w:pPr>
      <w:r>
        <w:rPr>
          <w:rFonts w:hint="eastAsia" w:cs="宋体"/>
          <w:b/>
          <w:color w:val="auto"/>
          <w:highlight w:val="none"/>
        </w:rPr>
        <w:t>17.修改招标文件，重新组织采购活动</w:t>
      </w:r>
    </w:p>
    <w:p w14:paraId="78F5D01D">
      <w:pPr>
        <w:pStyle w:val="11"/>
        <w:keepNext/>
        <w:keepLines/>
        <w:pageBreakBefore w:val="0"/>
        <w:widowControl w:val="0"/>
        <w:kinsoku/>
        <w:wordWrap w:val="0"/>
        <w:overflowPunct/>
        <w:topLinePunct w:val="0"/>
        <w:autoSpaceDE/>
        <w:autoSpaceDN/>
        <w:bidi w:val="0"/>
        <w:snapToGrid w:val="0"/>
        <w:spacing w:line="360" w:lineRule="auto"/>
        <w:ind w:left="0" w:leftChars="0" w:firstLine="480" w:firstLineChars="200"/>
        <w:rPr>
          <w:rFonts w:cs="宋体"/>
          <w:color w:val="auto"/>
          <w:highlight w:val="none"/>
        </w:rPr>
      </w:pPr>
      <w:r>
        <w:rPr>
          <w:rFonts w:hint="eastAsia"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408B8F33">
      <w:pPr>
        <w:pStyle w:val="11"/>
        <w:keepNext/>
        <w:keepLines/>
        <w:pageBreakBefore w:val="0"/>
        <w:widowControl w:val="0"/>
        <w:numPr>
          <w:ilvl w:val="0"/>
          <w:numId w:val="0"/>
        </w:numPr>
        <w:kinsoku/>
        <w:wordWrap w:val="0"/>
        <w:overflowPunct/>
        <w:topLinePunct w:val="0"/>
        <w:autoSpaceDE/>
        <w:autoSpaceDN/>
        <w:bidi w:val="0"/>
        <w:snapToGrid w:val="0"/>
        <w:spacing w:line="360" w:lineRule="auto"/>
        <w:ind w:left="0" w:leftChars="0" w:firstLine="0" w:firstLineChars="0"/>
        <w:rPr>
          <w:rFonts w:hint="eastAsia" w:cs="宋体"/>
          <w:b/>
          <w:color w:val="auto"/>
          <w:highlight w:val="none"/>
        </w:rPr>
      </w:pPr>
      <w:r>
        <w:rPr>
          <w:rFonts w:hint="eastAsia" w:cs="宋体"/>
          <w:b/>
          <w:color w:val="auto"/>
          <w:highlight w:val="none"/>
          <w:lang w:val="en-US" w:eastAsia="zh-CN"/>
        </w:rPr>
        <w:t>18.</w:t>
      </w:r>
      <w:r>
        <w:rPr>
          <w:rFonts w:hint="eastAsia" w:cs="宋体"/>
          <w:b/>
          <w:color w:val="auto"/>
          <w:highlight w:val="none"/>
        </w:rPr>
        <w:t>重新开展采购</w:t>
      </w:r>
    </w:p>
    <w:p w14:paraId="11E878D4">
      <w:pPr>
        <w:pStyle w:val="11"/>
        <w:keepNext/>
        <w:keepLines/>
        <w:pageBreakBefore w:val="0"/>
        <w:widowControl w:val="0"/>
        <w:numPr>
          <w:ilvl w:val="0"/>
          <w:numId w:val="0"/>
        </w:numPr>
        <w:kinsoku/>
        <w:wordWrap w:val="0"/>
        <w:overflowPunct/>
        <w:topLinePunct w:val="0"/>
        <w:autoSpaceDE/>
        <w:autoSpaceDN/>
        <w:bidi w:val="0"/>
        <w:snapToGrid w:val="0"/>
        <w:spacing w:line="360" w:lineRule="auto"/>
        <w:ind w:left="0" w:leftChars="0" w:firstLine="480" w:firstLineChars="200"/>
        <w:rPr>
          <w:rFonts w:cs="宋体"/>
          <w:color w:val="auto"/>
          <w:highlight w:val="none"/>
        </w:rPr>
      </w:pPr>
      <w:r>
        <w:rPr>
          <w:rFonts w:hint="eastAsia" w:cs="宋体"/>
          <w:color w:val="auto"/>
          <w:highlight w:val="none"/>
        </w:rPr>
        <w:t>有政府采购法第七十一条、第七十二条规定的违法行为之一，影响或者可能影响中标、成交结果的，依照下列规定处理：</w:t>
      </w:r>
    </w:p>
    <w:p w14:paraId="5C11F99D">
      <w:pPr>
        <w:pStyle w:val="11"/>
        <w:keepNext/>
        <w:keepLines/>
        <w:pageBreakBefore w:val="0"/>
        <w:widowControl w:val="0"/>
        <w:kinsoku/>
        <w:wordWrap w:val="0"/>
        <w:overflowPunct/>
        <w:topLinePunct w:val="0"/>
        <w:autoSpaceDE/>
        <w:autoSpaceDN/>
        <w:bidi w:val="0"/>
        <w:snapToGrid w:val="0"/>
        <w:spacing w:line="360" w:lineRule="auto"/>
        <w:rPr>
          <w:rFonts w:cs="宋体"/>
          <w:color w:val="auto"/>
          <w:spacing w:val="-11"/>
          <w:sz w:val="24"/>
          <w:highlight w:val="none"/>
        </w:rPr>
      </w:pPr>
      <w:r>
        <w:rPr>
          <w:rFonts w:hint="eastAsia" w:cs="宋体"/>
          <w:color w:val="auto"/>
          <w:spacing w:val="-11"/>
          <w:sz w:val="24"/>
          <w:highlight w:val="none"/>
        </w:rPr>
        <w:t>18.1未确定中标或者成交供应商的，终止本次政府采购活动，重新开展政府采购活动。</w:t>
      </w:r>
    </w:p>
    <w:p w14:paraId="5B4A1B4B">
      <w:pPr>
        <w:pStyle w:val="11"/>
        <w:keepNext/>
        <w:keepLines/>
        <w:pageBreakBefore w:val="0"/>
        <w:widowControl w:val="0"/>
        <w:kinsoku/>
        <w:wordWrap w:val="0"/>
        <w:overflowPunct/>
        <w:topLinePunct w:val="0"/>
        <w:autoSpaceDE/>
        <w:autoSpaceDN/>
        <w:bidi w:val="0"/>
        <w:snapToGrid w:val="0"/>
        <w:spacing w:line="360" w:lineRule="auto"/>
        <w:rPr>
          <w:rFonts w:cs="宋体"/>
          <w:color w:val="auto"/>
          <w:highlight w:val="none"/>
        </w:rPr>
      </w:pPr>
      <w:r>
        <w:rPr>
          <w:rFonts w:hint="eastAsia" w:cs="宋体"/>
          <w:color w:val="auto"/>
          <w:highlight w:val="none"/>
        </w:rPr>
        <w:t>18.2已确定中标或者成交供应商但尚未签订政府采购合同的，中标或者成交结果无效，从合格的中标或者成交候选人中另行确定中标或者成交供应商；没有合格的中标或者成交候选人的，重新开展政府采购活动。</w:t>
      </w:r>
    </w:p>
    <w:p w14:paraId="4CCF9E8B">
      <w:pPr>
        <w:pStyle w:val="11"/>
        <w:keepNext/>
        <w:keepLines/>
        <w:pageBreakBefore w:val="0"/>
        <w:widowControl w:val="0"/>
        <w:kinsoku/>
        <w:wordWrap w:val="0"/>
        <w:overflowPunct/>
        <w:topLinePunct w:val="0"/>
        <w:autoSpaceDE/>
        <w:autoSpaceDN/>
        <w:bidi w:val="0"/>
        <w:snapToGrid w:val="0"/>
        <w:spacing w:line="360" w:lineRule="auto"/>
        <w:rPr>
          <w:rFonts w:cs="宋体"/>
          <w:color w:val="auto"/>
          <w:highlight w:val="none"/>
        </w:rPr>
      </w:pPr>
      <w:r>
        <w:rPr>
          <w:rFonts w:hint="eastAsia" w:cs="宋体"/>
          <w:color w:val="auto"/>
          <w:highlight w:val="none"/>
        </w:rPr>
        <w:t>18.3政府采购合同已签订但尚未履行的，撤销合同，从合格的中标或者成交候选人中另行确定中标或者成交供应商；没有合格的中标或者成交候选人的，重新开展政府采购活动。</w:t>
      </w:r>
    </w:p>
    <w:p w14:paraId="638914B1">
      <w:pPr>
        <w:pStyle w:val="11"/>
        <w:keepNext/>
        <w:keepLines/>
        <w:pageBreakBefore w:val="0"/>
        <w:widowControl w:val="0"/>
        <w:kinsoku/>
        <w:wordWrap w:val="0"/>
        <w:overflowPunct/>
        <w:topLinePunct w:val="0"/>
        <w:autoSpaceDE/>
        <w:autoSpaceDN/>
        <w:bidi w:val="0"/>
        <w:snapToGrid w:val="0"/>
        <w:spacing w:line="360" w:lineRule="auto"/>
        <w:rPr>
          <w:rFonts w:cs="宋体"/>
          <w:color w:val="auto"/>
          <w:spacing w:val="-6"/>
          <w:sz w:val="24"/>
          <w:highlight w:val="none"/>
        </w:rPr>
      </w:pPr>
      <w:r>
        <w:rPr>
          <w:rFonts w:hint="eastAsia" w:cs="宋体"/>
          <w:color w:val="auto"/>
          <w:spacing w:val="-6"/>
          <w:sz w:val="24"/>
          <w:highlight w:val="none"/>
        </w:rPr>
        <w:t>18.4政府采购合同已经履行，给采购人、供应商造成损失的，由责任人承担赔偿责任。</w:t>
      </w:r>
    </w:p>
    <w:p w14:paraId="502BE4BD">
      <w:pPr>
        <w:pStyle w:val="11"/>
        <w:keepNext/>
        <w:keepLines/>
        <w:pageBreakBefore w:val="0"/>
        <w:widowControl w:val="0"/>
        <w:kinsoku/>
        <w:wordWrap w:val="0"/>
        <w:overflowPunct/>
        <w:topLinePunct w:val="0"/>
        <w:autoSpaceDE/>
        <w:autoSpaceDN/>
        <w:bidi w:val="0"/>
        <w:snapToGrid w:val="0"/>
        <w:spacing w:line="360" w:lineRule="auto"/>
        <w:rPr>
          <w:rFonts w:cs="宋体"/>
          <w:color w:val="auto"/>
          <w:highlight w:val="none"/>
        </w:rPr>
      </w:pPr>
      <w:r>
        <w:rPr>
          <w:rFonts w:hint="eastAsia" w:cs="宋体"/>
          <w:color w:val="auto"/>
          <w:highlight w:val="none"/>
        </w:rPr>
        <w:t>18.5政府采购当事人有其他违反政府采购法或者本条例规定的行为，经改正后仍然影响或者可能影响中标、成交结果或者依法被认定为中标、成交无效的，依照18.1-18.4规定处理。</w:t>
      </w:r>
    </w:p>
    <w:p w14:paraId="2AE20282">
      <w:pPr>
        <w:keepNext/>
        <w:keepLines/>
        <w:pageBreakBefore w:val="0"/>
        <w:widowControl w:val="0"/>
        <w:kinsoku/>
        <w:wordWrap w:val="0"/>
        <w:overflowPunct/>
        <w:topLinePunct w:val="0"/>
        <w:autoSpaceDE/>
        <w:autoSpaceDN/>
        <w:bidi w:val="0"/>
        <w:snapToGrid w:val="0"/>
        <w:spacing w:line="360" w:lineRule="auto"/>
        <w:ind w:left="194" w:leftChars="57" w:firstLine="2088" w:firstLineChars="650"/>
        <w:jc w:val="both"/>
        <w:rPr>
          <w:rFonts w:hAnsi="宋体" w:cs="宋体"/>
          <w:b/>
          <w:color w:val="auto"/>
          <w:sz w:val="32"/>
          <w:highlight w:val="none"/>
        </w:rPr>
      </w:pPr>
      <w:r>
        <w:rPr>
          <w:rFonts w:hint="eastAsia" w:hAnsi="宋体" w:cs="宋体"/>
          <w:b/>
          <w:color w:val="auto"/>
          <w:sz w:val="32"/>
          <w:highlight w:val="none"/>
        </w:rPr>
        <w:t>八、评审过程的保密与录像</w:t>
      </w:r>
    </w:p>
    <w:p w14:paraId="097FEBEB">
      <w:pPr>
        <w:keepNext/>
        <w:keepLines/>
        <w:pageBreakBefore w:val="0"/>
        <w:widowControl w:val="0"/>
        <w:kinsoku/>
        <w:wordWrap w:val="0"/>
        <w:overflowPunct/>
        <w:topLinePunct w:val="0"/>
        <w:autoSpaceDE/>
        <w:autoSpaceDN/>
        <w:bidi w:val="0"/>
        <w:spacing w:line="360" w:lineRule="auto"/>
        <w:rPr>
          <w:rFonts w:hint="eastAsia" w:hAnsi="宋体" w:cs="宋体"/>
          <w:b/>
          <w:color w:val="auto"/>
          <w:sz w:val="24"/>
          <w:highlight w:val="none"/>
        </w:rPr>
      </w:pPr>
      <w:r>
        <w:rPr>
          <w:rFonts w:hint="eastAsia" w:hAnsi="宋体" w:cs="宋体"/>
          <w:b/>
          <w:color w:val="auto"/>
          <w:sz w:val="24"/>
          <w:highlight w:val="none"/>
        </w:rPr>
        <w:t>19.保密</w:t>
      </w:r>
    </w:p>
    <w:p w14:paraId="60E56843">
      <w:pPr>
        <w:keepNext/>
        <w:keepLines/>
        <w:pageBreakBefore w:val="0"/>
        <w:widowControl w:val="0"/>
        <w:kinsoku/>
        <w:wordWrap w:val="0"/>
        <w:overflowPunct/>
        <w:topLinePunct w:val="0"/>
        <w:autoSpaceDE/>
        <w:autoSpaceDN/>
        <w:bidi w:val="0"/>
        <w:spacing w:line="360" w:lineRule="auto"/>
        <w:ind w:firstLine="480" w:firstLineChars="200"/>
        <w:rPr>
          <w:rFonts w:hAnsi="宋体" w:cs="宋体"/>
          <w:color w:val="auto"/>
          <w:sz w:val="24"/>
          <w:highlight w:val="none"/>
        </w:rPr>
      </w:pPr>
      <w:r>
        <w:rPr>
          <w:rFonts w:hint="eastAsia" w:hAnsi="宋体" w:cs="宋体"/>
          <w:color w:val="auto"/>
          <w:sz w:val="24"/>
          <w:highlight w:val="none"/>
        </w:rPr>
        <w:t>评审活动在严格保密的情况下进行。评审过程中凡是与采购响应文件评审和比较、中标成交供应商推荐等评审有关的情况，以及涉及国家秘密和商业秘密等信息，评审委员会成员、采购人和采购机构工作人员、相关监督人员等与评审有关的人员应当予以保密。</w:t>
      </w:r>
    </w:p>
    <w:p w14:paraId="0AAE818F">
      <w:pPr>
        <w:keepNext/>
        <w:keepLines/>
        <w:pageBreakBefore w:val="0"/>
        <w:widowControl w:val="0"/>
        <w:numPr>
          <w:ilvl w:val="0"/>
          <w:numId w:val="0"/>
        </w:numPr>
        <w:kinsoku/>
        <w:wordWrap w:val="0"/>
        <w:overflowPunct/>
        <w:topLinePunct w:val="0"/>
        <w:autoSpaceDE/>
        <w:autoSpaceDN/>
        <w:bidi w:val="0"/>
        <w:spacing w:line="360" w:lineRule="auto"/>
        <w:rPr>
          <w:rFonts w:hint="eastAsia" w:hAnsi="宋体" w:cs="宋体"/>
          <w:b/>
          <w:color w:val="auto"/>
          <w:sz w:val="24"/>
          <w:highlight w:val="none"/>
        </w:rPr>
      </w:pPr>
      <w:r>
        <w:rPr>
          <w:rFonts w:hint="eastAsia" w:hAnsi="宋体" w:cs="宋体"/>
          <w:b/>
          <w:color w:val="auto"/>
          <w:sz w:val="24"/>
          <w:highlight w:val="none"/>
          <w:lang w:val="en-US" w:eastAsia="zh-CN"/>
        </w:rPr>
        <w:t>20.</w:t>
      </w:r>
      <w:r>
        <w:rPr>
          <w:rFonts w:hint="eastAsia" w:hAnsi="宋体" w:cs="宋体"/>
          <w:b/>
          <w:color w:val="auto"/>
          <w:sz w:val="24"/>
          <w:highlight w:val="none"/>
        </w:rPr>
        <w:t>录音录像</w:t>
      </w:r>
    </w:p>
    <w:p w14:paraId="28A21999">
      <w:pPr>
        <w:keepNext/>
        <w:keepLines/>
        <w:pageBreakBefore w:val="0"/>
        <w:widowControl w:val="0"/>
        <w:numPr>
          <w:ilvl w:val="0"/>
          <w:numId w:val="0"/>
        </w:numPr>
        <w:kinsoku/>
        <w:wordWrap w:val="0"/>
        <w:overflowPunct/>
        <w:topLinePunct w:val="0"/>
        <w:autoSpaceDE/>
        <w:autoSpaceDN/>
        <w:bidi w:val="0"/>
        <w:spacing w:line="360" w:lineRule="auto"/>
        <w:ind w:firstLine="480" w:firstLineChars="200"/>
        <w:rPr>
          <w:rFonts w:hAnsi="宋体" w:cs="宋体"/>
          <w:b/>
          <w:color w:val="auto"/>
          <w:sz w:val="32"/>
          <w:highlight w:val="none"/>
        </w:rPr>
      </w:pPr>
      <w:r>
        <w:rPr>
          <w:rFonts w:hint="eastAsia" w:hAnsi="宋体" w:cs="宋体"/>
          <w:color w:val="auto"/>
          <w:sz w:val="24"/>
          <w:highlight w:val="none"/>
        </w:rPr>
        <w:t>采购机构对评审工作现场进行全过程录音录像，录音录像资料作为采购项目文件随其他文件一并存档。</w:t>
      </w:r>
    </w:p>
    <w:p w14:paraId="645243CF">
      <w:pPr>
        <w:keepNext/>
        <w:keepLines/>
        <w:pageBreakBefore w:val="0"/>
        <w:widowControl w:val="0"/>
        <w:numPr>
          <w:ilvl w:val="0"/>
          <w:numId w:val="0"/>
        </w:numPr>
        <w:kinsoku/>
        <w:wordWrap w:val="0"/>
        <w:overflowPunct/>
        <w:topLinePunct w:val="0"/>
        <w:autoSpaceDE/>
        <w:autoSpaceDN/>
        <w:bidi w:val="0"/>
        <w:snapToGrid w:val="0"/>
        <w:spacing w:line="360" w:lineRule="auto"/>
        <w:ind w:left="194" w:leftChars="57" w:firstLine="482" w:firstLineChars="150"/>
        <w:jc w:val="center"/>
        <w:rPr>
          <w:rFonts w:hint="eastAsia" w:hAnsi="宋体" w:cs="宋体"/>
          <w:b/>
          <w:color w:val="auto"/>
          <w:sz w:val="32"/>
          <w:highlight w:val="none"/>
        </w:rPr>
      </w:pPr>
      <w:r>
        <w:rPr>
          <w:rFonts w:hint="eastAsia" w:ascii="宋体" w:hAnsi="宋体" w:eastAsia="宋体" w:cs="宋体"/>
          <w:b/>
          <w:color w:val="auto"/>
          <w:sz w:val="32"/>
          <w:highlight w:val="none"/>
          <w:lang w:val="en-US" w:eastAsia="zh-CN" w:bidi="ar-SA"/>
        </w:rPr>
        <w:t>九、</w:t>
      </w:r>
      <w:r>
        <w:rPr>
          <w:rFonts w:hint="eastAsia" w:hAnsi="宋体" w:cs="宋体"/>
          <w:b/>
          <w:color w:val="auto"/>
          <w:sz w:val="32"/>
          <w:highlight w:val="none"/>
        </w:rPr>
        <w:t>具体评标标准</w:t>
      </w:r>
    </w:p>
    <w:p w14:paraId="59B347BE">
      <w:pPr>
        <w:keepNext/>
        <w:keepLines/>
        <w:pageBreakBefore w:val="0"/>
        <w:widowControl w:val="0"/>
        <w:kinsoku/>
        <w:wordWrap w:val="0"/>
        <w:overflowPunct/>
        <w:topLinePunct w:val="0"/>
        <w:autoSpaceDE/>
        <w:autoSpaceDN/>
        <w:bidi w:val="0"/>
        <w:adjustRightInd w:val="0"/>
        <w:snapToGrid w:val="0"/>
        <w:spacing w:line="420" w:lineRule="exact"/>
        <w:textAlignment w:val="auto"/>
        <w:rPr>
          <w:rFonts w:hAnsi="宋体" w:cs="宋体"/>
          <w:color w:val="auto"/>
          <w:sz w:val="24"/>
          <w:highlight w:val="none"/>
        </w:rPr>
      </w:pPr>
      <w:bookmarkStart w:id="425" w:name="gxebd_pack_1_EvalFactorAccordEnd"/>
      <w:bookmarkEnd w:id="425"/>
      <w:r>
        <w:rPr>
          <w:rFonts w:hint="eastAsia" w:hAnsi="宋体" w:cs="宋体"/>
          <w:b/>
          <w:color w:val="auto"/>
          <w:sz w:val="24"/>
          <w:highlight w:val="none"/>
        </w:rPr>
        <w:t>21.资信技术部分（</w:t>
      </w:r>
      <w:r>
        <w:rPr>
          <w:rFonts w:hint="eastAsia" w:hAnsi="宋体" w:cs="宋体"/>
          <w:b/>
          <w:color w:val="auto"/>
          <w:sz w:val="24"/>
          <w:highlight w:val="none"/>
          <w:lang w:val="en-US" w:eastAsia="zh-CN"/>
        </w:rPr>
        <w:t>80</w:t>
      </w:r>
      <w:r>
        <w:rPr>
          <w:rFonts w:hint="eastAsia" w:hAnsi="宋体" w:cs="宋体"/>
          <w:b/>
          <w:color w:val="auto"/>
          <w:sz w:val="24"/>
          <w:highlight w:val="none"/>
        </w:rPr>
        <w:t>分</w:t>
      </w:r>
      <w:r>
        <w:rPr>
          <w:rFonts w:hint="eastAsia" w:hAnsi="宋体" w:cs="宋体"/>
          <w:color w:val="auto"/>
          <w:sz w:val="24"/>
          <w:highlight w:val="none"/>
        </w:rPr>
        <w:t>）</w:t>
      </w:r>
    </w:p>
    <w:p w14:paraId="3E7F9F9E">
      <w:pPr>
        <w:keepNext/>
        <w:keepLines/>
        <w:pageBreakBefore w:val="0"/>
        <w:widowControl w:val="0"/>
        <w:numPr>
          <w:ilvl w:val="0"/>
          <w:numId w:val="0"/>
        </w:numPr>
        <w:tabs>
          <w:tab w:val="left" w:pos="2040"/>
        </w:tabs>
        <w:kinsoku/>
        <w:wordWrap w:val="0"/>
        <w:overflowPunct/>
        <w:topLinePunct w:val="0"/>
        <w:autoSpaceDE/>
        <w:autoSpaceDN/>
        <w:bidi w:val="0"/>
        <w:adjustRightInd w:val="0"/>
        <w:snapToGrid w:val="0"/>
        <w:spacing w:afterAutospacing="0" w:line="420" w:lineRule="exact"/>
        <w:ind w:firstLine="480" w:firstLineChars="200"/>
        <w:textAlignment w:val="auto"/>
        <w:rPr>
          <w:rFonts w:hint="eastAsia" w:hAnsi="宋体" w:cs="宋体"/>
          <w:color w:val="auto"/>
          <w:sz w:val="24"/>
          <w:highlight w:val="none"/>
        </w:rPr>
      </w:pPr>
      <w:r>
        <w:rPr>
          <w:rFonts w:hint="eastAsia" w:hAnsi="宋体" w:cs="宋体"/>
          <w:color w:val="auto"/>
          <w:sz w:val="24"/>
          <w:highlight w:val="none"/>
          <w:lang w:eastAsia="zh-CN"/>
        </w:rPr>
        <w:t>（</w:t>
      </w:r>
      <w:r>
        <w:rPr>
          <w:rFonts w:hint="eastAsia" w:hAnsi="宋体" w:cs="宋体"/>
          <w:color w:val="auto"/>
          <w:sz w:val="24"/>
          <w:highlight w:val="none"/>
          <w:lang w:val="en-US" w:eastAsia="zh-CN"/>
        </w:rPr>
        <w:t>1</w:t>
      </w:r>
      <w:r>
        <w:rPr>
          <w:rFonts w:hint="eastAsia" w:hAnsi="宋体" w:cs="宋体"/>
          <w:color w:val="auto"/>
          <w:sz w:val="24"/>
          <w:highlight w:val="none"/>
          <w:lang w:eastAsia="zh-CN"/>
        </w:rPr>
        <w:t>）</w:t>
      </w:r>
      <w:r>
        <w:rPr>
          <w:rFonts w:hint="eastAsia" w:hAnsi="宋体" w:cs="宋体"/>
          <w:color w:val="auto"/>
          <w:sz w:val="24"/>
          <w:highlight w:val="none"/>
        </w:rPr>
        <w:t>投标文件中如附有外文资料，必须逐一对应翻译成中文并加盖</w:t>
      </w:r>
      <w:r>
        <w:rPr>
          <w:rFonts w:hint="eastAsia" w:hAnsi="宋体" w:cs="宋体"/>
          <w:color w:val="auto"/>
          <w:sz w:val="24"/>
          <w:highlight w:val="none"/>
          <w:lang w:eastAsia="zh-CN"/>
        </w:rPr>
        <w:t>供应商</w:t>
      </w:r>
      <w:r>
        <w:rPr>
          <w:rFonts w:hint="eastAsia" w:hAnsi="宋体" w:cs="宋体"/>
          <w:color w:val="auto"/>
          <w:sz w:val="24"/>
          <w:highlight w:val="none"/>
        </w:rPr>
        <w:t>公章后附在相关外文资料后面，否则外文资料不予认可。翻译的中文资料与外文资料不符的，均不予认可。翻译严重错误的，将视同提供虚假资料。</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2"/>
        <w:gridCol w:w="1725"/>
        <w:gridCol w:w="5445"/>
        <w:gridCol w:w="1046"/>
      </w:tblGrid>
      <w:tr w14:paraId="7DE84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732" w:type="dxa"/>
            <w:vAlign w:val="center"/>
          </w:tcPr>
          <w:p w14:paraId="76600F69">
            <w:pPr>
              <w:keepNext/>
              <w:keepLines/>
              <w:pageBreakBefore w:val="0"/>
              <w:widowControl w:val="0"/>
              <w:kinsoku/>
              <w:wordWrap w:val="0"/>
              <w:overflowPunct/>
              <w:topLinePunct w:val="0"/>
              <w:autoSpaceDE/>
              <w:autoSpaceDN/>
              <w:bidi w:val="0"/>
              <w:adjustRightInd/>
              <w:snapToGrid/>
              <w:spacing w:beforeAutospacing="0" w:line="240" w:lineRule="auto"/>
              <w:jc w:val="center"/>
              <w:textAlignment w:val="auto"/>
              <w:rPr>
                <w:rFonts w:hint="eastAsia" w:ascii="宋体" w:hAnsi="宋体" w:eastAsia="宋体" w:cs="宋体"/>
                <w:b/>
                <w:bCs w:val="0"/>
                <w:color w:val="auto"/>
                <w:sz w:val="24"/>
                <w:szCs w:val="24"/>
                <w:highlight w:val="none"/>
                <w:vertAlign w:val="baseline"/>
              </w:rPr>
            </w:pPr>
            <w:r>
              <w:rPr>
                <w:rFonts w:hint="eastAsia" w:ascii="宋体" w:hAnsi="宋体" w:eastAsia="宋体" w:cs="宋体"/>
                <w:b/>
                <w:bCs w:val="0"/>
                <w:color w:val="auto"/>
                <w:sz w:val="24"/>
                <w:szCs w:val="24"/>
                <w:highlight w:val="none"/>
                <w:lang w:val="en-US" w:eastAsia="zh-CN"/>
              </w:rPr>
              <w:t>序号</w:t>
            </w:r>
          </w:p>
        </w:tc>
        <w:tc>
          <w:tcPr>
            <w:tcW w:w="1725" w:type="dxa"/>
            <w:vAlign w:val="center"/>
          </w:tcPr>
          <w:p w14:paraId="2B8ACBBD">
            <w:pPr>
              <w:keepNext/>
              <w:keepLines/>
              <w:pageBreakBefore w:val="0"/>
              <w:widowControl w:val="0"/>
              <w:kinsoku/>
              <w:wordWrap w:val="0"/>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sz w:val="24"/>
                <w:szCs w:val="24"/>
                <w:highlight w:val="none"/>
                <w:vertAlign w:val="baseline"/>
              </w:rPr>
            </w:pPr>
            <w:r>
              <w:rPr>
                <w:rFonts w:hint="eastAsia" w:ascii="宋体" w:hAnsi="宋体" w:eastAsia="宋体" w:cs="宋体"/>
                <w:b/>
                <w:bCs w:val="0"/>
                <w:color w:val="auto"/>
                <w:sz w:val="24"/>
                <w:szCs w:val="24"/>
                <w:highlight w:val="none"/>
                <w:lang w:val="en-US" w:eastAsia="zh-CN"/>
              </w:rPr>
              <w:t>评分内容</w:t>
            </w:r>
          </w:p>
        </w:tc>
        <w:tc>
          <w:tcPr>
            <w:tcW w:w="5445" w:type="dxa"/>
            <w:vAlign w:val="center"/>
          </w:tcPr>
          <w:p w14:paraId="2F2AB255">
            <w:pPr>
              <w:keepNext/>
              <w:keepLines/>
              <w:pageBreakBefore w:val="0"/>
              <w:widowControl w:val="0"/>
              <w:kinsoku/>
              <w:wordWrap w:val="0"/>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sz w:val="24"/>
                <w:szCs w:val="24"/>
                <w:highlight w:val="none"/>
                <w:vertAlign w:val="baseline"/>
              </w:rPr>
            </w:pPr>
            <w:r>
              <w:rPr>
                <w:rFonts w:hint="eastAsia" w:ascii="宋体" w:hAnsi="宋体" w:eastAsia="宋体" w:cs="宋体"/>
                <w:b/>
                <w:bCs w:val="0"/>
                <w:color w:val="auto"/>
                <w:sz w:val="24"/>
                <w:szCs w:val="24"/>
                <w:highlight w:val="none"/>
                <w:lang w:val="en-US" w:eastAsia="zh-CN"/>
              </w:rPr>
              <w:t>评分细则</w:t>
            </w:r>
          </w:p>
        </w:tc>
        <w:tc>
          <w:tcPr>
            <w:tcW w:w="1046" w:type="dxa"/>
            <w:vAlign w:val="center"/>
          </w:tcPr>
          <w:p w14:paraId="6200791A">
            <w:pPr>
              <w:keepNext/>
              <w:keepLines/>
              <w:pageBreakBefore w:val="0"/>
              <w:widowControl w:val="0"/>
              <w:kinsoku/>
              <w:wordWrap w:val="0"/>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sz w:val="24"/>
                <w:szCs w:val="24"/>
                <w:highlight w:val="none"/>
                <w:vertAlign w:val="baseline"/>
              </w:rPr>
            </w:pPr>
            <w:r>
              <w:rPr>
                <w:rFonts w:hint="eastAsia" w:ascii="宋体" w:hAnsi="宋体" w:eastAsia="宋体" w:cs="宋体"/>
                <w:b/>
                <w:bCs w:val="0"/>
                <w:color w:val="auto"/>
                <w:sz w:val="24"/>
                <w:szCs w:val="24"/>
                <w:highlight w:val="none"/>
              </w:rPr>
              <w:t>分值</w:t>
            </w:r>
          </w:p>
        </w:tc>
      </w:tr>
      <w:tr w14:paraId="2F26E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5" w:hRule="atLeast"/>
        </w:trPr>
        <w:tc>
          <w:tcPr>
            <w:tcW w:w="732" w:type="dxa"/>
            <w:vAlign w:val="center"/>
          </w:tcPr>
          <w:p w14:paraId="140F82DC">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sz w:val="24"/>
                <w:szCs w:val="24"/>
                <w:highlight w:val="none"/>
                <w:lang w:val="en-US" w:eastAsia="zh-CN"/>
              </w:rPr>
              <w:t>1</w:t>
            </w:r>
          </w:p>
        </w:tc>
        <w:tc>
          <w:tcPr>
            <w:tcW w:w="1725" w:type="dxa"/>
            <w:vAlign w:val="center"/>
          </w:tcPr>
          <w:p w14:paraId="273D1121">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sz w:val="24"/>
                <w:szCs w:val="24"/>
                <w:highlight w:val="none"/>
                <w:lang w:val="en-US" w:eastAsia="zh-CN"/>
              </w:rPr>
              <w:t>认证证书</w:t>
            </w:r>
          </w:p>
        </w:tc>
        <w:tc>
          <w:tcPr>
            <w:tcW w:w="5445" w:type="dxa"/>
            <w:vAlign w:val="center"/>
          </w:tcPr>
          <w:p w14:paraId="3BCFFEF3">
            <w:pPr>
              <w:keepNext/>
              <w:keepLines/>
              <w:pageBreakBefore w:val="0"/>
              <w:widowControl w:val="0"/>
              <w:numPr>
                <w:ilvl w:val="0"/>
                <w:numId w:val="0"/>
              </w:numPr>
              <w:kinsoku/>
              <w:wordWrap w:val="0"/>
              <w:overflowPunct/>
              <w:topLinePunct w:val="0"/>
              <w:autoSpaceDE/>
              <w:autoSpaceDN/>
              <w:bidi w:val="0"/>
              <w:adjustRightInd w:val="0"/>
              <w:snapToGrid w:val="0"/>
              <w:spacing w:line="350" w:lineRule="exact"/>
              <w:jc w:val="both"/>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具有有效的质量管理体系认证证书的得2分，环境管理体系认证证书的得2分，职业健康安全管理体系证书的得2分，本项最高6分。</w:t>
            </w:r>
          </w:p>
          <w:p w14:paraId="3AD56056">
            <w:pPr>
              <w:keepNext/>
              <w:keepLines/>
              <w:pageBreakBefore w:val="0"/>
              <w:widowControl w:val="0"/>
              <w:numPr>
                <w:ilvl w:val="0"/>
                <w:numId w:val="0"/>
              </w:numPr>
              <w:kinsoku/>
              <w:wordWrap w:val="0"/>
              <w:overflowPunct/>
              <w:topLinePunct w:val="0"/>
              <w:autoSpaceDE/>
              <w:autoSpaceDN/>
              <w:bidi w:val="0"/>
              <w:adjustRightInd w:val="0"/>
              <w:snapToGrid w:val="0"/>
              <w:spacing w:line="350" w:lineRule="exact"/>
              <w:ind w:left="0" w:leftChars="0" w:firstLine="0" w:firstLineChars="0"/>
              <w:jc w:val="both"/>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bCs w:val="0"/>
                <w:color w:val="auto"/>
                <w:sz w:val="24"/>
                <w:szCs w:val="24"/>
                <w:highlight w:val="none"/>
                <w:lang w:val="en-US" w:eastAsia="zh-CN"/>
              </w:rPr>
              <w:t>注：提供相关证书清晰扫描件，否则不得分。</w:t>
            </w:r>
          </w:p>
        </w:tc>
        <w:tc>
          <w:tcPr>
            <w:tcW w:w="1046" w:type="dxa"/>
            <w:vAlign w:val="center"/>
          </w:tcPr>
          <w:p w14:paraId="0BF2F9A6">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sz w:val="24"/>
                <w:szCs w:val="24"/>
                <w:highlight w:val="none"/>
                <w:lang w:val="en-US" w:eastAsia="zh-CN"/>
              </w:rPr>
              <w:t>0-6分</w:t>
            </w:r>
          </w:p>
        </w:tc>
      </w:tr>
      <w:tr w14:paraId="289E9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732" w:type="dxa"/>
            <w:vMerge w:val="restart"/>
            <w:vAlign w:val="center"/>
          </w:tcPr>
          <w:p w14:paraId="47466EAC">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sz w:val="24"/>
                <w:szCs w:val="24"/>
                <w:highlight w:val="none"/>
                <w:lang w:val="en-US" w:eastAsia="zh-CN"/>
              </w:rPr>
              <w:t>2</w:t>
            </w:r>
          </w:p>
        </w:tc>
        <w:tc>
          <w:tcPr>
            <w:tcW w:w="1725" w:type="dxa"/>
            <w:vMerge w:val="restart"/>
            <w:vAlign w:val="center"/>
          </w:tcPr>
          <w:p w14:paraId="55D9A457">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sz w:val="24"/>
                <w:szCs w:val="24"/>
                <w:highlight w:val="none"/>
                <w:lang w:val="en-US" w:eastAsia="zh-CN"/>
              </w:rPr>
              <w:t>技术力量</w:t>
            </w:r>
          </w:p>
        </w:tc>
        <w:tc>
          <w:tcPr>
            <w:tcW w:w="5445" w:type="dxa"/>
            <w:vAlign w:val="center"/>
          </w:tcPr>
          <w:p w14:paraId="777C19EC">
            <w:pPr>
              <w:keepNext/>
              <w:keepLines/>
              <w:pageBreakBefore w:val="0"/>
              <w:widowControl w:val="0"/>
              <w:numPr>
                <w:ilvl w:val="0"/>
                <w:numId w:val="0"/>
              </w:numPr>
              <w:kinsoku/>
              <w:wordWrap w:val="0"/>
              <w:overflowPunct/>
              <w:topLinePunct w:val="0"/>
              <w:autoSpaceDE/>
              <w:autoSpaceDN/>
              <w:bidi w:val="0"/>
              <w:adjustRightInd w:val="0"/>
              <w:snapToGrid w:val="0"/>
              <w:spacing w:line="350" w:lineRule="exact"/>
              <w:jc w:val="both"/>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项目负责人在资格条件基础上，同时具有国家注册安全工程师执业资格的得3分。</w:t>
            </w:r>
          </w:p>
          <w:p w14:paraId="12DFABC0">
            <w:pPr>
              <w:keepNext/>
              <w:keepLines/>
              <w:pageBreakBefore w:val="0"/>
              <w:widowControl w:val="0"/>
              <w:numPr>
                <w:ilvl w:val="0"/>
                <w:numId w:val="0"/>
              </w:numPr>
              <w:kinsoku/>
              <w:wordWrap w:val="0"/>
              <w:overflowPunct/>
              <w:topLinePunct w:val="0"/>
              <w:autoSpaceDE/>
              <w:autoSpaceDN/>
              <w:bidi w:val="0"/>
              <w:adjustRightInd w:val="0"/>
              <w:snapToGrid w:val="0"/>
              <w:spacing w:line="350" w:lineRule="exact"/>
              <w:ind w:left="0" w:leftChars="0" w:firstLine="0" w:firstLineChars="0"/>
              <w:jc w:val="both"/>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bCs w:val="0"/>
                <w:color w:val="auto"/>
                <w:sz w:val="24"/>
                <w:szCs w:val="24"/>
                <w:highlight w:val="none"/>
                <w:lang w:val="en-US" w:eastAsia="zh-CN"/>
              </w:rPr>
              <w:t>注：提供相关证书和近三个月社保证明清晰扫描件，否则不得分。</w:t>
            </w:r>
          </w:p>
        </w:tc>
        <w:tc>
          <w:tcPr>
            <w:tcW w:w="1046" w:type="dxa"/>
            <w:vAlign w:val="center"/>
          </w:tcPr>
          <w:p w14:paraId="15EFCAC3">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sz w:val="24"/>
                <w:szCs w:val="24"/>
                <w:highlight w:val="none"/>
                <w:lang w:val="en-US" w:eastAsia="zh-CN"/>
              </w:rPr>
              <w:t>0-3分</w:t>
            </w:r>
          </w:p>
        </w:tc>
      </w:tr>
      <w:tr w14:paraId="1EF5B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732" w:type="dxa"/>
            <w:vMerge w:val="continue"/>
          </w:tcPr>
          <w:p w14:paraId="06FF6C7E">
            <w:pPr>
              <w:pStyle w:val="20"/>
              <w:keepNext/>
              <w:keepLines/>
              <w:pageBreakBefore w:val="0"/>
              <w:widowControl w:val="0"/>
              <w:kinsoku/>
              <w:wordWrap w:val="0"/>
              <w:overflowPunct/>
              <w:topLinePunct w:val="0"/>
              <w:autoSpaceDE/>
              <w:autoSpaceDN/>
              <w:bidi w:val="0"/>
              <w:rPr>
                <w:rFonts w:hint="eastAsia" w:ascii="宋体" w:hAnsi="宋体" w:eastAsia="宋体" w:cs="宋体"/>
                <w:color w:val="auto"/>
                <w:sz w:val="24"/>
                <w:szCs w:val="24"/>
                <w:highlight w:val="none"/>
                <w:vertAlign w:val="baseline"/>
              </w:rPr>
            </w:pPr>
          </w:p>
        </w:tc>
        <w:tc>
          <w:tcPr>
            <w:tcW w:w="1725" w:type="dxa"/>
            <w:vMerge w:val="continue"/>
          </w:tcPr>
          <w:p w14:paraId="69CBD919">
            <w:pPr>
              <w:pStyle w:val="20"/>
              <w:keepNext/>
              <w:keepLines/>
              <w:pageBreakBefore w:val="0"/>
              <w:widowControl w:val="0"/>
              <w:kinsoku/>
              <w:wordWrap w:val="0"/>
              <w:overflowPunct/>
              <w:topLinePunct w:val="0"/>
              <w:autoSpaceDE/>
              <w:autoSpaceDN/>
              <w:bidi w:val="0"/>
              <w:rPr>
                <w:rFonts w:hint="eastAsia" w:ascii="宋体" w:hAnsi="宋体" w:eastAsia="宋体" w:cs="宋体"/>
                <w:color w:val="auto"/>
                <w:sz w:val="24"/>
                <w:szCs w:val="24"/>
                <w:highlight w:val="none"/>
                <w:vertAlign w:val="baseline"/>
              </w:rPr>
            </w:pPr>
          </w:p>
        </w:tc>
        <w:tc>
          <w:tcPr>
            <w:tcW w:w="5445" w:type="dxa"/>
            <w:vAlign w:val="center"/>
          </w:tcPr>
          <w:p w14:paraId="407CD6B0">
            <w:pPr>
              <w:keepNext/>
              <w:keepLines/>
              <w:pageBreakBefore w:val="0"/>
              <w:widowControl w:val="0"/>
              <w:numPr>
                <w:ilvl w:val="0"/>
                <w:numId w:val="0"/>
              </w:numPr>
              <w:kinsoku/>
              <w:wordWrap w:val="0"/>
              <w:overflowPunct/>
              <w:topLinePunct w:val="0"/>
              <w:autoSpaceDE/>
              <w:autoSpaceDN/>
              <w:bidi w:val="0"/>
              <w:adjustRightInd w:val="0"/>
              <w:snapToGrid w:val="0"/>
              <w:spacing w:line="350" w:lineRule="exact"/>
              <w:jc w:val="both"/>
              <w:textAlignment w:val="auto"/>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项目组成员（</w:t>
            </w:r>
            <w:r>
              <w:rPr>
                <w:rFonts w:hint="eastAsia" w:ascii="宋体" w:hAnsi="宋体" w:eastAsia="宋体" w:cs="宋体"/>
                <w:b w:val="0"/>
                <w:bCs/>
                <w:color w:val="auto"/>
                <w:sz w:val="24"/>
                <w:szCs w:val="24"/>
                <w:highlight w:val="none"/>
                <w:lang w:val="en-US" w:eastAsia="zh-CN"/>
              </w:rPr>
              <w:t>不含</w:t>
            </w:r>
            <w:r>
              <w:rPr>
                <w:rFonts w:hint="eastAsia" w:ascii="宋体" w:hAnsi="宋体" w:eastAsia="宋体" w:cs="宋体"/>
                <w:b w:val="0"/>
                <w:bCs/>
                <w:color w:val="auto"/>
                <w:sz w:val="24"/>
                <w:szCs w:val="24"/>
                <w:highlight w:val="none"/>
                <w:lang w:eastAsia="zh-CN"/>
              </w:rPr>
              <w:t>项目负责人）</w:t>
            </w:r>
          </w:p>
          <w:p w14:paraId="45837957">
            <w:pPr>
              <w:keepNext/>
              <w:keepLines/>
              <w:pageBreakBefore w:val="0"/>
              <w:widowControl w:val="0"/>
              <w:numPr>
                <w:ilvl w:val="0"/>
                <w:numId w:val="0"/>
              </w:numPr>
              <w:kinsoku/>
              <w:wordWrap w:val="0"/>
              <w:overflowPunct/>
              <w:topLinePunct w:val="0"/>
              <w:autoSpaceDE/>
              <w:autoSpaceDN/>
              <w:bidi w:val="0"/>
              <w:adjustRightInd w:val="0"/>
              <w:snapToGrid w:val="0"/>
              <w:spacing w:line="350" w:lineRule="exact"/>
              <w:jc w:val="both"/>
              <w:textAlignment w:val="auto"/>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具有房屋建筑或机电安装或市政公用专业监理工程师资格的，每人得</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lang w:eastAsia="zh-CN"/>
              </w:rPr>
              <w:t>分，最高得</w:t>
            </w:r>
            <w:r>
              <w:rPr>
                <w:rFonts w:hint="eastAsia" w:ascii="宋体" w:hAnsi="宋体" w:eastAsia="宋体" w:cs="宋体"/>
                <w:b w:val="0"/>
                <w:bCs/>
                <w:color w:val="auto"/>
                <w:sz w:val="24"/>
                <w:szCs w:val="24"/>
                <w:highlight w:val="none"/>
                <w:lang w:val="en-US" w:eastAsia="zh-CN"/>
              </w:rPr>
              <w:t>2分。</w:t>
            </w:r>
          </w:p>
          <w:p w14:paraId="44A3F74B">
            <w:pPr>
              <w:keepNext/>
              <w:keepLines/>
              <w:pageBreakBefore w:val="0"/>
              <w:widowControl w:val="0"/>
              <w:numPr>
                <w:ilvl w:val="0"/>
                <w:numId w:val="0"/>
              </w:numPr>
              <w:kinsoku/>
              <w:wordWrap w:val="0"/>
              <w:overflowPunct/>
              <w:topLinePunct w:val="0"/>
              <w:autoSpaceDE/>
              <w:autoSpaceDN/>
              <w:bidi w:val="0"/>
              <w:adjustRightInd w:val="0"/>
              <w:snapToGrid w:val="0"/>
              <w:spacing w:line="350" w:lineRule="exact"/>
              <w:ind w:left="0" w:leftChars="0" w:firstLine="0" w:firstLineChars="0"/>
              <w:jc w:val="both"/>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bCs w:val="0"/>
                <w:color w:val="auto"/>
                <w:sz w:val="24"/>
                <w:szCs w:val="24"/>
                <w:highlight w:val="none"/>
                <w:lang w:val="en-US" w:eastAsia="zh-CN"/>
              </w:rPr>
              <w:t>注：</w:t>
            </w:r>
            <w:r>
              <w:rPr>
                <w:rFonts w:hint="eastAsia" w:ascii="宋体" w:hAnsi="宋体" w:eastAsia="宋体" w:cs="宋体"/>
                <w:b/>
                <w:bCs w:val="0"/>
                <w:color w:val="auto"/>
                <w:sz w:val="24"/>
                <w:szCs w:val="24"/>
                <w:highlight w:val="none"/>
                <w:lang w:eastAsia="zh-CN"/>
              </w:rPr>
              <w:t>提供相关证书和近三个月社保证明</w:t>
            </w:r>
            <w:r>
              <w:rPr>
                <w:rFonts w:hint="eastAsia" w:ascii="宋体" w:hAnsi="宋体" w:eastAsia="宋体" w:cs="宋体"/>
                <w:b/>
                <w:bCs w:val="0"/>
                <w:color w:val="auto"/>
                <w:sz w:val="24"/>
                <w:szCs w:val="24"/>
                <w:highlight w:val="none"/>
                <w:lang w:val="en-US" w:eastAsia="zh-CN"/>
              </w:rPr>
              <w:t>清晰</w:t>
            </w:r>
            <w:r>
              <w:rPr>
                <w:rFonts w:hint="eastAsia" w:ascii="宋体" w:hAnsi="宋体" w:eastAsia="宋体" w:cs="宋体"/>
                <w:b/>
                <w:bCs w:val="0"/>
                <w:color w:val="auto"/>
                <w:sz w:val="24"/>
                <w:szCs w:val="24"/>
                <w:highlight w:val="none"/>
                <w:lang w:eastAsia="zh-CN"/>
              </w:rPr>
              <w:t>扫描件，否则不得分。</w:t>
            </w:r>
          </w:p>
        </w:tc>
        <w:tc>
          <w:tcPr>
            <w:tcW w:w="1046" w:type="dxa"/>
            <w:vAlign w:val="center"/>
          </w:tcPr>
          <w:p w14:paraId="502DB669">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sz w:val="24"/>
                <w:szCs w:val="24"/>
                <w:highlight w:val="none"/>
                <w:lang w:val="en-US" w:eastAsia="zh-CN"/>
              </w:rPr>
              <w:t>0-2分</w:t>
            </w:r>
          </w:p>
        </w:tc>
      </w:tr>
      <w:tr w14:paraId="3D021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5" w:hRule="atLeast"/>
        </w:trPr>
        <w:tc>
          <w:tcPr>
            <w:tcW w:w="732" w:type="dxa"/>
            <w:vAlign w:val="center"/>
          </w:tcPr>
          <w:p w14:paraId="4EF666EC">
            <w:pPr>
              <w:pStyle w:val="20"/>
              <w:keepNext/>
              <w:keepLines/>
              <w:pageBreakBefore w:val="0"/>
              <w:widowControl w:val="0"/>
              <w:kinsoku/>
              <w:wordWrap w:val="0"/>
              <w:overflowPunct/>
              <w:topLinePunct w:val="0"/>
              <w:autoSpaceDE/>
              <w:autoSpaceDN/>
              <w:bidi w:val="0"/>
              <w:ind w:left="0" w:leftChars="0" w:firstLine="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3</w:t>
            </w:r>
          </w:p>
        </w:tc>
        <w:tc>
          <w:tcPr>
            <w:tcW w:w="1725" w:type="dxa"/>
            <w:vAlign w:val="center"/>
          </w:tcPr>
          <w:p w14:paraId="7EC40F47">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sz w:val="24"/>
                <w:szCs w:val="24"/>
                <w:highlight w:val="none"/>
                <w:lang w:val="en-US" w:eastAsia="zh-CN"/>
              </w:rPr>
              <w:t>企业荣誉</w:t>
            </w:r>
          </w:p>
        </w:tc>
        <w:tc>
          <w:tcPr>
            <w:tcW w:w="5445" w:type="dxa"/>
            <w:vAlign w:val="center"/>
          </w:tcPr>
          <w:p w14:paraId="75A9459F">
            <w:pPr>
              <w:pStyle w:val="19"/>
              <w:keepNext/>
              <w:keepLines/>
              <w:pageBreakBefore w:val="0"/>
              <w:widowControl w:val="0"/>
              <w:kinsoku/>
              <w:wordWrap w:val="0"/>
              <w:overflowPunct/>
              <w:topLinePunct w:val="0"/>
              <w:autoSpaceDE/>
              <w:autoSpaceDN/>
              <w:bidi w:val="0"/>
              <w:adjustRightInd w:val="0"/>
              <w:snapToGrid w:val="0"/>
              <w:spacing w:line="350" w:lineRule="exact"/>
              <w:jc w:val="both"/>
              <w:rPr>
                <w:rFonts w:hint="eastAsia" w:ascii="宋体" w:hAnsi="宋体" w:eastAsia="宋体" w:cs="宋体"/>
                <w:b w:val="0"/>
                <w:bCs/>
                <w:color w:val="auto"/>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bidi="ar-SA"/>
              </w:rPr>
              <w:t>供应商自2021年1月1日以来，获得过建设行政主管部门或行业协会颁发的“优秀监理企业”等类似荣誉奖项的每个得1分，最高得3分。</w:t>
            </w:r>
          </w:p>
          <w:p w14:paraId="7D7BB1AA">
            <w:pPr>
              <w:pStyle w:val="19"/>
              <w:keepNext/>
              <w:keepLines/>
              <w:pageBreakBefore w:val="0"/>
              <w:widowControl w:val="0"/>
              <w:kinsoku/>
              <w:wordWrap w:val="0"/>
              <w:overflowPunct/>
              <w:topLinePunct w:val="0"/>
              <w:autoSpaceDE/>
              <w:autoSpaceDN/>
              <w:bidi w:val="0"/>
              <w:adjustRightInd w:val="0"/>
              <w:snapToGrid w:val="0"/>
              <w:spacing w:line="350" w:lineRule="exact"/>
              <w:jc w:val="both"/>
              <w:rPr>
                <w:rFonts w:hint="eastAsia" w:ascii="宋体" w:hAnsi="宋体" w:eastAsia="宋体" w:cs="宋体"/>
                <w:color w:val="auto"/>
                <w:sz w:val="24"/>
                <w:szCs w:val="24"/>
                <w:highlight w:val="none"/>
                <w:vertAlign w:val="baseline"/>
              </w:rPr>
            </w:pPr>
            <w:r>
              <w:rPr>
                <w:rFonts w:hint="eastAsia" w:ascii="宋体" w:hAnsi="宋体" w:eastAsia="宋体" w:cs="宋体"/>
                <w:b/>
                <w:bCs w:val="0"/>
                <w:color w:val="auto"/>
                <w:sz w:val="24"/>
                <w:szCs w:val="24"/>
                <w:highlight w:val="none"/>
                <w:lang w:val="en-US" w:eastAsia="zh-CN" w:bidi="ar-SA"/>
              </w:rPr>
              <w:t>注：须提供建设行政主管部门或经民政部门备案的行业协会颁发的证书或文件为准，时间以证书或文件落款时间为准。</w:t>
            </w:r>
          </w:p>
        </w:tc>
        <w:tc>
          <w:tcPr>
            <w:tcW w:w="1046" w:type="dxa"/>
            <w:vAlign w:val="center"/>
          </w:tcPr>
          <w:p w14:paraId="6E5B86AC">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sz w:val="24"/>
                <w:szCs w:val="24"/>
                <w:highlight w:val="none"/>
                <w:lang w:val="en-US" w:eastAsia="zh-CN"/>
              </w:rPr>
              <w:t>0-3分</w:t>
            </w:r>
          </w:p>
        </w:tc>
      </w:tr>
      <w:tr w14:paraId="49C9F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5" w:hRule="atLeast"/>
        </w:trPr>
        <w:tc>
          <w:tcPr>
            <w:tcW w:w="732" w:type="dxa"/>
            <w:vAlign w:val="center"/>
          </w:tcPr>
          <w:p w14:paraId="5B5B441A">
            <w:pPr>
              <w:pStyle w:val="20"/>
              <w:keepNext/>
              <w:keepLines/>
              <w:pageBreakBefore w:val="0"/>
              <w:widowControl w:val="0"/>
              <w:kinsoku/>
              <w:wordWrap w:val="0"/>
              <w:overflowPunct/>
              <w:topLinePunct w:val="0"/>
              <w:autoSpaceDE/>
              <w:autoSpaceDN/>
              <w:bidi w:val="0"/>
              <w:ind w:left="0" w:leftChars="0" w:firstLine="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4</w:t>
            </w:r>
          </w:p>
        </w:tc>
        <w:tc>
          <w:tcPr>
            <w:tcW w:w="1725" w:type="dxa"/>
            <w:vAlign w:val="center"/>
          </w:tcPr>
          <w:p w14:paraId="2803265E">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sz w:val="24"/>
                <w:szCs w:val="24"/>
                <w:highlight w:val="none"/>
              </w:rPr>
              <w:t>经验案例</w:t>
            </w:r>
          </w:p>
        </w:tc>
        <w:tc>
          <w:tcPr>
            <w:tcW w:w="5445" w:type="dxa"/>
            <w:vAlign w:val="center"/>
          </w:tcPr>
          <w:p w14:paraId="713CCA91">
            <w:pPr>
              <w:keepNext/>
              <w:keepLines/>
              <w:pageBreakBefore w:val="0"/>
              <w:widowControl w:val="0"/>
              <w:numPr>
                <w:ilvl w:val="0"/>
                <w:numId w:val="0"/>
              </w:numPr>
              <w:kinsoku/>
              <w:wordWrap w:val="0"/>
              <w:overflowPunct/>
              <w:topLinePunct w:val="0"/>
              <w:autoSpaceDE/>
              <w:autoSpaceDN/>
              <w:bidi w:val="0"/>
              <w:adjustRightInd w:val="0"/>
              <w:snapToGrid w:val="0"/>
              <w:spacing w:line="350" w:lineRule="exact"/>
              <w:jc w:val="both"/>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供应商自2021年1月1日以来（以合同签订时间为准），承接过与本次采购相类似的监理巡查服务业绩的得1分，最高得2分。</w:t>
            </w:r>
          </w:p>
          <w:p w14:paraId="1063E13C">
            <w:pPr>
              <w:keepNext/>
              <w:keepLines/>
              <w:pageBreakBefore w:val="0"/>
              <w:widowControl w:val="0"/>
              <w:numPr>
                <w:ilvl w:val="0"/>
                <w:numId w:val="0"/>
              </w:numPr>
              <w:kinsoku/>
              <w:wordWrap w:val="0"/>
              <w:overflowPunct/>
              <w:topLinePunct w:val="0"/>
              <w:autoSpaceDE/>
              <w:autoSpaceDN/>
              <w:bidi w:val="0"/>
              <w:adjustRightInd w:val="0"/>
              <w:snapToGrid w:val="0"/>
              <w:spacing w:line="350" w:lineRule="exact"/>
              <w:jc w:val="both"/>
              <w:textAlignment w:val="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注：（1）是否属于类似业绩由评审小组根据合同的内容、特点等与本项目的类似程度进行认定（如合同不能反映类似项目特征，可另外补充其它证明材料，不能充分证明得分条件的业绩不得分）；</w:t>
            </w:r>
          </w:p>
          <w:p w14:paraId="57D19418">
            <w:pPr>
              <w:keepNext/>
              <w:keepLines/>
              <w:pageBreakBefore w:val="0"/>
              <w:widowControl w:val="0"/>
              <w:numPr>
                <w:ilvl w:val="0"/>
                <w:numId w:val="0"/>
              </w:numPr>
              <w:kinsoku/>
              <w:wordWrap w:val="0"/>
              <w:overflowPunct/>
              <w:topLinePunct w:val="0"/>
              <w:autoSpaceDE/>
              <w:autoSpaceDN/>
              <w:bidi w:val="0"/>
              <w:adjustRightInd w:val="0"/>
              <w:snapToGrid w:val="0"/>
              <w:spacing w:line="350" w:lineRule="exact"/>
              <w:ind w:left="0" w:leftChars="0" w:firstLine="0" w:firstLineChars="0"/>
              <w:jc w:val="both"/>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bCs w:val="0"/>
                <w:color w:val="auto"/>
                <w:sz w:val="24"/>
                <w:szCs w:val="24"/>
                <w:highlight w:val="none"/>
                <w:lang w:val="en-US" w:eastAsia="zh-CN"/>
              </w:rPr>
              <w:t>（2）须提供合同和中标通知书（如供应商补充证明的则提供合同及证明材料）清晰扫描件，否则不得分。</w:t>
            </w:r>
          </w:p>
        </w:tc>
        <w:tc>
          <w:tcPr>
            <w:tcW w:w="1046" w:type="dxa"/>
            <w:vAlign w:val="center"/>
          </w:tcPr>
          <w:p w14:paraId="2CD1CA30">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sz w:val="24"/>
                <w:szCs w:val="24"/>
                <w:highlight w:val="none"/>
                <w:lang w:val="en-US" w:eastAsia="zh-CN"/>
              </w:rPr>
              <w:t>0-2分</w:t>
            </w:r>
          </w:p>
        </w:tc>
      </w:tr>
      <w:tr w14:paraId="334F8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732" w:type="dxa"/>
            <w:vMerge w:val="restart"/>
            <w:vAlign w:val="center"/>
          </w:tcPr>
          <w:p w14:paraId="05CC9342">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sz w:val="24"/>
                <w:szCs w:val="24"/>
                <w:highlight w:val="none"/>
                <w:lang w:val="en-US" w:eastAsia="zh-CN"/>
              </w:rPr>
              <w:t>5</w:t>
            </w:r>
          </w:p>
        </w:tc>
        <w:tc>
          <w:tcPr>
            <w:tcW w:w="1725" w:type="dxa"/>
            <w:vMerge w:val="restart"/>
            <w:vAlign w:val="center"/>
          </w:tcPr>
          <w:p w14:paraId="62AC012F">
            <w:pPr>
              <w:keepNext/>
              <w:keepLines/>
              <w:pageBreakBefore w:val="0"/>
              <w:widowControl w:val="0"/>
              <w:kinsoku/>
              <w:wordWrap w:val="0"/>
              <w:overflowPunct/>
              <w:topLinePunct w:val="0"/>
              <w:autoSpaceDE/>
              <w:autoSpaceDN/>
              <w:bidi w:val="0"/>
              <w:adjustRightInd/>
              <w:snapToGrid/>
              <w:spacing w:line="300" w:lineRule="exact"/>
              <w:jc w:val="both"/>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eastAsia="zh-CN"/>
              </w:rPr>
              <w:t>对本项目的</w:t>
            </w:r>
            <w:r>
              <w:rPr>
                <w:rFonts w:hint="eastAsia" w:ascii="宋体" w:hAnsi="宋体" w:eastAsia="宋体" w:cs="宋体"/>
                <w:color w:val="auto"/>
                <w:sz w:val="24"/>
                <w:szCs w:val="24"/>
                <w:highlight w:val="none"/>
              </w:rPr>
              <w:t>背景了解</w:t>
            </w:r>
            <w:r>
              <w:rPr>
                <w:rFonts w:hint="eastAsia" w:ascii="宋体" w:hAnsi="宋体" w:eastAsia="宋体" w:cs="宋体"/>
                <w:color w:val="auto"/>
                <w:sz w:val="24"/>
                <w:szCs w:val="24"/>
                <w:highlight w:val="none"/>
                <w:lang w:eastAsia="zh-CN"/>
              </w:rPr>
              <w:t>、工程现状、解决</w:t>
            </w:r>
            <w:r>
              <w:rPr>
                <w:rFonts w:hint="eastAsia" w:ascii="宋体" w:hAnsi="宋体" w:eastAsia="宋体" w:cs="宋体"/>
                <w:color w:val="auto"/>
                <w:sz w:val="24"/>
                <w:szCs w:val="24"/>
                <w:highlight w:val="none"/>
              </w:rPr>
              <w:t>对策思路</w:t>
            </w:r>
            <w:r>
              <w:rPr>
                <w:rFonts w:hint="eastAsia" w:ascii="宋体" w:hAnsi="宋体" w:eastAsia="宋体" w:cs="宋体"/>
                <w:color w:val="auto"/>
                <w:sz w:val="24"/>
                <w:szCs w:val="24"/>
                <w:highlight w:val="none"/>
                <w:lang w:eastAsia="zh-CN"/>
              </w:rPr>
              <w:t>分析</w:t>
            </w:r>
          </w:p>
        </w:tc>
        <w:tc>
          <w:tcPr>
            <w:tcW w:w="5445" w:type="dxa"/>
            <w:vAlign w:val="center"/>
          </w:tcPr>
          <w:p w14:paraId="2D054860">
            <w:pPr>
              <w:keepNext/>
              <w:keepLines/>
              <w:pageBreakBefore w:val="0"/>
              <w:widowControl w:val="0"/>
              <w:numPr>
                <w:ilvl w:val="0"/>
                <w:numId w:val="0"/>
              </w:numPr>
              <w:kinsoku/>
              <w:wordWrap w:val="0"/>
              <w:overflowPunct/>
              <w:topLinePunct w:val="0"/>
              <w:autoSpaceDE/>
              <w:autoSpaceDN/>
              <w:bidi w:val="0"/>
              <w:adjustRightInd w:val="0"/>
              <w:snapToGrid w:val="0"/>
              <w:spacing w:line="350" w:lineRule="exact"/>
              <w:ind w:left="0" w:leftChars="0" w:firstLine="0" w:firstLineChars="0"/>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eastAsia="zh-CN"/>
              </w:rPr>
              <w:t>根据</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对本项目的背景了解，背景描述内容，背景分析</w:t>
            </w:r>
            <w:r>
              <w:rPr>
                <w:rFonts w:hint="eastAsia" w:ascii="宋体" w:hAnsi="宋体" w:eastAsia="宋体" w:cs="宋体"/>
                <w:color w:val="auto"/>
                <w:sz w:val="24"/>
                <w:szCs w:val="24"/>
                <w:highlight w:val="none"/>
                <w:lang w:eastAsia="zh-CN"/>
              </w:rPr>
              <w:t>等情况</w:t>
            </w:r>
            <w:r>
              <w:rPr>
                <w:rFonts w:hint="eastAsia" w:ascii="宋体" w:hAnsi="宋体" w:eastAsia="宋体" w:cs="宋体"/>
                <w:color w:val="auto"/>
                <w:sz w:val="24"/>
                <w:szCs w:val="24"/>
                <w:highlight w:val="none"/>
                <w:lang w:val="en-US" w:eastAsia="zh-CN"/>
              </w:rPr>
              <w:t>进行综合评审</w:t>
            </w:r>
            <w:r>
              <w:rPr>
                <w:rFonts w:hint="eastAsia" w:ascii="宋体" w:hAnsi="宋体" w:eastAsia="宋体" w:cs="宋体"/>
                <w:color w:val="auto"/>
                <w:sz w:val="24"/>
                <w:szCs w:val="24"/>
                <w:highlight w:val="none"/>
                <w:lang w:eastAsia="zh-CN"/>
              </w:rPr>
              <w:t>，本项最高</w:t>
            </w:r>
            <w:r>
              <w:rPr>
                <w:rFonts w:hint="eastAsia" w:ascii="宋体" w:hAnsi="宋体" w:eastAsia="宋体" w:cs="宋体"/>
                <w:color w:val="auto"/>
                <w:sz w:val="24"/>
                <w:szCs w:val="24"/>
                <w:highlight w:val="none"/>
                <w:lang w:val="en-US" w:eastAsia="zh-CN"/>
              </w:rPr>
              <w:t>8分。</w:t>
            </w:r>
          </w:p>
        </w:tc>
        <w:tc>
          <w:tcPr>
            <w:tcW w:w="1046" w:type="dxa"/>
            <w:vAlign w:val="center"/>
          </w:tcPr>
          <w:p w14:paraId="297E77D3">
            <w:pPr>
              <w:keepNext/>
              <w:keepLines/>
              <w:pageBreakBefore w:val="0"/>
              <w:widowControl w:val="0"/>
              <w:kinsoku/>
              <w:wordWrap w:val="0"/>
              <w:overflowPunct/>
              <w:topLinePunct w:val="0"/>
              <w:autoSpaceDE/>
              <w:autoSpaceDN/>
              <w:bidi w:val="0"/>
              <w:adjustRightInd w:val="0"/>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val="en-US" w:eastAsia="zh-CN"/>
              </w:rPr>
              <w:t>0-8分</w:t>
            </w:r>
          </w:p>
        </w:tc>
      </w:tr>
      <w:tr w14:paraId="489D2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732" w:type="dxa"/>
            <w:vMerge w:val="continue"/>
          </w:tcPr>
          <w:p w14:paraId="14FF1605">
            <w:pPr>
              <w:pStyle w:val="20"/>
              <w:keepNext/>
              <w:keepLines/>
              <w:pageBreakBefore w:val="0"/>
              <w:widowControl w:val="0"/>
              <w:kinsoku/>
              <w:wordWrap w:val="0"/>
              <w:overflowPunct/>
              <w:topLinePunct w:val="0"/>
              <w:autoSpaceDE/>
              <w:autoSpaceDN/>
              <w:bidi w:val="0"/>
              <w:rPr>
                <w:rFonts w:hint="eastAsia" w:ascii="宋体" w:hAnsi="宋体" w:eastAsia="宋体" w:cs="宋体"/>
                <w:color w:val="auto"/>
                <w:sz w:val="24"/>
                <w:szCs w:val="24"/>
                <w:highlight w:val="none"/>
                <w:vertAlign w:val="baseline"/>
              </w:rPr>
            </w:pPr>
          </w:p>
        </w:tc>
        <w:tc>
          <w:tcPr>
            <w:tcW w:w="1725" w:type="dxa"/>
            <w:vMerge w:val="continue"/>
          </w:tcPr>
          <w:p w14:paraId="0F446B11">
            <w:pPr>
              <w:pStyle w:val="20"/>
              <w:keepNext/>
              <w:keepLines/>
              <w:pageBreakBefore w:val="0"/>
              <w:widowControl w:val="0"/>
              <w:kinsoku/>
              <w:wordWrap w:val="0"/>
              <w:overflowPunct/>
              <w:topLinePunct w:val="0"/>
              <w:autoSpaceDE/>
              <w:autoSpaceDN/>
              <w:bidi w:val="0"/>
              <w:rPr>
                <w:rFonts w:hint="eastAsia" w:ascii="宋体" w:hAnsi="宋体" w:eastAsia="宋体" w:cs="宋体"/>
                <w:color w:val="auto"/>
                <w:sz w:val="24"/>
                <w:szCs w:val="24"/>
                <w:highlight w:val="none"/>
                <w:vertAlign w:val="baseline"/>
              </w:rPr>
            </w:pPr>
          </w:p>
        </w:tc>
        <w:tc>
          <w:tcPr>
            <w:tcW w:w="5445" w:type="dxa"/>
            <w:vAlign w:val="center"/>
          </w:tcPr>
          <w:p w14:paraId="563DBE39">
            <w:pPr>
              <w:keepNext/>
              <w:keepLines/>
              <w:pageBreakBefore w:val="0"/>
              <w:widowControl w:val="0"/>
              <w:numPr>
                <w:ilvl w:val="0"/>
                <w:numId w:val="0"/>
              </w:numPr>
              <w:kinsoku/>
              <w:wordWrap w:val="0"/>
              <w:overflowPunct/>
              <w:topLinePunct w:val="0"/>
              <w:autoSpaceDE/>
              <w:autoSpaceDN/>
              <w:bidi w:val="0"/>
              <w:adjustRightInd w:val="0"/>
              <w:snapToGrid w:val="0"/>
              <w:spacing w:line="350" w:lineRule="exact"/>
              <w:ind w:left="0" w:leftChars="0" w:firstLine="0" w:firstLineChars="0"/>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eastAsia="zh-CN"/>
              </w:rPr>
              <w:t>根据</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lang w:eastAsia="zh-CN"/>
              </w:rPr>
              <w:t>对工程现状的了解，对</w:t>
            </w:r>
            <w:r>
              <w:rPr>
                <w:rFonts w:hint="eastAsia" w:ascii="宋体" w:hAnsi="宋体" w:eastAsia="宋体" w:cs="宋体"/>
                <w:color w:val="auto"/>
                <w:sz w:val="24"/>
                <w:szCs w:val="24"/>
                <w:highlight w:val="none"/>
              </w:rPr>
              <w:t>现状存在问题剖析</w:t>
            </w:r>
            <w:r>
              <w:rPr>
                <w:rFonts w:hint="eastAsia" w:ascii="宋体" w:hAnsi="宋体" w:eastAsia="宋体" w:cs="宋体"/>
                <w:color w:val="auto"/>
                <w:sz w:val="24"/>
                <w:szCs w:val="24"/>
                <w:highlight w:val="none"/>
                <w:lang w:eastAsia="zh-CN"/>
              </w:rPr>
              <w:t>等情况</w:t>
            </w:r>
            <w:r>
              <w:rPr>
                <w:rFonts w:hint="eastAsia" w:ascii="宋体" w:hAnsi="宋体" w:eastAsia="宋体" w:cs="宋体"/>
                <w:color w:val="auto"/>
                <w:sz w:val="24"/>
                <w:szCs w:val="24"/>
                <w:highlight w:val="none"/>
                <w:lang w:val="en-US" w:eastAsia="zh-CN"/>
              </w:rPr>
              <w:t>进行综合评审</w:t>
            </w:r>
            <w:r>
              <w:rPr>
                <w:rFonts w:hint="eastAsia" w:ascii="宋体" w:hAnsi="宋体" w:eastAsia="宋体" w:cs="宋体"/>
                <w:color w:val="auto"/>
                <w:sz w:val="24"/>
                <w:szCs w:val="24"/>
                <w:highlight w:val="none"/>
                <w:lang w:eastAsia="zh-CN"/>
              </w:rPr>
              <w:t>，本项最高</w:t>
            </w:r>
            <w:r>
              <w:rPr>
                <w:rFonts w:hint="eastAsia" w:ascii="宋体" w:hAnsi="宋体" w:eastAsia="宋体" w:cs="宋体"/>
                <w:color w:val="auto"/>
                <w:sz w:val="24"/>
                <w:szCs w:val="24"/>
                <w:highlight w:val="none"/>
                <w:lang w:val="en-US" w:eastAsia="zh-CN"/>
              </w:rPr>
              <w:t>6分。</w:t>
            </w:r>
          </w:p>
        </w:tc>
        <w:tc>
          <w:tcPr>
            <w:tcW w:w="1046" w:type="dxa"/>
            <w:vAlign w:val="center"/>
          </w:tcPr>
          <w:p w14:paraId="08620390">
            <w:pPr>
              <w:keepNext/>
              <w:keepLines/>
              <w:pageBreakBefore w:val="0"/>
              <w:widowControl w:val="0"/>
              <w:kinsoku/>
              <w:wordWrap w:val="0"/>
              <w:overflowPunct/>
              <w:topLinePunct w:val="0"/>
              <w:autoSpaceDE/>
              <w:autoSpaceDN/>
              <w:bidi w:val="0"/>
              <w:adjustRightInd w:val="0"/>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val="en-US" w:eastAsia="zh-CN"/>
              </w:rPr>
              <w:t>0-6分</w:t>
            </w:r>
          </w:p>
        </w:tc>
      </w:tr>
      <w:tr w14:paraId="6953F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732" w:type="dxa"/>
            <w:vMerge w:val="continue"/>
          </w:tcPr>
          <w:p w14:paraId="5D81DA48">
            <w:pPr>
              <w:pStyle w:val="20"/>
              <w:keepNext/>
              <w:keepLines/>
              <w:pageBreakBefore w:val="0"/>
              <w:widowControl w:val="0"/>
              <w:kinsoku/>
              <w:wordWrap w:val="0"/>
              <w:overflowPunct/>
              <w:topLinePunct w:val="0"/>
              <w:autoSpaceDE/>
              <w:autoSpaceDN/>
              <w:bidi w:val="0"/>
              <w:rPr>
                <w:rFonts w:hint="eastAsia" w:ascii="宋体" w:hAnsi="宋体" w:eastAsia="宋体" w:cs="宋体"/>
                <w:color w:val="auto"/>
                <w:sz w:val="24"/>
                <w:szCs w:val="24"/>
                <w:highlight w:val="none"/>
                <w:vertAlign w:val="baseline"/>
              </w:rPr>
            </w:pPr>
          </w:p>
        </w:tc>
        <w:tc>
          <w:tcPr>
            <w:tcW w:w="1725" w:type="dxa"/>
            <w:vMerge w:val="continue"/>
          </w:tcPr>
          <w:p w14:paraId="3DE20352">
            <w:pPr>
              <w:pStyle w:val="20"/>
              <w:keepNext/>
              <w:keepLines/>
              <w:pageBreakBefore w:val="0"/>
              <w:widowControl w:val="0"/>
              <w:kinsoku/>
              <w:wordWrap w:val="0"/>
              <w:overflowPunct/>
              <w:topLinePunct w:val="0"/>
              <w:autoSpaceDE/>
              <w:autoSpaceDN/>
              <w:bidi w:val="0"/>
              <w:rPr>
                <w:rFonts w:hint="eastAsia" w:ascii="宋体" w:hAnsi="宋体" w:eastAsia="宋体" w:cs="宋体"/>
                <w:color w:val="auto"/>
                <w:sz w:val="24"/>
                <w:szCs w:val="24"/>
                <w:highlight w:val="none"/>
                <w:vertAlign w:val="baseline"/>
              </w:rPr>
            </w:pPr>
          </w:p>
        </w:tc>
        <w:tc>
          <w:tcPr>
            <w:tcW w:w="5445" w:type="dxa"/>
            <w:vAlign w:val="center"/>
          </w:tcPr>
          <w:p w14:paraId="41E25793">
            <w:pPr>
              <w:pStyle w:val="8"/>
              <w:keepNext/>
              <w:keepLines/>
              <w:pageBreakBefore w:val="0"/>
              <w:widowControl w:val="0"/>
              <w:kinsoku/>
              <w:wordWrap w:val="0"/>
              <w:overflowPunct/>
              <w:topLinePunct w:val="0"/>
              <w:autoSpaceDE/>
              <w:autoSpaceDN/>
              <w:bidi w:val="0"/>
              <w:adjustRightInd w:val="0"/>
              <w:snapToGrid w:val="0"/>
              <w:spacing w:line="350" w:lineRule="exact"/>
              <w:ind w:left="0" w:leftChars="0" w:firstLine="0" w:firstLineChars="0"/>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针对现状存在问题的</w:t>
            </w:r>
            <w:r>
              <w:rPr>
                <w:rFonts w:hint="eastAsia" w:ascii="宋体" w:hAnsi="宋体" w:eastAsia="宋体" w:cs="宋体"/>
                <w:color w:val="auto"/>
                <w:sz w:val="24"/>
                <w:szCs w:val="24"/>
                <w:highlight w:val="none"/>
                <w:lang w:eastAsia="zh-CN"/>
              </w:rPr>
              <w:t>解决</w:t>
            </w:r>
            <w:r>
              <w:rPr>
                <w:rFonts w:hint="eastAsia" w:ascii="宋体" w:hAnsi="宋体" w:eastAsia="宋体" w:cs="宋体"/>
                <w:color w:val="auto"/>
                <w:sz w:val="24"/>
                <w:szCs w:val="24"/>
                <w:highlight w:val="none"/>
              </w:rPr>
              <w:t>对策思路</w:t>
            </w:r>
            <w:r>
              <w:rPr>
                <w:rFonts w:hint="eastAsia" w:ascii="宋体" w:hAnsi="宋体" w:eastAsia="宋体" w:cs="宋体"/>
                <w:color w:val="auto"/>
                <w:sz w:val="24"/>
                <w:szCs w:val="24"/>
                <w:highlight w:val="none"/>
                <w:lang w:val="en-US" w:eastAsia="zh-CN"/>
              </w:rPr>
              <w:t>进行综合评审</w:t>
            </w:r>
            <w:r>
              <w:rPr>
                <w:rFonts w:hint="eastAsia" w:ascii="宋体" w:hAnsi="宋体" w:eastAsia="宋体" w:cs="宋体"/>
                <w:color w:val="auto"/>
                <w:sz w:val="24"/>
                <w:szCs w:val="24"/>
                <w:highlight w:val="none"/>
                <w:lang w:eastAsia="zh-CN"/>
              </w:rPr>
              <w:t>，本项最高</w:t>
            </w:r>
            <w:r>
              <w:rPr>
                <w:rFonts w:hint="eastAsia" w:ascii="宋体" w:hAnsi="宋体" w:eastAsia="宋体" w:cs="宋体"/>
                <w:color w:val="auto"/>
                <w:sz w:val="24"/>
                <w:szCs w:val="24"/>
                <w:highlight w:val="none"/>
                <w:lang w:val="en-US" w:eastAsia="zh-CN"/>
              </w:rPr>
              <w:t>6分。</w:t>
            </w:r>
          </w:p>
        </w:tc>
        <w:tc>
          <w:tcPr>
            <w:tcW w:w="1046" w:type="dxa"/>
            <w:vAlign w:val="center"/>
          </w:tcPr>
          <w:p w14:paraId="01ED3C03">
            <w:pPr>
              <w:keepNext/>
              <w:keepLines/>
              <w:pageBreakBefore w:val="0"/>
              <w:widowControl w:val="0"/>
              <w:kinsoku/>
              <w:wordWrap w:val="0"/>
              <w:overflowPunct/>
              <w:topLinePunct w:val="0"/>
              <w:autoSpaceDE/>
              <w:autoSpaceDN/>
              <w:bidi w:val="0"/>
              <w:adjustRightInd w:val="0"/>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val="en-US" w:eastAsia="zh-CN"/>
              </w:rPr>
              <w:t>0-6分</w:t>
            </w:r>
          </w:p>
        </w:tc>
      </w:tr>
      <w:tr w14:paraId="4251A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732" w:type="dxa"/>
            <w:vAlign w:val="center"/>
          </w:tcPr>
          <w:p w14:paraId="7F948C63">
            <w:pPr>
              <w:pStyle w:val="20"/>
              <w:keepNext/>
              <w:keepLines/>
              <w:pageBreakBefore w:val="0"/>
              <w:widowControl w:val="0"/>
              <w:kinsoku/>
              <w:wordWrap w:val="0"/>
              <w:overflowPunct/>
              <w:topLinePunct w:val="0"/>
              <w:autoSpaceDE/>
              <w:autoSpaceDN/>
              <w:bidi w:val="0"/>
              <w:ind w:left="0" w:leftChars="0" w:firstLine="0" w:firstLineChars="0"/>
              <w:jc w:val="center"/>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vertAlign w:val="baseline"/>
                <w:lang w:val="en-US" w:eastAsia="zh-CN"/>
              </w:rPr>
              <w:t>6</w:t>
            </w:r>
          </w:p>
        </w:tc>
        <w:tc>
          <w:tcPr>
            <w:tcW w:w="1725" w:type="dxa"/>
            <w:vAlign w:val="center"/>
          </w:tcPr>
          <w:p w14:paraId="4DB9741C">
            <w:pPr>
              <w:keepNext/>
              <w:keepLines/>
              <w:pageBreakBefore w:val="0"/>
              <w:widowControl w:val="0"/>
              <w:kinsoku/>
              <w:wordWrap w:val="0"/>
              <w:overflowPunct/>
              <w:topLinePunct w:val="0"/>
              <w:autoSpaceDE/>
              <w:autoSpaceDN/>
              <w:bidi w:val="0"/>
              <w:adjustRightInd/>
              <w:snapToGrid/>
              <w:spacing w:line="300" w:lineRule="exact"/>
              <w:jc w:val="both"/>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val="en-US" w:eastAsia="zh-CN"/>
              </w:rPr>
              <w:t>重点难点分析</w:t>
            </w:r>
          </w:p>
        </w:tc>
        <w:tc>
          <w:tcPr>
            <w:tcW w:w="5445" w:type="dxa"/>
            <w:vAlign w:val="center"/>
          </w:tcPr>
          <w:p w14:paraId="0C54E861">
            <w:pPr>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eastAsia="zh-CN"/>
              </w:rPr>
              <w:t>根据</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对本项目</w:t>
            </w:r>
            <w:r>
              <w:rPr>
                <w:rFonts w:hint="eastAsia" w:ascii="宋体" w:hAnsi="宋体" w:eastAsia="宋体" w:cs="宋体"/>
                <w:color w:val="auto"/>
                <w:kern w:val="2"/>
                <w:sz w:val="24"/>
                <w:szCs w:val="24"/>
                <w:highlight w:val="none"/>
                <w:lang w:val="en-US" w:eastAsia="zh-CN" w:bidi="ar-SA"/>
              </w:rPr>
              <w:t>实际情况特点、重点、难点及关键性技术问题的分析准确性，提出的相应解决措施切实可行性等进行综合评审，</w:t>
            </w:r>
            <w:r>
              <w:rPr>
                <w:rFonts w:hint="eastAsia" w:ascii="宋体" w:hAnsi="宋体" w:eastAsia="宋体" w:cs="宋体"/>
                <w:color w:val="auto"/>
                <w:sz w:val="24"/>
                <w:szCs w:val="24"/>
                <w:highlight w:val="none"/>
                <w:lang w:eastAsia="zh-CN"/>
              </w:rPr>
              <w:t>本项最高</w:t>
            </w:r>
            <w:r>
              <w:rPr>
                <w:rFonts w:hint="eastAsia" w:ascii="宋体" w:hAnsi="宋体" w:eastAsia="宋体" w:cs="宋体"/>
                <w:color w:val="auto"/>
                <w:sz w:val="24"/>
                <w:szCs w:val="24"/>
                <w:highlight w:val="none"/>
                <w:lang w:val="en-US" w:eastAsia="zh-CN"/>
              </w:rPr>
              <w:t>6分。</w:t>
            </w:r>
          </w:p>
        </w:tc>
        <w:tc>
          <w:tcPr>
            <w:tcW w:w="1046" w:type="dxa"/>
            <w:vAlign w:val="center"/>
          </w:tcPr>
          <w:p w14:paraId="2C1AE468">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kern w:val="2"/>
                <w:sz w:val="24"/>
                <w:szCs w:val="24"/>
                <w:highlight w:val="none"/>
                <w:lang w:val="en-US" w:eastAsia="zh-CN" w:bidi="ar-SA"/>
              </w:rPr>
              <w:t>0-6分</w:t>
            </w:r>
          </w:p>
        </w:tc>
      </w:tr>
      <w:tr w14:paraId="19BD3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0" w:hRule="atLeast"/>
        </w:trPr>
        <w:tc>
          <w:tcPr>
            <w:tcW w:w="732" w:type="dxa"/>
            <w:vAlign w:val="center"/>
          </w:tcPr>
          <w:p w14:paraId="4DEF448B">
            <w:pPr>
              <w:pStyle w:val="20"/>
              <w:keepNext/>
              <w:keepLines/>
              <w:pageBreakBefore w:val="0"/>
              <w:widowControl w:val="0"/>
              <w:kinsoku/>
              <w:wordWrap w:val="0"/>
              <w:overflowPunct/>
              <w:topLinePunct w:val="0"/>
              <w:autoSpaceDE/>
              <w:autoSpaceDN/>
              <w:bidi w:val="0"/>
              <w:ind w:left="0" w:leftChars="0" w:firstLine="0" w:firstLineChars="0"/>
              <w:jc w:val="center"/>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vertAlign w:val="baseline"/>
                <w:lang w:val="en-US" w:eastAsia="zh-CN"/>
              </w:rPr>
              <w:t>7</w:t>
            </w:r>
          </w:p>
        </w:tc>
        <w:tc>
          <w:tcPr>
            <w:tcW w:w="1725" w:type="dxa"/>
            <w:vAlign w:val="center"/>
          </w:tcPr>
          <w:p w14:paraId="39BCBC7C">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eastAsia="zh-CN"/>
              </w:rPr>
              <w:t>应急服务</w:t>
            </w:r>
          </w:p>
        </w:tc>
        <w:tc>
          <w:tcPr>
            <w:tcW w:w="5445" w:type="dxa"/>
            <w:vAlign w:val="center"/>
          </w:tcPr>
          <w:p w14:paraId="06D2B9B6">
            <w:pPr>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val="zh-CN" w:eastAsia="zh-CN"/>
              </w:rPr>
              <w:t>根据</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zh-CN" w:eastAsia="zh-CN"/>
              </w:rPr>
              <w:t>提供的服务方案中对突发性事件（如质量安全事故、民工工资等）的紧急处理、应急管理等工作预案和相应措施等</w:t>
            </w:r>
            <w:r>
              <w:rPr>
                <w:rFonts w:hint="eastAsia" w:ascii="宋体" w:hAnsi="宋体" w:eastAsia="宋体" w:cs="宋体"/>
                <w:color w:val="auto"/>
                <w:sz w:val="24"/>
                <w:szCs w:val="24"/>
                <w:highlight w:val="none"/>
                <w:lang w:val="en-US" w:eastAsia="zh-CN"/>
              </w:rPr>
              <w:t>进行综合评审，本项最高5分。</w:t>
            </w:r>
          </w:p>
        </w:tc>
        <w:tc>
          <w:tcPr>
            <w:tcW w:w="1046" w:type="dxa"/>
            <w:vAlign w:val="center"/>
          </w:tcPr>
          <w:p w14:paraId="5D787609">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kern w:val="2"/>
                <w:sz w:val="24"/>
                <w:szCs w:val="24"/>
                <w:highlight w:val="none"/>
                <w:lang w:val="en-US" w:eastAsia="zh-CN" w:bidi="ar-SA"/>
              </w:rPr>
              <w:t>0-5分</w:t>
            </w:r>
          </w:p>
        </w:tc>
      </w:tr>
      <w:tr w14:paraId="26C12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732" w:type="dxa"/>
            <w:vMerge w:val="restart"/>
            <w:vAlign w:val="center"/>
          </w:tcPr>
          <w:p w14:paraId="23A55411">
            <w:pPr>
              <w:pStyle w:val="20"/>
              <w:keepNext/>
              <w:keepLines/>
              <w:pageBreakBefore w:val="0"/>
              <w:widowControl w:val="0"/>
              <w:kinsoku/>
              <w:wordWrap w:val="0"/>
              <w:overflowPunct/>
              <w:topLinePunct w:val="0"/>
              <w:autoSpaceDE/>
              <w:autoSpaceDN/>
              <w:bidi w:val="0"/>
              <w:ind w:left="0" w:leftChars="0" w:firstLine="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8</w:t>
            </w:r>
          </w:p>
        </w:tc>
        <w:tc>
          <w:tcPr>
            <w:tcW w:w="1725" w:type="dxa"/>
            <w:vMerge w:val="restart"/>
            <w:vAlign w:val="center"/>
          </w:tcPr>
          <w:p w14:paraId="0C308953">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val="en-US" w:eastAsia="zh-CN"/>
              </w:rPr>
              <w:t>安全检查制度及保证措施</w:t>
            </w:r>
          </w:p>
        </w:tc>
        <w:tc>
          <w:tcPr>
            <w:tcW w:w="5445" w:type="dxa"/>
            <w:vAlign w:val="center"/>
          </w:tcPr>
          <w:p w14:paraId="7F9A8DC6">
            <w:pPr>
              <w:keepNext/>
              <w:keepLines/>
              <w:pageBreakBefore w:val="0"/>
              <w:widowControl w:val="0"/>
              <w:numPr>
                <w:ilvl w:val="0"/>
                <w:numId w:val="0"/>
              </w:numPr>
              <w:kinsoku/>
              <w:wordWrap w:val="0"/>
              <w:overflowPunct/>
              <w:topLinePunct w:val="0"/>
              <w:autoSpaceDE/>
              <w:autoSpaceDN/>
              <w:bidi w:val="0"/>
              <w:adjustRightInd w:val="0"/>
              <w:snapToGrid w:val="0"/>
              <w:spacing w:line="350" w:lineRule="exact"/>
              <w:ind w:left="0" w:leftChars="0" w:firstLine="0" w:firstLineChars="0"/>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val="zh-CN" w:eastAsia="zh-CN"/>
              </w:rPr>
              <w:t>根据</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zh-CN" w:eastAsia="zh-CN"/>
              </w:rPr>
              <w:t>对本项目安全检查制度保证措施是否健全、完整，管理制度建设的完整性、合理性</w:t>
            </w:r>
            <w:r>
              <w:rPr>
                <w:rFonts w:hint="eastAsia" w:ascii="宋体" w:hAnsi="宋体" w:eastAsia="宋体" w:cs="宋体"/>
                <w:color w:val="auto"/>
                <w:sz w:val="24"/>
                <w:szCs w:val="24"/>
                <w:highlight w:val="none"/>
                <w:lang w:val="en-US" w:eastAsia="zh-CN"/>
              </w:rPr>
              <w:t>等进行综合评审，本项最高6分。</w:t>
            </w:r>
          </w:p>
        </w:tc>
        <w:tc>
          <w:tcPr>
            <w:tcW w:w="1046" w:type="dxa"/>
            <w:vAlign w:val="center"/>
          </w:tcPr>
          <w:p w14:paraId="20A84396">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kern w:val="2"/>
                <w:sz w:val="24"/>
                <w:szCs w:val="24"/>
                <w:highlight w:val="none"/>
                <w:lang w:val="en-US" w:eastAsia="zh-CN" w:bidi="ar-SA"/>
              </w:rPr>
              <w:t>0-6分</w:t>
            </w:r>
          </w:p>
        </w:tc>
      </w:tr>
      <w:tr w14:paraId="62612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732" w:type="dxa"/>
            <w:vMerge w:val="continue"/>
            <w:vAlign w:val="center"/>
          </w:tcPr>
          <w:p w14:paraId="643A78A2">
            <w:pPr>
              <w:pStyle w:val="20"/>
              <w:keepNext/>
              <w:keepLines/>
              <w:pageBreakBefore w:val="0"/>
              <w:widowControl w:val="0"/>
              <w:kinsoku/>
              <w:wordWrap w:val="0"/>
              <w:overflowPunct/>
              <w:topLinePunct w:val="0"/>
              <w:autoSpaceDE/>
              <w:autoSpaceDN/>
              <w:bidi w:val="0"/>
              <w:ind w:left="0" w:leftChars="0" w:firstLine="0" w:firstLineChars="0"/>
              <w:jc w:val="center"/>
              <w:rPr>
                <w:rFonts w:hint="eastAsia" w:ascii="宋体" w:hAnsi="宋体" w:eastAsia="宋体" w:cs="宋体"/>
                <w:color w:val="auto"/>
                <w:sz w:val="24"/>
                <w:szCs w:val="24"/>
                <w:highlight w:val="none"/>
                <w:vertAlign w:val="baseline"/>
                <w:lang w:val="en-US" w:eastAsia="zh-CN"/>
              </w:rPr>
            </w:pPr>
          </w:p>
        </w:tc>
        <w:tc>
          <w:tcPr>
            <w:tcW w:w="1725" w:type="dxa"/>
            <w:vMerge w:val="continue"/>
            <w:vAlign w:val="center"/>
          </w:tcPr>
          <w:p w14:paraId="572510BB">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lang w:val="en-US" w:eastAsia="zh-CN"/>
              </w:rPr>
            </w:pPr>
          </w:p>
        </w:tc>
        <w:tc>
          <w:tcPr>
            <w:tcW w:w="5445" w:type="dxa"/>
            <w:vAlign w:val="center"/>
          </w:tcPr>
          <w:p w14:paraId="18C81B73">
            <w:pPr>
              <w:keepNext/>
              <w:keepLines/>
              <w:pageBreakBefore w:val="0"/>
              <w:widowControl w:val="0"/>
              <w:numPr>
                <w:ilvl w:val="0"/>
                <w:numId w:val="0"/>
              </w:numPr>
              <w:kinsoku/>
              <w:wordWrap w:val="0"/>
              <w:overflowPunct/>
              <w:topLinePunct w:val="0"/>
              <w:autoSpaceDE/>
              <w:autoSpaceDN/>
              <w:bidi w:val="0"/>
              <w:adjustRightInd w:val="0"/>
              <w:snapToGrid w:val="0"/>
              <w:spacing w:line="350" w:lineRule="exact"/>
              <w:ind w:left="0" w:lef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根据</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zh-CN" w:eastAsia="zh-CN"/>
              </w:rPr>
              <w:t>对本项目保证措施</w:t>
            </w:r>
            <w:r>
              <w:rPr>
                <w:rFonts w:hint="eastAsia" w:ascii="宋体" w:hAnsi="宋体" w:eastAsia="宋体" w:cs="宋体"/>
                <w:color w:val="auto"/>
                <w:sz w:val="24"/>
                <w:szCs w:val="24"/>
                <w:highlight w:val="none"/>
                <w:lang w:val="en-US" w:eastAsia="zh-CN"/>
              </w:rPr>
              <w:t>的科学性、可行性等进行综合评审，本项最高6分。</w:t>
            </w:r>
          </w:p>
        </w:tc>
        <w:tc>
          <w:tcPr>
            <w:tcW w:w="1046" w:type="dxa"/>
            <w:vAlign w:val="center"/>
          </w:tcPr>
          <w:p w14:paraId="19EF16E5">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0-6分</w:t>
            </w:r>
          </w:p>
        </w:tc>
      </w:tr>
      <w:tr w14:paraId="68DE4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2" w:type="dxa"/>
            <w:vAlign w:val="center"/>
          </w:tcPr>
          <w:p w14:paraId="3CE48CF4">
            <w:pPr>
              <w:pStyle w:val="20"/>
              <w:keepNext/>
              <w:keepLines/>
              <w:pageBreakBefore w:val="0"/>
              <w:widowControl w:val="0"/>
              <w:kinsoku/>
              <w:wordWrap w:val="0"/>
              <w:overflowPunct/>
              <w:topLinePunct w:val="0"/>
              <w:autoSpaceDE/>
              <w:autoSpaceDN/>
              <w:bidi w:val="0"/>
              <w:ind w:left="0" w:leftChars="0" w:firstLine="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9</w:t>
            </w:r>
          </w:p>
        </w:tc>
        <w:tc>
          <w:tcPr>
            <w:tcW w:w="1725" w:type="dxa"/>
            <w:vAlign w:val="center"/>
          </w:tcPr>
          <w:p w14:paraId="16DCA317">
            <w:pPr>
              <w:keepNext/>
              <w:keepLines/>
              <w:pageBreakBefore w:val="0"/>
              <w:widowControl w:val="0"/>
              <w:kinsoku/>
              <w:wordWrap w:val="0"/>
              <w:overflowPunct/>
              <w:topLinePunct w:val="0"/>
              <w:autoSpaceDE/>
              <w:autoSpaceDN/>
              <w:bidi w:val="0"/>
              <w:adjustRightInd/>
              <w:snapToGrid/>
              <w:spacing w:line="300" w:lineRule="exact"/>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项目团队的工作职责和人员分工</w:t>
            </w:r>
          </w:p>
        </w:tc>
        <w:tc>
          <w:tcPr>
            <w:tcW w:w="5445" w:type="dxa"/>
            <w:vAlign w:val="center"/>
          </w:tcPr>
          <w:p w14:paraId="6E983032">
            <w:pPr>
              <w:keepNext/>
              <w:keepLines/>
              <w:pageBreakBefore w:val="0"/>
              <w:widowControl w:val="0"/>
              <w:numPr>
                <w:ilvl w:val="0"/>
                <w:numId w:val="0"/>
              </w:numPr>
              <w:kinsoku/>
              <w:wordWrap w:val="0"/>
              <w:overflowPunct/>
              <w:topLinePunct w:val="0"/>
              <w:autoSpaceDE/>
              <w:autoSpaceDN/>
              <w:bidi w:val="0"/>
              <w:adjustRightInd w:val="0"/>
              <w:snapToGrid w:val="0"/>
              <w:spacing w:line="350" w:lineRule="exact"/>
              <w:ind w:left="0" w:lef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根据供应商</w:t>
            </w:r>
            <w:r>
              <w:rPr>
                <w:rFonts w:hint="eastAsia" w:ascii="宋体" w:hAnsi="宋体" w:eastAsia="宋体" w:cs="宋体"/>
                <w:color w:val="auto"/>
                <w:sz w:val="24"/>
                <w:szCs w:val="24"/>
                <w:highlight w:val="none"/>
                <w:lang w:val="zh-CN" w:eastAsia="zh-CN"/>
              </w:rPr>
              <w:t>配备专业团队</w:t>
            </w:r>
            <w:r>
              <w:rPr>
                <w:rFonts w:hint="eastAsia" w:ascii="宋体" w:hAnsi="宋体" w:eastAsia="宋体" w:cs="宋体"/>
                <w:color w:val="auto"/>
                <w:sz w:val="24"/>
                <w:szCs w:val="24"/>
                <w:highlight w:val="none"/>
                <w:lang w:val="en-US" w:eastAsia="zh-CN"/>
              </w:rPr>
              <w:t>、人员</w:t>
            </w:r>
            <w:r>
              <w:rPr>
                <w:rFonts w:hint="eastAsia" w:ascii="宋体" w:hAnsi="宋体" w:eastAsia="宋体" w:cs="宋体"/>
                <w:color w:val="auto"/>
                <w:sz w:val="24"/>
                <w:szCs w:val="24"/>
                <w:highlight w:val="none"/>
                <w:lang w:val="zh-CN" w:eastAsia="zh-CN"/>
              </w:rPr>
              <w:t>分工、工作职责</w:t>
            </w:r>
            <w:r>
              <w:rPr>
                <w:rFonts w:hint="eastAsia" w:ascii="宋体" w:hAnsi="宋体" w:eastAsia="宋体" w:cs="宋体"/>
                <w:color w:val="auto"/>
                <w:sz w:val="24"/>
                <w:szCs w:val="24"/>
                <w:highlight w:val="none"/>
                <w:lang w:val="en-US" w:eastAsia="zh-CN"/>
              </w:rPr>
              <w:t>等情况进行综合评审，本项最高6分。</w:t>
            </w:r>
          </w:p>
        </w:tc>
        <w:tc>
          <w:tcPr>
            <w:tcW w:w="1046" w:type="dxa"/>
            <w:vAlign w:val="center"/>
          </w:tcPr>
          <w:p w14:paraId="5BC9C447">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0-6分</w:t>
            </w:r>
          </w:p>
        </w:tc>
      </w:tr>
      <w:tr w14:paraId="7DDA5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0" w:hRule="atLeast"/>
        </w:trPr>
        <w:tc>
          <w:tcPr>
            <w:tcW w:w="732" w:type="dxa"/>
            <w:vMerge w:val="restart"/>
            <w:vAlign w:val="center"/>
          </w:tcPr>
          <w:p w14:paraId="3DBC1F7E">
            <w:pPr>
              <w:pStyle w:val="20"/>
              <w:keepNext/>
              <w:keepLines/>
              <w:pageBreakBefore w:val="0"/>
              <w:widowControl w:val="0"/>
              <w:kinsoku/>
              <w:wordWrap w:val="0"/>
              <w:overflowPunct/>
              <w:topLinePunct w:val="0"/>
              <w:autoSpaceDE/>
              <w:autoSpaceDN/>
              <w:bidi w:val="0"/>
              <w:ind w:left="0" w:leftChars="0" w:firstLine="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10</w:t>
            </w:r>
          </w:p>
        </w:tc>
        <w:tc>
          <w:tcPr>
            <w:tcW w:w="1725" w:type="dxa"/>
            <w:vMerge w:val="restart"/>
            <w:vAlign w:val="center"/>
          </w:tcPr>
          <w:p w14:paraId="1AF83092">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服务方案</w:t>
            </w:r>
          </w:p>
        </w:tc>
        <w:tc>
          <w:tcPr>
            <w:tcW w:w="5445" w:type="dxa"/>
            <w:vAlign w:val="center"/>
          </w:tcPr>
          <w:p w14:paraId="13F8D028">
            <w:pPr>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根据供应商提供的服务方案中对工程质量、现场安全、文明施工等施工现场情况的监管工作内容、方案及进度计划和可操作性等</w:t>
            </w:r>
            <w:r>
              <w:rPr>
                <w:rFonts w:hint="eastAsia" w:ascii="宋体" w:hAnsi="宋体" w:eastAsia="宋体" w:cs="宋体"/>
                <w:color w:val="auto"/>
                <w:sz w:val="24"/>
                <w:szCs w:val="24"/>
                <w:highlight w:val="none"/>
                <w:lang w:val="en-US" w:eastAsia="zh-CN"/>
              </w:rPr>
              <w:t>进行综合评审，本项最高5分。</w:t>
            </w:r>
          </w:p>
        </w:tc>
        <w:tc>
          <w:tcPr>
            <w:tcW w:w="1046" w:type="dxa"/>
            <w:vAlign w:val="center"/>
          </w:tcPr>
          <w:p w14:paraId="0FCFE64B">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0-5分</w:t>
            </w:r>
          </w:p>
        </w:tc>
      </w:tr>
      <w:tr w14:paraId="4854B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0" w:hRule="atLeast"/>
        </w:trPr>
        <w:tc>
          <w:tcPr>
            <w:tcW w:w="732" w:type="dxa"/>
            <w:vMerge w:val="continue"/>
            <w:vAlign w:val="center"/>
          </w:tcPr>
          <w:p w14:paraId="2F66001D">
            <w:pPr>
              <w:pStyle w:val="20"/>
              <w:keepNext/>
              <w:keepLines/>
              <w:pageBreakBefore w:val="0"/>
              <w:widowControl w:val="0"/>
              <w:kinsoku/>
              <w:wordWrap w:val="0"/>
              <w:overflowPunct/>
              <w:topLinePunct w:val="0"/>
              <w:autoSpaceDE/>
              <w:autoSpaceDN/>
              <w:bidi w:val="0"/>
              <w:ind w:left="0" w:leftChars="0" w:firstLine="0" w:firstLineChars="0"/>
              <w:jc w:val="center"/>
              <w:rPr>
                <w:rFonts w:hint="eastAsia" w:ascii="宋体" w:hAnsi="宋体" w:eastAsia="宋体" w:cs="宋体"/>
                <w:color w:val="auto"/>
                <w:sz w:val="24"/>
                <w:szCs w:val="24"/>
                <w:highlight w:val="none"/>
                <w:vertAlign w:val="baseline"/>
              </w:rPr>
            </w:pPr>
          </w:p>
        </w:tc>
        <w:tc>
          <w:tcPr>
            <w:tcW w:w="1725" w:type="dxa"/>
            <w:vMerge w:val="continue"/>
          </w:tcPr>
          <w:p w14:paraId="6A109316">
            <w:pPr>
              <w:pStyle w:val="20"/>
              <w:keepNext/>
              <w:keepLines/>
              <w:pageBreakBefore w:val="0"/>
              <w:widowControl w:val="0"/>
              <w:kinsoku/>
              <w:wordWrap w:val="0"/>
              <w:overflowPunct/>
              <w:topLinePunct w:val="0"/>
              <w:autoSpaceDE/>
              <w:autoSpaceDN/>
              <w:bidi w:val="0"/>
              <w:rPr>
                <w:rFonts w:hint="eastAsia" w:ascii="宋体" w:hAnsi="宋体" w:eastAsia="宋体" w:cs="宋体"/>
                <w:color w:val="auto"/>
                <w:sz w:val="24"/>
                <w:szCs w:val="24"/>
                <w:highlight w:val="none"/>
                <w:vertAlign w:val="baseline"/>
              </w:rPr>
            </w:pPr>
          </w:p>
        </w:tc>
        <w:tc>
          <w:tcPr>
            <w:tcW w:w="5445" w:type="dxa"/>
            <w:vAlign w:val="center"/>
          </w:tcPr>
          <w:p w14:paraId="35F759DD">
            <w:pPr>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val="zh-CN" w:eastAsia="zh-CN"/>
              </w:rPr>
              <w:t>根据供应商提供的服务方案中对</w:t>
            </w:r>
            <w:r>
              <w:rPr>
                <w:rFonts w:hint="eastAsia" w:ascii="宋体" w:hAnsi="宋体" w:eastAsia="宋体" w:cs="宋体"/>
                <w:color w:val="auto"/>
                <w:sz w:val="24"/>
                <w:szCs w:val="24"/>
                <w:highlight w:val="none"/>
                <w:lang w:val="en-US" w:eastAsia="zh-CN"/>
              </w:rPr>
              <w:t>项目验收及交付方案</w:t>
            </w:r>
            <w:r>
              <w:rPr>
                <w:rFonts w:hint="eastAsia" w:ascii="宋体" w:hAnsi="宋体" w:eastAsia="宋体" w:cs="宋体"/>
                <w:color w:val="auto"/>
                <w:sz w:val="24"/>
                <w:szCs w:val="24"/>
                <w:highlight w:val="none"/>
                <w:lang w:val="zh-CN" w:eastAsia="zh-CN"/>
              </w:rPr>
              <w:t>等施工现场情况的监管工作内容等</w:t>
            </w:r>
            <w:r>
              <w:rPr>
                <w:rFonts w:hint="eastAsia" w:ascii="宋体" w:hAnsi="宋体" w:eastAsia="宋体" w:cs="宋体"/>
                <w:color w:val="auto"/>
                <w:sz w:val="24"/>
                <w:szCs w:val="24"/>
                <w:highlight w:val="none"/>
                <w:lang w:val="en-US" w:eastAsia="zh-CN"/>
              </w:rPr>
              <w:t>进行综合评审，本项最高5分。</w:t>
            </w:r>
          </w:p>
        </w:tc>
        <w:tc>
          <w:tcPr>
            <w:tcW w:w="1046" w:type="dxa"/>
            <w:vAlign w:val="center"/>
          </w:tcPr>
          <w:p w14:paraId="675A934D">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kern w:val="2"/>
                <w:sz w:val="24"/>
                <w:szCs w:val="24"/>
                <w:highlight w:val="none"/>
                <w:lang w:val="en-US" w:eastAsia="zh-CN" w:bidi="ar-SA"/>
              </w:rPr>
              <w:t>0-5分</w:t>
            </w:r>
          </w:p>
        </w:tc>
      </w:tr>
      <w:tr w14:paraId="506FC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732" w:type="dxa"/>
            <w:vAlign w:val="center"/>
          </w:tcPr>
          <w:p w14:paraId="09640579">
            <w:pPr>
              <w:pStyle w:val="20"/>
              <w:keepNext/>
              <w:keepLines/>
              <w:pageBreakBefore w:val="0"/>
              <w:widowControl w:val="0"/>
              <w:kinsoku/>
              <w:wordWrap w:val="0"/>
              <w:overflowPunct/>
              <w:topLinePunct w:val="0"/>
              <w:autoSpaceDE/>
              <w:autoSpaceDN/>
              <w:bidi w:val="0"/>
              <w:ind w:left="0" w:leftChars="0" w:firstLine="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11</w:t>
            </w:r>
          </w:p>
        </w:tc>
        <w:tc>
          <w:tcPr>
            <w:tcW w:w="1725" w:type="dxa"/>
            <w:vAlign w:val="center"/>
          </w:tcPr>
          <w:p w14:paraId="313A12F1">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kern w:val="2"/>
                <w:sz w:val="24"/>
                <w:szCs w:val="24"/>
                <w:highlight w:val="none"/>
                <w:lang w:val="en-US" w:eastAsia="zh-CN" w:bidi="ar-SA"/>
              </w:rPr>
              <w:t>合理化建议</w:t>
            </w:r>
          </w:p>
        </w:tc>
        <w:tc>
          <w:tcPr>
            <w:tcW w:w="5445" w:type="dxa"/>
            <w:vAlign w:val="center"/>
          </w:tcPr>
          <w:p w14:paraId="496B40F7">
            <w:pPr>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val="en-US" w:eastAsia="zh-CN"/>
              </w:rPr>
              <w:t>根据供应商对本项目的合理化建议的合理性、可行性等进行综合评审，最高得3分。</w:t>
            </w:r>
          </w:p>
        </w:tc>
        <w:tc>
          <w:tcPr>
            <w:tcW w:w="1046" w:type="dxa"/>
            <w:vAlign w:val="center"/>
          </w:tcPr>
          <w:p w14:paraId="5C127437">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kern w:val="2"/>
                <w:sz w:val="24"/>
                <w:szCs w:val="24"/>
                <w:highlight w:val="none"/>
                <w:lang w:val="en-US" w:eastAsia="zh-CN" w:bidi="ar-SA"/>
              </w:rPr>
              <w:t>0-3分</w:t>
            </w:r>
          </w:p>
        </w:tc>
      </w:tr>
      <w:tr w14:paraId="08A75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2" w:type="dxa"/>
            <w:vAlign w:val="center"/>
          </w:tcPr>
          <w:p w14:paraId="3F3C17B5">
            <w:pPr>
              <w:pStyle w:val="20"/>
              <w:keepNext/>
              <w:keepLines/>
              <w:pageBreakBefore w:val="0"/>
              <w:widowControl w:val="0"/>
              <w:kinsoku/>
              <w:wordWrap w:val="0"/>
              <w:overflowPunct/>
              <w:topLinePunct w:val="0"/>
              <w:autoSpaceDE/>
              <w:autoSpaceDN/>
              <w:bidi w:val="0"/>
              <w:ind w:left="0" w:leftChars="0" w:firstLine="0" w:firstLineChars="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12</w:t>
            </w:r>
          </w:p>
        </w:tc>
        <w:tc>
          <w:tcPr>
            <w:tcW w:w="1725" w:type="dxa"/>
            <w:vAlign w:val="center"/>
          </w:tcPr>
          <w:p w14:paraId="6BC20BBA">
            <w:pPr>
              <w:keepNext/>
              <w:keepLines/>
              <w:pageBreakBefore w:val="0"/>
              <w:widowControl w:val="0"/>
              <w:kinsoku/>
              <w:wordWrap w:val="0"/>
              <w:overflowPunct/>
              <w:topLinePunct w:val="0"/>
              <w:autoSpaceDE/>
              <w:autoSpaceDN/>
              <w:bidi w:val="0"/>
              <w:adjustRightInd/>
              <w:snapToGrid/>
              <w:spacing w:line="300" w:lineRule="exact"/>
              <w:jc w:val="both"/>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b w:val="0"/>
                <w:bCs/>
                <w:color w:val="auto"/>
                <w:kern w:val="2"/>
                <w:sz w:val="24"/>
                <w:szCs w:val="24"/>
                <w:highlight w:val="none"/>
                <w:lang w:val="en-US" w:eastAsia="zh-CN" w:bidi="ar-SA"/>
              </w:rPr>
              <w:t>服务响应时间</w:t>
            </w:r>
          </w:p>
        </w:tc>
        <w:tc>
          <w:tcPr>
            <w:tcW w:w="5445" w:type="dxa"/>
            <w:vAlign w:val="center"/>
          </w:tcPr>
          <w:p w14:paraId="6753E564">
            <w:pPr>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根据供应商承诺的服务响应时间进行打分：</w:t>
            </w:r>
          </w:p>
          <w:p w14:paraId="24FBFAA6">
            <w:pPr>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承诺30分钟内现场响应的得1分，承诺15分钟内现场响应的得2分。</w:t>
            </w:r>
          </w:p>
          <w:p w14:paraId="5DC33F74">
            <w:pPr>
              <w:keepNext/>
              <w:keepLines/>
              <w:pageBreakBefore w:val="0"/>
              <w:widowControl w:val="0"/>
              <w:kinsoku/>
              <w:wordWrap w:val="0"/>
              <w:overflowPunct/>
              <w:topLinePunct w:val="0"/>
              <w:autoSpaceDE/>
              <w:autoSpaceDN/>
              <w:bidi w:val="0"/>
              <w:adjustRightInd w:val="0"/>
              <w:snapToGrid w:val="0"/>
              <w:spacing w:line="350" w:lineRule="exact"/>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val="en-US" w:eastAsia="zh-CN"/>
              </w:rPr>
              <w:t>注：其余承诺时间或未做出承诺的不得分，承诺书格式自拟。</w:t>
            </w:r>
          </w:p>
        </w:tc>
        <w:tc>
          <w:tcPr>
            <w:tcW w:w="1046" w:type="dxa"/>
            <w:vAlign w:val="center"/>
          </w:tcPr>
          <w:p w14:paraId="44C8C966">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auto"/>
                <w:sz w:val="24"/>
                <w:szCs w:val="24"/>
                <w:highlight w:val="none"/>
                <w:lang w:val="en-US" w:eastAsia="zh-CN"/>
              </w:rPr>
              <w:t>0-2分</w:t>
            </w:r>
          </w:p>
        </w:tc>
      </w:tr>
      <w:tr w14:paraId="23984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7902" w:type="dxa"/>
            <w:gridSpan w:val="3"/>
            <w:vAlign w:val="center"/>
          </w:tcPr>
          <w:p w14:paraId="1C5CE172">
            <w:pPr>
              <w:keepNext/>
              <w:keepLines/>
              <w:pageBreakBefore w:val="0"/>
              <w:widowControl w:val="0"/>
              <w:kinsoku/>
              <w:wordWrap w:val="0"/>
              <w:overflowPunct/>
              <w:topLinePunct w:val="0"/>
              <w:autoSpaceDE/>
              <w:autoSpaceDN/>
              <w:bidi w:val="0"/>
              <w:adjustRightInd w:val="0"/>
              <w:snapToGrid w:val="0"/>
              <w:spacing w:line="35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合计</w:t>
            </w:r>
          </w:p>
        </w:tc>
        <w:tc>
          <w:tcPr>
            <w:tcW w:w="1046" w:type="dxa"/>
            <w:vAlign w:val="center"/>
          </w:tcPr>
          <w:p w14:paraId="7A44E24B">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80分</w:t>
            </w:r>
          </w:p>
        </w:tc>
      </w:tr>
    </w:tbl>
    <w:p w14:paraId="47FF56A4">
      <w:pPr>
        <w:keepNext/>
        <w:keepLines/>
        <w:pageBreakBefore w:val="0"/>
        <w:widowControl w:val="0"/>
        <w:kinsoku/>
        <w:wordWrap w:val="0"/>
        <w:overflowPunct/>
        <w:topLinePunct w:val="0"/>
        <w:autoSpaceDE/>
        <w:autoSpaceDN/>
        <w:bidi w:val="0"/>
        <w:adjustRightInd w:val="0"/>
        <w:snapToGrid w:val="0"/>
        <w:spacing w:line="240" w:lineRule="auto"/>
        <w:textAlignment w:val="auto"/>
        <w:rPr>
          <w:rFonts w:hint="eastAsia" w:hAnsi="宋体" w:cs="宋体"/>
          <w:b/>
          <w:color w:val="auto"/>
          <w:sz w:val="24"/>
          <w:highlight w:val="none"/>
          <w:lang w:val="en-US" w:eastAsia="zh-CN"/>
        </w:rPr>
      </w:pPr>
    </w:p>
    <w:p w14:paraId="4BED6BDF">
      <w:pPr>
        <w:keepNext/>
        <w:keepLines/>
        <w:pageBreakBefore w:val="0"/>
        <w:widowControl w:val="0"/>
        <w:kinsoku/>
        <w:wordWrap w:val="0"/>
        <w:overflowPunct/>
        <w:topLinePunct w:val="0"/>
        <w:autoSpaceDE/>
        <w:autoSpaceDN/>
        <w:bidi w:val="0"/>
        <w:adjustRightInd w:val="0"/>
        <w:snapToGrid w:val="0"/>
        <w:spacing w:line="336" w:lineRule="auto"/>
        <w:textAlignment w:val="auto"/>
        <w:rPr>
          <w:rFonts w:hint="eastAsia" w:hAnsi="宋体" w:cs="宋体"/>
          <w:b/>
          <w:color w:val="auto"/>
          <w:sz w:val="24"/>
          <w:highlight w:val="none"/>
          <w:lang w:val="en-US" w:eastAsia="zh-CN"/>
        </w:rPr>
      </w:pPr>
      <w:r>
        <w:rPr>
          <w:rFonts w:hint="eastAsia" w:hAnsi="宋体" w:cs="宋体"/>
          <w:b/>
          <w:color w:val="auto"/>
          <w:sz w:val="24"/>
          <w:highlight w:val="none"/>
          <w:lang w:val="en-US" w:eastAsia="zh-CN"/>
        </w:rPr>
        <w:t>22.价格分（20分）</w:t>
      </w:r>
    </w:p>
    <w:p w14:paraId="457997BD">
      <w:pPr>
        <w:keepNext/>
        <w:keepLines/>
        <w:pageBreakBefore w:val="0"/>
        <w:widowControl w:val="0"/>
        <w:kinsoku/>
        <w:wordWrap w:val="0"/>
        <w:overflowPunct/>
        <w:topLinePunct w:val="0"/>
        <w:autoSpaceDE/>
        <w:autoSpaceDN/>
        <w:bidi w:val="0"/>
        <w:adjustRightInd w:val="0"/>
        <w:snapToGrid w:val="0"/>
        <w:spacing w:beforeAutospacing="0" w:afterAutospacing="0" w:line="336" w:lineRule="auto"/>
        <w:ind w:firstLine="480" w:firstLineChars="200"/>
        <w:textAlignment w:val="auto"/>
        <w:rPr>
          <w:rFonts w:hint="eastAsia"/>
          <w:color w:val="auto"/>
          <w:highlight w:val="none"/>
        </w:rPr>
      </w:pPr>
      <w:r>
        <w:rPr>
          <w:rFonts w:hint="eastAsia" w:hAnsi="宋体" w:cs="仿宋_GB2312"/>
          <w:color w:val="auto"/>
          <w:sz w:val="24"/>
          <w:szCs w:val="24"/>
          <w:highlight w:val="none"/>
          <w:lang w:val="en-US" w:eastAsia="zh-CN"/>
        </w:rPr>
        <w:t>1.本项目最高限价44.5万元（包含大型设备检测费），投标报价时总价不得超过最高限价，否则做无效标处理。</w:t>
      </w:r>
    </w:p>
    <w:tbl>
      <w:tblPr>
        <w:tblStyle w:val="21"/>
        <w:tblW w:w="90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43"/>
        <w:gridCol w:w="6859"/>
      </w:tblGrid>
      <w:tr w14:paraId="379CC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2143" w:type="dxa"/>
            <w:tcBorders>
              <w:top w:val="single" w:color="auto" w:sz="4" w:space="0"/>
              <w:left w:val="single" w:color="auto" w:sz="4" w:space="0"/>
              <w:bottom w:val="single" w:color="auto" w:sz="4" w:space="0"/>
              <w:right w:val="single" w:color="auto" w:sz="4" w:space="0"/>
            </w:tcBorders>
            <w:vAlign w:val="center"/>
          </w:tcPr>
          <w:p w14:paraId="446163CC">
            <w:pPr>
              <w:keepNext/>
              <w:keepLines/>
              <w:pageBreakBefore w:val="0"/>
              <w:widowControl w:val="0"/>
              <w:kinsoku/>
              <w:wordWrap w:val="0"/>
              <w:overflowPunct/>
              <w:topLinePunct w:val="0"/>
              <w:autoSpaceDE/>
              <w:autoSpaceDN/>
              <w:bidi w:val="0"/>
              <w:adjustRightInd w:val="0"/>
              <w:snapToGrid w:val="0"/>
              <w:spacing w:beforeAutospacing="0" w:line="240" w:lineRule="auto"/>
              <w:jc w:val="center"/>
              <w:textAlignment w:val="auto"/>
              <w:rPr>
                <w:rFonts w:hAnsi="宋体" w:cs="宋体"/>
                <w:color w:val="auto"/>
                <w:sz w:val="24"/>
                <w:szCs w:val="24"/>
                <w:highlight w:val="none"/>
              </w:rPr>
            </w:pPr>
            <w:r>
              <w:rPr>
                <w:rFonts w:hint="eastAsia" w:hAnsi="宋体" w:cs="宋体"/>
                <w:color w:val="auto"/>
                <w:sz w:val="24"/>
                <w:szCs w:val="24"/>
                <w:highlight w:val="none"/>
              </w:rPr>
              <w:t>价格权值</w:t>
            </w:r>
          </w:p>
        </w:tc>
        <w:tc>
          <w:tcPr>
            <w:tcW w:w="6859" w:type="dxa"/>
            <w:tcBorders>
              <w:top w:val="single" w:color="auto" w:sz="4" w:space="0"/>
              <w:left w:val="single" w:color="auto" w:sz="4" w:space="0"/>
              <w:bottom w:val="single" w:color="auto" w:sz="4" w:space="0"/>
              <w:right w:val="single" w:color="auto" w:sz="4" w:space="0"/>
            </w:tcBorders>
            <w:vAlign w:val="center"/>
          </w:tcPr>
          <w:p w14:paraId="478B5868">
            <w:pPr>
              <w:keepNext/>
              <w:keepLines/>
              <w:pageBreakBefore w:val="0"/>
              <w:widowControl w:val="0"/>
              <w:kinsoku/>
              <w:wordWrap w:val="0"/>
              <w:overflowPunct/>
              <w:topLinePunct w:val="0"/>
              <w:autoSpaceDE/>
              <w:autoSpaceDN/>
              <w:bidi w:val="0"/>
              <w:adjustRightInd w:val="0"/>
              <w:snapToGrid w:val="0"/>
              <w:spacing w:line="240" w:lineRule="auto"/>
              <w:jc w:val="center"/>
              <w:textAlignment w:val="auto"/>
              <w:rPr>
                <w:rFonts w:hAnsi="宋体" w:cs="宋体"/>
                <w:color w:val="auto"/>
                <w:sz w:val="24"/>
                <w:szCs w:val="24"/>
                <w:highlight w:val="none"/>
              </w:rPr>
            </w:pPr>
            <w:r>
              <w:rPr>
                <w:rFonts w:hint="eastAsia" w:hAnsi="宋体" w:cs="宋体"/>
                <w:color w:val="auto"/>
                <w:sz w:val="24"/>
                <w:szCs w:val="24"/>
                <w:highlight w:val="none"/>
              </w:rPr>
              <w:t>计算方法</w:t>
            </w:r>
          </w:p>
        </w:tc>
      </w:tr>
      <w:tr w14:paraId="01139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5" w:hRule="atLeast"/>
          <w:jc w:val="center"/>
        </w:trPr>
        <w:tc>
          <w:tcPr>
            <w:tcW w:w="2143" w:type="dxa"/>
            <w:tcBorders>
              <w:top w:val="single" w:color="auto" w:sz="4" w:space="0"/>
              <w:left w:val="single" w:color="auto" w:sz="4" w:space="0"/>
              <w:bottom w:val="single" w:color="auto" w:sz="4" w:space="0"/>
              <w:right w:val="single" w:color="auto" w:sz="4" w:space="0"/>
            </w:tcBorders>
            <w:vAlign w:val="center"/>
          </w:tcPr>
          <w:p w14:paraId="630771AE">
            <w:pPr>
              <w:keepNext/>
              <w:keepLines/>
              <w:pageBreakBefore w:val="0"/>
              <w:widowControl w:val="0"/>
              <w:kinsoku/>
              <w:wordWrap w:val="0"/>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价格权值=</w:t>
            </w:r>
            <w:r>
              <w:rPr>
                <w:rFonts w:hint="eastAsia" w:ascii="宋体" w:hAnsi="宋体" w:eastAsia="宋体" w:cs="宋体"/>
                <w:color w:val="auto"/>
                <w:sz w:val="24"/>
                <w:szCs w:val="24"/>
                <w:highlight w:val="none"/>
                <w:lang w:val="en-US" w:eastAsia="zh-CN"/>
              </w:rPr>
              <w:t>20</w:t>
            </w:r>
          </w:p>
        </w:tc>
        <w:tc>
          <w:tcPr>
            <w:tcW w:w="6859" w:type="dxa"/>
            <w:tcBorders>
              <w:top w:val="single" w:color="auto" w:sz="4" w:space="0"/>
              <w:left w:val="single" w:color="auto" w:sz="4" w:space="0"/>
              <w:bottom w:val="single" w:color="auto" w:sz="4" w:space="0"/>
              <w:right w:val="single" w:color="auto" w:sz="4" w:space="0"/>
            </w:tcBorders>
            <w:vAlign w:val="center"/>
          </w:tcPr>
          <w:p w14:paraId="40490BF4">
            <w:pPr>
              <w:keepNext/>
              <w:keepLines/>
              <w:pageBreakBefore w:val="0"/>
              <w:widowControl w:val="0"/>
              <w:kinsoku/>
              <w:wordWrap w:val="0"/>
              <w:overflowPunct/>
              <w:topLinePunct w:val="0"/>
              <w:autoSpaceDE/>
              <w:autoSpaceDN/>
              <w:bidi w:val="0"/>
              <w:adjustRightInd w:val="0"/>
              <w:snapToGrid w:val="0"/>
              <w:spacing w:line="360" w:lineRule="exac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本项目最高限价</w:t>
            </w:r>
            <w:r>
              <w:rPr>
                <w:rFonts w:hint="eastAsia" w:hAnsi="宋体" w:cs="仿宋_GB2312"/>
                <w:color w:val="auto"/>
                <w:sz w:val="24"/>
                <w:szCs w:val="24"/>
                <w:highlight w:val="none"/>
                <w:lang w:val="en-US" w:eastAsia="zh-CN"/>
              </w:rPr>
              <w:t>44.5</w:t>
            </w:r>
            <w:r>
              <w:rPr>
                <w:rFonts w:hint="eastAsia" w:ascii="宋体" w:hAnsi="宋体" w:eastAsia="宋体" w:cs="宋体"/>
                <w:color w:val="auto"/>
                <w:sz w:val="24"/>
                <w:szCs w:val="24"/>
                <w:highlight w:val="none"/>
                <w:lang w:val="zh-CN" w:eastAsia="zh-CN"/>
              </w:rPr>
              <w:t>万元，报价不得高于最高限价。基准价为满足评标要求且投标价格最低的投标报价，投标报价得分=(基准价／投标报价)×</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0%×100，四舍五入，保留两位小数。报价高于最高限价的，其投标文件作无效处理。</w:t>
            </w:r>
          </w:p>
        </w:tc>
      </w:tr>
    </w:tbl>
    <w:p w14:paraId="03943726">
      <w:pPr>
        <w:keepNext/>
        <w:keepLines/>
        <w:pageBreakBefore w:val="0"/>
        <w:widowControl w:val="0"/>
        <w:numPr>
          <w:ilvl w:val="0"/>
          <w:numId w:val="0"/>
        </w:numPr>
        <w:kinsoku/>
        <w:wordWrap w:val="0"/>
        <w:overflowPunct/>
        <w:topLinePunct w:val="0"/>
        <w:autoSpaceDE/>
        <w:autoSpaceDN/>
        <w:bidi w:val="0"/>
        <w:adjustRightInd/>
        <w:snapToGrid/>
        <w:spacing w:before="243" w:beforeLines="77" w:beforeAutospacing="0" w:line="360" w:lineRule="auto"/>
        <w:ind w:firstLine="480" w:firstLineChars="200"/>
        <w:textAlignment w:val="auto"/>
        <w:rPr>
          <w:rFonts w:hAnsi="宋体" w:cs="宋体"/>
          <w:color w:val="auto"/>
          <w:sz w:val="24"/>
          <w:szCs w:val="24"/>
          <w:highlight w:val="none"/>
        </w:rPr>
      </w:pPr>
      <w:r>
        <w:rPr>
          <w:rFonts w:hint="eastAsia" w:hAnsi="宋体" w:cs="宋体"/>
          <w:color w:val="auto"/>
          <w:sz w:val="24"/>
          <w:szCs w:val="24"/>
          <w:highlight w:val="none"/>
          <w:lang w:val="en-US" w:eastAsia="zh-CN"/>
        </w:rPr>
        <w:t>23.</w:t>
      </w:r>
      <w:r>
        <w:rPr>
          <w:rFonts w:hint="eastAsia" w:hAnsi="宋体" w:cs="宋体"/>
          <w:color w:val="auto"/>
          <w:sz w:val="24"/>
          <w:szCs w:val="24"/>
          <w:highlight w:val="none"/>
        </w:rPr>
        <w:t>其他需说明事项</w:t>
      </w:r>
      <w:r>
        <w:rPr>
          <w:rFonts w:hint="eastAsia" w:hAnsi="宋体" w:cs="宋体"/>
          <w:color w:val="auto"/>
          <w:sz w:val="24"/>
          <w:szCs w:val="24"/>
          <w:highlight w:val="none"/>
          <w:lang w:eastAsia="zh-CN"/>
        </w:rPr>
        <w:t>：</w:t>
      </w:r>
      <w:r>
        <w:rPr>
          <w:rFonts w:hint="eastAsia" w:hAnsi="宋体" w:cs="宋体"/>
          <w:color w:val="auto"/>
          <w:sz w:val="24"/>
          <w:szCs w:val="24"/>
          <w:highlight w:val="none"/>
        </w:rPr>
        <w:t>无。</w:t>
      </w:r>
    </w:p>
    <w:p w14:paraId="3E8DF812">
      <w:pPr>
        <w:pStyle w:val="3"/>
        <w:keepNext/>
        <w:keepLines/>
        <w:pageBreakBefore w:val="0"/>
        <w:widowControl w:val="0"/>
        <w:kinsoku/>
        <w:wordWrap w:val="0"/>
        <w:overflowPunct/>
        <w:topLinePunct w:val="0"/>
        <w:autoSpaceDE/>
        <w:autoSpaceDN/>
        <w:bidi w:val="0"/>
        <w:textAlignment w:val="auto"/>
        <w:rPr>
          <w:rFonts w:hint="eastAsia"/>
          <w:color w:val="auto"/>
          <w:highlight w:val="none"/>
        </w:rPr>
      </w:pPr>
    </w:p>
    <w:p w14:paraId="23FEFDDF">
      <w:pPr>
        <w:rPr>
          <w:rFonts w:hint="eastAsia"/>
          <w:color w:val="auto"/>
          <w:highlight w:val="none"/>
        </w:rPr>
      </w:pPr>
    </w:p>
    <w:p w14:paraId="630AC246">
      <w:pPr>
        <w:rPr>
          <w:rFonts w:hint="eastAsia"/>
          <w:color w:val="auto"/>
          <w:highlight w:val="none"/>
        </w:rPr>
      </w:pPr>
    </w:p>
    <w:p w14:paraId="51AB5329">
      <w:pPr>
        <w:rPr>
          <w:rFonts w:hint="eastAsia"/>
          <w:color w:val="auto"/>
          <w:highlight w:val="none"/>
        </w:rPr>
      </w:pPr>
    </w:p>
    <w:p w14:paraId="1863FB2C">
      <w:pPr>
        <w:rPr>
          <w:rFonts w:hint="eastAsia"/>
          <w:color w:val="auto"/>
          <w:highlight w:val="none"/>
        </w:rPr>
      </w:pPr>
    </w:p>
    <w:p w14:paraId="5D40E059">
      <w:pPr>
        <w:keepNext/>
        <w:keepLines/>
        <w:pageBreakBefore w:val="0"/>
        <w:widowControl w:val="0"/>
        <w:numPr>
          <w:ilvl w:val="0"/>
          <w:numId w:val="0"/>
        </w:numPr>
        <w:kinsoku/>
        <w:wordWrap w:val="0"/>
        <w:overflowPunct/>
        <w:topLinePunct w:val="0"/>
        <w:autoSpaceDE/>
        <w:autoSpaceDN/>
        <w:bidi w:val="0"/>
        <w:spacing w:line="360" w:lineRule="auto"/>
        <w:ind w:left="0" w:leftChars="0" w:firstLine="0" w:firstLineChars="0"/>
        <w:jc w:val="center"/>
        <w:rPr>
          <w:rFonts w:hint="eastAsia" w:hAnsi="宋体" w:cs="宋体"/>
          <w:b/>
          <w:color w:val="auto"/>
          <w:sz w:val="36"/>
          <w:szCs w:val="36"/>
          <w:highlight w:val="none"/>
        </w:rPr>
      </w:pPr>
      <w:r>
        <w:rPr>
          <w:rFonts w:hint="eastAsia" w:ascii="宋体" w:hAnsi="宋体" w:eastAsia="宋体" w:cs="宋体"/>
          <w:b/>
          <w:color w:val="auto"/>
          <w:sz w:val="36"/>
          <w:szCs w:val="36"/>
          <w:highlight w:val="none"/>
          <w:lang w:val="en-US" w:eastAsia="zh-CN" w:bidi="ar-SA"/>
        </w:rPr>
        <w:t>第四部分</w:t>
      </w:r>
      <w:bookmarkEnd w:id="59"/>
      <w:r>
        <w:rPr>
          <w:rFonts w:hint="eastAsia" w:hAnsi="宋体" w:cs="宋体"/>
          <w:b/>
          <w:color w:val="auto"/>
          <w:sz w:val="36"/>
          <w:szCs w:val="36"/>
          <w:highlight w:val="none"/>
          <w:lang w:val="en-US" w:eastAsia="zh-CN" w:bidi="ar-SA"/>
        </w:rPr>
        <w:t xml:space="preserve"> </w:t>
      </w:r>
      <w:r>
        <w:rPr>
          <w:rFonts w:hint="eastAsia" w:hAnsi="宋体" w:cs="宋体"/>
          <w:b/>
          <w:color w:val="auto"/>
          <w:sz w:val="36"/>
          <w:szCs w:val="36"/>
          <w:highlight w:val="none"/>
        </w:rPr>
        <w:t>拟签订的合同文本</w:t>
      </w:r>
    </w:p>
    <w:p w14:paraId="0FA77261">
      <w:pPr>
        <w:keepNext/>
        <w:keepLines/>
        <w:pageBreakBefore w:val="0"/>
        <w:widowControl w:val="0"/>
        <w:kinsoku/>
        <w:wordWrap w:val="0"/>
        <w:overflowPunct/>
        <w:topLinePunct w:val="0"/>
        <w:autoSpaceDE/>
        <w:autoSpaceDN/>
        <w:bidi w:val="0"/>
        <w:spacing w:line="360" w:lineRule="auto"/>
        <w:ind w:firstLine="680" w:firstLineChars="200"/>
        <w:jc w:val="center"/>
        <w:rPr>
          <w:rFonts w:hAnsi="宋体" w:cs="宋体"/>
          <w:b/>
          <w:color w:val="auto"/>
          <w:sz w:val="36"/>
          <w:szCs w:val="36"/>
          <w:highlight w:val="none"/>
        </w:rPr>
      </w:pPr>
      <w:r>
        <w:rPr>
          <w:rFonts w:hint="eastAsia" w:cs="宋体"/>
          <w:color w:val="auto"/>
          <w:highlight w:val="none"/>
        </w:rPr>
        <w:t>（以实际签订的合同为准）</w:t>
      </w:r>
    </w:p>
    <w:p w14:paraId="34FEF036">
      <w:pPr>
        <w:pStyle w:val="53"/>
        <w:keepNext/>
        <w:keepLines/>
        <w:pageBreakBefore w:val="0"/>
        <w:widowControl w:val="0"/>
        <w:kinsoku/>
        <w:wordWrap w:val="0"/>
        <w:overflowPunct/>
        <w:topLinePunct w:val="0"/>
        <w:autoSpaceDE/>
        <w:autoSpaceDN/>
        <w:bidi w:val="0"/>
        <w:spacing w:line="360" w:lineRule="auto"/>
        <w:ind w:left="558" w:leftChars="164"/>
        <w:jc w:val="right"/>
        <w:rPr>
          <w:rFonts w:hint="eastAsia" w:ascii="宋体" w:hAnsi="宋体"/>
          <w:color w:val="auto"/>
          <w:sz w:val="24"/>
          <w:szCs w:val="24"/>
          <w:highlight w:val="none"/>
          <w:lang w:eastAsia="zh-CN"/>
        </w:rPr>
      </w:pPr>
      <w:bookmarkStart w:id="426" w:name="_Toc86217003"/>
      <w:bookmarkStart w:id="427" w:name="第五部分"/>
      <w:r>
        <w:rPr>
          <w:rFonts w:hint="eastAsia" w:ascii="宋体" w:hAnsi="宋体" w:cs="宋体"/>
          <w:color w:val="auto"/>
          <w:sz w:val="24"/>
          <w:szCs w:val="24"/>
          <w:highlight w:val="none"/>
          <w:lang w:val="zh-CN" w:eastAsia="zh-CN"/>
        </w:rPr>
        <w:t>（合同编号：</w:t>
      </w:r>
      <w:r>
        <w:rPr>
          <w:rFonts w:hint="eastAsia" w:ascii="宋体" w:hAnsi="宋体" w:cs="宋体"/>
          <w:color w:val="auto"/>
          <w:sz w:val="24"/>
          <w:szCs w:val="24"/>
          <w:highlight w:val="none"/>
          <w:u w:val="single"/>
          <w:lang w:eastAsia="zh-CN"/>
        </w:rPr>
        <w:t xml:space="preserve">             </w:t>
      </w:r>
      <w:r>
        <w:rPr>
          <w:rFonts w:hint="eastAsia" w:ascii="宋体" w:hAnsi="宋体" w:cs="宋体"/>
          <w:color w:val="auto"/>
          <w:sz w:val="24"/>
          <w:szCs w:val="24"/>
          <w:highlight w:val="none"/>
          <w:lang w:val="zh-CN" w:eastAsia="zh-CN"/>
        </w:rPr>
        <w:t>）</w:t>
      </w:r>
    </w:p>
    <w:p w14:paraId="0D2DD54C">
      <w:pPr>
        <w:pStyle w:val="8"/>
        <w:keepNext/>
        <w:keepLines/>
        <w:pageBreakBefore w:val="0"/>
        <w:widowControl w:val="0"/>
        <w:kinsoku/>
        <w:wordWrap w:val="0"/>
        <w:overflowPunct/>
        <w:topLinePunct w:val="0"/>
        <w:autoSpaceDE/>
        <w:autoSpaceDN/>
        <w:bidi w:val="0"/>
        <w:spacing w:line="480" w:lineRule="auto"/>
        <w:rPr>
          <w:color w:val="auto"/>
          <w:sz w:val="24"/>
          <w:szCs w:val="18"/>
          <w:highlight w:val="none"/>
          <w:u w:val="single"/>
        </w:rPr>
      </w:pPr>
      <w:r>
        <w:rPr>
          <w:rFonts w:hint="eastAsia"/>
          <w:color w:val="auto"/>
          <w:sz w:val="24"/>
          <w:szCs w:val="18"/>
          <w:highlight w:val="none"/>
        </w:rPr>
        <w:t>甲方：</w:t>
      </w:r>
      <w:r>
        <w:rPr>
          <w:rFonts w:hint="eastAsia"/>
          <w:color w:val="auto"/>
          <w:sz w:val="24"/>
          <w:szCs w:val="18"/>
          <w:highlight w:val="none"/>
          <w:u w:val="single"/>
        </w:rPr>
        <w:t xml:space="preserve">                      </w:t>
      </w:r>
      <w:r>
        <w:rPr>
          <w:rFonts w:hint="eastAsia"/>
          <w:color w:val="auto"/>
          <w:sz w:val="24"/>
          <w:szCs w:val="18"/>
          <w:highlight w:val="none"/>
          <w:lang w:eastAsia="zh-CN"/>
        </w:rPr>
        <w:t>（</w:t>
      </w:r>
      <w:r>
        <w:rPr>
          <w:rFonts w:hint="eastAsia"/>
          <w:color w:val="auto"/>
          <w:sz w:val="24"/>
          <w:szCs w:val="18"/>
          <w:highlight w:val="none"/>
          <w:lang w:val="en-US" w:eastAsia="zh-CN"/>
        </w:rPr>
        <w:t>采购人</w:t>
      </w:r>
      <w:r>
        <w:rPr>
          <w:rFonts w:hint="eastAsia"/>
          <w:color w:val="auto"/>
          <w:sz w:val="24"/>
          <w:szCs w:val="18"/>
          <w:highlight w:val="none"/>
          <w:lang w:eastAsia="zh-CN"/>
        </w:rPr>
        <w:t>）</w:t>
      </w:r>
    </w:p>
    <w:p w14:paraId="4D5EAF8E">
      <w:pPr>
        <w:pStyle w:val="8"/>
        <w:keepNext/>
        <w:keepLines/>
        <w:pageBreakBefore w:val="0"/>
        <w:widowControl w:val="0"/>
        <w:kinsoku/>
        <w:wordWrap w:val="0"/>
        <w:overflowPunct/>
        <w:topLinePunct w:val="0"/>
        <w:autoSpaceDE/>
        <w:autoSpaceDN/>
        <w:bidi w:val="0"/>
        <w:spacing w:line="480" w:lineRule="auto"/>
        <w:rPr>
          <w:rFonts w:hint="eastAsia" w:eastAsia="宋体"/>
          <w:color w:val="auto"/>
          <w:sz w:val="24"/>
          <w:szCs w:val="18"/>
          <w:highlight w:val="none"/>
          <w:lang w:eastAsia="zh-CN"/>
        </w:rPr>
      </w:pPr>
      <w:r>
        <w:rPr>
          <w:rFonts w:hint="eastAsia"/>
          <w:color w:val="auto"/>
          <w:sz w:val="24"/>
          <w:szCs w:val="18"/>
          <w:highlight w:val="none"/>
        </w:rPr>
        <w:t>乙方：</w:t>
      </w:r>
      <w:r>
        <w:rPr>
          <w:rFonts w:hint="eastAsia"/>
          <w:color w:val="auto"/>
          <w:sz w:val="24"/>
          <w:szCs w:val="18"/>
          <w:highlight w:val="none"/>
          <w:u w:val="single"/>
        </w:rPr>
        <w:t xml:space="preserve">                      </w:t>
      </w:r>
      <w:r>
        <w:rPr>
          <w:rFonts w:hint="eastAsia"/>
          <w:color w:val="auto"/>
          <w:sz w:val="24"/>
          <w:szCs w:val="18"/>
          <w:highlight w:val="none"/>
          <w:u w:val="none"/>
          <w:lang w:eastAsia="zh-CN"/>
        </w:rPr>
        <w:t>（</w:t>
      </w:r>
      <w:r>
        <w:rPr>
          <w:rFonts w:hint="eastAsia"/>
          <w:color w:val="auto"/>
          <w:sz w:val="24"/>
          <w:szCs w:val="18"/>
          <w:highlight w:val="none"/>
          <w:u w:val="none"/>
          <w:lang w:val="en-US" w:eastAsia="zh-CN"/>
        </w:rPr>
        <w:t>供应商</w:t>
      </w:r>
      <w:r>
        <w:rPr>
          <w:rFonts w:hint="eastAsia"/>
          <w:color w:val="auto"/>
          <w:sz w:val="24"/>
          <w:szCs w:val="18"/>
          <w:highlight w:val="none"/>
          <w:u w:val="none"/>
          <w:lang w:eastAsia="zh-CN"/>
        </w:rPr>
        <w:t>）</w:t>
      </w:r>
    </w:p>
    <w:p w14:paraId="76735ADF">
      <w:pPr>
        <w:pStyle w:val="8"/>
        <w:keepNext/>
        <w:keepLines/>
        <w:pageBreakBefore w:val="0"/>
        <w:widowControl w:val="0"/>
        <w:kinsoku/>
        <w:wordWrap w:val="0"/>
        <w:overflowPunct/>
        <w:topLinePunct w:val="0"/>
        <w:autoSpaceDE/>
        <w:autoSpaceDN/>
        <w:bidi w:val="0"/>
        <w:spacing w:line="420" w:lineRule="exact"/>
        <w:rPr>
          <w:rFonts w:hint="eastAsia"/>
          <w:color w:val="auto"/>
          <w:sz w:val="24"/>
          <w:szCs w:val="18"/>
          <w:highlight w:val="none"/>
        </w:rPr>
      </w:pPr>
      <w:bookmarkStart w:id="428" w:name="_Toc953"/>
      <w:r>
        <w:rPr>
          <w:rFonts w:hint="eastAsia"/>
          <w:color w:val="auto"/>
          <w:sz w:val="24"/>
          <w:szCs w:val="18"/>
          <w:highlight w:val="none"/>
        </w:rPr>
        <w:t>鉴于甲方于</w:t>
      </w:r>
      <w:r>
        <w:rPr>
          <w:rFonts w:hint="eastAsia"/>
          <w:color w:val="auto"/>
          <w:sz w:val="24"/>
          <w:szCs w:val="18"/>
          <w:highlight w:val="none"/>
          <w:u w:val="single"/>
        </w:rPr>
        <w:t xml:space="preserve">     </w:t>
      </w:r>
      <w:r>
        <w:rPr>
          <w:rFonts w:hint="eastAsia"/>
          <w:color w:val="auto"/>
          <w:sz w:val="24"/>
          <w:szCs w:val="18"/>
          <w:highlight w:val="none"/>
        </w:rPr>
        <w:t>年</w:t>
      </w:r>
      <w:r>
        <w:rPr>
          <w:rFonts w:hint="eastAsia"/>
          <w:color w:val="auto"/>
          <w:sz w:val="24"/>
          <w:szCs w:val="18"/>
          <w:highlight w:val="none"/>
          <w:u w:val="single"/>
        </w:rPr>
        <w:t xml:space="preserve">     </w:t>
      </w:r>
      <w:r>
        <w:rPr>
          <w:rFonts w:hint="eastAsia"/>
          <w:color w:val="auto"/>
          <w:sz w:val="24"/>
          <w:szCs w:val="18"/>
          <w:highlight w:val="none"/>
        </w:rPr>
        <w:t>月</w:t>
      </w:r>
      <w:r>
        <w:rPr>
          <w:rFonts w:hint="eastAsia"/>
          <w:color w:val="auto"/>
          <w:sz w:val="24"/>
          <w:szCs w:val="18"/>
          <w:highlight w:val="none"/>
          <w:u w:val="single"/>
        </w:rPr>
        <w:t xml:space="preserve">     </w:t>
      </w:r>
      <w:r>
        <w:rPr>
          <w:rFonts w:hint="eastAsia"/>
          <w:color w:val="auto"/>
          <w:sz w:val="24"/>
          <w:szCs w:val="18"/>
          <w:highlight w:val="none"/>
        </w:rPr>
        <w:t>日接受乙方对</w:t>
      </w:r>
      <w:r>
        <w:rPr>
          <w:rFonts w:hint="eastAsia"/>
          <w:color w:val="auto"/>
          <w:sz w:val="24"/>
          <w:szCs w:val="18"/>
          <w:highlight w:val="none"/>
          <w:u w:val="single"/>
          <w:lang w:eastAsia="zh-CN"/>
        </w:rPr>
        <w:t>2025年度衢江区房屋建筑和市政基础设施工程监理巡查服务项目-城区片区</w:t>
      </w:r>
      <w:r>
        <w:rPr>
          <w:rFonts w:hint="eastAsia"/>
          <w:color w:val="auto"/>
          <w:sz w:val="24"/>
          <w:szCs w:val="18"/>
          <w:highlight w:val="none"/>
        </w:rPr>
        <w:t>投标（项目编号：</w:t>
      </w:r>
      <w:r>
        <w:rPr>
          <w:rFonts w:hint="eastAsia"/>
          <w:color w:val="auto"/>
          <w:sz w:val="24"/>
          <w:szCs w:val="18"/>
          <w:highlight w:val="none"/>
          <w:u w:val="single"/>
        </w:rPr>
        <w:t xml:space="preserve">             </w:t>
      </w:r>
      <w:r>
        <w:rPr>
          <w:rFonts w:hint="eastAsia"/>
          <w:color w:val="auto"/>
          <w:sz w:val="24"/>
          <w:szCs w:val="18"/>
          <w:highlight w:val="none"/>
        </w:rPr>
        <w:t>），双方根据《中华人民共和国民法典》等法规和本合同的采购文件、投标文件及其投标中的承诺，经双方协商，同意签订本合同，共同遵守。</w:t>
      </w:r>
    </w:p>
    <w:bookmarkEnd w:id="428"/>
    <w:p w14:paraId="25D04189">
      <w:pPr>
        <w:keepNext/>
        <w:keepLines/>
        <w:pageBreakBefore w:val="0"/>
        <w:widowControl w:val="0"/>
        <w:kinsoku/>
        <w:wordWrap w:val="0"/>
        <w:overflowPunct/>
        <w:topLinePunct w:val="0"/>
        <w:autoSpaceDE/>
        <w:autoSpaceDN/>
        <w:bidi w:val="0"/>
        <w:snapToGrid w:val="0"/>
        <w:spacing w:afterAutospacing="0" w:line="420" w:lineRule="exact"/>
        <w:jc w:val="left"/>
        <w:textAlignment w:val="auto"/>
        <w:rPr>
          <w:rFonts w:hint="default"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一、服务内容</w:t>
      </w:r>
    </w:p>
    <w:p w14:paraId="72EB1AFE">
      <w:pPr>
        <w:keepNext/>
        <w:keepLines/>
        <w:pageBreakBefore w:val="0"/>
        <w:widowControl w:val="0"/>
        <w:kinsoku/>
        <w:wordWrap w:val="0"/>
        <w:overflowPunct/>
        <w:topLinePunct w:val="0"/>
        <w:autoSpaceDE/>
        <w:autoSpaceDN/>
        <w:bidi w:val="0"/>
        <w:snapToGrid w:val="0"/>
        <w:spacing w:beforeAutospacing="0" w:afterAutospacing="0" w:line="420" w:lineRule="exact"/>
        <w:ind w:firstLine="482" w:firstLineChars="200"/>
        <w:textAlignment w:val="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（一）、工作内容</w:t>
      </w:r>
    </w:p>
    <w:tbl>
      <w:tblPr>
        <w:tblStyle w:val="21"/>
        <w:tblW w:w="99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5"/>
        <w:gridCol w:w="1216"/>
        <w:gridCol w:w="5659"/>
        <w:gridCol w:w="2390"/>
      </w:tblGrid>
      <w:tr w14:paraId="55FD9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blHeader/>
          <w:jc w:val="center"/>
        </w:trPr>
        <w:tc>
          <w:tcPr>
            <w:tcW w:w="695" w:type="dxa"/>
            <w:noWrap w:val="0"/>
            <w:vAlign w:val="center"/>
          </w:tcPr>
          <w:p w14:paraId="437AA6C5">
            <w:pPr>
              <w:keepNext/>
              <w:keepLines/>
              <w:pageBreakBefore w:val="0"/>
              <w:widowControl w:val="0"/>
              <w:kinsoku/>
              <w:wordWrap w:val="0"/>
              <w:overflowPunct/>
              <w:topLinePunct w:val="0"/>
              <w:autoSpaceDE/>
              <w:autoSpaceDN/>
              <w:bidi w:val="0"/>
              <w:adjustRightInd/>
              <w:snapToGrid w:val="0"/>
              <w:spacing w:beforeAutospacing="0" w:line="320" w:lineRule="exact"/>
              <w:jc w:val="center"/>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序号</w:t>
            </w:r>
          </w:p>
        </w:tc>
        <w:tc>
          <w:tcPr>
            <w:tcW w:w="1216" w:type="dxa"/>
            <w:noWrap w:val="0"/>
            <w:vAlign w:val="center"/>
          </w:tcPr>
          <w:p w14:paraId="1761E099">
            <w:pPr>
              <w:keepNext/>
              <w:keepLines/>
              <w:pageBreakBefore w:val="0"/>
              <w:widowControl w:val="0"/>
              <w:kinsoku/>
              <w:wordWrap w:val="0"/>
              <w:overflowPunct/>
              <w:topLinePunct w:val="0"/>
              <w:autoSpaceDE/>
              <w:autoSpaceDN/>
              <w:bidi w:val="0"/>
              <w:adjustRightInd/>
              <w:snapToGrid w:val="0"/>
              <w:spacing w:line="320" w:lineRule="exact"/>
              <w:jc w:val="center"/>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服务事项</w:t>
            </w:r>
          </w:p>
        </w:tc>
        <w:tc>
          <w:tcPr>
            <w:tcW w:w="5659" w:type="dxa"/>
            <w:noWrap w:val="0"/>
            <w:vAlign w:val="center"/>
          </w:tcPr>
          <w:p w14:paraId="6393839B">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内容</w:t>
            </w:r>
          </w:p>
        </w:tc>
        <w:tc>
          <w:tcPr>
            <w:tcW w:w="2390" w:type="dxa"/>
            <w:noWrap w:val="0"/>
            <w:vAlign w:val="center"/>
          </w:tcPr>
          <w:p w14:paraId="7E8DBF8A">
            <w:pPr>
              <w:keepNext/>
              <w:keepLines/>
              <w:pageBreakBefore w:val="0"/>
              <w:widowControl w:val="0"/>
              <w:kinsoku/>
              <w:wordWrap w:val="0"/>
              <w:overflowPunct/>
              <w:topLinePunct w:val="0"/>
              <w:autoSpaceDE/>
              <w:autoSpaceDN/>
              <w:bidi w:val="0"/>
              <w:spacing w:line="320" w:lineRule="exact"/>
              <w:jc w:val="center"/>
              <w:textAlignment w:val="auto"/>
              <w:rPr>
                <w:rFonts w:hint="default" w:ascii="宋体" w:hAnsi="宋体" w:eastAsia="宋体" w:cs="宋体"/>
                <w:b/>
                <w:color w:val="auto"/>
                <w:sz w:val="22"/>
                <w:szCs w:val="22"/>
                <w:highlight w:val="none"/>
                <w:lang w:val="en-US" w:eastAsia="zh-CN"/>
              </w:rPr>
            </w:pPr>
            <w:r>
              <w:rPr>
                <w:rFonts w:hint="eastAsia" w:ascii="宋体" w:hAnsi="宋体" w:eastAsia="宋体" w:cs="宋体"/>
                <w:b/>
                <w:color w:val="auto"/>
                <w:sz w:val="22"/>
                <w:szCs w:val="22"/>
                <w:highlight w:val="none"/>
              </w:rPr>
              <w:t>频次</w:t>
            </w:r>
            <w:r>
              <w:rPr>
                <w:rFonts w:hint="eastAsia" w:ascii="宋体" w:hAnsi="宋体" w:eastAsia="宋体" w:cs="宋体"/>
                <w:b/>
                <w:color w:val="auto"/>
                <w:sz w:val="22"/>
                <w:szCs w:val="22"/>
                <w:highlight w:val="none"/>
                <w:lang w:eastAsia="zh-CN"/>
              </w:rPr>
              <w:t>、</w:t>
            </w:r>
            <w:r>
              <w:rPr>
                <w:rFonts w:hint="eastAsia" w:ascii="宋体" w:hAnsi="宋体" w:eastAsia="宋体" w:cs="宋体"/>
                <w:b/>
                <w:color w:val="auto"/>
                <w:sz w:val="22"/>
                <w:szCs w:val="22"/>
                <w:highlight w:val="none"/>
                <w:lang w:val="en-US" w:eastAsia="zh-CN"/>
              </w:rPr>
              <w:t>要求</w:t>
            </w:r>
          </w:p>
        </w:tc>
      </w:tr>
      <w:tr w14:paraId="3DF3C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3" w:hRule="atLeast"/>
          <w:jc w:val="center"/>
        </w:trPr>
        <w:tc>
          <w:tcPr>
            <w:tcW w:w="695" w:type="dxa"/>
            <w:noWrap w:val="0"/>
            <w:vAlign w:val="center"/>
          </w:tcPr>
          <w:p w14:paraId="697C1315">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w:t>
            </w:r>
          </w:p>
        </w:tc>
        <w:tc>
          <w:tcPr>
            <w:tcW w:w="1216" w:type="dxa"/>
            <w:noWrap w:val="0"/>
            <w:vAlign w:val="center"/>
          </w:tcPr>
          <w:p w14:paraId="73A7E748">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工程实体质量巡查</w:t>
            </w:r>
          </w:p>
        </w:tc>
        <w:tc>
          <w:tcPr>
            <w:tcW w:w="5659" w:type="dxa"/>
            <w:noWrap w:val="0"/>
            <w:vAlign w:val="center"/>
          </w:tcPr>
          <w:p w14:paraId="0E17F984">
            <w:pPr>
              <w:pStyle w:val="2"/>
              <w:keepNext/>
              <w:keepLines/>
              <w:pageBreakBefore w:val="0"/>
              <w:widowControl w:val="0"/>
              <w:numPr>
                <w:ilvl w:val="0"/>
                <w:numId w:val="0"/>
              </w:numPr>
              <w:shd w:val="clear" w:color="auto" w:fill="auto"/>
              <w:kinsoku/>
              <w:wordWrap w:val="0"/>
              <w:overflowPunct/>
              <w:topLinePunct w:val="0"/>
              <w:autoSpaceDE/>
              <w:autoSpaceDN/>
              <w:bidi w:val="0"/>
              <w:adjustRightInd/>
              <w:snapToGrid/>
              <w:spacing w:line="320" w:lineRule="exact"/>
              <w:textAlignment w:val="auto"/>
              <w:rPr>
                <w:rFonts w:hint="eastAsia" w:ascii="宋体" w:hAnsi="宋体" w:eastAsia="宋体" w:cs="宋体"/>
                <w:b w:val="0"/>
                <w:bCs w:val="0"/>
                <w:color w:val="auto"/>
                <w:spacing w:val="-6"/>
                <w:kern w:val="2"/>
                <w:sz w:val="22"/>
                <w:szCs w:val="22"/>
                <w:highlight w:val="none"/>
                <w:lang w:val="en-US" w:eastAsia="zh-CN" w:bidi="ar-SA"/>
              </w:rPr>
            </w:pPr>
            <w:r>
              <w:rPr>
                <w:rFonts w:hint="eastAsia" w:ascii="宋体" w:hAnsi="宋体" w:eastAsia="宋体" w:cs="宋体"/>
                <w:b w:val="0"/>
                <w:bCs w:val="0"/>
                <w:color w:val="auto"/>
                <w:spacing w:val="-6"/>
                <w:kern w:val="2"/>
                <w:sz w:val="22"/>
                <w:szCs w:val="22"/>
                <w:highlight w:val="none"/>
                <w:lang w:val="en-US" w:eastAsia="zh-CN" w:bidi="ar-SA"/>
              </w:rPr>
              <w:t>（1）参建各方主体工程落实质量终身责任制情况；</w:t>
            </w:r>
          </w:p>
          <w:p w14:paraId="280855D6">
            <w:pPr>
              <w:pStyle w:val="2"/>
              <w:keepNext/>
              <w:keepLines/>
              <w:pageBreakBefore w:val="0"/>
              <w:widowControl w:val="0"/>
              <w:numPr>
                <w:ilvl w:val="0"/>
                <w:numId w:val="0"/>
              </w:numPr>
              <w:shd w:val="clear" w:color="auto" w:fill="auto"/>
              <w:kinsoku/>
              <w:wordWrap w:val="0"/>
              <w:overflowPunct/>
              <w:topLinePunct w:val="0"/>
              <w:autoSpaceDE/>
              <w:autoSpaceDN/>
              <w:bidi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（2）项目施工记录和台帐资料，重点检查施工图设计变更文件、试验报告、质量验收记录等；</w:t>
            </w:r>
          </w:p>
          <w:p w14:paraId="33C6C2FB">
            <w:pPr>
              <w:pStyle w:val="2"/>
              <w:keepNext/>
              <w:keepLines/>
              <w:pageBreakBefore w:val="0"/>
              <w:widowControl w:val="0"/>
              <w:numPr>
                <w:ilvl w:val="0"/>
                <w:numId w:val="0"/>
              </w:numPr>
              <w:shd w:val="clear" w:color="auto" w:fill="auto"/>
              <w:kinsoku/>
              <w:wordWrap w:val="0"/>
              <w:overflowPunct/>
              <w:topLinePunct w:val="0"/>
              <w:autoSpaceDE/>
              <w:autoSpaceDN/>
              <w:bidi w:val="0"/>
              <w:adjustRightInd/>
              <w:snapToGrid/>
              <w:spacing w:line="320" w:lineRule="exact"/>
              <w:textAlignment w:val="auto"/>
              <w:rPr>
                <w:rFonts w:hint="eastAsia" w:ascii="宋体" w:hAnsi="宋体" w:eastAsia="宋体" w:cs="宋体"/>
                <w:b w:val="0"/>
                <w:bCs w:val="0"/>
                <w:color w:val="auto"/>
                <w:spacing w:val="-6"/>
                <w:kern w:val="2"/>
                <w:sz w:val="22"/>
                <w:szCs w:val="22"/>
                <w:highlight w:val="none"/>
                <w:lang w:val="en-US" w:eastAsia="zh-CN" w:bidi="ar-SA"/>
              </w:rPr>
            </w:pPr>
            <w:r>
              <w:rPr>
                <w:rFonts w:hint="eastAsia" w:ascii="宋体" w:hAnsi="宋体" w:eastAsia="宋体" w:cs="宋体"/>
                <w:b w:val="0"/>
                <w:bCs w:val="0"/>
                <w:color w:val="auto"/>
                <w:spacing w:val="-6"/>
                <w:kern w:val="2"/>
                <w:sz w:val="22"/>
                <w:szCs w:val="22"/>
                <w:highlight w:val="none"/>
                <w:lang w:val="en-US" w:eastAsia="zh-CN" w:bidi="ar-SA"/>
              </w:rPr>
              <w:t>（3）建筑材料进场验收及见证取样制度执行情况；</w:t>
            </w:r>
          </w:p>
          <w:p w14:paraId="529B2E41">
            <w:pPr>
              <w:pStyle w:val="2"/>
              <w:keepNext/>
              <w:keepLines/>
              <w:pageBreakBefore w:val="0"/>
              <w:widowControl w:val="0"/>
              <w:numPr>
                <w:ilvl w:val="0"/>
                <w:numId w:val="0"/>
              </w:numPr>
              <w:kinsoku/>
              <w:wordWrap w:val="0"/>
              <w:overflowPunct/>
              <w:topLinePunct w:val="0"/>
              <w:autoSpaceDE/>
              <w:autoSpaceDN/>
              <w:bidi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（4）工程建设强制性标准执行和工程实体质量控制情况，重点检查影响结构安全和使用功能的分部分项工程质量，对混凝土结构等实体质量随机抽样实测实量；</w:t>
            </w:r>
          </w:p>
          <w:p w14:paraId="44F6DD6E">
            <w:pPr>
              <w:pStyle w:val="10"/>
              <w:keepNext/>
              <w:keepLines/>
              <w:pageBreakBefore w:val="0"/>
              <w:widowControl w:val="0"/>
              <w:kinsoku/>
              <w:wordWrap w:val="0"/>
              <w:overflowPunct/>
              <w:topLinePunct w:val="0"/>
              <w:autoSpaceDE/>
              <w:autoSpaceDN/>
              <w:bidi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（5）工程质量通病防治工作情况，重点检查通病防治相关措施落实情况， 随机开展功能性检查。对工程检测活动进行巡查，重点对地基基础工程、钢结构工程检测活动进行巡查；</w:t>
            </w:r>
          </w:p>
          <w:p w14:paraId="452345FC">
            <w:pPr>
              <w:pStyle w:val="2"/>
              <w:keepNext/>
              <w:keepLines/>
              <w:pageBreakBefore w:val="0"/>
              <w:widowControl w:val="0"/>
              <w:numPr>
                <w:ilvl w:val="0"/>
                <w:numId w:val="0"/>
              </w:numPr>
              <w:kinsoku/>
              <w:wordWrap w:val="0"/>
              <w:overflowPunct/>
              <w:topLinePunct w:val="0"/>
              <w:autoSpaceDE/>
              <w:autoSpaceDN/>
              <w:bidi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（6）采购人交办的其他巡查任务。</w:t>
            </w:r>
          </w:p>
        </w:tc>
        <w:tc>
          <w:tcPr>
            <w:tcW w:w="2390" w:type="dxa"/>
            <w:noWrap w:val="0"/>
            <w:vAlign w:val="center"/>
          </w:tcPr>
          <w:p w14:paraId="3D2B4AC2">
            <w:pPr>
              <w:pStyle w:val="2"/>
              <w:keepNext/>
              <w:keepLines/>
              <w:pageBreakBefore w:val="0"/>
              <w:widowControl w:val="0"/>
              <w:numPr>
                <w:ilvl w:val="0"/>
                <w:numId w:val="0"/>
              </w:numPr>
              <w:kinsoku/>
              <w:wordWrap w:val="0"/>
              <w:overflowPunct/>
              <w:topLinePunct w:val="0"/>
              <w:autoSpaceDE/>
              <w:autoSpaceDN/>
              <w:bidi w:val="0"/>
              <w:spacing w:line="32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每月需对服务区域内全部在建项目至少巡查一次，巡查时间须持续整月不间断，具体项目的巡查频次根据实际情况机动安排</w:t>
            </w:r>
          </w:p>
        </w:tc>
      </w:tr>
      <w:tr w14:paraId="3F9BD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5" w:type="dxa"/>
            <w:noWrap w:val="0"/>
            <w:vAlign w:val="center"/>
          </w:tcPr>
          <w:p w14:paraId="4FEEBCF3">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216" w:type="dxa"/>
            <w:noWrap w:val="0"/>
            <w:vAlign w:val="center"/>
          </w:tcPr>
          <w:p w14:paraId="054BEF5C">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kern w:val="2"/>
                <w:sz w:val="22"/>
                <w:szCs w:val="22"/>
                <w:highlight w:val="none"/>
                <w:lang w:val="en-US" w:eastAsia="zh-CN" w:bidi="ar-SA"/>
              </w:rPr>
              <w:t>现场安全生产巡查</w:t>
            </w:r>
          </w:p>
        </w:tc>
        <w:tc>
          <w:tcPr>
            <w:tcW w:w="5659" w:type="dxa"/>
            <w:noWrap w:val="0"/>
            <w:vAlign w:val="center"/>
          </w:tcPr>
          <w:p w14:paraId="6492330D">
            <w:pPr>
              <w:pStyle w:val="2"/>
              <w:keepNext/>
              <w:keepLines/>
              <w:pageBreakBefore w:val="0"/>
              <w:widowControl w:val="0"/>
              <w:numPr>
                <w:ilvl w:val="0"/>
                <w:numId w:val="0"/>
              </w:numPr>
              <w:kinsoku/>
              <w:wordWrap w:val="0"/>
              <w:overflowPunct/>
              <w:topLinePunct w:val="0"/>
              <w:autoSpaceDE/>
              <w:autoSpaceDN/>
              <w:bidi w:val="0"/>
              <w:spacing w:line="32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（1）工程各方参建主体依法履行安全生产职责、建立健全安全管理制度情况；</w:t>
            </w:r>
          </w:p>
          <w:p w14:paraId="6AAC0C2C">
            <w:pPr>
              <w:pStyle w:val="2"/>
              <w:keepNext/>
              <w:keepLines/>
              <w:pageBreakBefore w:val="0"/>
              <w:widowControl w:val="0"/>
              <w:numPr>
                <w:ilvl w:val="0"/>
                <w:numId w:val="0"/>
              </w:numPr>
              <w:kinsoku/>
              <w:wordWrap w:val="0"/>
              <w:overflowPunct/>
              <w:topLinePunct w:val="0"/>
              <w:autoSpaceDE/>
              <w:autoSpaceDN/>
              <w:bidi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施工现场安全生产措施落实情况，重点检查基坑支护、土方开挖、模板支撑架、脚手架和起重机械安装拆卸、吊装作业等危险性较大的分部分项工程专项方案编制、论证和执行情况，高处作业和临边洞口安全防护情况，施工用电、消防设施配置以及特种作业人员持证上岗情况；</w:t>
            </w:r>
          </w:p>
          <w:p w14:paraId="57478D04">
            <w:pPr>
              <w:pStyle w:val="2"/>
              <w:keepNext/>
              <w:keepLines/>
              <w:pageBreakBefore w:val="0"/>
              <w:widowControl w:val="0"/>
              <w:numPr>
                <w:ilvl w:val="0"/>
                <w:numId w:val="0"/>
              </w:numPr>
              <w:kinsoku/>
              <w:wordWrap w:val="0"/>
              <w:overflowPunct/>
              <w:topLinePunct w:val="0"/>
              <w:autoSpaceDE/>
              <w:autoSpaceDN/>
              <w:bidi w:val="0"/>
              <w:spacing w:line="32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w:t>
            </w:r>
            <w:r>
              <w:rPr>
                <w:rFonts w:hint="eastAsia" w:ascii="宋体" w:hAnsi="宋体" w:eastAsia="宋体" w:cs="宋体"/>
                <w:b w:val="0"/>
                <w:bCs w:val="0"/>
                <w:color w:val="auto"/>
                <w:spacing w:val="-6"/>
                <w:kern w:val="2"/>
                <w:sz w:val="22"/>
                <w:szCs w:val="22"/>
                <w:highlight w:val="none"/>
                <w:lang w:val="en-US" w:eastAsia="zh-CN" w:bidi="ar-SA"/>
              </w:rPr>
              <w:t>3）施工现场危险源识别和安全隐患排查治理情况；</w:t>
            </w:r>
          </w:p>
          <w:p w14:paraId="085701AB">
            <w:pPr>
              <w:pStyle w:val="2"/>
              <w:keepNext/>
              <w:keepLines/>
              <w:pageBreakBefore w:val="0"/>
              <w:widowControl w:val="0"/>
              <w:numPr>
                <w:ilvl w:val="0"/>
                <w:numId w:val="0"/>
              </w:numPr>
              <w:kinsoku/>
              <w:wordWrap w:val="0"/>
              <w:overflowPunct/>
              <w:topLinePunct w:val="0"/>
              <w:autoSpaceDE/>
              <w:autoSpaceDN/>
              <w:bidi w:val="0"/>
              <w:spacing w:line="32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（4）按照《衢江区建筑工地文明施工实施方案》（衢江住建〔2018〕62号），落实安全文明施工措施情况；</w:t>
            </w:r>
          </w:p>
          <w:p w14:paraId="23E16166">
            <w:pPr>
              <w:pStyle w:val="2"/>
              <w:keepNext/>
              <w:keepLines/>
              <w:pageBreakBefore w:val="0"/>
              <w:widowControl w:val="0"/>
              <w:numPr>
                <w:ilvl w:val="0"/>
                <w:numId w:val="0"/>
              </w:numPr>
              <w:kinsoku/>
              <w:wordWrap w:val="0"/>
              <w:overflowPunct/>
              <w:topLinePunct w:val="0"/>
              <w:autoSpaceDE/>
              <w:autoSpaceDN/>
              <w:bidi w:val="0"/>
              <w:spacing w:line="32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（5）施工现场“视频监控”“扬尘噪音等环境监测”数据接入主管部门指定数据平台的情况。</w:t>
            </w:r>
          </w:p>
          <w:p w14:paraId="1ACA2CFC">
            <w:pPr>
              <w:pStyle w:val="2"/>
              <w:keepNext/>
              <w:keepLines/>
              <w:pageBreakBefore w:val="0"/>
              <w:widowControl w:val="0"/>
              <w:numPr>
                <w:ilvl w:val="0"/>
                <w:numId w:val="0"/>
              </w:numPr>
              <w:kinsoku/>
              <w:wordWrap w:val="0"/>
              <w:overflowPunct/>
              <w:topLinePunct w:val="0"/>
              <w:autoSpaceDE/>
              <w:autoSpaceDN/>
              <w:bidi w:val="0"/>
              <w:spacing w:line="32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（6）采购人交办的其他巡查任务。</w:t>
            </w:r>
          </w:p>
        </w:tc>
        <w:tc>
          <w:tcPr>
            <w:tcW w:w="2390" w:type="dxa"/>
            <w:noWrap w:val="0"/>
            <w:vAlign w:val="center"/>
          </w:tcPr>
          <w:p w14:paraId="4BBA14D9">
            <w:pPr>
              <w:pStyle w:val="2"/>
              <w:keepNext/>
              <w:keepLines/>
              <w:pageBreakBefore w:val="0"/>
              <w:widowControl w:val="0"/>
              <w:numPr>
                <w:ilvl w:val="0"/>
                <w:numId w:val="0"/>
              </w:numPr>
              <w:kinsoku/>
              <w:wordWrap w:val="0"/>
              <w:overflowPunct/>
              <w:topLinePunct w:val="0"/>
              <w:autoSpaceDE/>
              <w:autoSpaceDN/>
              <w:bidi w:val="0"/>
              <w:spacing w:line="320" w:lineRule="exact"/>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每月需对服务区域内全部在建项目至少巡查一次，巡查时间须持续整月不间断，具体项目的巡查频次根据实际情况机动安排</w:t>
            </w:r>
          </w:p>
        </w:tc>
      </w:tr>
      <w:tr w14:paraId="29769E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jc w:val="center"/>
        </w:trPr>
        <w:tc>
          <w:tcPr>
            <w:tcW w:w="695" w:type="dxa"/>
            <w:noWrap w:val="0"/>
            <w:vAlign w:val="center"/>
          </w:tcPr>
          <w:p w14:paraId="64B43558">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p>
        </w:tc>
        <w:tc>
          <w:tcPr>
            <w:tcW w:w="1216" w:type="dxa"/>
            <w:noWrap w:val="0"/>
            <w:vAlign w:val="center"/>
          </w:tcPr>
          <w:p w14:paraId="7E52B43C">
            <w:pPr>
              <w:keepNext/>
              <w:keepLines/>
              <w:pageBreakBefore w:val="0"/>
              <w:widowControl w:val="0"/>
              <w:kinsoku/>
              <w:wordWrap w:val="0"/>
              <w:overflowPunct/>
              <w:topLinePunct w:val="0"/>
              <w:autoSpaceDE/>
              <w:autoSpaceDN/>
              <w:bidi w:val="0"/>
              <w:adjustRightInd w:val="0"/>
              <w:spacing w:line="320" w:lineRule="exact"/>
              <w:ind w:firstLine="10"/>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建筑市场巡查</w:t>
            </w:r>
          </w:p>
        </w:tc>
        <w:tc>
          <w:tcPr>
            <w:tcW w:w="5659" w:type="dxa"/>
            <w:noWrap w:val="0"/>
            <w:vAlign w:val="center"/>
          </w:tcPr>
          <w:p w14:paraId="54753EDB">
            <w:pPr>
              <w:keepNext/>
              <w:keepLines/>
              <w:pageBreakBefore w:val="0"/>
              <w:widowControl w:val="0"/>
              <w:kinsoku/>
              <w:wordWrap w:val="0"/>
              <w:overflowPunct/>
              <w:topLinePunct w:val="0"/>
              <w:autoSpaceDE/>
              <w:autoSpaceDN/>
              <w:bidi w:val="0"/>
              <w:adjustRightInd w:val="0"/>
              <w:spacing w:line="320" w:lineRule="exact"/>
              <w:ind w:firstLine="220" w:firstLineChars="100"/>
              <w:jc w:val="left"/>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根据巡查服务单位委托，按要求开展建筑市场监理巡查服务，根据巡查方案和指标体系对服务内容逐项落实。</w:t>
            </w:r>
          </w:p>
          <w:p w14:paraId="52C1657E">
            <w:pPr>
              <w:keepNext/>
              <w:keepLines/>
              <w:pageBreakBefore w:val="0"/>
              <w:widowControl w:val="0"/>
              <w:numPr>
                <w:ilvl w:val="0"/>
                <w:numId w:val="0"/>
              </w:numPr>
              <w:kinsoku/>
              <w:wordWrap w:val="0"/>
              <w:overflowPunct/>
              <w:topLinePunct w:val="0"/>
              <w:autoSpaceDE/>
              <w:autoSpaceDN/>
              <w:bidi w:val="0"/>
              <w:adjustRightIn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（1）在建工程项目应用并接入“建筑工人管理服务信息平台（实名制平台）”情况的检查。</w:t>
            </w:r>
          </w:p>
          <w:p w14:paraId="7FC34343">
            <w:pPr>
              <w:keepNext/>
              <w:keepLines/>
              <w:pageBreakBefore w:val="0"/>
              <w:widowControl w:val="0"/>
              <w:kinsoku/>
              <w:wordWrap w:val="0"/>
              <w:overflowPunct/>
              <w:topLinePunct w:val="0"/>
              <w:autoSpaceDE/>
              <w:autoSpaceDN/>
              <w:bidi w:val="0"/>
              <w:adjustRightIn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（2）在建工程项目接入“衢州市工程建设项目数字化管理（智慧建设）系统情况的检查”</w:t>
            </w:r>
          </w:p>
          <w:p w14:paraId="48730D98">
            <w:pPr>
              <w:keepNext/>
              <w:keepLines/>
              <w:pageBreakBefore w:val="0"/>
              <w:widowControl w:val="0"/>
              <w:kinsoku/>
              <w:wordWrap w:val="0"/>
              <w:overflowPunct/>
              <w:topLinePunct w:val="0"/>
              <w:autoSpaceDE/>
              <w:autoSpaceDN/>
              <w:bidi w:val="0"/>
              <w:adjustRightIn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（3）建设工程主要管理人员到岗履职情况检查。</w:t>
            </w:r>
          </w:p>
          <w:p w14:paraId="1941334C">
            <w:pPr>
              <w:keepNext/>
              <w:keepLines/>
              <w:pageBreakBefore w:val="0"/>
              <w:widowControl w:val="0"/>
              <w:kinsoku/>
              <w:wordWrap w:val="0"/>
              <w:overflowPunct/>
              <w:topLinePunct w:val="0"/>
              <w:autoSpaceDE/>
              <w:autoSpaceDN/>
              <w:bidi w:val="0"/>
              <w:adjustRightInd w:val="0"/>
              <w:spacing w:line="320" w:lineRule="exact"/>
              <w:jc w:val="left"/>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（4）建设工程施工违法发包、转包、违法分包及挂靠等违法违规行为检查。</w:t>
            </w:r>
          </w:p>
          <w:p w14:paraId="0E28FE65">
            <w:pPr>
              <w:keepNext/>
              <w:keepLines/>
              <w:pageBreakBefore w:val="0"/>
              <w:widowControl w:val="0"/>
              <w:kinsoku/>
              <w:wordWrap w:val="0"/>
              <w:overflowPunct/>
              <w:topLinePunct w:val="0"/>
              <w:autoSpaceDE/>
              <w:autoSpaceDN/>
              <w:bidi w:val="0"/>
              <w:adjustRightIn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（5）建设工程农民工工资支付及落实浙江无欠薪“六项制度”检查。</w:t>
            </w:r>
          </w:p>
          <w:p w14:paraId="1776E843">
            <w:pPr>
              <w:keepNext/>
              <w:keepLines/>
              <w:pageBreakBefore w:val="0"/>
              <w:widowControl w:val="0"/>
              <w:kinsoku/>
              <w:wordWrap w:val="0"/>
              <w:overflowPunct/>
              <w:topLinePunct w:val="0"/>
              <w:autoSpaceDE/>
              <w:autoSpaceDN/>
              <w:bidi w:val="0"/>
              <w:adjustRightIn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（6）建筑施工、监理企业资质合规检查。</w:t>
            </w:r>
          </w:p>
          <w:p w14:paraId="4E392018">
            <w:pPr>
              <w:keepNext/>
              <w:keepLines/>
              <w:pageBreakBefore w:val="0"/>
              <w:widowControl w:val="0"/>
              <w:kinsoku/>
              <w:wordWrap w:val="0"/>
              <w:overflowPunct/>
              <w:topLinePunct w:val="0"/>
              <w:autoSpaceDE/>
              <w:autoSpaceDN/>
              <w:bidi w:val="0"/>
              <w:adjustRightIn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（7）告知承诺制企业批后检查。</w:t>
            </w:r>
          </w:p>
          <w:p w14:paraId="6C5C2A73">
            <w:pPr>
              <w:keepNext/>
              <w:keepLines/>
              <w:pageBreakBefore w:val="0"/>
              <w:widowControl w:val="0"/>
              <w:kinsoku/>
              <w:wordWrap w:val="0"/>
              <w:overflowPunct/>
              <w:topLinePunct w:val="0"/>
              <w:autoSpaceDE/>
              <w:autoSpaceDN/>
              <w:bidi w:val="0"/>
              <w:adjustRightIn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pacing w:val="-11"/>
                <w:kern w:val="2"/>
                <w:sz w:val="22"/>
                <w:szCs w:val="22"/>
                <w:highlight w:val="none"/>
                <w:lang w:val="en-US" w:eastAsia="zh-CN" w:bidi="ar-SA"/>
              </w:rPr>
              <w:t>（8）注册执业资格人员持证上岗及在岗执业履职等行为检查。</w:t>
            </w:r>
          </w:p>
          <w:p w14:paraId="5ECF7B0A">
            <w:pPr>
              <w:keepNext/>
              <w:keepLines/>
              <w:pageBreakBefore w:val="0"/>
              <w:widowControl w:val="0"/>
              <w:kinsoku/>
              <w:wordWrap w:val="0"/>
              <w:overflowPunct/>
              <w:topLinePunct w:val="0"/>
              <w:autoSpaceDE/>
              <w:autoSpaceDN/>
              <w:bidi w:val="0"/>
              <w:adjustRightInd w:val="0"/>
              <w:spacing w:line="320" w:lineRule="exact"/>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（9）其他检查服务事项。</w:t>
            </w:r>
          </w:p>
        </w:tc>
        <w:tc>
          <w:tcPr>
            <w:tcW w:w="2390" w:type="dxa"/>
            <w:noWrap w:val="0"/>
            <w:vAlign w:val="center"/>
          </w:tcPr>
          <w:p w14:paraId="37BE8904">
            <w:pPr>
              <w:keepNext/>
              <w:keepLines/>
              <w:pageBreakBefore w:val="0"/>
              <w:widowControl w:val="0"/>
              <w:kinsoku/>
              <w:wordWrap w:val="0"/>
              <w:overflowPunct/>
              <w:topLinePunct w:val="0"/>
              <w:autoSpaceDE/>
              <w:autoSpaceDN/>
              <w:bidi w:val="0"/>
              <w:adjustRightInd w:val="0"/>
              <w:spacing w:line="320" w:lineRule="exact"/>
              <w:ind w:firstLine="10"/>
              <w:jc w:val="both"/>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按采购人要求完成</w:t>
            </w:r>
          </w:p>
        </w:tc>
      </w:tr>
      <w:tr w14:paraId="65652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2" w:hRule="atLeast"/>
          <w:jc w:val="center"/>
        </w:trPr>
        <w:tc>
          <w:tcPr>
            <w:tcW w:w="695" w:type="dxa"/>
            <w:noWrap w:val="0"/>
            <w:vAlign w:val="center"/>
          </w:tcPr>
          <w:p w14:paraId="7BA2876D">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p>
        </w:tc>
        <w:tc>
          <w:tcPr>
            <w:tcW w:w="1216" w:type="dxa"/>
            <w:noWrap w:val="0"/>
            <w:vAlign w:val="center"/>
          </w:tcPr>
          <w:p w14:paraId="78016C70">
            <w:pPr>
              <w:pStyle w:val="2"/>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竣工质量</w:t>
            </w:r>
          </w:p>
          <w:p w14:paraId="6A89624F">
            <w:pPr>
              <w:pStyle w:val="2"/>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抽查</w:t>
            </w:r>
          </w:p>
        </w:tc>
        <w:tc>
          <w:tcPr>
            <w:tcW w:w="5659" w:type="dxa"/>
            <w:noWrap w:val="0"/>
            <w:vAlign w:val="center"/>
          </w:tcPr>
          <w:p w14:paraId="17E09AA0">
            <w:pPr>
              <w:pStyle w:val="2"/>
              <w:keepNext/>
              <w:keepLines/>
              <w:pageBreakBefore w:val="0"/>
              <w:widowControl w:val="0"/>
              <w:numPr>
                <w:ilvl w:val="0"/>
                <w:numId w:val="0"/>
              </w:numPr>
              <w:kinsoku/>
              <w:wordWrap w:val="0"/>
              <w:overflowPunct/>
              <w:topLinePunct w:val="0"/>
              <w:autoSpaceDE/>
              <w:autoSpaceDN/>
              <w:bidi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（1）作为独立的第三方对住宅工程竣工验收前的质量通病防治，及建设单位组织的分户验收开展抽查，加强对建设单位组织分户验收工作的质量管控，提高工程质量抽查符合率和群众满意度；</w:t>
            </w:r>
          </w:p>
          <w:p w14:paraId="7377B8BB">
            <w:pPr>
              <w:pStyle w:val="2"/>
              <w:keepNext/>
              <w:keepLines/>
              <w:pageBreakBefore w:val="0"/>
              <w:widowControl w:val="0"/>
              <w:numPr>
                <w:ilvl w:val="0"/>
                <w:numId w:val="0"/>
              </w:numPr>
              <w:kinsoku/>
              <w:wordWrap w:val="0"/>
              <w:overflowPunct/>
              <w:topLinePunct w:val="0"/>
              <w:autoSpaceDE/>
              <w:autoSpaceDN/>
              <w:bidi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（2）采购人交办的其他抽查工作。</w:t>
            </w:r>
          </w:p>
        </w:tc>
        <w:tc>
          <w:tcPr>
            <w:tcW w:w="2390" w:type="dxa"/>
            <w:noWrap w:val="0"/>
            <w:vAlign w:val="center"/>
          </w:tcPr>
          <w:p w14:paraId="78C293D9">
            <w:pPr>
              <w:keepNext/>
              <w:keepLines/>
              <w:pageBreakBefore w:val="0"/>
              <w:widowControl w:val="0"/>
              <w:kinsoku/>
              <w:wordWrap w:val="0"/>
              <w:overflowPunct/>
              <w:topLinePunct w:val="0"/>
              <w:autoSpaceDE/>
              <w:autoSpaceDN/>
              <w:bidi w:val="0"/>
              <w:adjustRightInd w:val="0"/>
              <w:spacing w:line="320" w:lineRule="exact"/>
              <w:ind w:firstLine="10"/>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按采购人要求时间完成</w:t>
            </w:r>
          </w:p>
        </w:tc>
      </w:tr>
      <w:tr w14:paraId="19A56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695" w:type="dxa"/>
            <w:noWrap w:val="0"/>
            <w:vAlign w:val="center"/>
          </w:tcPr>
          <w:p w14:paraId="3BB75CD2">
            <w:pPr>
              <w:keepNext/>
              <w:keepLines/>
              <w:pageBreakBefore w:val="0"/>
              <w:widowControl w:val="0"/>
              <w:kinsoku/>
              <w:wordWrap w:val="0"/>
              <w:overflowPunct/>
              <w:topLinePunct w:val="0"/>
              <w:autoSpaceDE/>
              <w:autoSpaceDN/>
              <w:bidi w:val="0"/>
              <w:spacing w:line="32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w:t>
            </w:r>
          </w:p>
        </w:tc>
        <w:tc>
          <w:tcPr>
            <w:tcW w:w="1216" w:type="dxa"/>
            <w:noWrap w:val="0"/>
            <w:vAlign w:val="center"/>
          </w:tcPr>
          <w:p w14:paraId="054B5623">
            <w:pPr>
              <w:keepNext/>
              <w:keepLines/>
              <w:pageBreakBefore w:val="0"/>
              <w:widowControl w:val="0"/>
              <w:kinsoku/>
              <w:wordWrap w:val="0"/>
              <w:overflowPunct/>
              <w:topLinePunct w:val="0"/>
              <w:autoSpaceDE/>
              <w:autoSpaceDN/>
              <w:bidi w:val="0"/>
              <w:adjustRightInd w:val="0"/>
              <w:spacing w:line="320" w:lineRule="exact"/>
              <w:ind w:firstLine="10"/>
              <w:jc w:val="center"/>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投诉协调处理</w:t>
            </w:r>
          </w:p>
        </w:tc>
        <w:tc>
          <w:tcPr>
            <w:tcW w:w="5659" w:type="dxa"/>
            <w:noWrap w:val="0"/>
            <w:vAlign w:val="center"/>
          </w:tcPr>
          <w:p w14:paraId="4BE1BF70">
            <w:pPr>
              <w:pStyle w:val="2"/>
              <w:keepNext/>
              <w:keepLines/>
              <w:pageBreakBefore w:val="0"/>
              <w:widowControl w:val="0"/>
              <w:numPr>
                <w:ilvl w:val="0"/>
                <w:numId w:val="0"/>
              </w:numPr>
              <w:kinsoku/>
              <w:wordWrap w:val="0"/>
              <w:overflowPunct/>
              <w:topLinePunct w:val="0"/>
              <w:autoSpaceDE/>
              <w:autoSpaceDN/>
              <w:bidi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（1）协助采购人办理工程质量安全、建筑市场等方面投诉的协调处理及信访件处理；</w:t>
            </w:r>
          </w:p>
          <w:p w14:paraId="568B1B48">
            <w:pPr>
              <w:pStyle w:val="2"/>
              <w:keepNext/>
              <w:keepLines/>
              <w:pageBreakBefore w:val="0"/>
              <w:widowControl w:val="0"/>
              <w:numPr>
                <w:ilvl w:val="0"/>
                <w:numId w:val="0"/>
              </w:numPr>
              <w:kinsoku/>
              <w:wordWrap w:val="0"/>
              <w:overflowPunct/>
              <w:topLinePunct w:val="0"/>
              <w:autoSpaceDE/>
              <w:autoSpaceDN/>
              <w:bidi w:val="0"/>
              <w:spacing w:line="32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（2）采购人交办的其他日常工作。</w:t>
            </w:r>
          </w:p>
        </w:tc>
        <w:tc>
          <w:tcPr>
            <w:tcW w:w="2390" w:type="dxa"/>
            <w:noWrap w:val="0"/>
            <w:vAlign w:val="center"/>
          </w:tcPr>
          <w:p w14:paraId="20875E17">
            <w:pPr>
              <w:keepNext/>
              <w:keepLines/>
              <w:pageBreakBefore w:val="0"/>
              <w:widowControl w:val="0"/>
              <w:kinsoku/>
              <w:wordWrap w:val="0"/>
              <w:overflowPunct/>
              <w:topLinePunct w:val="0"/>
              <w:autoSpaceDE/>
              <w:autoSpaceDN/>
              <w:bidi w:val="0"/>
              <w:adjustRightInd w:val="0"/>
              <w:spacing w:line="320" w:lineRule="exact"/>
              <w:ind w:firstLine="10"/>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根据工作需要</w:t>
            </w:r>
          </w:p>
        </w:tc>
      </w:tr>
      <w:tr w14:paraId="10ADE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7" w:hRule="atLeast"/>
          <w:jc w:val="center"/>
        </w:trPr>
        <w:tc>
          <w:tcPr>
            <w:tcW w:w="695" w:type="dxa"/>
            <w:noWrap w:val="0"/>
            <w:vAlign w:val="center"/>
          </w:tcPr>
          <w:p w14:paraId="78200BA3">
            <w:pPr>
              <w:keepNext/>
              <w:keepLines/>
              <w:pageBreakBefore w:val="0"/>
              <w:widowControl w:val="0"/>
              <w:kinsoku/>
              <w:wordWrap w:val="0"/>
              <w:overflowPunct/>
              <w:topLinePunct w:val="0"/>
              <w:autoSpaceDE/>
              <w:autoSpaceDN/>
              <w:bidi w:val="0"/>
              <w:adjustRightInd w:val="0"/>
              <w:spacing w:line="300" w:lineRule="exact"/>
              <w:ind w:firstLine="1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6</w:t>
            </w:r>
          </w:p>
        </w:tc>
        <w:tc>
          <w:tcPr>
            <w:tcW w:w="1216" w:type="dxa"/>
            <w:noWrap w:val="0"/>
            <w:vAlign w:val="center"/>
          </w:tcPr>
          <w:p w14:paraId="0EB245E8">
            <w:pPr>
              <w:keepNext/>
              <w:keepLines/>
              <w:pageBreakBefore w:val="0"/>
              <w:widowControl w:val="0"/>
              <w:kinsoku/>
              <w:wordWrap w:val="0"/>
              <w:overflowPunct/>
              <w:topLinePunct w:val="0"/>
              <w:autoSpaceDE/>
              <w:autoSpaceDN/>
              <w:bidi w:val="0"/>
              <w:adjustRightInd w:val="0"/>
              <w:spacing w:line="300" w:lineRule="exact"/>
              <w:ind w:firstLine="1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大型机械安全监测（城区片区）</w:t>
            </w:r>
          </w:p>
        </w:tc>
        <w:tc>
          <w:tcPr>
            <w:tcW w:w="5659" w:type="dxa"/>
            <w:noWrap w:val="0"/>
            <w:vAlign w:val="center"/>
          </w:tcPr>
          <w:p w14:paraId="1C684D29">
            <w:pPr>
              <w:pStyle w:val="2"/>
              <w:keepNext/>
              <w:keepLines/>
              <w:pageBreakBefore w:val="0"/>
              <w:widowControl w:val="0"/>
              <w:numPr>
                <w:ilvl w:val="0"/>
                <w:numId w:val="0"/>
              </w:numPr>
              <w:kinsoku/>
              <w:wordWrap w:val="0"/>
              <w:overflowPunct/>
              <w:topLinePunct w:val="0"/>
              <w:autoSpaceDE/>
              <w:autoSpaceDN/>
              <w:bidi w:val="0"/>
              <w:spacing w:line="30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通过委托具备有效的质量技术监督部门核发的含有建筑施工机械检验检测资格的检验检测机构资质认定证书（检测产品／类别须包括塔式起重机、人货两用施工升降机、龙门架及物料提升机、高处作业吊篮）的第三方检测机构对在建工程大型机械进行安全巡查，对全区大型机械进行定期检查，对安全状况进行专业评估，形成相关检测报告。</w:t>
            </w:r>
          </w:p>
          <w:p w14:paraId="49B34D49">
            <w:pPr>
              <w:pStyle w:val="2"/>
              <w:keepNext/>
              <w:keepLines/>
              <w:pageBreakBefore w:val="0"/>
              <w:widowControl w:val="0"/>
              <w:numPr>
                <w:ilvl w:val="0"/>
                <w:numId w:val="0"/>
              </w:numPr>
              <w:kinsoku/>
              <w:wordWrap w:val="0"/>
              <w:overflowPunct/>
              <w:topLinePunct w:val="0"/>
              <w:autoSpaceDE/>
              <w:autoSpaceDN/>
              <w:bidi w:val="0"/>
              <w:spacing w:line="30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（2）为质量安全监督人员开展大型机械专业培训，提供相关技术支持。</w:t>
            </w:r>
          </w:p>
          <w:p w14:paraId="57753AB2">
            <w:pPr>
              <w:pStyle w:val="2"/>
              <w:keepNext/>
              <w:keepLines/>
              <w:pageBreakBefore w:val="0"/>
              <w:widowControl w:val="0"/>
              <w:numPr>
                <w:ilvl w:val="0"/>
                <w:numId w:val="0"/>
              </w:numPr>
              <w:kinsoku/>
              <w:wordWrap w:val="0"/>
              <w:overflowPunct/>
              <w:topLinePunct w:val="0"/>
              <w:autoSpaceDE/>
              <w:autoSpaceDN/>
              <w:bidi w:val="0"/>
              <w:spacing w:line="300" w:lineRule="exact"/>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（3）采购人交办的其他工作。</w:t>
            </w:r>
          </w:p>
          <w:p w14:paraId="24530B4C">
            <w:pPr>
              <w:pStyle w:val="2"/>
              <w:keepNext/>
              <w:keepLines/>
              <w:pageBreakBefore w:val="0"/>
              <w:widowControl w:val="0"/>
              <w:numPr>
                <w:ilvl w:val="0"/>
                <w:numId w:val="0"/>
              </w:numPr>
              <w:kinsoku/>
              <w:wordWrap w:val="0"/>
              <w:overflowPunct/>
              <w:topLinePunct w:val="0"/>
              <w:autoSpaceDE/>
              <w:autoSpaceDN/>
              <w:bidi w:val="0"/>
              <w:spacing w:line="300" w:lineRule="exact"/>
              <w:ind w:left="0" w:leftChars="0" w:firstLine="0" w:firstLineChars="0"/>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历史数据参考：</w:t>
            </w:r>
            <w:r>
              <w:rPr>
                <w:rFonts w:hint="eastAsia" w:ascii="宋体" w:eastAsia="宋体" w:cs="宋体"/>
                <w:b w:val="0"/>
                <w:bCs w:val="0"/>
                <w:color w:val="auto"/>
                <w:kern w:val="2"/>
                <w:sz w:val="22"/>
                <w:szCs w:val="22"/>
                <w:highlight w:val="none"/>
                <w:lang w:val="en-US" w:eastAsia="zh-CN" w:bidi="ar-SA"/>
              </w:rPr>
              <w:t>2024年</w:t>
            </w:r>
            <w:r>
              <w:rPr>
                <w:rFonts w:hint="eastAsia" w:ascii="宋体" w:hAnsi="宋体" w:eastAsia="宋体" w:cs="宋体"/>
                <w:b w:val="0"/>
                <w:bCs w:val="0"/>
                <w:color w:val="auto"/>
                <w:kern w:val="2"/>
                <w:sz w:val="22"/>
                <w:szCs w:val="22"/>
                <w:highlight w:val="none"/>
                <w:lang w:val="en-US" w:eastAsia="zh-CN" w:bidi="ar-SA"/>
              </w:rPr>
              <w:t>1-</w:t>
            </w:r>
            <w:r>
              <w:rPr>
                <w:rFonts w:hint="eastAsia" w:ascii="宋体" w:eastAsia="宋体" w:cs="宋体"/>
                <w:b w:val="0"/>
                <w:bCs w:val="0"/>
                <w:color w:val="auto"/>
                <w:kern w:val="2"/>
                <w:sz w:val="22"/>
                <w:szCs w:val="22"/>
                <w:highlight w:val="none"/>
                <w:lang w:val="en-US" w:eastAsia="zh-CN" w:bidi="ar-SA"/>
              </w:rPr>
              <w:t>12</w:t>
            </w:r>
            <w:r>
              <w:rPr>
                <w:rFonts w:hint="eastAsia" w:ascii="宋体" w:hAnsi="宋体" w:eastAsia="宋体" w:cs="宋体"/>
                <w:b w:val="0"/>
                <w:bCs w:val="0"/>
                <w:color w:val="auto"/>
                <w:kern w:val="2"/>
                <w:sz w:val="22"/>
                <w:szCs w:val="22"/>
                <w:highlight w:val="none"/>
                <w:lang w:val="en-US" w:eastAsia="zh-CN" w:bidi="ar-SA"/>
              </w:rPr>
              <w:t>月份，塔式起重机：</w:t>
            </w:r>
            <w:r>
              <w:rPr>
                <w:rFonts w:hint="eastAsia" w:ascii="宋体" w:eastAsia="宋体" w:cs="宋体"/>
                <w:b w:val="0"/>
                <w:bCs w:val="0"/>
                <w:color w:val="auto"/>
                <w:kern w:val="2"/>
                <w:sz w:val="22"/>
                <w:szCs w:val="22"/>
                <w:highlight w:val="none"/>
                <w:lang w:val="en-US" w:eastAsia="zh-CN" w:bidi="ar-SA"/>
              </w:rPr>
              <w:t>33</w:t>
            </w:r>
            <w:r>
              <w:rPr>
                <w:rFonts w:hint="eastAsia" w:ascii="宋体" w:hAnsi="宋体" w:eastAsia="宋体" w:cs="宋体"/>
                <w:b w:val="0"/>
                <w:bCs w:val="0"/>
                <w:color w:val="auto"/>
                <w:kern w:val="2"/>
                <w:sz w:val="22"/>
                <w:szCs w:val="22"/>
                <w:highlight w:val="none"/>
                <w:lang w:val="en-US" w:eastAsia="zh-CN" w:bidi="ar-SA"/>
              </w:rPr>
              <w:t xml:space="preserve">  </w:t>
            </w:r>
          </w:p>
          <w:p w14:paraId="53FE4D3A">
            <w:pPr>
              <w:pStyle w:val="2"/>
              <w:keepNext/>
              <w:keepLines/>
              <w:pageBreakBefore w:val="0"/>
              <w:widowControl w:val="0"/>
              <w:numPr>
                <w:ilvl w:val="0"/>
                <w:numId w:val="0"/>
              </w:numPr>
              <w:kinsoku/>
              <w:wordWrap w:val="0"/>
              <w:overflowPunct/>
              <w:topLinePunct w:val="0"/>
              <w:autoSpaceDE/>
              <w:autoSpaceDN/>
              <w:bidi w:val="0"/>
              <w:spacing w:line="300" w:lineRule="exact"/>
              <w:ind w:left="0" w:leftChars="0" w:firstLine="0" w:firstLineChars="0"/>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施工升降机：</w:t>
            </w:r>
            <w:r>
              <w:rPr>
                <w:rFonts w:hint="eastAsia" w:ascii="宋体" w:eastAsia="宋体" w:cs="宋体"/>
                <w:b w:val="0"/>
                <w:bCs w:val="0"/>
                <w:color w:val="auto"/>
                <w:kern w:val="2"/>
                <w:sz w:val="22"/>
                <w:szCs w:val="22"/>
                <w:highlight w:val="none"/>
                <w:lang w:val="en-US" w:eastAsia="zh-CN" w:bidi="ar-SA"/>
              </w:rPr>
              <w:t>51</w:t>
            </w:r>
            <w:r>
              <w:rPr>
                <w:rFonts w:hint="eastAsia" w:ascii="宋体" w:hAnsi="宋体" w:eastAsia="宋体" w:cs="宋体"/>
                <w:b w:val="0"/>
                <w:bCs w:val="0"/>
                <w:color w:val="auto"/>
                <w:kern w:val="2"/>
                <w:sz w:val="22"/>
                <w:szCs w:val="22"/>
                <w:highlight w:val="none"/>
                <w:lang w:val="en-US" w:eastAsia="zh-CN" w:bidi="ar-SA"/>
              </w:rPr>
              <w:t xml:space="preserve">  物料提升机6  吊篮</w:t>
            </w:r>
            <w:r>
              <w:rPr>
                <w:rFonts w:hint="eastAsia" w:ascii="宋体" w:eastAsia="宋体" w:cs="宋体"/>
                <w:b w:val="0"/>
                <w:bCs w:val="0"/>
                <w:color w:val="auto"/>
                <w:kern w:val="2"/>
                <w:sz w:val="22"/>
                <w:szCs w:val="22"/>
                <w:highlight w:val="none"/>
                <w:lang w:val="en-US" w:eastAsia="zh-CN" w:bidi="ar-SA"/>
              </w:rPr>
              <w:t>330</w:t>
            </w:r>
            <w:r>
              <w:rPr>
                <w:rFonts w:hint="eastAsia" w:ascii="宋体" w:hAnsi="宋体" w:eastAsia="宋体" w:cs="宋体"/>
                <w:b w:val="0"/>
                <w:bCs w:val="0"/>
                <w:color w:val="auto"/>
                <w:kern w:val="2"/>
                <w:sz w:val="22"/>
                <w:szCs w:val="22"/>
                <w:highlight w:val="none"/>
                <w:lang w:val="en-US" w:eastAsia="zh-CN" w:bidi="ar-SA"/>
              </w:rPr>
              <w:t>台。</w:t>
            </w:r>
          </w:p>
        </w:tc>
        <w:tc>
          <w:tcPr>
            <w:tcW w:w="2390" w:type="dxa"/>
            <w:noWrap w:val="0"/>
            <w:vAlign w:val="center"/>
          </w:tcPr>
          <w:p w14:paraId="5D3AF05C">
            <w:pPr>
              <w:keepNext/>
              <w:keepLines/>
              <w:pageBreakBefore w:val="0"/>
              <w:widowControl w:val="0"/>
              <w:kinsoku/>
              <w:wordWrap w:val="0"/>
              <w:overflowPunct/>
              <w:topLinePunct w:val="0"/>
              <w:autoSpaceDE/>
              <w:autoSpaceDN/>
              <w:bidi w:val="0"/>
              <w:adjustRightInd w:val="0"/>
              <w:spacing w:line="300" w:lineRule="exact"/>
              <w:ind w:firstLine="10" w:firstLineChars="0"/>
              <w:jc w:val="left"/>
              <w:textAlignment w:val="auto"/>
              <w:rPr>
                <w:rFonts w:hint="default" w:ascii="宋体" w:hAnsi="宋体" w:eastAsia="宋体" w:cs="宋体"/>
                <w:color w:val="auto"/>
                <w:kern w:val="2"/>
                <w:sz w:val="22"/>
                <w:szCs w:val="22"/>
                <w:highlight w:val="none"/>
                <w:lang w:val="en-US" w:eastAsia="zh-CN" w:bidi="ar-SA"/>
              </w:rPr>
            </w:pPr>
            <w:r>
              <w:rPr>
                <w:rFonts w:hint="default" w:ascii="宋体" w:hAnsi="宋体" w:eastAsia="宋体" w:cs="宋体"/>
                <w:color w:val="auto"/>
                <w:kern w:val="2"/>
                <w:sz w:val="22"/>
                <w:szCs w:val="22"/>
                <w:highlight w:val="none"/>
                <w:lang w:val="en-US" w:eastAsia="zh-CN" w:bidi="ar-SA"/>
              </w:rPr>
              <w:t>①合同签订后60日内，需对服务区域内既有在建项目的大型机械进行一次检测；</w:t>
            </w:r>
          </w:p>
          <w:p w14:paraId="7D53A871">
            <w:pPr>
              <w:keepNext/>
              <w:keepLines/>
              <w:pageBreakBefore w:val="0"/>
              <w:widowControl w:val="0"/>
              <w:kinsoku/>
              <w:wordWrap w:val="0"/>
              <w:overflowPunct/>
              <w:topLinePunct w:val="0"/>
              <w:autoSpaceDE/>
              <w:autoSpaceDN/>
              <w:bidi w:val="0"/>
              <w:adjustRightInd w:val="0"/>
              <w:spacing w:line="300" w:lineRule="exact"/>
              <w:ind w:firstLine="10" w:firstLineChars="0"/>
              <w:jc w:val="left"/>
              <w:textAlignment w:val="auto"/>
              <w:rPr>
                <w:rFonts w:hint="eastAsia" w:ascii="宋体" w:hAnsi="宋体" w:eastAsia="宋体" w:cs="宋体"/>
                <w:color w:val="auto"/>
                <w:kern w:val="2"/>
                <w:sz w:val="22"/>
                <w:szCs w:val="22"/>
                <w:highlight w:val="none"/>
                <w:lang w:val="en-US" w:eastAsia="zh-CN" w:bidi="ar-SA"/>
              </w:rPr>
            </w:pPr>
            <w:r>
              <w:rPr>
                <w:rFonts w:hint="default" w:ascii="宋体" w:hAnsi="宋体" w:eastAsia="宋体" w:cs="宋体"/>
                <w:color w:val="auto"/>
                <w:kern w:val="2"/>
                <w:sz w:val="22"/>
                <w:szCs w:val="22"/>
                <w:highlight w:val="none"/>
                <w:lang w:val="en-US" w:eastAsia="zh-CN" w:bidi="ar-SA"/>
              </w:rPr>
              <w:t>②对新安装的大型机械在投入使用后30日内检测一次；③所有大型机械检测后间隔6个月需再次检测，至设备停用拆除时止。具体检测频次根据实际情况安排。</w:t>
            </w:r>
          </w:p>
        </w:tc>
      </w:tr>
    </w:tbl>
    <w:p w14:paraId="62356621">
      <w:pPr>
        <w:keepNext/>
        <w:keepLines/>
        <w:pageBreakBefore w:val="0"/>
        <w:widowControl w:val="0"/>
        <w:kinsoku/>
        <w:wordWrap w:val="0"/>
        <w:overflowPunct/>
        <w:topLinePunct w:val="0"/>
        <w:autoSpaceDE/>
        <w:autoSpaceDN/>
        <w:bidi w:val="0"/>
        <w:adjustRightInd/>
        <w:snapToGrid w:val="0"/>
        <w:spacing w:line="420" w:lineRule="exact"/>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注：</w:t>
      </w:r>
      <w:r>
        <w:rPr>
          <w:rFonts w:hint="eastAsia" w:ascii="宋体" w:hAnsi="宋体" w:cs="宋体"/>
          <w:b/>
          <w:color w:val="auto"/>
          <w:sz w:val="24"/>
          <w:szCs w:val="24"/>
          <w:highlight w:val="none"/>
          <w:lang w:eastAsia="zh-CN"/>
        </w:rPr>
        <w:t>在</w:t>
      </w:r>
      <w:r>
        <w:rPr>
          <w:rFonts w:hint="eastAsia" w:ascii="宋体" w:hAnsi="宋体" w:eastAsia="宋体" w:cs="宋体"/>
          <w:b/>
          <w:color w:val="auto"/>
          <w:sz w:val="24"/>
          <w:szCs w:val="24"/>
          <w:highlight w:val="none"/>
        </w:rPr>
        <w:t>合同期间，如因工作实际情况需进行服务事项调整，</w:t>
      </w:r>
      <w:r>
        <w:rPr>
          <w:rFonts w:hint="eastAsia" w:ascii="宋体" w:hAnsi="宋体" w:eastAsia="宋体" w:cs="宋体"/>
          <w:b/>
          <w:color w:val="auto"/>
          <w:sz w:val="24"/>
          <w:szCs w:val="24"/>
          <w:highlight w:val="none"/>
          <w:lang w:val="en-US" w:eastAsia="zh-CN"/>
        </w:rPr>
        <w:t>乙方</w:t>
      </w:r>
      <w:r>
        <w:rPr>
          <w:rFonts w:hint="eastAsia" w:ascii="宋体" w:hAnsi="宋体" w:eastAsia="宋体" w:cs="宋体"/>
          <w:b/>
          <w:color w:val="auto"/>
          <w:sz w:val="24"/>
          <w:szCs w:val="24"/>
          <w:highlight w:val="none"/>
        </w:rPr>
        <w:t>与</w:t>
      </w:r>
      <w:r>
        <w:rPr>
          <w:rFonts w:hint="eastAsia" w:ascii="宋体" w:hAnsi="宋体" w:eastAsia="宋体" w:cs="宋体"/>
          <w:b/>
          <w:color w:val="auto"/>
          <w:sz w:val="24"/>
          <w:szCs w:val="24"/>
          <w:highlight w:val="none"/>
          <w:lang w:val="en-US" w:eastAsia="zh-CN"/>
        </w:rPr>
        <w:t>甲方</w:t>
      </w:r>
      <w:r>
        <w:rPr>
          <w:rFonts w:hint="eastAsia" w:ascii="宋体" w:hAnsi="宋体" w:eastAsia="宋体" w:cs="宋体"/>
          <w:b/>
          <w:color w:val="auto"/>
          <w:sz w:val="24"/>
          <w:szCs w:val="24"/>
          <w:highlight w:val="none"/>
        </w:rPr>
        <w:t>另行协商。</w:t>
      </w:r>
    </w:p>
    <w:p w14:paraId="75962612">
      <w:pPr>
        <w:keepNext/>
        <w:keepLines/>
        <w:pageBreakBefore w:val="0"/>
        <w:widowControl w:val="0"/>
        <w:kinsoku/>
        <w:wordWrap w:val="0"/>
        <w:overflowPunct/>
        <w:topLinePunct w:val="0"/>
        <w:autoSpaceDE/>
        <w:autoSpaceDN/>
        <w:bidi w:val="0"/>
        <w:adjustRightInd/>
        <w:snapToGrid w:val="0"/>
        <w:spacing w:line="420" w:lineRule="exact"/>
        <w:ind w:firstLine="482" w:firstLineChars="200"/>
        <w:textAlignment w:val="auto"/>
        <w:outlineLvl w:val="0"/>
        <w:rPr>
          <w:rFonts w:hint="eastAsia" w:ascii="宋体" w:hAnsi="宋体" w:eastAsia="宋体" w:cs="宋体"/>
          <w:b/>
          <w:color w:val="auto"/>
          <w:kern w:val="0"/>
          <w:sz w:val="24"/>
          <w:szCs w:val="24"/>
          <w:highlight w:val="none"/>
          <w:lang w:eastAsia="zh-CN"/>
        </w:rPr>
      </w:pPr>
      <w:r>
        <w:rPr>
          <w:rFonts w:hint="eastAsia" w:ascii="宋体" w:hAnsi="宋体" w:eastAsia="宋体" w:cs="宋体"/>
          <w:b/>
          <w:color w:val="auto"/>
          <w:kern w:val="0"/>
          <w:sz w:val="24"/>
          <w:szCs w:val="24"/>
          <w:highlight w:val="none"/>
          <w:lang w:val="en-US" w:eastAsia="zh-CN"/>
        </w:rPr>
        <w:t>4、工作</w:t>
      </w:r>
      <w:r>
        <w:rPr>
          <w:rFonts w:hint="eastAsia" w:ascii="宋体" w:hAnsi="宋体" w:eastAsia="宋体" w:cs="宋体"/>
          <w:b/>
          <w:color w:val="auto"/>
          <w:kern w:val="0"/>
          <w:sz w:val="24"/>
          <w:szCs w:val="24"/>
          <w:highlight w:val="none"/>
          <w:lang w:eastAsia="zh-CN"/>
        </w:rPr>
        <w:t>成果体现</w:t>
      </w:r>
    </w:p>
    <w:p w14:paraId="0637A385">
      <w:pPr>
        <w:pStyle w:val="2"/>
        <w:keepNext/>
        <w:keepLines/>
        <w:pageBreakBefore w:val="0"/>
        <w:widowControl w:val="0"/>
        <w:kinsoku/>
        <w:wordWrap w:val="0"/>
        <w:overflowPunct/>
        <w:topLinePunct w:val="0"/>
        <w:autoSpaceDE/>
        <w:autoSpaceDN/>
        <w:bidi w:val="0"/>
        <w:adjustRightInd/>
        <w:spacing w:line="420" w:lineRule="exact"/>
        <w:ind w:firstLine="480" w:firstLineChars="200"/>
        <w:textAlignment w:val="auto"/>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SA"/>
        </w:rPr>
        <w:t>按甲方要求完成管理范围内的月度巡查、季度检查、安全专项检查等各项工作。乙方应当提供年度工作计划；每个月的第一周须提供上月度巡查工作总结并编制下个月巡查计划，提交采购人审阅。</w:t>
      </w:r>
    </w:p>
    <w:p w14:paraId="2CA6E347">
      <w:pPr>
        <w:keepNext/>
        <w:keepLines/>
        <w:pageBreakBefore w:val="0"/>
        <w:widowControl w:val="0"/>
        <w:kinsoku/>
        <w:wordWrap w:val="0"/>
        <w:overflowPunct/>
        <w:topLinePunct w:val="0"/>
        <w:autoSpaceDE/>
        <w:autoSpaceDN/>
        <w:bidi w:val="0"/>
        <w:adjustRightInd/>
        <w:snapToGrid w:val="0"/>
        <w:spacing w:line="420" w:lineRule="exact"/>
        <w:textAlignment w:val="auto"/>
        <w:rPr>
          <w:rFonts w:hint="default"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（二）、人员配备及技术设备要求</w:t>
      </w:r>
    </w:p>
    <w:p w14:paraId="2DC23A2D">
      <w:pPr>
        <w:keepNext/>
        <w:keepLines/>
        <w:pageBreakBefore w:val="0"/>
        <w:widowControl w:val="0"/>
        <w:kinsoku/>
        <w:wordWrap w:val="0"/>
        <w:overflowPunct/>
        <w:topLinePunct w:val="0"/>
        <w:autoSpaceDE/>
        <w:autoSpaceDN/>
        <w:bidi w:val="0"/>
        <w:adjustRightInd/>
        <w:snapToGrid w:val="0"/>
        <w:spacing w:line="420" w:lineRule="exact"/>
        <w:ind w:firstLine="480" w:firstLineChars="200"/>
        <w:textAlignment w:val="auto"/>
        <w:outlineLvl w:val="0"/>
        <w:rPr>
          <w:rFonts w:hint="eastAsia" w:ascii="宋体" w:hAnsi="宋体" w:eastAsia="宋体" w:cs="宋体"/>
          <w:b/>
          <w:color w:val="auto"/>
          <w:kern w:val="0"/>
          <w:sz w:val="24"/>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b/>
          <w:color w:val="auto"/>
          <w:kern w:val="0"/>
          <w:sz w:val="24"/>
          <w:szCs w:val="24"/>
          <w:highlight w:val="none"/>
          <w:lang w:val="en-US" w:eastAsia="zh-CN"/>
        </w:rPr>
        <w:t>1</w:t>
      </w:r>
      <w:r>
        <w:rPr>
          <w:rFonts w:hint="eastAsia" w:ascii="宋体" w:hAnsi="宋体" w:eastAsia="宋体" w:cs="宋体"/>
          <w:b/>
          <w:color w:val="auto"/>
          <w:kern w:val="0"/>
          <w:sz w:val="24"/>
          <w:szCs w:val="24"/>
          <w:highlight w:val="none"/>
        </w:rPr>
        <w:t>、人员要求</w:t>
      </w:r>
    </w:p>
    <w:p w14:paraId="51C036C0">
      <w:pPr>
        <w:keepNext/>
        <w:keepLines/>
        <w:pageBreakBefore w:val="0"/>
        <w:widowControl w:val="0"/>
        <w:kinsoku/>
        <w:wordWrap w:val="0"/>
        <w:overflowPunct/>
        <w:topLinePunct w:val="0"/>
        <w:autoSpaceDE/>
        <w:autoSpaceDN/>
        <w:bidi w:val="0"/>
        <w:adjustRightInd/>
        <w:spacing w:line="420" w:lineRule="exact"/>
        <w:ind w:firstLine="480" w:firstLineChars="200"/>
        <w:textAlignment w:val="auto"/>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乙方应配备常驻采购人办公地点的服务人员和部分机动服务人员。具体要求如下：</w:t>
      </w:r>
    </w:p>
    <w:tbl>
      <w:tblPr>
        <w:tblStyle w:val="22"/>
        <w:tblW w:w="88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9"/>
        <w:gridCol w:w="1800"/>
        <w:gridCol w:w="1395"/>
        <w:gridCol w:w="4798"/>
      </w:tblGrid>
      <w:tr w14:paraId="1AED5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9" w:type="dxa"/>
            <w:vAlign w:val="center"/>
          </w:tcPr>
          <w:p w14:paraId="5343F7CA">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ind w:left="0" w:leftChars="0" w:firstLine="0" w:firstLineChars="0"/>
              <w:jc w:val="center"/>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color w:val="auto"/>
                <w:kern w:val="2"/>
                <w:sz w:val="24"/>
                <w:szCs w:val="24"/>
                <w:highlight w:val="none"/>
                <w:lang w:val="zh-TW" w:eastAsia="zh-CN" w:bidi="ar-SA"/>
              </w:rPr>
              <w:t>序号</w:t>
            </w:r>
          </w:p>
        </w:tc>
        <w:tc>
          <w:tcPr>
            <w:tcW w:w="1800" w:type="dxa"/>
            <w:vAlign w:val="center"/>
          </w:tcPr>
          <w:p w14:paraId="7C0F3EA6">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ind w:left="0" w:leftChars="0" w:firstLine="0" w:firstLineChars="0"/>
              <w:jc w:val="center"/>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color w:val="auto"/>
                <w:kern w:val="2"/>
                <w:sz w:val="24"/>
                <w:szCs w:val="24"/>
                <w:highlight w:val="none"/>
                <w:lang w:val="zh-TW" w:eastAsia="zh-CN" w:bidi="ar-SA"/>
              </w:rPr>
              <w:t>人</w:t>
            </w:r>
            <w:r>
              <w:rPr>
                <w:rFonts w:hint="eastAsia" w:ascii="宋体" w:hAnsi="宋体" w:eastAsia="宋体" w:cs="宋体"/>
                <w:color w:val="auto"/>
                <w:kern w:val="2"/>
                <w:sz w:val="24"/>
                <w:szCs w:val="24"/>
                <w:highlight w:val="none"/>
                <w:lang w:val="en-US" w:eastAsia="zh-CN" w:bidi="ar-SA"/>
              </w:rPr>
              <w:t xml:space="preserve"> </w:t>
            </w:r>
            <w:r>
              <w:rPr>
                <w:rFonts w:hint="eastAsia" w:ascii="宋体" w:hAnsi="宋体" w:eastAsia="宋体" w:cs="宋体"/>
                <w:color w:val="auto"/>
                <w:kern w:val="2"/>
                <w:sz w:val="24"/>
                <w:szCs w:val="24"/>
                <w:highlight w:val="none"/>
                <w:lang w:val="zh-TW" w:eastAsia="zh-CN" w:bidi="ar-SA"/>
              </w:rPr>
              <w:t>员</w:t>
            </w:r>
          </w:p>
        </w:tc>
        <w:tc>
          <w:tcPr>
            <w:tcW w:w="1395" w:type="dxa"/>
            <w:vAlign w:val="center"/>
          </w:tcPr>
          <w:p w14:paraId="442A7ED2">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ind w:left="0" w:leftChars="0" w:firstLine="0" w:firstLineChars="0"/>
              <w:jc w:val="center"/>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color w:val="auto"/>
                <w:kern w:val="2"/>
                <w:sz w:val="24"/>
                <w:szCs w:val="24"/>
                <w:highlight w:val="none"/>
                <w:lang w:val="zh-TW" w:eastAsia="zh-CN" w:bidi="ar-SA"/>
              </w:rPr>
              <w:t>配置人数</w:t>
            </w:r>
          </w:p>
        </w:tc>
        <w:tc>
          <w:tcPr>
            <w:tcW w:w="4798" w:type="dxa"/>
            <w:vAlign w:val="center"/>
          </w:tcPr>
          <w:p w14:paraId="2024A845">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ind w:left="0" w:leftChars="0" w:firstLine="0" w:firstLineChars="0"/>
              <w:jc w:val="center"/>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color w:val="auto"/>
                <w:kern w:val="2"/>
                <w:sz w:val="24"/>
                <w:szCs w:val="24"/>
                <w:highlight w:val="none"/>
                <w:lang w:val="zh-TW" w:eastAsia="zh-CN" w:bidi="ar-SA"/>
              </w:rPr>
              <w:t>备</w:t>
            </w:r>
            <w:r>
              <w:rPr>
                <w:rFonts w:hint="eastAsia" w:ascii="宋体" w:hAnsi="宋体" w:eastAsia="宋体" w:cs="宋体"/>
                <w:color w:val="auto"/>
                <w:kern w:val="2"/>
                <w:sz w:val="24"/>
                <w:szCs w:val="24"/>
                <w:highlight w:val="none"/>
                <w:lang w:val="en-US" w:eastAsia="zh-CN" w:bidi="ar-SA"/>
              </w:rPr>
              <w:t xml:space="preserve"> </w:t>
            </w:r>
            <w:r>
              <w:rPr>
                <w:rFonts w:hint="eastAsia" w:ascii="宋体" w:hAnsi="宋体" w:eastAsia="宋体" w:cs="宋体"/>
                <w:color w:val="auto"/>
                <w:kern w:val="2"/>
                <w:sz w:val="24"/>
                <w:szCs w:val="24"/>
                <w:highlight w:val="none"/>
                <w:lang w:val="zh-TW" w:eastAsia="zh-CN" w:bidi="ar-SA"/>
              </w:rPr>
              <w:t>注</w:t>
            </w:r>
          </w:p>
        </w:tc>
      </w:tr>
      <w:tr w14:paraId="03A9B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9" w:type="dxa"/>
            <w:vAlign w:val="center"/>
          </w:tcPr>
          <w:p w14:paraId="6EFCE560">
            <w:pPr>
              <w:pStyle w:val="2"/>
              <w:keepNext/>
              <w:keepLines/>
              <w:pageBreakBefore w:val="0"/>
              <w:widowControl w:val="0"/>
              <w:numPr>
                <w:ilvl w:val="0"/>
                <w:numId w:val="0"/>
              </w:numPr>
              <w:kinsoku/>
              <w:wordWrap w:val="0"/>
              <w:overflowPunct/>
              <w:topLinePunct w:val="0"/>
              <w:autoSpaceDE/>
              <w:autoSpaceDN/>
              <w:bidi w:val="0"/>
              <w:adjustRightInd/>
              <w:spacing w:line="300" w:lineRule="exact"/>
              <w:ind w:left="0" w:leftChars="0" w:firstLine="0" w:firstLineChars="0"/>
              <w:jc w:val="center"/>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b w:val="0"/>
                <w:bCs w:val="0"/>
                <w:color w:val="auto"/>
                <w:kern w:val="2"/>
                <w:sz w:val="22"/>
                <w:szCs w:val="22"/>
                <w:highlight w:val="none"/>
                <w:lang w:val="en-US" w:eastAsia="zh-CN" w:bidi="ar-SA"/>
              </w:rPr>
              <w:t>1</w:t>
            </w:r>
          </w:p>
        </w:tc>
        <w:tc>
          <w:tcPr>
            <w:tcW w:w="1800" w:type="dxa"/>
            <w:vAlign w:val="center"/>
          </w:tcPr>
          <w:p w14:paraId="23C2BD2C">
            <w:pPr>
              <w:pStyle w:val="2"/>
              <w:keepNext/>
              <w:keepLines/>
              <w:pageBreakBefore w:val="0"/>
              <w:widowControl w:val="0"/>
              <w:numPr>
                <w:ilvl w:val="0"/>
                <w:numId w:val="0"/>
              </w:numPr>
              <w:kinsoku/>
              <w:wordWrap w:val="0"/>
              <w:overflowPunct/>
              <w:topLinePunct w:val="0"/>
              <w:autoSpaceDE/>
              <w:autoSpaceDN/>
              <w:bidi w:val="0"/>
              <w:adjustRightInd/>
              <w:spacing w:line="300" w:lineRule="exact"/>
              <w:ind w:left="0" w:leftChars="0" w:firstLine="0" w:firstLineChars="0"/>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b w:val="0"/>
                <w:bCs w:val="0"/>
                <w:color w:val="auto"/>
                <w:kern w:val="2"/>
                <w:sz w:val="21"/>
                <w:szCs w:val="21"/>
                <w:highlight w:val="none"/>
                <w:lang w:val="en-US" w:eastAsia="zh-CN" w:bidi="ar-SA"/>
              </w:rPr>
              <w:t>巡查组长（投标时确定其中一人为项目负责人）</w:t>
            </w:r>
          </w:p>
        </w:tc>
        <w:tc>
          <w:tcPr>
            <w:tcW w:w="1395" w:type="dxa"/>
            <w:vAlign w:val="center"/>
          </w:tcPr>
          <w:p w14:paraId="54EABA67">
            <w:pPr>
              <w:pStyle w:val="2"/>
              <w:keepNext/>
              <w:keepLines/>
              <w:pageBreakBefore w:val="0"/>
              <w:widowControl w:val="0"/>
              <w:numPr>
                <w:ilvl w:val="0"/>
                <w:numId w:val="0"/>
              </w:numPr>
              <w:kinsoku/>
              <w:wordWrap w:val="0"/>
              <w:overflowPunct/>
              <w:topLinePunct w:val="0"/>
              <w:autoSpaceDE/>
              <w:autoSpaceDN/>
              <w:bidi w:val="0"/>
              <w:adjustRightInd/>
              <w:spacing w:line="300" w:lineRule="exact"/>
              <w:jc w:val="center"/>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b w:val="0"/>
                <w:bCs w:val="0"/>
                <w:color w:val="auto"/>
                <w:kern w:val="2"/>
                <w:sz w:val="22"/>
                <w:szCs w:val="22"/>
                <w:highlight w:val="none"/>
                <w:lang w:val="en-US" w:eastAsia="zh-CN" w:bidi="ar-SA"/>
              </w:rPr>
              <w:t>≥2人</w:t>
            </w:r>
          </w:p>
        </w:tc>
        <w:tc>
          <w:tcPr>
            <w:tcW w:w="4798" w:type="dxa"/>
            <w:vAlign w:val="center"/>
          </w:tcPr>
          <w:p w14:paraId="7127DFCB">
            <w:pPr>
              <w:pStyle w:val="2"/>
              <w:keepNext/>
              <w:keepLines/>
              <w:pageBreakBefore w:val="0"/>
              <w:widowControl w:val="0"/>
              <w:numPr>
                <w:ilvl w:val="0"/>
                <w:numId w:val="0"/>
              </w:numPr>
              <w:kinsoku/>
              <w:wordWrap w:val="0"/>
              <w:overflowPunct/>
              <w:topLinePunct w:val="0"/>
              <w:autoSpaceDE/>
              <w:autoSpaceDN/>
              <w:bidi w:val="0"/>
              <w:adjustRightInd/>
              <w:spacing w:line="300" w:lineRule="exact"/>
              <w:ind w:left="0" w:leftChars="0" w:firstLine="0" w:firstLineChars="0"/>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b w:val="0"/>
                <w:bCs w:val="0"/>
                <w:color w:val="auto"/>
                <w:kern w:val="2"/>
                <w:sz w:val="22"/>
                <w:szCs w:val="22"/>
                <w:highlight w:val="none"/>
                <w:lang w:val="en-US" w:eastAsia="zh-CN" w:bidi="ar-SA"/>
              </w:rPr>
              <w:t>5年及以上建设工程相关工作经验，具备国家注册监理工程师执业资格或一级注册建造师执业资格，有较强的业务能力和沟通能力，在接到巡查任务后，能够带领团队人员开展相应工作，按工作要求机动服务，无须常驻。</w:t>
            </w:r>
          </w:p>
        </w:tc>
      </w:tr>
      <w:tr w14:paraId="4D65A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9" w:type="dxa"/>
            <w:vAlign w:val="center"/>
          </w:tcPr>
          <w:p w14:paraId="46FF77FA">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ind w:left="0" w:leftChars="0" w:firstLine="0" w:firstLineChars="0"/>
              <w:jc w:val="center"/>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lang w:val="en-US" w:eastAsia="zh-CN" w:bidi="ar-SA"/>
              </w:rPr>
              <w:t>2</w:t>
            </w:r>
          </w:p>
        </w:tc>
        <w:tc>
          <w:tcPr>
            <w:tcW w:w="1800" w:type="dxa"/>
            <w:vAlign w:val="center"/>
          </w:tcPr>
          <w:p w14:paraId="0E3C395B">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ind w:left="0" w:leftChars="0" w:firstLine="0" w:firstLineChars="0"/>
              <w:jc w:val="center"/>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b w:val="0"/>
                <w:bCs w:val="0"/>
                <w:color w:val="auto"/>
                <w:kern w:val="2"/>
                <w:sz w:val="22"/>
                <w:szCs w:val="22"/>
                <w:highlight w:val="none"/>
                <w:lang w:val="en-US" w:eastAsia="zh-CN" w:bidi="ar-SA"/>
              </w:rPr>
              <w:t>巡查组员</w:t>
            </w:r>
          </w:p>
        </w:tc>
        <w:tc>
          <w:tcPr>
            <w:tcW w:w="1395" w:type="dxa"/>
            <w:vAlign w:val="center"/>
          </w:tcPr>
          <w:p w14:paraId="7F9F07A2">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ind w:left="0" w:leftChars="0" w:firstLine="0" w:firstLineChars="0"/>
              <w:jc w:val="center"/>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4"/>
                <w:szCs w:val="24"/>
                <w:highlight w:val="none"/>
                <w:lang w:val="en-US" w:eastAsia="zh-CN" w:bidi="ar-SA"/>
              </w:rPr>
              <w:t>2人</w:t>
            </w:r>
          </w:p>
        </w:tc>
        <w:tc>
          <w:tcPr>
            <w:tcW w:w="4798" w:type="dxa"/>
            <w:vAlign w:val="center"/>
          </w:tcPr>
          <w:p w14:paraId="7ED6FBA3">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ind w:left="0" w:leftChars="0" w:firstLine="0" w:firstLineChars="0"/>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b w:val="0"/>
                <w:bCs w:val="0"/>
                <w:color w:val="auto"/>
                <w:kern w:val="2"/>
                <w:sz w:val="22"/>
                <w:szCs w:val="22"/>
                <w:highlight w:val="none"/>
                <w:lang w:val="en-US" w:eastAsia="zh-CN" w:bidi="ar-SA"/>
              </w:rPr>
              <w:t>具备房建、市政、安装专业监理工程师资格或具备2年及以上相关工作经验的监理员，在接到巡查任务后，能够按照采购人的要求配合巡查组长组成巡查小组，按工作要求机动服务，无须常驻。</w:t>
            </w:r>
          </w:p>
        </w:tc>
      </w:tr>
      <w:tr w14:paraId="294AD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9" w:type="dxa"/>
            <w:vAlign w:val="center"/>
          </w:tcPr>
          <w:p w14:paraId="648FF425">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ind w:left="0" w:leftChars="0" w:firstLine="0" w:firstLineChars="0"/>
              <w:jc w:val="center"/>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lang w:val="en-US" w:eastAsia="zh-CN" w:bidi="ar-SA"/>
              </w:rPr>
              <w:t>3</w:t>
            </w:r>
          </w:p>
        </w:tc>
        <w:tc>
          <w:tcPr>
            <w:tcW w:w="1800" w:type="dxa"/>
            <w:vAlign w:val="center"/>
          </w:tcPr>
          <w:p w14:paraId="13A30A48">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ind w:left="0" w:leftChars="0" w:firstLine="0" w:firstLineChars="0"/>
              <w:jc w:val="center"/>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b w:val="0"/>
                <w:bCs w:val="0"/>
                <w:color w:val="auto"/>
                <w:kern w:val="2"/>
                <w:sz w:val="22"/>
                <w:szCs w:val="22"/>
                <w:highlight w:val="none"/>
                <w:lang w:val="en-US" w:eastAsia="zh-CN" w:bidi="ar-SA"/>
              </w:rPr>
              <w:t>协助处理专员</w:t>
            </w:r>
          </w:p>
        </w:tc>
        <w:tc>
          <w:tcPr>
            <w:tcW w:w="1395" w:type="dxa"/>
            <w:vAlign w:val="center"/>
          </w:tcPr>
          <w:p w14:paraId="175EF793">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ind w:left="0" w:leftChars="0" w:firstLine="0" w:firstLineChars="0"/>
              <w:jc w:val="center"/>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lang w:val="en-US" w:eastAsia="zh-CN" w:bidi="ar-SA"/>
              </w:rPr>
              <w:t>1人</w:t>
            </w:r>
          </w:p>
        </w:tc>
        <w:tc>
          <w:tcPr>
            <w:tcW w:w="4798" w:type="dxa"/>
            <w:vAlign w:val="center"/>
          </w:tcPr>
          <w:p w14:paraId="1EB11905">
            <w:pPr>
              <w:pStyle w:val="2"/>
              <w:keepNext/>
              <w:keepLines/>
              <w:pageBreakBefore w:val="0"/>
              <w:widowControl w:val="0"/>
              <w:numPr>
                <w:ilvl w:val="0"/>
                <w:numId w:val="0"/>
              </w:numPr>
              <w:kinsoku/>
              <w:wordWrap w:val="0"/>
              <w:overflowPunct/>
              <w:topLinePunct w:val="0"/>
              <w:autoSpaceDE/>
              <w:autoSpaceDN/>
              <w:bidi w:val="0"/>
              <w:adjustRightInd/>
              <w:snapToGrid/>
              <w:spacing w:line="300" w:lineRule="exact"/>
              <w:ind w:left="0" w:leftChars="0" w:firstLine="0" w:firstLineChars="0"/>
              <w:textAlignment w:val="auto"/>
              <w:rPr>
                <w:rFonts w:hint="eastAsia" w:ascii="宋体" w:hAnsi="宋体" w:eastAsia="宋体" w:cs="宋体"/>
                <w:bCs/>
                <w:color w:val="auto"/>
                <w:kern w:val="0"/>
                <w:sz w:val="24"/>
                <w:szCs w:val="24"/>
                <w:highlight w:val="none"/>
                <w:vertAlign w:val="baseline"/>
                <w:lang w:val="en-US" w:eastAsia="zh-CN" w:bidi="ar-SA"/>
              </w:rPr>
            </w:pPr>
            <w:r>
              <w:rPr>
                <w:rFonts w:hint="eastAsia" w:ascii="宋体" w:hAnsi="宋体" w:eastAsia="宋体" w:cs="宋体"/>
                <w:b w:val="0"/>
                <w:bCs w:val="0"/>
                <w:color w:val="auto"/>
                <w:kern w:val="2"/>
                <w:sz w:val="22"/>
                <w:szCs w:val="22"/>
                <w:highlight w:val="none"/>
                <w:lang w:val="en-US" w:eastAsia="zh-CN" w:bidi="ar-SA"/>
              </w:rPr>
              <w:t>全日制大专及以上学历，35周岁以下，有一定的文字编辑能力，能够熟练使用电脑及办公软件；要求服从采购人的工作安排，须常驻采购人办公室。</w:t>
            </w:r>
          </w:p>
        </w:tc>
      </w:tr>
    </w:tbl>
    <w:p w14:paraId="369E2573">
      <w:pPr>
        <w:keepNext/>
        <w:keepLines/>
        <w:pageBreakBefore w:val="0"/>
        <w:widowControl w:val="0"/>
        <w:kinsoku/>
        <w:wordWrap w:val="0"/>
        <w:overflowPunct/>
        <w:topLinePunct w:val="0"/>
        <w:autoSpaceDE/>
        <w:autoSpaceDN/>
        <w:bidi w:val="0"/>
        <w:adjustRightInd/>
        <w:snapToGrid w:val="0"/>
        <w:spacing w:line="420" w:lineRule="exact"/>
        <w:textAlignment w:val="auto"/>
        <w:outlineLvl w:val="0"/>
        <w:rPr>
          <w:rFonts w:hint="eastAsia" w:ascii="宋体" w:hAnsi="宋体" w:eastAsia="宋体" w:cs="宋体"/>
          <w:b/>
          <w:color w:val="auto"/>
          <w:kern w:val="0"/>
          <w:sz w:val="24"/>
          <w:szCs w:val="24"/>
          <w:highlight w:val="none"/>
          <w:shd w:val="clear" w:color="FFFFFF" w:fill="D9D9D9"/>
          <w:lang w:val="en-US" w:eastAsia="zh-CN"/>
        </w:rPr>
      </w:pPr>
      <w:r>
        <w:rPr>
          <w:rFonts w:hint="eastAsia" w:ascii="宋体" w:hAnsi="宋体" w:eastAsia="宋体" w:cs="宋体"/>
          <w:b/>
          <w:bCs/>
          <w:color w:val="auto"/>
          <w:kern w:val="0"/>
          <w:sz w:val="24"/>
          <w:szCs w:val="24"/>
          <w:highlight w:val="none"/>
        </w:rPr>
        <w:t>注：</w:t>
      </w:r>
      <w:r>
        <w:rPr>
          <w:rFonts w:hint="eastAsia" w:ascii="宋体" w:hAnsi="宋体" w:eastAsia="宋体" w:cs="宋体"/>
          <w:b/>
          <w:color w:val="auto"/>
          <w:kern w:val="0"/>
          <w:sz w:val="24"/>
          <w:szCs w:val="24"/>
          <w:highlight w:val="none"/>
          <w:shd w:val="clear" w:color="auto" w:fill="auto"/>
          <w:lang w:val="en-US" w:eastAsia="zh-CN"/>
        </w:rPr>
        <w:t>（1）巡查小组由巡查组长和巡查组员组成，每组人员≥2人（含组长）。</w:t>
      </w:r>
    </w:p>
    <w:p w14:paraId="7BD4D542">
      <w:pPr>
        <w:keepNext/>
        <w:keepLines/>
        <w:pageBreakBefore w:val="0"/>
        <w:widowControl w:val="0"/>
        <w:kinsoku/>
        <w:wordWrap w:val="0"/>
        <w:overflowPunct/>
        <w:topLinePunct w:val="0"/>
        <w:autoSpaceDE/>
        <w:autoSpaceDN/>
        <w:bidi w:val="0"/>
        <w:adjustRightInd/>
        <w:snapToGrid w:val="0"/>
        <w:spacing w:line="420" w:lineRule="exact"/>
        <w:ind w:firstLine="482" w:firstLineChars="200"/>
        <w:textAlignment w:val="auto"/>
        <w:outlineLvl w:val="0"/>
        <w:rPr>
          <w:rFonts w:hint="eastAsia" w:ascii="宋体" w:hAnsi="宋体" w:eastAsia="宋体" w:cs="宋体"/>
          <w:b/>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（2）以</w:t>
      </w:r>
      <w:r>
        <w:rPr>
          <w:rFonts w:hint="eastAsia" w:ascii="宋体" w:hAnsi="宋体" w:eastAsia="宋体" w:cs="宋体"/>
          <w:b/>
          <w:bCs/>
          <w:color w:val="auto"/>
          <w:kern w:val="0"/>
          <w:sz w:val="24"/>
          <w:szCs w:val="24"/>
          <w:highlight w:val="none"/>
        </w:rPr>
        <w:t>上人</w:t>
      </w:r>
      <w:r>
        <w:rPr>
          <w:rFonts w:hint="eastAsia" w:ascii="宋体" w:hAnsi="宋体" w:eastAsia="宋体" w:cs="宋体"/>
          <w:b/>
          <w:color w:val="auto"/>
          <w:kern w:val="0"/>
          <w:sz w:val="24"/>
          <w:szCs w:val="24"/>
          <w:highlight w:val="none"/>
        </w:rPr>
        <w:t>员均需在投标文件中提供各类证书、证明材料扫描件，否则投标无效。</w:t>
      </w:r>
    </w:p>
    <w:p w14:paraId="43875C58">
      <w:pPr>
        <w:keepNext/>
        <w:keepLines/>
        <w:pageBreakBefore w:val="0"/>
        <w:widowControl w:val="0"/>
        <w:kinsoku/>
        <w:wordWrap w:val="0"/>
        <w:overflowPunct/>
        <w:topLinePunct w:val="0"/>
        <w:autoSpaceDE/>
        <w:autoSpaceDN/>
        <w:bidi w:val="0"/>
        <w:adjustRightInd/>
        <w:snapToGrid w:val="0"/>
        <w:spacing w:line="420" w:lineRule="exact"/>
        <w:ind w:firstLine="482" w:firstLineChars="200"/>
        <w:textAlignment w:val="auto"/>
        <w:outlineLvl w:val="0"/>
        <w:rPr>
          <w:rFonts w:hint="eastAsia" w:ascii="宋体" w:hAnsi="宋体" w:eastAsia="宋体" w:cs="宋体"/>
          <w:b/>
          <w:bCs/>
          <w:color w:val="auto"/>
          <w:kern w:val="0"/>
          <w:sz w:val="24"/>
          <w:szCs w:val="24"/>
          <w:highlight w:val="none"/>
          <w:shd w:val="clear" w:color="auto" w:fill="auto"/>
          <w:lang w:val="en-US" w:eastAsia="zh-CN"/>
        </w:rPr>
      </w:pPr>
      <w:r>
        <w:rPr>
          <w:rFonts w:hint="eastAsia" w:ascii="宋体" w:hAnsi="宋体" w:eastAsia="宋体" w:cs="宋体"/>
          <w:b/>
          <w:bCs/>
          <w:color w:val="auto"/>
          <w:kern w:val="0"/>
          <w:sz w:val="24"/>
          <w:szCs w:val="24"/>
          <w:highlight w:val="none"/>
          <w:shd w:val="clear" w:color="auto" w:fill="auto"/>
          <w:lang w:val="en-US" w:eastAsia="zh-CN"/>
        </w:rPr>
        <w:t>（3）以上人员因离职或其它原因须更换，需提前一周上报给采购人。</w:t>
      </w:r>
    </w:p>
    <w:p w14:paraId="0B28FCE1">
      <w:pPr>
        <w:keepNext/>
        <w:keepLines/>
        <w:pageBreakBefore w:val="0"/>
        <w:widowControl w:val="0"/>
        <w:kinsoku/>
        <w:wordWrap w:val="0"/>
        <w:overflowPunct/>
        <w:topLinePunct w:val="0"/>
        <w:autoSpaceDE/>
        <w:autoSpaceDN/>
        <w:bidi w:val="0"/>
        <w:adjustRightInd/>
        <w:snapToGrid w:val="0"/>
        <w:spacing w:line="420" w:lineRule="exact"/>
        <w:ind w:firstLine="482" w:firstLineChars="200"/>
        <w:textAlignment w:val="auto"/>
        <w:outlineLvl w:val="0"/>
        <w:rPr>
          <w:rFonts w:hint="eastAsia" w:ascii="宋体" w:hAnsi="宋体" w:eastAsia="宋体" w:cs="宋体"/>
          <w:b/>
          <w:bCs/>
          <w:color w:val="auto"/>
          <w:kern w:val="0"/>
          <w:sz w:val="24"/>
          <w:szCs w:val="24"/>
          <w:highlight w:val="none"/>
          <w:shd w:val="clear" w:color="auto" w:fill="auto"/>
          <w:lang w:val="zh-CN"/>
        </w:rPr>
      </w:pPr>
      <w:r>
        <w:rPr>
          <w:rFonts w:hint="eastAsia" w:ascii="宋体" w:hAnsi="宋体" w:eastAsia="宋体" w:cs="宋体"/>
          <w:b/>
          <w:bCs/>
          <w:color w:val="auto"/>
          <w:kern w:val="0"/>
          <w:sz w:val="24"/>
          <w:szCs w:val="24"/>
          <w:highlight w:val="none"/>
          <w:shd w:val="clear" w:color="auto" w:fill="auto"/>
          <w:lang w:val="en-US" w:eastAsia="zh-CN"/>
        </w:rPr>
        <w:t>（4）以上人员</w:t>
      </w:r>
      <w:r>
        <w:rPr>
          <w:rFonts w:hint="eastAsia" w:ascii="宋体" w:hAnsi="宋体" w:eastAsia="宋体" w:cs="宋体"/>
          <w:b/>
          <w:color w:val="auto"/>
          <w:kern w:val="0"/>
          <w:sz w:val="24"/>
          <w:szCs w:val="24"/>
          <w:highlight w:val="none"/>
          <w:shd w:val="clear" w:color="auto" w:fill="auto"/>
          <w:lang w:val="zh-CN"/>
        </w:rPr>
        <w:t>有不适宜工作的情况发生时</w:t>
      </w:r>
      <w:r>
        <w:rPr>
          <w:rFonts w:hint="eastAsia" w:ascii="宋体" w:hAnsi="宋体" w:eastAsia="宋体" w:cs="宋体"/>
          <w:b/>
          <w:color w:val="auto"/>
          <w:kern w:val="0"/>
          <w:sz w:val="24"/>
          <w:szCs w:val="24"/>
          <w:highlight w:val="none"/>
          <w:shd w:val="clear" w:color="auto" w:fill="auto"/>
          <w:lang w:val="en-US" w:eastAsia="zh-CN"/>
        </w:rPr>
        <w:t>(如接到专项检查任务无法1小时内开展相应服务)</w:t>
      </w:r>
      <w:r>
        <w:rPr>
          <w:rFonts w:hint="eastAsia" w:ascii="宋体" w:hAnsi="宋体" w:eastAsia="宋体" w:cs="宋体"/>
          <w:b/>
          <w:bCs/>
          <w:color w:val="auto"/>
          <w:kern w:val="0"/>
          <w:sz w:val="24"/>
          <w:szCs w:val="24"/>
          <w:highlight w:val="none"/>
          <w:shd w:val="clear" w:color="auto" w:fill="auto"/>
          <w:lang w:val="zh-CN"/>
        </w:rPr>
        <w:t>，</w:t>
      </w:r>
      <w:r>
        <w:rPr>
          <w:rFonts w:hint="eastAsia" w:ascii="宋体" w:hAnsi="宋体" w:eastAsia="宋体" w:cs="宋体"/>
          <w:b/>
          <w:bCs/>
          <w:color w:val="auto"/>
          <w:kern w:val="0"/>
          <w:sz w:val="24"/>
          <w:szCs w:val="24"/>
          <w:highlight w:val="none"/>
          <w:shd w:val="clear" w:color="auto" w:fill="auto"/>
          <w:lang w:val="en-US" w:eastAsia="zh-CN"/>
        </w:rPr>
        <w:t>甲方</w:t>
      </w:r>
      <w:r>
        <w:rPr>
          <w:rFonts w:hint="eastAsia" w:ascii="宋体" w:hAnsi="宋体" w:eastAsia="宋体" w:cs="宋体"/>
          <w:b/>
          <w:bCs/>
          <w:color w:val="auto"/>
          <w:kern w:val="0"/>
          <w:sz w:val="24"/>
          <w:szCs w:val="24"/>
          <w:highlight w:val="none"/>
          <w:shd w:val="clear" w:color="auto" w:fill="auto"/>
          <w:lang w:val="zh-CN"/>
        </w:rPr>
        <w:t>有权要求供应商无条件更换人员，更换的人员需一周内到位。</w:t>
      </w:r>
    </w:p>
    <w:p w14:paraId="6339A609">
      <w:pPr>
        <w:keepNext/>
        <w:keepLines/>
        <w:pageBreakBefore w:val="0"/>
        <w:widowControl w:val="0"/>
        <w:kinsoku/>
        <w:wordWrap w:val="0"/>
        <w:overflowPunct/>
        <w:topLinePunct w:val="0"/>
        <w:autoSpaceDE/>
        <w:autoSpaceDN/>
        <w:bidi w:val="0"/>
        <w:adjustRightInd/>
        <w:snapToGrid w:val="0"/>
        <w:spacing w:line="420" w:lineRule="exact"/>
        <w:ind w:firstLine="482" w:firstLineChars="200"/>
        <w:textAlignment w:val="auto"/>
        <w:outlineLvl w:val="0"/>
        <w:rPr>
          <w:rFonts w:hint="eastAsia" w:ascii="宋体" w:hAnsi="宋体" w:eastAsia="宋体" w:cs="宋体"/>
          <w:b/>
          <w:bCs/>
          <w:color w:val="auto"/>
          <w:kern w:val="0"/>
          <w:sz w:val="24"/>
          <w:szCs w:val="24"/>
          <w:highlight w:val="none"/>
          <w:lang w:val="zh-CN"/>
        </w:rPr>
      </w:pPr>
      <w:r>
        <w:rPr>
          <w:rFonts w:hint="eastAsia" w:ascii="宋体" w:hAnsi="宋体" w:eastAsia="宋体" w:cs="宋体"/>
          <w:b/>
          <w:bCs/>
          <w:color w:val="auto"/>
          <w:kern w:val="0"/>
          <w:sz w:val="24"/>
          <w:szCs w:val="24"/>
          <w:highlight w:val="none"/>
          <w:shd w:val="clear" w:color="auto" w:fill="auto"/>
          <w:lang w:val="en-US" w:eastAsia="zh-CN"/>
        </w:rPr>
        <w:t>（5）</w:t>
      </w:r>
      <w:r>
        <w:rPr>
          <w:rFonts w:hint="eastAsia" w:ascii="宋体" w:hAnsi="宋体" w:eastAsia="宋体" w:cs="宋体"/>
          <w:b/>
          <w:bCs/>
          <w:color w:val="auto"/>
          <w:kern w:val="0"/>
          <w:sz w:val="24"/>
          <w:szCs w:val="24"/>
          <w:highlight w:val="none"/>
          <w:shd w:val="clear" w:color="auto" w:fill="auto"/>
          <w:lang w:val="zh-CN"/>
        </w:rPr>
        <w:t>未经</w:t>
      </w:r>
      <w:r>
        <w:rPr>
          <w:rFonts w:hint="eastAsia" w:ascii="宋体" w:hAnsi="宋体" w:eastAsia="宋体" w:cs="宋体"/>
          <w:b/>
          <w:bCs/>
          <w:color w:val="auto"/>
          <w:kern w:val="0"/>
          <w:sz w:val="24"/>
          <w:szCs w:val="24"/>
          <w:highlight w:val="none"/>
          <w:shd w:val="clear" w:color="auto" w:fill="auto"/>
          <w:lang w:val="en-US" w:eastAsia="zh-CN"/>
        </w:rPr>
        <w:t>甲方</w:t>
      </w:r>
      <w:r>
        <w:rPr>
          <w:rFonts w:hint="eastAsia" w:ascii="宋体" w:hAnsi="宋体" w:eastAsia="宋体" w:cs="宋体"/>
          <w:b/>
          <w:bCs/>
          <w:color w:val="auto"/>
          <w:kern w:val="0"/>
          <w:sz w:val="24"/>
          <w:szCs w:val="24"/>
          <w:highlight w:val="none"/>
          <w:shd w:val="clear" w:color="auto" w:fill="auto"/>
          <w:lang w:val="zh-CN"/>
        </w:rPr>
        <w:t>同意，不得擅自更换。</w:t>
      </w:r>
    </w:p>
    <w:p w14:paraId="015DBCB9">
      <w:pPr>
        <w:pStyle w:val="19"/>
        <w:keepNext/>
        <w:keepLines/>
        <w:pageBreakBefore w:val="0"/>
        <w:widowControl w:val="0"/>
        <w:kinsoku/>
        <w:wordWrap w:val="0"/>
        <w:overflowPunct/>
        <w:topLinePunct w:val="0"/>
        <w:autoSpaceDE/>
        <w:autoSpaceDN/>
        <w:bidi w:val="0"/>
        <w:adjustRightInd/>
        <w:spacing w:line="420" w:lineRule="exact"/>
        <w:ind w:firstLine="482"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2、巡查安排</w:t>
      </w:r>
    </w:p>
    <w:p w14:paraId="44953BBA">
      <w:pPr>
        <w:keepNext/>
        <w:keepLines/>
        <w:pageBreakBefore w:val="0"/>
        <w:widowControl w:val="0"/>
        <w:kinsoku/>
        <w:wordWrap w:val="0"/>
        <w:overflowPunct/>
        <w:topLinePunct w:val="0"/>
        <w:autoSpaceDE/>
        <w:autoSpaceDN/>
        <w:bidi w:val="0"/>
        <w:adjustRightInd/>
        <w:spacing w:line="420" w:lineRule="exact"/>
        <w:ind w:firstLine="480" w:firstLineChars="200"/>
        <w:textAlignment w:val="auto"/>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lang w:val="en-US" w:eastAsia="zh-CN" w:bidi="ar-SA"/>
        </w:rPr>
        <w:t>（1）日常巡查：</w:t>
      </w:r>
      <w:r>
        <w:rPr>
          <w:rFonts w:hint="eastAsia" w:ascii="宋体" w:hAnsi="宋体" w:eastAsia="宋体" w:cs="宋体"/>
          <w:color w:val="auto"/>
          <w:kern w:val="2"/>
          <w:sz w:val="24"/>
          <w:szCs w:val="24"/>
          <w:highlight w:val="none"/>
          <w:shd w:val="clear" w:color="auto" w:fill="auto"/>
          <w:lang w:val="en-US" w:eastAsia="zh-CN" w:bidi="ar-SA"/>
        </w:rPr>
        <w:t>每月巡查人员须和质监员对在建项目全面巡查1次，巡查内容包含书面台账资料和现场实际情况（具体巡查排班时间由甲方制定），如有其他活动需增加巡查频次，巡查单位须服从安排。每月25日前乙方将下月的日常巡查计划报甲方审核（巡查方案根据工程数量编制），每个工地巡查时间不得少于1小时，当在建项目总数＞30个时，确保所有项目每月巡查1次；当在建项目总数≤30个时，确保所有项目每月巡查2次，其中由巡查单位复核1次。当日巡查后形成书面报告及意见于第二日报采购人审查。</w:t>
      </w:r>
    </w:p>
    <w:p w14:paraId="763F5252">
      <w:pPr>
        <w:pStyle w:val="20"/>
        <w:keepNext/>
        <w:keepLines/>
        <w:pageBreakBefore w:val="0"/>
        <w:widowControl w:val="0"/>
        <w:kinsoku/>
        <w:overflowPunct/>
        <w:topLinePunct w:val="0"/>
        <w:autoSpaceDE/>
        <w:autoSpaceDN/>
        <w:bidi w:val="0"/>
        <w:rPr>
          <w:rFonts w:hint="eastAsia" w:hAnsi="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（2）专项检查：如遇全市域类似质量、安全方面专项检查、突发事件以及上级单位突击检查时，采购人会组织临时性专项检查，中标单位须按照采购人的要求保质保量完成工作</w:t>
      </w:r>
      <w:r>
        <w:rPr>
          <w:rFonts w:hint="eastAsia" w:hAnsi="宋体" w:cs="宋体"/>
          <w:color w:val="auto"/>
          <w:kern w:val="2"/>
          <w:sz w:val="24"/>
          <w:szCs w:val="24"/>
          <w:highlight w:val="none"/>
          <w:lang w:val="en-US" w:eastAsia="zh-CN" w:bidi="ar-SA"/>
        </w:rPr>
        <w:t>，如市级巡查组巡查时发现有重大隐患的，采购人有权扣罚2000元/次；如省级巡查组巡查时发现有重大隐患的，采购人有权扣罚5000元/次。</w:t>
      </w:r>
    </w:p>
    <w:p w14:paraId="5544CE2B">
      <w:pPr>
        <w:keepNext/>
        <w:keepLines/>
        <w:pageBreakBefore w:val="0"/>
        <w:widowControl w:val="0"/>
        <w:kinsoku/>
        <w:wordWrap w:val="0"/>
        <w:overflowPunct/>
        <w:topLinePunct w:val="0"/>
        <w:autoSpaceDE/>
        <w:autoSpaceDN/>
        <w:bidi w:val="0"/>
        <w:adjustRightInd/>
        <w:snapToGrid/>
        <w:spacing w:line="420" w:lineRule="exact"/>
        <w:ind w:firstLine="480" w:firstLineChars="20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（3）服务响应时间：</w:t>
      </w:r>
      <w:r>
        <w:rPr>
          <w:rFonts w:hint="eastAsia" w:ascii="宋体" w:hAnsi="宋体" w:eastAsia="宋体" w:cs="宋体"/>
          <w:b w:val="0"/>
          <w:bCs w:val="0"/>
          <w:color w:val="auto"/>
          <w:kern w:val="2"/>
          <w:sz w:val="24"/>
          <w:szCs w:val="24"/>
          <w:highlight w:val="none"/>
          <w:shd w:val="clear" w:color="auto" w:fill="auto"/>
          <w:lang w:val="en-US" w:eastAsia="zh-CN" w:bidi="ar-SA"/>
        </w:rPr>
        <w:t>接到专项检查任务，承诺1小时内必须开展相应服务，</w:t>
      </w:r>
      <w:r>
        <w:rPr>
          <w:rFonts w:hint="eastAsia" w:ascii="宋体" w:hAnsi="宋体" w:eastAsia="宋体" w:cs="宋体"/>
          <w:b w:val="0"/>
          <w:bCs w:val="0"/>
          <w:color w:val="auto"/>
          <w:kern w:val="2"/>
          <w:sz w:val="24"/>
          <w:szCs w:val="24"/>
          <w:highlight w:val="none"/>
          <w:lang w:val="en-US" w:eastAsia="zh-CN" w:bidi="ar-SA"/>
        </w:rPr>
        <w:t>否则甲方有权在当期服务款中扣罚2000-5000元/次，如造成重大不良影响的，甲方有权扣罚当季服务款、终止合同并追究相应责任。</w:t>
      </w:r>
    </w:p>
    <w:p w14:paraId="2F0DFC18">
      <w:pPr>
        <w:keepNext/>
        <w:keepLines/>
        <w:pageBreakBefore w:val="0"/>
        <w:widowControl w:val="0"/>
        <w:kinsoku/>
        <w:wordWrap w:val="0"/>
        <w:overflowPunct/>
        <w:topLinePunct w:val="0"/>
        <w:autoSpaceDE/>
        <w:autoSpaceDN/>
        <w:bidi w:val="0"/>
        <w:adjustRightInd/>
        <w:snapToGrid/>
        <w:spacing w:line="420" w:lineRule="exact"/>
        <w:ind w:firstLine="480" w:firstLineChars="200"/>
        <w:textAlignment w:val="auto"/>
        <w:rPr>
          <w:rFonts w:hint="eastAsia" w:hAnsi="宋体" w:cs="宋体"/>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（4）甲方有权根据项目实际工作需要要求乙方增加临时性人员，人员资格根据采购人实际工作需要进行调整；乙方如因工作需要新增人数在5人以内的，甲方不为此额外支付费用。</w:t>
      </w:r>
    </w:p>
    <w:p w14:paraId="15767ADE">
      <w:pPr>
        <w:pStyle w:val="20"/>
        <w:keepNext/>
        <w:keepLines/>
        <w:pageBreakBefore w:val="0"/>
        <w:widowControl w:val="0"/>
        <w:kinsoku/>
        <w:overflowPunct/>
        <w:topLinePunct w:val="0"/>
        <w:autoSpaceDE/>
        <w:autoSpaceDN/>
        <w:bidi w:val="0"/>
        <w:rPr>
          <w:rFonts w:hint="eastAsia" w:cs="宋体"/>
          <w:b/>
          <w:color w:val="auto"/>
          <w:sz w:val="24"/>
          <w:szCs w:val="24"/>
          <w:highlight w:val="none"/>
          <w:lang w:val="en-US" w:eastAsia="zh-CN" w:bidi="ar-SA"/>
        </w:rPr>
      </w:pPr>
      <w:r>
        <w:rPr>
          <w:rFonts w:hint="eastAsia" w:ascii="宋体" w:hAnsi="宋体" w:eastAsia="宋体" w:cs="宋体"/>
          <w:b/>
          <w:color w:val="auto"/>
          <w:sz w:val="24"/>
          <w:szCs w:val="24"/>
          <w:highlight w:val="none"/>
          <w:lang w:val="en-US" w:eastAsia="zh-CN" w:bidi="ar-SA"/>
        </w:rPr>
        <w:t>3、设备配备要</w:t>
      </w:r>
      <w:r>
        <w:rPr>
          <w:rFonts w:hint="eastAsia" w:cs="宋体"/>
          <w:b/>
          <w:color w:val="auto"/>
          <w:sz w:val="24"/>
          <w:szCs w:val="24"/>
          <w:highlight w:val="none"/>
          <w:lang w:val="en-US" w:eastAsia="zh-CN" w:bidi="ar-SA"/>
        </w:rPr>
        <w:t>求</w:t>
      </w:r>
    </w:p>
    <w:tbl>
      <w:tblPr>
        <w:tblStyle w:val="22"/>
        <w:tblW w:w="91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7"/>
        <w:gridCol w:w="2025"/>
        <w:gridCol w:w="6465"/>
      </w:tblGrid>
      <w:tr w14:paraId="5BE9E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7" w:type="dxa"/>
            <w:vAlign w:val="center"/>
          </w:tcPr>
          <w:p w14:paraId="0FC23559">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4"/>
                <w:szCs w:val="24"/>
                <w:highlight w:val="none"/>
                <w:lang w:eastAsia="zh-CN"/>
              </w:rPr>
              <w:t>序号</w:t>
            </w:r>
          </w:p>
        </w:tc>
        <w:tc>
          <w:tcPr>
            <w:tcW w:w="2025" w:type="dxa"/>
            <w:vAlign w:val="center"/>
          </w:tcPr>
          <w:p w14:paraId="39C255E8">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4"/>
                <w:szCs w:val="24"/>
                <w:highlight w:val="none"/>
                <w:lang w:eastAsia="zh-CN"/>
              </w:rPr>
              <w:t>名 称</w:t>
            </w:r>
          </w:p>
        </w:tc>
        <w:tc>
          <w:tcPr>
            <w:tcW w:w="6465" w:type="dxa"/>
            <w:vAlign w:val="center"/>
          </w:tcPr>
          <w:p w14:paraId="4B7E7392">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4"/>
                <w:szCs w:val="24"/>
                <w:highlight w:val="none"/>
                <w:lang w:eastAsia="zh-CN"/>
              </w:rPr>
              <w:t>功能与配置</w:t>
            </w:r>
          </w:p>
        </w:tc>
      </w:tr>
      <w:tr w14:paraId="65369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7" w:type="dxa"/>
            <w:vAlign w:val="center"/>
          </w:tcPr>
          <w:p w14:paraId="37D15D3D">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1</w:t>
            </w:r>
          </w:p>
        </w:tc>
        <w:tc>
          <w:tcPr>
            <w:tcW w:w="2025" w:type="dxa"/>
            <w:vAlign w:val="center"/>
          </w:tcPr>
          <w:p w14:paraId="408D27C3">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一体式楼板测厚仪</w:t>
            </w:r>
          </w:p>
        </w:tc>
        <w:tc>
          <w:tcPr>
            <w:tcW w:w="6465" w:type="dxa"/>
            <w:vAlign w:val="center"/>
          </w:tcPr>
          <w:p w14:paraId="5713F3BF">
            <w:pPr>
              <w:keepNext/>
              <w:keepLines/>
              <w:pageBreakBefore w:val="0"/>
              <w:widowControl w:val="0"/>
              <w:kinsoku/>
              <w:wordWrap w:val="0"/>
              <w:overflowPunct/>
              <w:topLinePunct w:val="0"/>
              <w:autoSpaceDE/>
              <w:autoSpaceDN/>
              <w:bidi w:val="0"/>
              <w:adjustRightInd w:val="0"/>
              <w:snapToGrid w:val="0"/>
              <w:spacing w:line="360" w:lineRule="exact"/>
              <w:jc w:val="left"/>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主要用于楼板、剪力墙、梁、柱等混凝土结构，以及木材、陶瓷等非磁体介质的厚度测量。</w:t>
            </w:r>
          </w:p>
          <w:p w14:paraId="3A5C1668">
            <w:pPr>
              <w:keepNext/>
              <w:keepLines/>
              <w:pageBreakBefore w:val="0"/>
              <w:widowControl w:val="0"/>
              <w:kinsoku/>
              <w:wordWrap w:val="0"/>
              <w:overflowPunct/>
              <w:topLinePunct w:val="0"/>
              <w:autoSpaceDE/>
              <w:autoSpaceDN/>
              <w:bidi w:val="0"/>
              <w:adjustRightInd w:val="0"/>
              <w:snapToGrid w:val="0"/>
              <w:spacing w:line="360" w:lineRule="exact"/>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依据标准：</w:t>
            </w:r>
          </w:p>
          <w:p w14:paraId="5BD251B8">
            <w:pPr>
              <w:keepNext/>
              <w:keepLines/>
              <w:pageBreakBefore w:val="0"/>
              <w:widowControl w:val="0"/>
              <w:kinsoku/>
              <w:wordWrap w:val="0"/>
              <w:overflowPunct/>
              <w:topLinePunct w:val="0"/>
              <w:autoSpaceDE/>
              <w:autoSpaceDN/>
              <w:bidi w:val="0"/>
              <w:adjustRightInd w:val="0"/>
              <w:snapToGrid w:val="0"/>
              <w:spacing w:line="360" w:lineRule="exact"/>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GB 50204-2015《混凝土结构工程施工质量验收规范》</w:t>
            </w:r>
          </w:p>
          <w:p w14:paraId="5A98D83C">
            <w:pPr>
              <w:keepNext/>
              <w:keepLines/>
              <w:pageBreakBefore w:val="0"/>
              <w:widowControl w:val="0"/>
              <w:kinsoku/>
              <w:wordWrap w:val="0"/>
              <w:overflowPunct/>
              <w:topLinePunct w:val="0"/>
              <w:autoSpaceDE/>
              <w:autoSpaceDN/>
              <w:bidi w:val="0"/>
              <w:adjustRightInd w:val="0"/>
              <w:snapToGrid w:val="0"/>
              <w:spacing w:line="360" w:lineRule="exact"/>
              <w:jc w:val="left"/>
              <w:textAlignment w:val="auto"/>
              <w:rPr>
                <w:rFonts w:hint="eastAsia" w:ascii="宋体" w:hAnsi="宋体" w:eastAsia="宋体" w:cs="宋体"/>
                <w:b/>
                <w:color w:val="auto"/>
                <w:sz w:val="22"/>
                <w:szCs w:val="22"/>
                <w:highlight w:val="none"/>
                <w:vertAlign w:val="baseline"/>
                <w:lang w:val="en-US" w:eastAsia="zh-CN" w:bidi="ar-SA"/>
              </w:rPr>
            </w:pPr>
            <w:r>
              <w:rPr>
                <w:rFonts w:hint="eastAsia" w:ascii="宋体" w:hAnsi="宋体" w:eastAsia="宋体" w:cs="宋体"/>
                <w:b/>
                <w:bCs/>
                <w:color w:val="auto"/>
                <w:sz w:val="22"/>
                <w:szCs w:val="22"/>
                <w:highlight w:val="none"/>
                <w:lang w:val="en-US" w:eastAsia="zh-CN"/>
              </w:rPr>
              <w:t>IJF 1224-2009《钢筋保护层、楼板厚度测量仪校准规范》等。</w:t>
            </w:r>
          </w:p>
        </w:tc>
      </w:tr>
      <w:tr w14:paraId="18FE1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7" w:type="dxa"/>
            <w:vAlign w:val="center"/>
          </w:tcPr>
          <w:p w14:paraId="0F616401">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val="en-US" w:eastAsia="zh-CN"/>
              </w:rPr>
              <w:t>2</w:t>
            </w:r>
          </w:p>
        </w:tc>
        <w:tc>
          <w:tcPr>
            <w:tcW w:w="2025" w:type="dxa"/>
            <w:vAlign w:val="center"/>
          </w:tcPr>
          <w:p w14:paraId="03ACD1A9">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一体式钢筋扫描仪</w:t>
            </w:r>
          </w:p>
        </w:tc>
        <w:tc>
          <w:tcPr>
            <w:tcW w:w="6465" w:type="dxa"/>
            <w:vAlign w:val="center"/>
          </w:tcPr>
          <w:p w14:paraId="6F32C7F0">
            <w:pPr>
              <w:keepNext/>
              <w:keepLines/>
              <w:pageBreakBefore w:val="0"/>
              <w:widowControl w:val="0"/>
              <w:kinsoku/>
              <w:wordWrap w:val="0"/>
              <w:overflowPunct/>
              <w:topLinePunct w:val="0"/>
              <w:autoSpaceDE/>
              <w:autoSpaceDN/>
              <w:bidi w:val="0"/>
              <w:adjustRightInd w:val="0"/>
              <w:snapToGrid w:val="0"/>
              <w:spacing w:line="360" w:lineRule="exact"/>
              <w:jc w:val="left"/>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便携式智能无损检测设备，用于检测钢筋混凝土结构施工质量，能够在墙体、隧道、桥梁等钢筋混凝土结构中检测钢筋保护层厚度，定位钢筋位置、走向及分布情况，还可对非磁性和非导电介质中的磁性体及导电体进行检测。</w:t>
            </w:r>
          </w:p>
          <w:p w14:paraId="1E03FA02">
            <w:pPr>
              <w:pStyle w:val="2"/>
              <w:keepNext/>
              <w:keepLines/>
              <w:pageBreakBefore w:val="0"/>
              <w:widowControl w:val="0"/>
              <w:kinsoku/>
              <w:wordWrap w:val="0"/>
              <w:overflowPunct/>
              <w:topLinePunct w:val="0"/>
              <w:autoSpaceDE/>
              <w:autoSpaceDN/>
              <w:bidi w:val="0"/>
              <w:adjustRightInd w:val="0"/>
              <w:snapToGrid w:val="0"/>
              <w:spacing w:line="360" w:lineRule="exac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依据标准：</w:t>
            </w:r>
          </w:p>
          <w:p w14:paraId="76EE8241">
            <w:pPr>
              <w:pStyle w:val="2"/>
              <w:keepNext/>
              <w:keepLines/>
              <w:pageBreakBefore w:val="0"/>
              <w:widowControl w:val="0"/>
              <w:kinsoku/>
              <w:wordWrap w:val="0"/>
              <w:overflowPunct/>
              <w:topLinePunct w:val="0"/>
              <w:autoSpaceDE/>
              <w:autoSpaceDN/>
              <w:bidi w:val="0"/>
              <w:adjustRightInd w:val="0"/>
              <w:snapToGrid w:val="0"/>
              <w:spacing w:line="360" w:lineRule="exac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GB 50010-2010《混凝土结构设计规范》 (2015版)</w:t>
            </w:r>
          </w:p>
          <w:p w14:paraId="56E39061">
            <w:pPr>
              <w:pStyle w:val="2"/>
              <w:keepNext/>
              <w:keepLines/>
              <w:pageBreakBefore w:val="0"/>
              <w:widowControl w:val="0"/>
              <w:kinsoku/>
              <w:wordWrap w:val="0"/>
              <w:overflowPunct/>
              <w:topLinePunct w:val="0"/>
              <w:autoSpaceDE/>
              <w:autoSpaceDN/>
              <w:bidi w:val="0"/>
              <w:adjustRightInd w:val="0"/>
              <w:snapToGrid w:val="0"/>
              <w:spacing w:line="360" w:lineRule="exac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GB 50204-2015《混凝土结构工程施工质量验收规范》</w:t>
            </w:r>
          </w:p>
          <w:p w14:paraId="05D10846">
            <w:pPr>
              <w:pStyle w:val="2"/>
              <w:keepNext/>
              <w:keepLines/>
              <w:pageBreakBefore w:val="0"/>
              <w:widowControl w:val="0"/>
              <w:kinsoku/>
              <w:wordWrap w:val="0"/>
              <w:overflowPunct/>
              <w:topLinePunct w:val="0"/>
              <w:autoSpaceDE/>
              <w:autoSpaceDN/>
              <w:bidi w:val="0"/>
              <w:adjustRightInd w:val="0"/>
              <w:snapToGrid w:val="0"/>
              <w:spacing w:line="360" w:lineRule="exac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GB/T50344-2004《建筑结构检测技术标准》</w:t>
            </w:r>
          </w:p>
          <w:p w14:paraId="20FD4E5B">
            <w:pPr>
              <w:pStyle w:val="2"/>
              <w:keepNext/>
              <w:keepLines/>
              <w:pageBreakBefore w:val="0"/>
              <w:widowControl w:val="0"/>
              <w:kinsoku/>
              <w:wordWrap w:val="0"/>
              <w:overflowPunct/>
              <w:topLinePunct w:val="0"/>
              <w:autoSpaceDE/>
              <w:autoSpaceDN/>
              <w:bidi w:val="0"/>
              <w:adjustRightInd w:val="0"/>
              <w:snapToGrid w:val="0"/>
              <w:spacing w:line="360" w:lineRule="exac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JGJ/T152-2019《混凝土中钢筋检测技术规程》</w:t>
            </w:r>
          </w:p>
          <w:p w14:paraId="7D195792">
            <w:pPr>
              <w:pStyle w:val="2"/>
              <w:keepNext/>
              <w:keepLines/>
              <w:pageBreakBefore w:val="0"/>
              <w:widowControl w:val="0"/>
              <w:kinsoku/>
              <w:wordWrap w:val="0"/>
              <w:overflowPunct/>
              <w:topLinePunct w:val="0"/>
              <w:autoSpaceDE/>
              <w:autoSpaceDN/>
              <w:bidi w:val="0"/>
              <w:adjustRightInd w:val="0"/>
              <w:snapToGrid w:val="0"/>
              <w:spacing w:line="360" w:lineRule="exac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DB11/T365-2016《电磁感应法检测钢筋保护层厚度和钢筋直径技术规程》GBT/50784-2013《混凝土结构现场检测技术标准》</w:t>
            </w:r>
          </w:p>
          <w:p w14:paraId="4CABB469">
            <w:pPr>
              <w:pStyle w:val="2"/>
              <w:keepNext/>
              <w:keepLines/>
              <w:pageBreakBefore w:val="0"/>
              <w:widowControl w:val="0"/>
              <w:kinsoku/>
              <w:wordWrap w:val="0"/>
              <w:overflowPunct/>
              <w:topLinePunct w:val="0"/>
              <w:autoSpaceDE/>
              <w:autoSpaceDN/>
              <w:bidi w:val="0"/>
              <w:adjustRightInd w:val="0"/>
              <w:snapToGrid w:val="0"/>
              <w:spacing w:line="360" w:lineRule="exact"/>
              <w:textAlignment w:val="auto"/>
              <w:rPr>
                <w:rFonts w:hint="eastAsia" w:ascii="宋体" w:hAnsi="宋体" w:eastAsia="宋体" w:cs="宋体"/>
                <w:b/>
                <w:color w:val="auto"/>
                <w:sz w:val="22"/>
                <w:szCs w:val="22"/>
                <w:highlight w:val="none"/>
                <w:vertAlign w:val="baseline"/>
                <w:lang w:val="en-US" w:eastAsia="zh-CN" w:bidi="ar-SA"/>
              </w:rPr>
            </w:pPr>
            <w:r>
              <w:rPr>
                <w:rFonts w:hint="eastAsia" w:ascii="宋体" w:hAnsi="宋体" w:eastAsia="宋体" w:cs="宋体"/>
                <w:b/>
                <w:bCs/>
                <w:color w:val="auto"/>
                <w:sz w:val="22"/>
                <w:szCs w:val="22"/>
                <w:highlight w:val="none"/>
                <w:lang w:val="en-US" w:eastAsia="zh-CN"/>
              </w:rPr>
              <w:t>JJF1224-2009</w:t>
            </w:r>
            <w:r>
              <w:rPr>
                <w:rFonts w:hint="eastAsia" w:ascii="宋体" w:hAnsi="宋体" w:eastAsia="宋体" w:cs="宋体"/>
                <w:b/>
                <w:bCs/>
                <w:color w:val="auto"/>
                <w:spacing w:val="-11"/>
                <w:sz w:val="22"/>
                <w:szCs w:val="22"/>
                <w:highlight w:val="none"/>
                <w:lang w:val="en-US" w:eastAsia="zh-CN"/>
              </w:rPr>
              <w:t>《钢筋保护层厚度测量仪、楼板厚度测量仪计量校准规范》</w:t>
            </w:r>
          </w:p>
        </w:tc>
      </w:tr>
      <w:tr w14:paraId="42EC2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7" w:type="dxa"/>
            <w:vAlign w:val="center"/>
          </w:tcPr>
          <w:p w14:paraId="680EAA0B">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3</w:t>
            </w:r>
          </w:p>
        </w:tc>
        <w:tc>
          <w:tcPr>
            <w:tcW w:w="2025" w:type="dxa"/>
            <w:vAlign w:val="center"/>
          </w:tcPr>
          <w:p w14:paraId="745061EB">
            <w:pPr>
              <w:keepNext/>
              <w:keepLines/>
              <w:pageBreakBefore w:val="0"/>
              <w:widowControl w:val="0"/>
              <w:kinsoku/>
              <w:wordWrap w:val="0"/>
              <w:overflowPunct/>
              <w:topLinePunct w:val="0"/>
              <w:autoSpaceDE/>
              <w:autoSpaceDN/>
              <w:bidi w:val="0"/>
              <w:adjustRightInd/>
              <w:snapToGrid/>
              <w:spacing w:line="300" w:lineRule="exact"/>
              <w:jc w:val="both"/>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一体式数显回弹仪</w:t>
            </w:r>
          </w:p>
        </w:tc>
        <w:tc>
          <w:tcPr>
            <w:tcW w:w="6465" w:type="dxa"/>
            <w:vAlign w:val="center"/>
          </w:tcPr>
          <w:p w14:paraId="0F4444A3">
            <w:pPr>
              <w:keepNext/>
              <w:keepLines/>
              <w:pageBreakBefore w:val="0"/>
              <w:widowControl w:val="0"/>
              <w:kinsoku/>
              <w:wordWrap w:val="0"/>
              <w:overflowPunct/>
              <w:topLinePunct w:val="0"/>
              <w:autoSpaceDE/>
              <w:autoSpaceDN/>
              <w:bidi w:val="0"/>
              <w:adjustRightInd w:val="0"/>
              <w:snapToGrid w:val="0"/>
              <w:spacing w:line="360" w:lineRule="exact"/>
              <w:jc w:val="left"/>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用于混凝土强度检测</w:t>
            </w:r>
          </w:p>
          <w:p w14:paraId="07D8F8F1">
            <w:pPr>
              <w:pStyle w:val="2"/>
              <w:keepNext/>
              <w:keepLines/>
              <w:pageBreakBefore w:val="0"/>
              <w:widowControl w:val="0"/>
              <w:kinsoku/>
              <w:wordWrap w:val="0"/>
              <w:overflowPunct/>
              <w:topLinePunct w:val="0"/>
              <w:autoSpaceDE/>
              <w:autoSpaceDN/>
              <w:bidi w:val="0"/>
              <w:adjustRightInd w:val="0"/>
              <w:snapToGrid w:val="0"/>
              <w:spacing w:line="360" w:lineRule="exact"/>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依据标准：</w:t>
            </w:r>
          </w:p>
          <w:p w14:paraId="13D11248">
            <w:pPr>
              <w:pStyle w:val="2"/>
              <w:keepNext/>
              <w:keepLines/>
              <w:pageBreakBefore w:val="0"/>
              <w:widowControl w:val="0"/>
              <w:kinsoku/>
              <w:wordWrap w:val="0"/>
              <w:overflowPunct/>
              <w:topLinePunct w:val="0"/>
              <w:autoSpaceDE/>
              <w:autoSpaceDN/>
              <w:bidi w:val="0"/>
              <w:adjustRightInd w:val="0"/>
              <w:snapToGrid w:val="0"/>
              <w:spacing w:line="360" w:lineRule="exac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JGJJT23-2011《回弹法检测混凝土抗压强度技术规程》</w:t>
            </w:r>
          </w:p>
          <w:p w14:paraId="5E9A5AB4">
            <w:pPr>
              <w:pStyle w:val="2"/>
              <w:keepNext/>
              <w:keepLines/>
              <w:pageBreakBefore w:val="0"/>
              <w:widowControl w:val="0"/>
              <w:kinsoku/>
              <w:wordWrap w:val="0"/>
              <w:overflowPunct/>
              <w:topLinePunct w:val="0"/>
              <w:autoSpaceDE/>
              <w:autoSpaceDN/>
              <w:bidi w:val="0"/>
              <w:adjustRightInd w:val="0"/>
              <w:snapToGrid w:val="0"/>
              <w:spacing w:line="360" w:lineRule="exac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DB11.T 1446-2017《回弹法、超声回弹综合法检测泵送混凝土抗压强度技术规程》</w:t>
            </w:r>
          </w:p>
        </w:tc>
      </w:tr>
    </w:tbl>
    <w:p w14:paraId="55BB5A2E">
      <w:pPr>
        <w:keepNext/>
        <w:keepLines/>
        <w:pageBreakBefore w:val="0"/>
        <w:widowControl w:val="0"/>
        <w:kinsoku/>
        <w:overflowPunct/>
        <w:topLinePunct w:val="0"/>
        <w:autoSpaceDE/>
        <w:autoSpaceDN/>
        <w:bidi w:val="0"/>
        <w:rPr>
          <w:rFonts w:hint="eastAsia"/>
          <w:color w:val="auto"/>
          <w:highlight w:val="none"/>
          <w:lang w:val="en-US" w:eastAsia="zh-CN"/>
        </w:rPr>
      </w:pP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
        <w:gridCol w:w="2925"/>
        <w:gridCol w:w="5171"/>
      </w:tblGrid>
      <w:tr w14:paraId="60DC1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2" w:type="dxa"/>
            <w:vAlign w:val="center"/>
          </w:tcPr>
          <w:p w14:paraId="33AFFDF4">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val="en-US" w:eastAsia="zh-CN"/>
              </w:rPr>
              <w:t>4</w:t>
            </w:r>
          </w:p>
        </w:tc>
        <w:tc>
          <w:tcPr>
            <w:tcW w:w="2925" w:type="dxa"/>
            <w:vAlign w:val="center"/>
          </w:tcPr>
          <w:p w14:paraId="40DEFF39">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钢卷尺2m、5m、30m</w:t>
            </w:r>
          </w:p>
        </w:tc>
        <w:tc>
          <w:tcPr>
            <w:tcW w:w="5171" w:type="dxa"/>
            <w:vAlign w:val="center"/>
          </w:tcPr>
          <w:p w14:paraId="4F8B0194">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满足工程检查需要</w:t>
            </w:r>
          </w:p>
        </w:tc>
      </w:tr>
      <w:tr w14:paraId="3D19A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2" w:type="dxa"/>
            <w:vAlign w:val="center"/>
          </w:tcPr>
          <w:p w14:paraId="16C34438">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val="en-US" w:eastAsia="zh-CN"/>
              </w:rPr>
              <w:t>5</w:t>
            </w:r>
          </w:p>
        </w:tc>
        <w:tc>
          <w:tcPr>
            <w:tcW w:w="2925" w:type="dxa"/>
            <w:vAlign w:val="center"/>
          </w:tcPr>
          <w:p w14:paraId="2534D41C">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激光扫平仪</w:t>
            </w:r>
          </w:p>
        </w:tc>
        <w:tc>
          <w:tcPr>
            <w:tcW w:w="5171" w:type="dxa"/>
            <w:vAlign w:val="center"/>
          </w:tcPr>
          <w:p w14:paraId="3894834F">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1部</w:t>
            </w:r>
          </w:p>
        </w:tc>
      </w:tr>
      <w:tr w14:paraId="238E2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2" w:type="dxa"/>
            <w:vAlign w:val="center"/>
          </w:tcPr>
          <w:p w14:paraId="5F50B0F4">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val="en-US" w:eastAsia="zh-CN"/>
              </w:rPr>
              <w:t>6</w:t>
            </w:r>
          </w:p>
        </w:tc>
        <w:tc>
          <w:tcPr>
            <w:tcW w:w="2925" w:type="dxa"/>
            <w:vAlign w:val="center"/>
          </w:tcPr>
          <w:p w14:paraId="53A0A450">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激光垂准仪</w:t>
            </w:r>
          </w:p>
        </w:tc>
        <w:tc>
          <w:tcPr>
            <w:tcW w:w="5171" w:type="dxa"/>
            <w:vAlign w:val="center"/>
          </w:tcPr>
          <w:p w14:paraId="1C11D7D5">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1部</w:t>
            </w:r>
          </w:p>
        </w:tc>
      </w:tr>
      <w:tr w14:paraId="4891A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2" w:type="dxa"/>
            <w:vAlign w:val="center"/>
          </w:tcPr>
          <w:p w14:paraId="1948B317">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val="en-US" w:eastAsia="zh-CN"/>
              </w:rPr>
              <w:t>7</w:t>
            </w:r>
          </w:p>
        </w:tc>
        <w:tc>
          <w:tcPr>
            <w:tcW w:w="2925" w:type="dxa"/>
            <w:vAlign w:val="center"/>
          </w:tcPr>
          <w:p w14:paraId="43D9E010">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游标卡尺</w:t>
            </w:r>
          </w:p>
        </w:tc>
        <w:tc>
          <w:tcPr>
            <w:tcW w:w="5171" w:type="dxa"/>
            <w:vAlign w:val="center"/>
          </w:tcPr>
          <w:p w14:paraId="3D675D83">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2支</w:t>
            </w:r>
          </w:p>
        </w:tc>
      </w:tr>
      <w:tr w14:paraId="3B987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2" w:type="dxa"/>
            <w:vAlign w:val="center"/>
          </w:tcPr>
          <w:p w14:paraId="2EB9AD47">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val="en-US" w:eastAsia="zh-CN"/>
              </w:rPr>
              <w:t>8</w:t>
            </w:r>
          </w:p>
        </w:tc>
        <w:tc>
          <w:tcPr>
            <w:tcW w:w="2925" w:type="dxa"/>
            <w:vAlign w:val="center"/>
          </w:tcPr>
          <w:p w14:paraId="2B804E78">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靠尺、塞尺、角尺、水平尺</w:t>
            </w:r>
          </w:p>
        </w:tc>
        <w:tc>
          <w:tcPr>
            <w:tcW w:w="5171" w:type="dxa"/>
            <w:vAlign w:val="center"/>
          </w:tcPr>
          <w:p w14:paraId="42C83761">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各3支</w:t>
            </w:r>
          </w:p>
        </w:tc>
      </w:tr>
      <w:tr w14:paraId="303A2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2" w:type="dxa"/>
            <w:vAlign w:val="center"/>
          </w:tcPr>
          <w:p w14:paraId="7D647F58">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9</w:t>
            </w:r>
          </w:p>
        </w:tc>
        <w:tc>
          <w:tcPr>
            <w:tcW w:w="2925" w:type="dxa"/>
            <w:vAlign w:val="center"/>
          </w:tcPr>
          <w:p w14:paraId="58380877">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空鼓检查棒（锤）</w:t>
            </w:r>
          </w:p>
        </w:tc>
        <w:tc>
          <w:tcPr>
            <w:tcW w:w="5171" w:type="dxa"/>
            <w:vAlign w:val="center"/>
          </w:tcPr>
          <w:p w14:paraId="7081CE13">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2支</w:t>
            </w:r>
          </w:p>
        </w:tc>
      </w:tr>
      <w:tr w14:paraId="4D4F3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2" w:type="dxa"/>
            <w:vAlign w:val="center"/>
          </w:tcPr>
          <w:p w14:paraId="4F9BD7DC">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10</w:t>
            </w:r>
          </w:p>
        </w:tc>
        <w:tc>
          <w:tcPr>
            <w:tcW w:w="2925" w:type="dxa"/>
            <w:vAlign w:val="center"/>
          </w:tcPr>
          <w:p w14:paraId="7BDEAC8A">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激光测距仪</w:t>
            </w:r>
          </w:p>
        </w:tc>
        <w:tc>
          <w:tcPr>
            <w:tcW w:w="5171" w:type="dxa"/>
            <w:vAlign w:val="center"/>
          </w:tcPr>
          <w:p w14:paraId="702D4507">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2部</w:t>
            </w:r>
          </w:p>
        </w:tc>
      </w:tr>
      <w:tr w14:paraId="45D1E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2" w:type="dxa"/>
            <w:vAlign w:val="center"/>
          </w:tcPr>
          <w:p w14:paraId="1EA284B0">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1</w:t>
            </w:r>
            <w:r>
              <w:rPr>
                <w:rFonts w:hint="eastAsia" w:ascii="宋体" w:hAnsi="宋体" w:eastAsia="宋体" w:cs="宋体"/>
                <w:color w:val="auto"/>
                <w:sz w:val="22"/>
                <w:szCs w:val="22"/>
                <w:highlight w:val="none"/>
                <w:lang w:val="en-US" w:eastAsia="zh-CN"/>
              </w:rPr>
              <w:t>1</w:t>
            </w:r>
          </w:p>
        </w:tc>
        <w:tc>
          <w:tcPr>
            <w:tcW w:w="2925" w:type="dxa"/>
            <w:vAlign w:val="center"/>
          </w:tcPr>
          <w:p w14:paraId="0C8FD672">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巡查机动车</w:t>
            </w:r>
          </w:p>
        </w:tc>
        <w:tc>
          <w:tcPr>
            <w:tcW w:w="5171" w:type="dxa"/>
            <w:vAlign w:val="center"/>
          </w:tcPr>
          <w:p w14:paraId="26A39A7C">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val="en-US" w:eastAsia="zh-CN"/>
              </w:rPr>
              <w:t>1辆</w:t>
            </w:r>
          </w:p>
        </w:tc>
      </w:tr>
      <w:tr w14:paraId="3D8BF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2" w:type="dxa"/>
            <w:vAlign w:val="center"/>
          </w:tcPr>
          <w:p w14:paraId="098E6F8D">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val="en-US" w:eastAsia="zh-CN"/>
              </w:rPr>
              <w:t>12</w:t>
            </w:r>
          </w:p>
        </w:tc>
        <w:tc>
          <w:tcPr>
            <w:tcW w:w="2925" w:type="dxa"/>
            <w:vAlign w:val="center"/>
          </w:tcPr>
          <w:p w14:paraId="79B1BB5E">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其他检查检测仪器或设备</w:t>
            </w:r>
          </w:p>
        </w:tc>
        <w:tc>
          <w:tcPr>
            <w:tcW w:w="5171" w:type="dxa"/>
            <w:vAlign w:val="center"/>
          </w:tcPr>
          <w:p w14:paraId="2300A2CA">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满足工程检查需要</w:t>
            </w:r>
          </w:p>
        </w:tc>
      </w:tr>
      <w:tr w14:paraId="1CEC2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852" w:type="dxa"/>
            <w:vAlign w:val="center"/>
          </w:tcPr>
          <w:p w14:paraId="2C70DAD9">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val="en-US" w:eastAsia="zh-CN"/>
              </w:rPr>
              <w:t>13</w:t>
            </w:r>
          </w:p>
        </w:tc>
        <w:tc>
          <w:tcPr>
            <w:tcW w:w="2925" w:type="dxa"/>
            <w:vAlign w:val="center"/>
          </w:tcPr>
          <w:p w14:paraId="7B08975C">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建设工程各类最新的国家规范、标准书籍</w:t>
            </w:r>
          </w:p>
        </w:tc>
        <w:tc>
          <w:tcPr>
            <w:tcW w:w="5171" w:type="dxa"/>
            <w:vAlign w:val="center"/>
          </w:tcPr>
          <w:p w14:paraId="3C41F64C">
            <w:pPr>
              <w:keepNext/>
              <w:keepLines/>
              <w:pageBreakBefore w:val="0"/>
              <w:widowControl w:val="0"/>
              <w:kinsoku/>
              <w:wordWrap w:val="0"/>
              <w:overflowPunct/>
              <w:topLinePunct w:val="0"/>
              <w:autoSpaceDE/>
              <w:autoSpaceDN/>
              <w:bidi w:val="0"/>
              <w:adjustRightInd/>
              <w:snapToGrid/>
              <w:spacing w:line="300" w:lineRule="exact"/>
              <w:jc w:val="center"/>
              <w:textAlignment w:val="auto"/>
              <w:rPr>
                <w:rFonts w:hint="eastAsia" w:cs="宋体"/>
                <w:b/>
                <w:color w:val="auto"/>
                <w:sz w:val="24"/>
                <w:szCs w:val="24"/>
                <w:highlight w:val="none"/>
                <w:vertAlign w:val="baseline"/>
                <w:lang w:val="en-US" w:eastAsia="zh-CN" w:bidi="ar-SA"/>
              </w:rPr>
            </w:pPr>
            <w:r>
              <w:rPr>
                <w:rFonts w:hint="eastAsia" w:ascii="宋体" w:hAnsi="宋体" w:eastAsia="宋体" w:cs="宋体"/>
                <w:color w:val="auto"/>
                <w:sz w:val="22"/>
                <w:szCs w:val="22"/>
                <w:highlight w:val="none"/>
                <w:lang w:eastAsia="zh-CN"/>
              </w:rPr>
              <w:t>满足工程检查需要</w:t>
            </w:r>
          </w:p>
        </w:tc>
      </w:tr>
    </w:tbl>
    <w:p w14:paraId="4883F02F">
      <w:pPr>
        <w:keepNext/>
        <w:keepLines/>
        <w:pageBreakBefore w:val="0"/>
        <w:widowControl w:val="0"/>
        <w:kinsoku/>
        <w:overflowPunct/>
        <w:topLinePunct w:val="0"/>
        <w:autoSpaceDE/>
        <w:autoSpaceDN/>
        <w:bidi w:val="0"/>
        <w:rPr>
          <w:rFonts w:hint="eastAsia" w:cs="宋体"/>
          <w:b/>
          <w:color w:val="auto"/>
          <w:sz w:val="24"/>
          <w:szCs w:val="24"/>
          <w:highlight w:val="none"/>
          <w:lang w:val="en-US" w:eastAsia="zh-CN" w:bidi="ar-SA"/>
        </w:rPr>
      </w:pPr>
    </w:p>
    <w:p w14:paraId="2ECCB136">
      <w:pPr>
        <w:keepNext/>
        <w:keepLines/>
        <w:pageBreakBefore w:val="0"/>
        <w:widowControl w:val="0"/>
        <w:kinsoku/>
        <w:wordWrap w:val="0"/>
        <w:overflowPunct/>
        <w:topLinePunct w:val="0"/>
        <w:autoSpaceDE/>
        <w:autoSpaceDN/>
        <w:bidi w:val="0"/>
        <w:adjustRightInd w:val="0"/>
        <w:spacing w:line="420" w:lineRule="exact"/>
        <w:ind w:firstLine="241" w:firstLineChars="1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（三）</w:t>
      </w:r>
      <w:r>
        <w:rPr>
          <w:rFonts w:hint="eastAsia" w:ascii="宋体" w:hAnsi="宋体" w:eastAsia="宋体" w:cs="宋体"/>
          <w:b/>
          <w:color w:val="auto"/>
          <w:sz w:val="24"/>
          <w:szCs w:val="24"/>
          <w:highlight w:val="none"/>
        </w:rPr>
        <w:t>、相关说明</w:t>
      </w:r>
    </w:p>
    <w:p w14:paraId="0A9EA684">
      <w:pPr>
        <w:pStyle w:val="18"/>
        <w:keepNext/>
        <w:keepLines/>
        <w:pageBreakBefore w:val="0"/>
        <w:widowControl w:val="0"/>
        <w:kinsoku/>
        <w:wordWrap w:val="0"/>
        <w:overflowPunct/>
        <w:topLinePunct w:val="0"/>
        <w:autoSpaceDE/>
        <w:autoSpaceDN/>
        <w:bidi w:val="0"/>
        <w:spacing w:before="0" w:beforeAutospacing="0" w:after="0" w:afterAutospacing="0" w:line="420" w:lineRule="exact"/>
        <w:ind w:firstLine="480" w:firstLineChars="200"/>
        <w:jc w:val="both"/>
        <w:textAlignment w:val="auto"/>
        <w:rPr>
          <w:rFonts w:hint="eastAsia"/>
          <w:b w:val="0"/>
          <w:bCs/>
          <w:color w:val="auto"/>
          <w:highlight w:val="none"/>
          <w:lang w:val="en-US" w:eastAsia="zh-CN"/>
        </w:rPr>
      </w:pPr>
      <w:r>
        <w:rPr>
          <w:rFonts w:hint="eastAsia" w:ascii="宋体" w:hAnsi="宋体" w:eastAsia="宋体" w:cs="宋体"/>
          <w:b w:val="0"/>
          <w:bCs/>
          <w:color w:val="auto"/>
          <w:sz w:val="24"/>
          <w:szCs w:val="24"/>
          <w:highlight w:val="none"/>
          <w:lang w:val="en-US" w:eastAsia="zh-CN"/>
        </w:rPr>
        <w:t>1、</w:t>
      </w:r>
      <w:r>
        <w:rPr>
          <w:rFonts w:hint="eastAsia"/>
          <w:b w:val="0"/>
          <w:bCs/>
          <w:color w:val="auto"/>
          <w:highlight w:val="none"/>
          <w:lang w:val="en-US" w:eastAsia="zh-CN"/>
        </w:rPr>
        <w:t>该项目服务区域为衢江区城区片区，当乙方与所巡查项目存在利害关系时，甲方有权要求乙方回避，由乡镇片区监理巡查项目中标单位代为巡查，乙方应无条件服从。</w:t>
      </w:r>
    </w:p>
    <w:p w14:paraId="1991EB04">
      <w:pPr>
        <w:pStyle w:val="18"/>
        <w:keepNext/>
        <w:keepLines/>
        <w:pageBreakBefore w:val="0"/>
        <w:widowControl w:val="0"/>
        <w:kinsoku/>
        <w:wordWrap w:val="0"/>
        <w:overflowPunct/>
        <w:topLinePunct w:val="0"/>
        <w:autoSpaceDE/>
        <w:autoSpaceDN/>
        <w:bidi w:val="0"/>
        <w:spacing w:before="0" w:beforeAutospacing="0" w:after="0" w:afterAutospacing="0" w:line="420" w:lineRule="exact"/>
        <w:ind w:firstLine="480" w:firstLineChars="200"/>
        <w:jc w:val="both"/>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2、乙方配备的所有服务人员应当与甲方签订廉政承诺书，恪守职业道德，守住廉政底线。乙方负有对员工进行纪律教育的义务，承担员工因纪律问题引发不良后果的责任。</w:t>
      </w:r>
    </w:p>
    <w:p w14:paraId="5B062AC4">
      <w:pPr>
        <w:pStyle w:val="20"/>
        <w:keepNext/>
        <w:keepLines/>
        <w:pageBreakBefore w:val="0"/>
        <w:widowControl w:val="0"/>
        <w:kinsoku/>
        <w:overflowPunct/>
        <w:topLinePunct w:val="0"/>
        <w:autoSpaceDE/>
        <w:autoSpaceDN/>
        <w:bidi w:val="0"/>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3、乙方派驻的常驻采购人办公室的服务人员，接受甲方的考勤管理，不在甲方食堂用餐，三餐自理。</w:t>
      </w:r>
    </w:p>
    <w:p w14:paraId="7A692B45">
      <w:pPr>
        <w:keepNext/>
        <w:keepLines/>
        <w:pageBreakBefore w:val="0"/>
        <w:widowControl w:val="0"/>
        <w:tabs>
          <w:tab w:val="left" w:pos="9180"/>
        </w:tabs>
        <w:kinsoku/>
        <w:wordWrap w:val="0"/>
        <w:overflowPunct/>
        <w:topLinePunct w:val="0"/>
        <w:autoSpaceDE/>
        <w:autoSpaceDN/>
        <w:bidi w:val="0"/>
        <w:adjustRightInd/>
        <w:snapToGrid w:val="0"/>
        <w:spacing w:line="400" w:lineRule="exact"/>
        <w:ind w:firstLine="480" w:firstLineChars="20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4、</w:t>
      </w:r>
      <w:r>
        <w:rPr>
          <w:rFonts w:hint="eastAsia" w:ascii="宋体" w:hAnsi="宋体" w:eastAsia="宋体" w:cs="宋体"/>
          <w:b w:val="0"/>
          <w:bCs/>
          <w:color w:val="auto"/>
          <w:kern w:val="0"/>
          <w:sz w:val="24"/>
          <w:szCs w:val="24"/>
          <w:highlight w:val="none"/>
          <w:lang w:val="en-US" w:eastAsia="zh-CN" w:bidi="ar"/>
        </w:rPr>
        <w:t>总报价应当包含本项目采购内容中的所有工作开支。包括但不限于完成项目内容所需的一切人员费用（含工资、社保、税费及一切福利待遇）、外业调研费、专家咨询费、验收、会务费、差旅费、加班费、后续服务费用、税收、</w:t>
      </w:r>
      <w:r>
        <w:rPr>
          <w:rFonts w:hint="eastAsia" w:ascii="宋体" w:hAnsi="宋体" w:eastAsia="宋体" w:cs="宋体"/>
          <w:b w:val="0"/>
          <w:bCs w:val="0"/>
          <w:color w:val="auto"/>
          <w:sz w:val="24"/>
          <w:szCs w:val="24"/>
          <w:highlight w:val="none"/>
          <w:lang w:val="en-US" w:eastAsia="zh-CN"/>
        </w:rPr>
        <w:t>税费（</w:t>
      </w:r>
      <w:r>
        <w:rPr>
          <w:rFonts w:hint="eastAsia" w:hAnsi="宋体" w:cs="宋体"/>
          <w:b w:val="0"/>
          <w:bCs w:val="0"/>
          <w:color w:val="auto"/>
          <w:sz w:val="24"/>
          <w:szCs w:val="24"/>
          <w:highlight w:val="none"/>
          <w:lang w:val="en-US" w:eastAsia="zh-CN"/>
        </w:rPr>
        <w:t>增值税发票</w:t>
      </w:r>
      <w:r>
        <w:rPr>
          <w:rFonts w:hint="eastAsia" w:ascii="宋体" w:hAnsi="宋体" w:eastAsia="宋体" w:cs="宋体"/>
          <w:b w:val="0"/>
          <w:bCs w:val="0"/>
          <w:color w:val="auto"/>
          <w:sz w:val="24"/>
          <w:szCs w:val="24"/>
          <w:highlight w:val="none"/>
          <w:lang w:val="en-US" w:eastAsia="zh-CN"/>
        </w:rPr>
        <w:t>）招标代理费等一切税金和费用，</w:t>
      </w:r>
      <w:r>
        <w:rPr>
          <w:rFonts w:hint="eastAsia" w:ascii="宋体" w:hAnsi="宋体" w:eastAsia="宋体" w:cs="宋体"/>
          <w:b w:val="0"/>
          <w:bCs/>
          <w:color w:val="auto"/>
          <w:sz w:val="24"/>
          <w:szCs w:val="24"/>
          <w:highlight w:val="none"/>
          <w:lang w:val="en-US" w:eastAsia="zh-CN"/>
        </w:rPr>
        <w:t>利润以及完成合同不可或缺的所有工作开支、政策性文件规定及合同包含的所有风险、责任等各项全部费用。</w:t>
      </w:r>
    </w:p>
    <w:p w14:paraId="34553796">
      <w:pPr>
        <w:pStyle w:val="12"/>
        <w:keepNext/>
        <w:keepLines/>
        <w:pageBreakBefore w:val="0"/>
        <w:widowControl w:val="0"/>
        <w:numPr>
          <w:ilvl w:val="0"/>
          <w:numId w:val="0"/>
        </w:numPr>
        <w:tabs>
          <w:tab w:val="left" w:pos="420"/>
        </w:tabs>
        <w:kinsoku/>
        <w:wordWrap w:val="0"/>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b/>
          <w:bCs w:val="0"/>
          <w:color w:val="auto"/>
          <w:kern w:val="0"/>
          <w:sz w:val="24"/>
          <w:szCs w:val="24"/>
          <w:highlight w:val="none"/>
          <w:lang w:eastAsia="zh-CN"/>
        </w:rPr>
      </w:pPr>
      <w:r>
        <w:rPr>
          <w:rFonts w:hint="eastAsia" w:ascii="宋体" w:hAnsi="宋体" w:eastAsia="宋体" w:cs="宋体"/>
          <w:color w:val="auto"/>
          <w:sz w:val="24"/>
          <w:szCs w:val="24"/>
          <w:highlight w:val="none"/>
        </w:rPr>
        <w:t>▲</w:t>
      </w:r>
      <w:r>
        <w:rPr>
          <w:rFonts w:hint="eastAsia" w:ascii="宋体" w:hAnsi="宋体" w:eastAsia="宋体" w:cs="宋体"/>
          <w:b/>
          <w:bCs w:val="0"/>
          <w:color w:val="auto"/>
          <w:kern w:val="0"/>
          <w:sz w:val="24"/>
          <w:szCs w:val="24"/>
          <w:highlight w:val="none"/>
          <w:lang w:eastAsia="zh-CN"/>
        </w:rPr>
        <w:t>5、因本项目每日巡查工作的需要，非本地供应商未在本区域设立办事处的，承诺于合同签订之前在衢江区设立办事处或分公司作为常驻服务和技术支持机构，否则视为放弃中标资格，由排名次之的中标候选人替补，以此类推。</w:t>
      </w:r>
    </w:p>
    <w:p w14:paraId="17D5373A">
      <w:pPr>
        <w:pStyle w:val="12"/>
        <w:keepNext/>
        <w:keepLines/>
        <w:pageBreakBefore w:val="0"/>
        <w:widowControl w:val="0"/>
        <w:kinsoku/>
        <w:wordWrap w:val="0"/>
        <w:overflowPunct/>
        <w:topLinePunct w:val="0"/>
        <w:autoSpaceDE/>
        <w:autoSpaceDN/>
        <w:bidi w:val="0"/>
        <w:adjustRightInd/>
        <w:snapToGrid w:val="0"/>
        <w:spacing w:line="4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二、合同金额</w:t>
      </w:r>
    </w:p>
    <w:p w14:paraId="35E097E0">
      <w:pPr>
        <w:pStyle w:val="12"/>
        <w:keepNext/>
        <w:keepLines/>
        <w:pageBreakBefore w:val="0"/>
        <w:widowControl w:val="0"/>
        <w:kinsoku/>
        <w:wordWrap w:val="0"/>
        <w:overflowPunct/>
        <w:topLinePunct w:val="0"/>
        <w:autoSpaceDE/>
        <w:autoSpaceDN/>
        <w:bidi w:val="0"/>
        <w:snapToGrid w:val="0"/>
        <w:spacing w:line="400" w:lineRule="exact"/>
        <w:ind w:firstLine="240" w:firstLineChars="10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color w:val="auto"/>
          <w:sz w:val="24"/>
          <w:szCs w:val="24"/>
          <w:highlight w:val="none"/>
        </w:rPr>
        <w:t>本合同金额为（大写）：___________________元（￥_____________元）人民币。</w:t>
      </w:r>
    </w:p>
    <w:p w14:paraId="4DD2BB89">
      <w:pPr>
        <w:pStyle w:val="20"/>
        <w:keepNext/>
        <w:keepLines/>
        <w:pageBreakBefore w:val="0"/>
        <w:widowControl w:val="0"/>
        <w:kinsoku/>
        <w:overflowPunct/>
        <w:topLinePunct w:val="0"/>
        <w:autoSpaceDE/>
        <w:autoSpaceDN/>
        <w:bidi w:val="0"/>
        <w:ind w:left="0" w:leftChars="0" w:firstLine="0" w:firstLineChars="0"/>
        <w:rPr>
          <w:rFonts w:hint="eastAsia" w:ascii="宋体" w:hAnsi="宋体" w:eastAsia="宋体" w:cs="宋体"/>
          <w:b w:val="0"/>
          <w:bCs/>
          <w:color w:val="auto"/>
          <w:sz w:val="24"/>
          <w:szCs w:val="24"/>
          <w:highlight w:val="none"/>
          <w:lang w:val="en-US" w:eastAsia="zh-CN"/>
        </w:rPr>
      </w:pPr>
      <w:r>
        <w:rPr>
          <w:rFonts w:hint="eastAsia" w:ascii="宋体" w:hAnsi="宋体" w:eastAsia="宋体" w:cs="宋体"/>
          <w:b/>
          <w:color w:val="auto"/>
          <w:sz w:val="24"/>
          <w:szCs w:val="24"/>
          <w:highlight w:val="none"/>
        </w:rPr>
        <w:t>三、技术资料</w:t>
      </w:r>
    </w:p>
    <w:p w14:paraId="3F647883">
      <w:pPr>
        <w:pStyle w:val="20"/>
        <w:keepNext/>
        <w:keepLines/>
        <w:pageBreakBefore w:val="0"/>
        <w:widowControl w:val="0"/>
        <w:kinsoku/>
        <w:overflowPunct/>
        <w:topLinePunct w:val="0"/>
        <w:autoSpaceDE/>
        <w:autoSpaceDN/>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1.乙方应按招标文件规定的时间向甲方提供有关技术资料</w:t>
      </w:r>
      <w:r>
        <w:rPr>
          <w:rFonts w:hint="eastAsia" w:cs="宋体"/>
          <w:color w:val="auto"/>
          <w:sz w:val="24"/>
          <w:szCs w:val="24"/>
          <w:highlight w:val="none"/>
          <w:lang w:eastAsia="zh-CN"/>
        </w:rPr>
        <w:t>。</w:t>
      </w:r>
    </w:p>
    <w:p w14:paraId="11AADBC0">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FA1BBE3">
      <w:pPr>
        <w:pStyle w:val="12"/>
        <w:keepNext/>
        <w:keepLines/>
        <w:pageBreakBefore w:val="0"/>
        <w:widowControl w:val="0"/>
        <w:kinsoku/>
        <w:wordWrap w:val="0"/>
        <w:overflowPunct/>
        <w:topLinePunct w:val="0"/>
        <w:autoSpaceDE/>
        <w:autoSpaceDN/>
        <w:bidi w:val="0"/>
        <w:adjustRightInd/>
        <w:snapToGrid w:val="0"/>
        <w:spacing w:line="4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四、知识产权</w:t>
      </w:r>
    </w:p>
    <w:p w14:paraId="2967FA86">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乙方应保证提供服务过程中不会侵犯任何第三方的</w:t>
      </w:r>
      <w:r>
        <w:rPr>
          <w:rFonts w:hint="eastAsia" w:ascii="宋体" w:hAnsi="宋体" w:eastAsia="宋体" w:cs="宋体"/>
          <w:b/>
          <w:color w:val="auto"/>
          <w:sz w:val="24"/>
          <w:szCs w:val="24"/>
          <w:highlight w:val="none"/>
        </w:rPr>
        <w:t>知识产权</w:t>
      </w:r>
      <w:r>
        <w:rPr>
          <w:rFonts w:hint="eastAsia" w:ascii="宋体" w:hAnsi="宋体" w:eastAsia="宋体" w:cs="宋体"/>
          <w:b/>
          <w:bCs/>
          <w:color w:val="auto"/>
          <w:sz w:val="24"/>
          <w:szCs w:val="24"/>
          <w:highlight w:val="none"/>
        </w:rPr>
        <w:t>。</w:t>
      </w:r>
    </w:p>
    <w:p w14:paraId="090410CD">
      <w:pPr>
        <w:pStyle w:val="12"/>
        <w:keepNext/>
        <w:keepLines/>
        <w:pageBreakBefore w:val="0"/>
        <w:widowControl w:val="0"/>
        <w:kinsoku/>
        <w:wordWrap w:val="0"/>
        <w:overflowPunct/>
        <w:topLinePunct w:val="0"/>
        <w:autoSpaceDE/>
        <w:autoSpaceDN/>
        <w:bidi w:val="0"/>
        <w:adjustRightInd/>
        <w:snapToGrid w:val="0"/>
        <w:spacing w:line="4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五、履约保证金</w:t>
      </w:r>
    </w:p>
    <w:p w14:paraId="5BF6F6D2">
      <w:pPr>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1、履约担保的形式：银行转账方式交纳或采用银行保函或采用保险保函。</w:t>
      </w:r>
    </w:p>
    <w:p w14:paraId="02E8A3A7">
      <w:pPr>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2、履约担保的金额：中标价</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eastAsia="zh-CN"/>
        </w:rPr>
        <w:t>%的履约担保。</w:t>
      </w:r>
    </w:p>
    <w:p w14:paraId="7191C564">
      <w:pPr>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3、履约担保的缴纳时间：以银行转账方式交纳的，在中标通知书发出后</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lang w:val="zh-CN" w:eastAsia="zh-CN"/>
        </w:rPr>
        <w:t>日历天内汇入采购人指定账户；采用履约保函的，自合同签订后</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lang w:val="zh-CN" w:eastAsia="zh-CN"/>
        </w:rPr>
        <w:t>日历天内提交。</w:t>
      </w:r>
    </w:p>
    <w:p w14:paraId="2FE2D605">
      <w:pPr>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4、履约保证金在合同约定期间内或者货物质量保证期内应完全有效，待服务期（质保期）满后，无质量、服务问题，无息退还。</w:t>
      </w:r>
    </w:p>
    <w:p w14:paraId="67FA840C">
      <w:pPr>
        <w:pStyle w:val="12"/>
        <w:keepNext/>
        <w:keepLines/>
        <w:pageBreakBefore w:val="0"/>
        <w:widowControl w:val="0"/>
        <w:kinsoku/>
        <w:wordWrap w:val="0"/>
        <w:overflowPunct/>
        <w:topLinePunct w:val="0"/>
        <w:autoSpaceDE/>
        <w:autoSpaceDN/>
        <w:bidi w:val="0"/>
        <w:adjustRightInd/>
        <w:snapToGrid w:val="0"/>
        <w:spacing w:line="4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六、转包或分包</w:t>
      </w:r>
    </w:p>
    <w:p w14:paraId="63EB0ACD">
      <w:pPr>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1.本合同范围的服务，应由乙方直接供应，不得转让他人供应；</w:t>
      </w:r>
    </w:p>
    <w:p w14:paraId="2BD58A58">
      <w:pPr>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2.除非得到甲方的书面同意，乙方不得将本合同范围的服务全部或部分分包给他人供应；</w:t>
      </w:r>
    </w:p>
    <w:p w14:paraId="019E5759">
      <w:pPr>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3.如有转让和未经甲方同意的分包行为，甲方有权解除合同，没收履约保证金并追究乙方的违约责任。</w:t>
      </w:r>
    </w:p>
    <w:p w14:paraId="5235E1AF">
      <w:pPr>
        <w:pStyle w:val="12"/>
        <w:keepNext/>
        <w:keepLines/>
        <w:pageBreakBefore w:val="0"/>
        <w:widowControl w:val="0"/>
        <w:kinsoku/>
        <w:wordWrap w:val="0"/>
        <w:overflowPunct/>
        <w:topLinePunct w:val="0"/>
        <w:autoSpaceDE/>
        <w:autoSpaceDN/>
        <w:bidi w:val="0"/>
        <w:adjustRightInd/>
        <w:snapToGrid w:val="0"/>
        <w:spacing w:line="4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七、服务期限</w:t>
      </w:r>
    </w:p>
    <w:p w14:paraId="07385878">
      <w:pPr>
        <w:pStyle w:val="12"/>
        <w:keepNext/>
        <w:keepLines/>
        <w:pageBreakBefore w:val="0"/>
        <w:widowControl w:val="0"/>
        <w:kinsoku/>
        <w:wordWrap w:val="0"/>
        <w:overflowPunct/>
        <w:topLinePunct w:val="0"/>
        <w:autoSpaceDE/>
        <w:autoSpaceDN/>
        <w:bidi w:val="0"/>
        <w:adjustRightInd/>
        <w:snapToGrid w:val="0"/>
        <w:spacing w:line="400" w:lineRule="exact"/>
        <w:ind w:firstLine="482"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color w:val="auto"/>
          <w:sz w:val="24"/>
          <w:szCs w:val="24"/>
          <w:highlight w:val="none"/>
          <w:lang w:val="en-US" w:eastAsia="zh-CN"/>
        </w:rPr>
        <w:t>1年（自合同签订起），</w:t>
      </w:r>
      <w:r>
        <w:rPr>
          <w:rFonts w:hint="eastAsia" w:ascii="宋体" w:hAnsi="宋体" w:eastAsia="宋体" w:cs="宋体"/>
          <w:color w:val="auto"/>
          <w:kern w:val="2"/>
          <w:sz w:val="24"/>
          <w:szCs w:val="24"/>
          <w:highlight w:val="none"/>
          <w:lang w:val="en-US" w:eastAsia="zh-CN" w:bidi="ar-SA"/>
        </w:rPr>
        <w:t>自20</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年</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 xml:space="preserve"> 月</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日止起至20</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年</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月</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日止。</w:t>
      </w:r>
    </w:p>
    <w:p w14:paraId="41E3418D">
      <w:pPr>
        <w:pStyle w:val="12"/>
        <w:keepNext/>
        <w:keepLines/>
        <w:pageBreakBefore w:val="0"/>
        <w:widowControl w:val="0"/>
        <w:kinsoku/>
        <w:wordWrap w:val="0"/>
        <w:overflowPunct/>
        <w:topLinePunct w:val="0"/>
        <w:autoSpaceDE/>
        <w:autoSpaceDN/>
        <w:bidi w:val="0"/>
        <w:adjustRightInd/>
        <w:snapToGrid w:val="0"/>
        <w:spacing w:line="4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八、合同履行时间、履行方式及履行地点</w:t>
      </w:r>
    </w:p>
    <w:p w14:paraId="6F62FF88">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color w:val="auto"/>
          <w:sz w:val="24"/>
          <w:szCs w:val="24"/>
          <w:highlight w:val="none"/>
        </w:rPr>
        <w:t>履行时间</w:t>
      </w:r>
      <w:r>
        <w:rPr>
          <w:rFonts w:hint="eastAsia" w:ascii="宋体" w:hAnsi="宋体" w:eastAsia="宋体" w:cs="宋体"/>
          <w:bCs/>
          <w:color w:val="auto"/>
          <w:sz w:val="24"/>
          <w:szCs w:val="24"/>
          <w:highlight w:val="none"/>
        </w:rPr>
        <w:t>：</w:t>
      </w:r>
    </w:p>
    <w:p w14:paraId="625E9AE9">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color w:val="auto"/>
          <w:sz w:val="24"/>
          <w:szCs w:val="24"/>
          <w:highlight w:val="none"/>
        </w:rPr>
        <w:t>履行方式</w:t>
      </w:r>
      <w:r>
        <w:rPr>
          <w:rFonts w:hint="eastAsia" w:ascii="宋体" w:hAnsi="宋体" w:eastAsia="宋体" w:cs="宋体"/>
          <w:bCs/>
          <w:color w:val="auto"/>
          <w:sz w:val="24"/>
          <w:szCs w:val="24"/>
          <w:highlight w:val="none"/>
        </w:rPr>
        <w:t>：</w:t>
      </w:r>
    </w:p>
    <w:p w14:paraId="15012818">
      <w:pPr>
        <w:pStyle w:val="12"/>
        <w:keepNext/>
        <w:keepLines/>
        <w:pageBreakBefore w:val="0"/>
        <w:widowControl w:val="0"/>
        <w:numPr>
          <w:ilvl w:val="0"/>
          <w:numId w:val="0"/>
        </w:numPr>
        <w:kinsoku/>
        <w:wordWrap w:val="0"/>
        <w:overflowPunct/>
        <w:topLinePunct w:val="0"/>
        <w:autoSpaceDE/>
        <w:autoSpaceDN/>
        <w:bidi w:val="0"/>
        <w:snapToGrid w:val="0"/>
        <w:spacing w:line="420" w:lineRule="exact"/>
        <w:ind w:firstLine="480" w:firstLineChars="200"/>
        <w:textAlignment w:val="auto"/>
        <w:outlineLvl w:val="0"/>
        <w:rPr>
          <w:rFonts w:hint="eastAsia"/>
          <w:color w:val="auto"/>
          <w:highlight w:val="none"/>
        </w:rPr>
      </w:pPr>
      <w:r>
        <w:rPr>
          <w:rFonts w:hint="eastAsia" w:ascii="宋体" w:hAnsi="宋体" w:eastAsia="宋体" w:cs="宋体"/>
          <w:bCs/>
          <w:color w:val="auto"/>
          <w:sz w:val="24"/>
          <w:szCs w:val="24"/>
          <w:highlight w:val="none"/>
        </w:rPr>
        <w:t>3.</w:t>
      </w:r>
      <w:r>
        <w:rPr>
          <w:rFonts w:hint="eastAsia" w:ascii="宋体" w:hAnsi="宋体" w:eastAsia="宋体" w:cs="宋体"/>
          <w:color w:val="auto"/>
          <w:sz w:val="24"/>
          <w:szCs w:val="24"/>
          <w:highlight w:val="none"/>
        </w:rPr>
        <w:t>履行地点</w:t>
      </w:r>
      <w:r>
        <w:rPr>
          <w:rFonts w:hint="eastAsia" w:ascii="宋体" w:hAnsi="宋体" w:eastAsia="宋体" w:cs="宋体"/>
          <w:bCs/>
          <w:color w:val="auto"/>
          <w:sz w:val="24"/>
          <w:szCs w:val="24"/>
          <w:highlight w:val="none"/>
        </w:rPr>
        <w:t>：</w:t>
      </w:r>
    </w:p>
    <w:p w14:paraId="694CFA50">
      <w:pPr>
        <w:pStyle w:val="12"/>
        <w:keepNext/>
        <w:keepLines/>
        <w:pageBreakBefore w:val="0"/>
        <w:widowControl w:val="0"/>
        <w:kinsoku/>
        <w:wordWrap w:val="0"/>
        <w:overflowPunct/>
        <w:topLinePunct w:val="0"/>
        <w:autoSpaceDE/>
        <w:autoSpaceDN/>
        <w:bidi w:val="0"/>
        <w:snapToGrid w:val="0"/>
        <w:spacing w:line="40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九、款项支付</w:t>
      </w:r>
    </w:p>
    <w:p w14:paraId="22421EE3">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合同签订后，支付合同总金额的40%作为预付款，待合同服务期满后支付剩余款项。中标人在合同服务期满后15日内上报应付款项支付凭证给采购人，经采购人确认后，根据最终考核情况付款（考核内容根据工作内容、人员安排等制定）。</w:t>
      </w:r>
    </w:p>
    <w:p w14:paraId="1307D84A">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（2）中标人须向采购人提供同等金额的正规发票，如中标人未能及时提供足额有效的</w:t>
      </w:r>
      <w:r>
        <w:rPr>
          <w:rFonts w:hint="eastAsia" w:hAnsi="宋体" w:cs="宋体"/>
          <w:color w:val="auto"/>
          <w:sz w:val="24"/>
          <w:szCs w:val="24"/>
          <w:highlight w:val="none"/>
          <w:lang w:val="en-US" w:eastAsia="zh-CN"/>
        </w:rPr>
        <w:t>增值税发票</w:t>
      </w:r>
      <w:r>
        <w:rPr>
          <w:rFonts w:hint="eastAsia" w:ascii="宋体" w:hAnsi="宋体" w:eastAsia="宋体" w:cs="宋体"/>
          <w:color w:val="auto"/>
          <w:sz w:val="24"/>
          <w:szCs w:val="24"/>
          <w:highlight w:val="none"/>
          <w:lang w:val="en-US" w:eastAsia="zh-CN"/>
        </w:rPr>
        <w:t>或其他原因导致付款迟廷，甲方不承担任何责任；</w:t>
      </w:r>
    </w:p>
    <w:p w14:paraId="490737B6">
      <w:pPr>
        <w:pStyle w:val="12"/>
        <w:keepNext/>
        <w:keepLines/>
        <w:pageBreakBefore w:val="0"/>
        <w:widowControl w:val="0"/>
        <w:kinsoku/>
        <w:wordWrap w:val="0"/>
        <w:overflowPunct/>
        <w:topLinePunct w:val="0"/>
        <w:autoSpaceDE/>
        <w:autoSpaceDN/>
        <w:bidi w:val="0"/>
        <w:snapToGrid w:val="0"/>
        <w:spacing w:line="4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十、税费</w:t>
      </w:r>
    </w:p>
    <w:p w14:paraId="44C30013">
      <w:pPr>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本合同执行中相关的一切税费均由乙方负担。</w:t>
      </w:r>
    </w:p>
    <w:p w14:paraId="56929577">
      <w:pPr>
        <w:pStyle w:val="12"/>
        <w:keepNext/>
        <w:keepLines/>
        <w:pageBreakBefore w:val="0"/>
        <w:widowControl w:val="0"/>
        <w:kinsoku/>
        <w:wordWrap w:val="0"/>
        <w:overflowPunct/>
        <w:topLinePunct w:val="0"/>
        <w:autoSpaceDE/>
        <w:autoSpaceDN/>
        <w:bidi w:val="0"/>
        <w:adjustRightInd/>
        <w:snapToGrid w:val="0"/>
        <w:spacing w:line="4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十一、质量保证及后续服务</w:t>
      </w:r>
    </w:p>
    <w:p w14:paraId="390249A9">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1.乙方应按招标文件规定向甲方提供服务。</w:t>
      </w:r>
    </w:p>
    <w:p w14:paraId="0E13CD0B">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2.乙方提供的服务成果在服务质量保证期内发生故障，乙方应负责免费提供后续服务。对达不到要求者，根据实际情况，经双方协商，可按以下办法处理：</w:t>
      </w:r>
    </w:p>
    <w:p w14:paraId="158BBD4B">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⑴重做：由乙方承担所发生的全部费用。</w:t>
      </w:r>
    </w:p>
    <w:p w14:paraId="59DFD96A">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⑵贬值处理：由甲乙双方合议定价。</w:t>
      </w:r>
    </w:p>
    <w:p w14:paraId="14F23F2E">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⑶解除合同。</w:t>
      </w:r>
    </w:p>
    <w:p w14:paraId="5177DF05">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3.如在使用过程中发生问题，乙方在接到甲方通知后在△小时内到达甲方现场。</w:t>
      </w:r>
    </w:p>
    <w:p w14:paraId="49475E73">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4.在</w:t>
      </w:r>
      <w:r>
        <w:rPr>
          <w:rFonts w:hint="eastAsia" w:ascii="宋体" w:hAnsi="宋体" w:eastAsia="宋体" w:cs="宋体"/>
          <w:b w:val="0"/>
          <w:bCs/>
          <w:color w:val="auto"/>
          <w:sz w:val="24"/>
          <w:szCs w:val="24"/>
          <w:highlight w:val="none"/>
        </w:rPr>
        <w:t>服务质量保证期内</w:t>
      </w:r>
      <w:r>
        <w:rPr>
          <w:rFonts w:hint="eastAsia" w:ascii="宋体" w:hAnsi="宋体" w:eastAsia="宋体" w:cs="宋体"/>
          <w:color w:val="auto"/>
          <w:sz w:val="24"/>
          <w:szCs w:val="24"/>
          <w:highlight w:val="none"/>
        </w:rPr>
        <w:t>，乙方应对出现的安全问题负责处理解决并承担一切费用。</w:t>
      </w:r>
    </w:p>
    <w:p w14:paraId="552EF802">
      <w:pPr>
        <w:pStyle w:val="12"/>
        <w:keepNext/>
        <w:keepLines/>
        <w:pageBreakBefore w:val="0"/>
        <w:widowControl w:val="0"/>
        <w:kinsoku/>
        <w:wordWrap w:val="0"/>
        <w:overflowPunct/>
        <w:topLinePunct w:val="0"/>
        <w:autoSpaceDE/>
        <w:autoSpaceDN/>
        <w:bidi w:val="0"/>
        <w:adjustRightInd/>
        <w:snapToGrid w:val="0"/>
        <w:spacing w:line="4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十二、违约责任</w:t>
      </w:r>
    </w:p>
    <w:p w14:paraId="68DA3900">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1.甲方无正当理由拒收接受服务的，甲方向乙方偿付合同款项百分之五作为违约金。</w:t>
      </w:r>
    </w:p>
    <w:p w14:paraId="4132C1A4">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2.甲方无故逾期验收和办理款项支付手续的,甲方应按逾期付款总额每日万分之五向乙方支付违约金。</w:t>
      </w:r>
    </w:p>
    <w:p w14:paraId="1DCEC5D9">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7344206F">
      <w:pPr>
        <w:pStyle w:val="12"/>
        <w:keepNext/>
        <w:keepLines/>
        <w:pageBreakBefore w:val="0"/>
        <w:widowControl w:val="0"/>
        <w:kinsoku/>
        <w:wordWrap w:val="0"/>
        <w:overflowPunct/>
        <w:topLinePunct w:val="0"/>
        <w:autoSpaceDE/>
        <w:autoSpaceDN/>
        <w:bidi w:val="0"/>
        <w:adjustRightInd/>
        <w:snapToGrid w:val="0"/>
        <w:spacing w:line="4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十三、不可抗力事件处理</w:t>
      </w:r>
    </w:p>
    <w:p w14:paraId="3CD30EA9">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1.在合同有效期内，任何一方因不可抗力事件导致不能履行合同，则合同履行期可延长，其延长期与不可抗力影响期相同。</w:t>
      </w:r>
    </w:p>
    <w:p w14:paraId="341EBFC7">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2.不可抗力事件发生后，应立即通知对方，并寄送有关权威机构出具的证明。</w:t>
      </w:r>
    </w:p>
    <w:p w14:paraId="37318301">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3.不可抗力事件延续120天以上，双方应通过友好协商，确定是否继续履行合同。</w:t>
      </w:r>
    </w:p>
    <w:p w14:paraId="76F02561">
      <w:pPr>
        <w:pStyle w:val="12"/>
        <w:keepNext/>
        <w:keepLines/>
        <w:pageBreakBefore w:val="0"/>
        <w:widowControl w:val="0"/>
        <w:kinsoku/>
        <w:wordWrap w:val="0"/>
        <w:overflowPunct/>
        <w:topLinePunct w:val="0"/>
        <w:autoSpaceDE/>
        <w:autoSpaceDN/>
        <w:bidi w:val="0"/>
        <w:adjustRightInd/>
        <w:snapToGrid w:val="0"/>
        <w:spacing w:line="4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十四、诉讼</w:t>
      </w:r>
    </w:p>
    <w:p w14:paraId="1FC09340">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双方在执行合同中所发生的一切争议，应通过协商解决。如协商不成，可由下（1）解决。</w:t>
      </w:r>
    </w:p>
    <w:p w14:paraId="5DDA61FA">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1.向当地仲裁委员会仲裁</w:t>
      </w:r>
    </w:p>
    <w:p w14:paraId="352C488B">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2.向甲方所在地法院起诉</w:t>
      </w:r>
    </w:p>
    <w:p w14:paraId="03EF11F1">
      <w:pPr>
        <w:pStyle w:val="12"/>
        <w:keepNext/>
        <w:keepLines/>
        <w:pageBreakBefore w:val="0"/>
        <w:widowControl w:val="0"/>
        <w:kinsoku/>
        <w:wordWrap w:val="0"/>
        <w:overflowPunct/>
        <w:topLinePunct w:val="0"/>
        <w:autoSpaceDE/>
        <w:autoSpaceDN/>
        <w:bidi w:val="0"/>
        <w:adjustRightInd/>
        <w:snapToGrid w:val="0"/>
        <w:spacing w:line="4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十五、合同生效及其它</w:t>
      </w:r>
    </w:p>
    <w:p w14:paraId="0AFE6525">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1.合同经双方法定代表人或授权代表签字并加盖单位公章后生效。</w:t>
      </w:r>
    </w:p>
    <w:p w14:paraId="148710A5">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2.本合同未尽事宜，遵照《</w:t>
      </w:r>
      <w:r>
        <w:rPr>
          <w:rFonts w:hint="eastAsia" w:ascii="宋体" w:hAnsi="宋体" w:eastAsia="宋体" w:cs="宋体"/>
          <w:color w:val="auto"/>
          <w:sz w:val="24"/>
          <w:szCs w:val="24"/>
          <w:highlight w:val="none"/>
          <w:lang w:eastAsia="zh-CN"/>
        </w:rPr>
        <w:t>中华人民共和国民法典</w:t>
      </w:r>
      <w:r>
        <w:rPr>
          <w:rFonts w:hint="eastAsia" w:ascii="宋体" w:hAnsi="宋体" w:eastAsia="宋体" w:cs="宋体"/>
          <w:color w:val="auto"/>
          <w:sz w:val="24"/>
          <w:szCs w:val="24"/>
          <w:highlight w:val="none"/>
        </w:rPr>
        <w:t>》有关条文执行。</w:t>
      </w:r>
    </w:p>
    <w:p w14:paraId="7BAB8092">
      <w:pPr>
        <w:pStyle w:val="12"/>
        <w:keepNext/>
        <w:keepLines/>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color w:val="auto"/>
          <w:highlight w:val="none"/>
          <w:lang w:eastAsia="zh-CN"/>
        </w:rPr>
      </w:pPr>
      <w:r>
        <w:rPr>
          <w:rFonts w:hint="eastAsia" w:ascii="宋体" w:hAnsi="宋体" w:eastAsia="宋体" w:cs="宋体"/>
          <w:color w:val="auto"/>
          <w:sz w:val="24"/>
          <w:szCs w:val="24"/>
          <w:highlight w:val="none"/>
        </w:rPr>
        <w:t>3.本合同正本一式陆份，甲乙双方各执叁份。</w:t>
      </w:r>
    </w:p>
    <w:p w14:paraId="335D7BDF">
      <w:pPr>
        <w:keepNext/>
        <w:keepLines/>
        <w:pageBreakBefore w:val="0"/>
        <w:widowControl w:val="0"/>
        <w:kinsoku/>
        <w:wordWrap w:val="0"/>
        <w:overflowPunct/>
        <w:topLinePunct w:val="0"/>
        <w:autoSpaceDE/>
        <w:autoSpaceDN/>
        <w:bidi w:val="0"/>
        <w:snapToGrid w:val="0"/>
        <w:spacing w:line="360" w:lineRule="auto"/>
        <w:outlineLvl w:val="0"/>
        <w:rPr>
          <w:rFonts w:hint="eastAsia" w:ascii="宋体" w:hAnsi="宋体" w:cs="宋体"/>
          <w:color w:val="auto"/>
          <w:sz w:val="24"/>
          <w:szCs w:val="28"/>
          <w:highlight w:val="none"/>
        </w:rPr>
      </w:pPr>
    </w:p>
    <w:p w14:paraId="5034C31E">
      <w:pPr>
        <w:pStyle w:val="11"/>
        <w:keepNext/>
        <w:keepLines/>
        <w:pageBreakBefore w:val="0"/>
        <w:widowControl w:val="0"/>
        <w:kinsoku/>
        <w:wordWrap w:val="0"/>
        <w:overflowPunct/>
        <w:topLinePunct w:val="0"/>
        <w:autoSpaceDE/>
        <w:autoSpaceDN/>
        <w:bidi w:val="0"/>
        <w:snapToGrid w:val="0"/>
        <w:spacing w:line="360" w:lineRule="auto"/>
        <w:rPr>
          <w:rFonts w:cs="宋体"/>
          <w:color w:val="auto"/>
          <w:highlight w:val="none"/>
        </w:rPr>
      </w:pPr>
      <w:r>
        <w:rPr>
          <w:rFonts w:hint="eastAsia" w:cs="宋体"/>
          <w:color w:val="auto"/>
          <w:highlight w:val="none"/>
          <w:lang w:val="en-US" w:eastAsia="zh-CN"/>
        </w:rPr>
        <w:t>甲</w:t>
      </w:r>
      <w:r>
        <w:rPr>
          <w:rFonts w:hint="eastAsia" w:cs="宋体"/>
          <w:color w:val="auto"/>
          <w:highlight w:val="none"/>
        </w:rPr>
        <w:t xml:space="preserve">方（加盖公章）：                 </w:t>
      </w:r>
      <w:r>
        <w:rPr>
          <w:rFonts w:hint="eastAsia" w:cs="宋体"/>
          <w:color w:val="auto"/>
          <w:highlight w:val="none"/>
          <w:lang w:val="en-US" w:eastAsia="zh-CN"/>
        </w:rPr>
        <w:t>乙</w:t>
      </w:r>
      <w:r>
        <w:rPr>
          <w:rFonts w:hint="eastAsia" w:cs="宋体"/>
          <w:color w:val="auto"/>
          <w:highlight w:val="none"/>
        </w:rPr>
        <w:t>方（加盖公章）：</w:t>
      </w:r>
    </w:p>
    <w:p w14:paraId="00F15541">
      <w:pPr>
        <w:pStyle w:val="11"/>
        <w:keepNext/>
        <w:keepLines/>
        <w:pageBreakBefore w:val="0"/>
        <w:widowControl w:val="0"/>
        <w:kinsoku/>
        <w:wordWrap w:val="0"/>
        <w:overflowPunct/>
        <w:topLinePunct w:val="0"/>
        <w:autoSpaceDE/>
        <w:autoSpaceDN/>
        <w:bidi w:val="0"/>
        <w:snapToGrid w:val="0"/>
        <w:spacing w:line="360" w:lineRule="auto"/>
        <w:rPr>
          <w:rFonts w:cs="宋体"/>
          <w:color w:val="auto"/>
          <w:highlight w:val="none"/>
        </w:rPr>
      </w:pPr>
      <w:r>
        <w:rPr>
          <w:rFonts w:hint="eastAsia" w:cs="宋体"/>
          <w:color w:val="auto"/>
          <w:highlight w:val="none"/>
        </w:rPr>
        <w:t>地址：                             地址：</w:t>
      </w:r>
    </w:p>
    <w:p w14:paraId="13337B6B">
      <w:pPr>
        <w:pStyle w:val="11"/>
        <w:keepNext/>
        <w:keepLines/>
        <w:pageBreakBefore w:val="0"/>
        <w:widowControl w:val="0"/>
        <w:kinsoku/>
        <w:wordWrap w:val="0"/>
        <w:overflowPunct/>
        <w:topLinePunct w:val="0"/>
        <w:autoSpaceDE/>
        <w:autoSpaceDN/>
        <w:bidi w:val="0"/>
        <w:snapToGrid w:val="0"/>
        <w:spacing w:line="360" w:lineRule="auto"/>
        <w:rPr>
          <w:rFonts w:cs="宋体"/>
          <w:color w:val="auto"/>
          <w:highlight w:val="none"/>
        </w:rPr>
      </w:pPr>
      <w:r>
        <w:rPr>
          <w:rFonts w:hint="eastAsia" w:cs="宋体"/>
          <w:color w:val="auto"/>
          <w:highlight w:val="none"/>
        </w:rPr>
        <w:t>法定代表人（或委托代理人）签名：   法定代表人（或委托代理人）签名：</w:t>
      </w:r>
    </w:p>
    <w:p w14:paraId="4DF99F66">
      <w:pPr>
        <w:pStyle w:val="11"/>
        <w:keepNext/>
        <w:keepLines/>
        <w:pageBreakBefore w:val="0"/>
        <w:widowControl w:val="0"/>
        <w:kinsoku/>
        <w:wordWrap w:val="0"/>
        <w:overflowPunct/>
        <w:topLinePunct w:val="0"/>
        <w:autoSpaceDE/>
        <w:autoSpaceDN/>
        <w:bidi w:val="0"/>
        <w:snapToGrid w:val="0"/>
        <w:spacing w:line="360" w:lineRule="auto"/>
        <w:rPr>
          <w:rFonts w:cs="宋体"/>
          <w:color w:val="auto"/>
          <w:highlight w:val="none"/>
        </w:rPr>
      </w:pPr>
      <w:r>
        <w:rPr>
          <w:rFonts w:hint="eastAsia" w:cs="宋体"/>
          <w:color w:val="auto"/>
          <w:highlight w:val="none"/>
        </w:rPr>
        <w:t>联系电话：                         联系电话：</w:t>
      </w:r>
    </w:p>
    <w:p w14:paraId="284F3495">
      <w:pPr>
        <w:pStyle w:val="11"/>
        <w:keepNext/>
        <w:keepLines/>
        <w:pageBreakBefore w:val="0"/>
        <w:widowControl w:val="0"/>
        <w:kinsoku/>
        <w:wordWrap w:val="0"/>
        <w:overflowPunct/>
        <w:topLinePunct w:val="0"/>
        <w:autoSpaceDE/>
        <w:autoSpaceDN/>
        <w:bidi w:val="0"/>
        <w:snapToGrid w:val="0"/>
        <w:spacing w:line="360" w:lineRule="auto"/>
        <w:rPr>
          <w:rFonts w:cs="宋体"/>
          <w:color w:val="auto"/>
          <w:highlight w:val="none"/>
        </w:rPr>
      </w:pPr>
      <w:r>
        <w:rPr>
          <w:rFonts w:hint="eastAsia" w:cs="宋体"/>
          <w:color w:val="auto"/>
          <w:highlight w:val="none"/>
        </w:rPr>
        <w:t>邮政编码：                         邮政编码：</w:t>
      </w:r>
    </w:p>
    <w:p w14:paraId="36A8C55E">
      <w:pPr>
        <w:pStyle w:val="11"/>
        <w:keepNext/>
        <w:keepLines/>
        <w:pageBreakBefore w:val="0"/>
        <w:widowControl w:val="0"/>
        <w:kinsoku/>
        <w:wordWrap w:val="0"/>
        <w:overflowPunct/>
        <w:topLinePunct w:val="0"/>
        <w:autoSpaceDE/>
        <w:autoSpaceDN/>
        <w:bidi w:val="0"/>
        <w:snapToGrid w:val="0"/>
        <w:spacing w:line="360" w:lineRule="auto"/>
        <w:rPr>
          <w:rFonts w:cs="宋体"/>
          <w:color w:val="auto"/>
          <w:highlight w:val="none"/>
        </w:rPr>
      </w:pPr>
      <w:r>
        <w:rPr>
          <w:rFonts w:hint="eastAsia" w:cs="宋体"/>
          <w:color w:val="auto"/>
          <w:highlight w:val="none"/>
        </w:rPr>
        <w:t xml:space="preserve">开户银行：                         开户银行：    </w:t>
      </w:r>
    </w:p>
    <w:p w14:paraId="1B1766FF">
      <w:pPr>
        <w:pStyle w:val="11"/>
        <w:keepNext/>
        <w:keepLines/>
        <w:pageBreakBefore w:val="0"/>
        <w:widowControl w:val="0"/>
        <w:kinsoku/>
        <w:wordWrap w:val="0"/>
        <w:overflowPunct/>
        <w:topLinePunct w:val="0"/>
        <w:autoSpaceDE/>
        <w:autoSpaceDN/>
        <w:bidi w:val="0"/>
        <w:snapToGrid w:val="0"/>
        <w:spacing w:line="360" w:lineRule="auto"/>
        <w:rPr>
          <w:rFonts w:cs="宋体"/>
          <w:color w:val="auto"/>
          <w:highlight w:val="none"/>
        </w:rPr>
      </w:pPr>
      <w:r>
        <w:rPr>
          <w:rFonts w:hint="eastAsia" w:cs="宋体"/>
          <w:color w:val="auto"/>
          <w:highlight w:val="none"/>
        </w:rPr>
        <w:t>帐号：                             帐号：</w:t>
      </w:r>
    </w:p>
    <w:p w14:paraId="23AE877A">
      <w:pPr>
        <w:pStyle w:val="11"/>
        <w:keepNext/>
        <w:keepLines/>
        <w:pageBreakBefore w:val="0"/>
        <w:widowControl w:val="0"/>
        <w:kinsoku/>
        <w:wordWrap w:val="0"/>
        <w:overflowPunct/>
        <w:topLinePunct w:val="0"/>
        <w:autoSpaceDE/>
        <w:autoSpaceDN/>
        <w:bidi w:val="0"/>
        <w:snapToGrid w:val="0"/>
        <w:spacing w:line="360" w:lineRule="auto"/>
        <w:rPr>
          <w:rFonts w:cs="宋体"/>
          <w:color w:val="auto"/>
          <w:highlight w:val="none"/>
        </w:rPr>
      </w:pPr>
    </w:p>
    <w:p w14:paraId="1A875097">
      <w:pPr>
        <w:pStyle w:val="3"/>
        <w:keepNext/>
        <w:keepLines/>
        <w:pageBreakBefore w:val="0"/>
        <w:widowControl w:val="0"/>
        <w:kinsoku/>
        <w:wordWrap w:val="0"/>
        <w:overflowPunct/>
        <w:topLinePunct w:val="0"/>
        <w:autoSpaceDE/>
        <w:autoSpaceDN/>
        <w:bidi w:val="0"/>
        <w:rPr>
          <w:rFonts w:hint="default" w:eastAsia="宋体" w:cs="宋体"/>
          <w:b/>
          <w:color w:val="auto"/>
          <w:sz w:val="36"/>
          <w:highlight w:val="none"/>
          <w:lang w:val="en-US" w:eastAsia="zh-CN"/>
        </w:rPr>
      </w:pPr>
      <w:r>
        <w:rPr>
          <w:rFonts w:hint="eastAsia" w:cs="宋体"/>
          <w:color w:val="auto"/>
          <w:highlight w:val="none"/>
        </w:rPr>
        <w:br w:type="page"/>
      </w:r>
    </w:p>
    <w:p w14:paraId="5BAB6081">
      <w:pPr>
        <w:pStyle w:val="3"/>
        <w:keepNext/>
        <w:keepLines/>
        <w:pageBreakBefore w:val="0"/>
        <w:widowControl w:val="0"/>
        <w:kinsoku/>
        <w:wordWrap w:val="0"/>
        <w:overflowPunct/>
        <w:topLinePunct w:val="0"/>
        <w:autoSpaceDE/>
        <w:autoSpaceDN/>
        <w:bidi w:val="0"/>
        <w:rPr>
          <w:rFonts w:hint="default" w:eastAsia="宋体" w:cs="宋体"/>
          <w:b/>
          <w:color w:val="auto"/>
          <w:sz w:val="36"/>
          <w:highlight w:val="none"/>
          <w:lang w:val="en-US" w:eastAsia="zh-CN"/>
        </w:rPr>
      </w:pPr>
    </w:p>
    <w:p w14:paraId="624A3B27">
      <w:pPr>
        <w:pStyle w:val="11"/>
        <w:keepNext/>
        <w:keepLines/>
        <w:pageBreakBefore w:val="0"/>
        <w:widowControl w:val="0"/>
        <w:kinsoku/>
        <w:wordWrap w:val="0"/>
        <w:overflowPunct/>
        <w:topLinePunct w:val="0"/>
        <w:autoSpaceDE/>
        <w:autoSpaceDN/>
        <w:bidi w:val="0"/>
        <w:snapToGrid w:val="0"/>
        <w:spacing w:line="360" w:lineRule="auto"/>
        <w:ind w:left="0" w:leftChars="0" w:firstLine="0" w:firstLineChars="0"/>
        <w:jc w:val="center"/>
        <w:rPr>
          <w:rFonts w:hint="eastAsia" w:eastAsia="宋体" w:cs="宋体"/>
          <w:b/>
          <w:color w:val="auto"/>
          <w:sz w:val="36"/>
          <w:highlight w:val="none"/>
          <w:lang w:eastAsia="zh-CN"/>
        </w:rPr>
      </w:pPr>
      <w:r>
        <w:rPr>
          <w:rFonts w:hint="eastAsia" w:cs="宋体"/>
          <w:b/>
          <w:color w:val="auto"/>
          <w:sz w:val="36"/>
          <w:highlight w:val="none"/>
        </w:rPr>
        <w:t>第六部分</w:t>
      </w:r>
      <w:bookmarkEnd w:id="426"/>
      <w:bookmarkEnd w:id="427"/>
      <w:r>
        <w:rPr>
          <w:rFonts w:hint="eastAsia" w:cs="宋体"/>
          <w:b/>
          <w:color w:val="auto"/>
          <w:sz w:val="36"/>
          <w:highlight w:val="none"/>
          <w:lang w:val="en-US" w:eastAsia="zh-CN"/>
        </w:rPr>
        <w:t xml:space="preserve">  </w:t>
      </w:r>
      <w:r>
        <w:rPr>
          <w:rFonts w:hint="eastAsia" w:cs="宋体"/>
          <w:b/>
          <w:color w:val="auto"/>
          <w:sz w:val="36"/>
          <w:highlight w:val="none"/>
        </w:rPr>
        <w:t>应提交的有关格式范例</w:t>
      </w:r>
    </w:p>
    <w:p w14:paraId="2C697338">
      <w:pPr>
        <w:keepNext/>
        <w:keepLines/>
        <w:pageBreakBefore w:val="0"/>
        <w:widowControl w:val="0"/>
        <w:kinsoku/>
        <w:wordWrap w:val="0"/>
        <w:overflowPunct/>
        <w:topLinePunct w:val="0"/>
        <w:autoSpaceDE/>
        <w:autoSpaceDN/>
        <w:bidi w:val="0"/>
        <w:spacing w:line="360" w:lineRule="auto"/>
        <w:ind w:firstLine="480" w:firstLineChars="200"/>
        <w:outlineLvl w:val="0"/>
        <w:rPr>
          <w:rFonts w:hint="eastAsia" w:hAnsi="宋体" w:cs="宋体"/>
          <w:color w:val="auto"/>
          <w:sz w:val="24"/>
          <w:highlight w:val="none"/>
          <w:lang w:eastAsia="zh-CN"/>
        </w:rPr>
      </w:pPr>
    </w:p>
    <w:p w14:paraId="24C8E034">
      <w:pPr>
        <w:keepNext/>
        <w:keepLines/>
        <w:pageBreakBefore w:val="0"/>
        <w:widowControl w:val="0"/>
        <w:kinsoku/>
        <w:wordWrap w:val="0"/>
        <w:overflowPunct/>
        <w:topLinePunct w:val="0"/>
        <w:autoSpaceDE/>
        <w:autoSpaceDN/>
        <w:bidi w:val="0"/>
        <w:spacing w:line="360" w:lineRule="auto"/>
        <w:ind w:firstLine="480" w:firstLineChars="200"/>
        <w:outlineLvl w:val="0"/>
        <w:rPr>
          <w:rFonts w:hint="eastAsia" w:hAnsi="宋体" w:cs="宋体"/>
          <w:color w:val="auto"/>
          <w:sz w:val="24"/>
          <w:highlight w:val="none"/>
        </w:rPr>
      </w:pPr>
      <w:r>
        <w:rPr>
          <w:rFonts w:hint="eastAsia" w:hAnsi="宋体" w:cs="宋体"/>
          <w:color w:val="auto"/>
          <w:sz w:val="24"/>
          <w:highlight w:val="none"/>
          <w:lang w:eastAsia="zh-CN"/>
        </w:rPr>
        <w:t>供应商</w:t>
      </w:r>
      <w:r>
        <w:rPr>
          <w:rFonts w:hint="eastAsia" w:hAnsi="宋体" w:cs="宋体"/>
          <w:color w:val="auto"/>
          <w:sz w:val="24"/>
          <w:highlight w:val="none"/>
        </w:rPr>
        <w:t>按照以下格式编制投标文件，并将资格文件、报价文件、资信技术文件分别装订成册。</w:t>
      </w:r>
    </w:p>
    <w:p w14:paraId="196ACA1B">
      <w:pPr>
        <w:keepNext/>
        <w:keepLines/>
        <w:pageBreakBefore w:val="0"/>
        <w:widowControl w:val="0"/>
        <w:kinsoku/>
        <w:wordWrap w:val="0"/>
        <w:overflowPunct/>
        <w:topLinePunct w:val="0"/>
        <w:autoSpaceDE/>
        <w:autoSpaceDN/>
        <w:bidi w:val="0"/>
        <w:spacing w:line="360" w:lineRule="auto"/>
        <w:ind w:firstLine="480" w:firstLineChars="200"/>
        <w:outlineLvl w:val="0"/>
        <w:rPr>
          <w:rFonts w:hint="eastAsia" w:hAnsi="宋体" w:cs="宋体"/>
          <w:color w:val="auto"/>
          <w:sz w:val="24"/>
          <w:highlight w:val="none"/>
          <w:lang w:val="zh-CN"/>
        </w:rPr>
      </w:pPr>
    </w:p>
    <w:p w14:paraId="0B0374C2">
      <w:pPr>
        <w:pStyle w:val="11"/>
        <w:keepNext/>
        <w:keepLines/>
        <w:pageBreakBefore w:val="0"/>
        <w:widowControl w:val="0"/>
        <w:kinsoku/>
        <w:wordWrap w:val="0"/>
        <w:overflowPunct/>
        <w:topLinePunct w:val="0"/>
        <w:autoSpaceDE/>
        <w:autoSpaceDN/>
        <w:bidi w:val="0"/>
        <w:snapToGrid w:val="0"/>
        <w:spacing w:line="360" w:lineRule="auto"/>
        <w:ind w:left="0" w:leftChars="0" w:firstLine="0" w:firstLineChars="0"/>
        <w:jc w:val="center"/>
        <w:rPr>
          <w:rFonts w:hAnsi="宋体" w:cs="宋体"/>
          <w:b/>
          <w:color w:val="auto"/>
          <w:sz w:val="36"/>
          <w:szCs w:val="36"/>
          <w:highlight w:val="none"/>
        </w:rPr>
      </w:pPr>
      <w:r>
        <w:rPr>
          <w:rFonts w:hint="eastAsia" w:hAnsi="宋体" w:cs="宋体"/>
          <w:color w:val="auto"/>
          <w:sz w:val="36"/>
          <w:szCs w:val="36"/>
          <w:highlight w:val="none"/>
          <w:lang w:val="zh-CN"/>
        </w:rPr>
        <w:t>▲</w:t>
      </w:r>
      <w:r>
        <w:rPr>
          <w:rFonts w:hint="eastAsia" w:hAnsi="宋体" w:cs="宋体"/>
          <w:b/>
          <w:color w:val="auto"/>
          <w:sz w:val="36"/>
          <w:szCs w:val="36"/>
          <w:highlight w:val="none"/>
        </w:rPr>
        <w:t>资格文件部分目录</w:t>
      </w:r>
    </w:p>
    <w:p w14:paraId="30640AF3">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（1）营业执照………………………………………………………………（页码）</w:t>
      </w:r>
    </w:p>
    <w:p w14:paraId="764FE88E">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（2）法人授权书 ……………………………………………………………（页码）</w:t>
      </w:r>
    </w:p>
    <w:p w14:paraId="781933D9">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（3）授权代表的身份证（复印件）………………………………………（页码）</w:t>
      </w:r>
    </w:p>
    <w:p w14:paraId="36096723">
      <w:pPr>
        <w:keepNext/>
        <w:keepLines/>
        <w:pageBreakBefore w:val="0"/>
        <w:widowControl w:val="0"/>
        <w:kinsoku/>
        <w:wordWrap w:val="0"/>
        <w:overflowPunct/>
        <w:topLinePunct w:val="0"/>
        <w:autoSpaceDE/>
        <w:autoSpaceDN/>
        <w:bidi w:val="0"/>
        <w:snapToGrid w:val="0"/>
        <w:spacing w:line="360" w:lineRule="auto"/>
        <w:rPr>
          <w:rFonts w:hint="eastAsia" w:hAnsi="宋体" w:cs="宋体"/>
          <w:color w:val="auto"/>
          <w:sz w:val="24"/>
          <w:highlight w:val="none"/>
        </w:rPr>
      </w:pPr>
      <w:r>
        <w:rPr>
          <w:rFonts w:hint="eastAsia" w:hAnsi="宋体" w:cs="宋体"/>
          <w:color w:val="auto"/>
          <w:sz w:val="24"/>
          <w:highlight w:val="none"/>
        </w:rPr>
        <w:t>（4）最近一年年度资产负债表等财务报表资料文件(新成立的公司，提供情况说明)</w:t>
      </w:r>
    </w:p>
    <w:p w14:paraId="7B1B1B7F">
      <w:pPr>
        <w:keepNext/>
        <w:keepLines/>
        <w:pageBreakBefore w:val="0"/>
        <w:widowControl w:val="0"/>
        <w:kinsoku/>
        <w:wordWrap w:val="0"/>
        <w:overflowPunct/>
        <w:topLinePunct w:val="0"/>
        <w:autoSpaceDE/>
        <w:autoSpaceDN/>
        <w:bidi w:val="0"/>
        <w:snapToGrid w:val="0"/>
        <w:spacing w:line="360" w:lineRule="auto"/>
        <w:ind w:firstLine="240" w:firstLineChars="100"/>
        <w:rPr>
          <w:rFonts w:hAnsi="宋体" w:cs="宋体"/>
          <w:color w:val="auto"/>
          <w:sz w:val="24"/>
          <w:highlight w:val="none"/>
        </w:rPr>
      </w:pPr>
      <w:r>
        <w:rPr>
          <w:rFonts w:hint="eastAsia" w:hAnsi="宋体" w:cs="宋体"/>
          <w:color w:val="auto"/>
          <w:sz w:val="24"/>
          <w:highlight w:val="none"/>
        </w:rPr>
        <w:t>………………………………………………………………………………（页码）</w:t>
      </w:r>
    </w:p>
    <w:p w14:paraId="7DF9286F">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（5）具有履行合同所必需的设备和专业技术能力的承诺函…………………（页码）</w:t>
      </w:r>
    </w:p>
    <w:p w14:paraId="33E68BD7">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（6）</w:t>
      </w:r>
      <w:r>
        <w:rPr>
          <w:rFonts w:hint="eastAsia" w:hAnsi="宋体" w:cs="宋体"/>
          <w:color w:val="auto"/>
          <w:spacing w:val="-6"/>
          <w:sz w:val="24"/>
          <w:highlight w:val="none"/>
        </w:rPr>
        <w:t>参加政府采购活动前三年内，在经营活动中没有重大违法记录的声明</w:t>
      </w:r>
      <w:r>
        <w:rPr>
          <w:rFonts w:hint="eastAsia" w:hAnsi="宋体" w:cs="宋体"/>
          <w:color w:val="auto"/>
          <w:sz w:val="24"/>
          <w:highlight w:val="none"/>
        </w:rPr>
        <w:t>……（页码）</w:t>
      </w:r>
    </w:p>
    <w:p w14:paraId="61FA1C15">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（7）具有良好商业信誉特别声明………………………………………………（页码）</w:t>
      </w:r>
    </w:p>
    <w:p w14:paraId="6EA06EA1">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（8）符合特定资格条件有关证明材料</w:t>
      </w:r>
      <w:r>
        <w:rPr>
          <w:rFonts w:hint="eastAsia" w:hAnsi="宋体" w:cs="宋体"/>
          <w:color w:val="auto"/>
          <w:sz w:val="24"/>
          <w:highlight w:val="none"/>
          <w:lang w:eastAsia="zh-CN"/>
        </w:rPr>
        <w:t>：</w:t>
      </w:r>
      <w:r>
        <w:rPr>
          <w:rFonts w:hint="eastAsia" w:hAnsi="宋体" w:cs="宋体"/>
          <w:color w:val="auto"/>
          <w:sz w:val="24"/>
          <w:highlight w:val="none"/>
          <w:lang w:val="en-US" w:eastAsia="zh-CN"/>
        </w:rPr>
        <w:t>有效的监理资质证书和人员资质证书清晰扫描件</w:t>
      </w:r>
      <w:r>
        <w:rPr>
          <w:rFonts w:hint="eastAsia" w:hAnsi="宋体" w:cs="宋体"/>
          <w:color w:val="auto"/>
          <w:sz w:val="24"/>
          <w:highlight w:val="none"/>
        </w:rPr>
        <w:t>…………（页码）</w:t>
      </w:r>
    </w:p>
    <w:p w14:paraId="483BBE33">
      <w:pPr>
        <w:keepNext/>
        <w:keepLines/>
        <w:pageBreakBefore w:val="0"/>
        <w:widowControl w:val="0"/>
        <w:kinsoku/>
        <w:wordWrap w:val="0"/>
        <w:overflowPunct/>
        <w:topLinePunct w:val="0"/>
        <w:autoSpaceDE/>
        <w:autoSpaceDN/>
        <w:bidi w:val="0"/>
        <w:spacing w:line="360" w:lineRule="auto"/>
        <w:outlineLvl w:val="0"/>
        <w:rPr>
          <w:rFonts w:hAnsi="宋体" w:cs="宋体"/>
          <w:color w:val="auto"/>
          <w:sz w:val="24"/>
          <w:highlight w:val="none"/>
        </w:rPr>
      </w:pPr>
      <w:r>
        <w:rPr>
          <w:rFonts w:hint="eastAsia" w:hAnsi="宋体" w:cs="宋体"/>
          <w:color w:val="auto"/>
          <w:sz w:val="24"/>
          <w:highlight w:val="none"/>
        </w:rPr>
        <w:t>（</w:t>
      </w:r>
      <w:r>
        <w:rPr>
          <w:rFonts w:hint="eastAsia" w:hAnsi="宋体" w:cs="宋体"/>
          <w:color w:val="auto"/>
          <w:sz w:val="24"/>
          <w:highlight w:val="none"/>
          <w:lang w:val="en-US" w:eastAsia="zh-CN"/>
        </w:rPr>
        <w:t>9</w:t>
      </w:r>
      <w:r>
        <w:rPr>
          <w:rFonts w:hint="eastAsia" w:hAnsi="宋体" w:cs="宋体"/>
          <w:color w:val="auto"/>
          <w:sz w:val="24"/>
          <w:highlight w:val="none"/>
        </w:rPr>
        <w:t>）中小企业声明函…………………………………………………………（页码）</w:t>
      </w:r>
    </w:p>
    <w:p w14:paraId="22D5B91A">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w:t>
      </w:r>
      <w:r>
        <w:rPr>
          <w:rFonts w:hint="eastAsia" w:hAnsi="宋体" w:cs="宋体"/>
          <w:color w:val="auto"/>
          <w:sz w:val="24"/>
          <w:highlight w:val="none"/>
          <w:lang w:val="en-US" w:eastAsia="zh-CN"/>
        </w:rPr>
        <w:t>10</w:t>
      </w:r>
      <w:r>
        <w:rPr>
          <w:rFonts w:hint="eastAsia" w:hAnsi="宋体" w:cs="宋体"/>
          <w:color w:val="auto"/>
          <w:sz w:val="24"/>
          <w:highlight w:val="none"/>
        </w:rPr>
        <w:t>）</w:t>
      </w:r>
      <w:r>
        <w:rPr>
          <w:rFonts w:hint="eastAsia" w:hAnsi="宋体" w:cs="宋体"/>
          <w:color w:val="auto"/>
          <w:sz w:val="24"/>
          <w:highlight w:val="none"/>
          <w:lang w:eastAsia="zh-CN"/>
        </w:rPr>
        <w:t>投标供应商认为需要提供的其他资格证明材料（如有提供）</w:t>
      </w:r>
      <w:r>
        <w:rPr>
          <w:rFonts w:hint="eastAsia" w:hAnsi="宋体" w:cs="宋体"/>
          <w:color w:val="auto"/>
          <w:sz w:val="24"/>
          <w:highlight w:val="none"/>
        </w:rPr>
        <w:t>………（页码）</w:t>
      </w:r>
    </w:p>
    <w:p w14:paraId="6A3B1DCF">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p>
    <w:p w14:paraId="00AB4851">
      <w:pPr>
        <w:keepNext/>
        <w:keepLines/>
        <w:pageBreakBefore w:val="0"/>
        <w:widowControl w:val="0"/>
        <w:kinsoku/>
        <w:wordWrap w:val="0"/>
        <w:overflowPunct/>
        <w:topLinePunct w:val="0"/>
        <w:autoSpaceDE/>
        <w:autoSpaceDN/>
        <w:bidi w:val="0"/>
        <w:snapToGrid w:val="0"/>
        <w:spacing w:line="360" w:lineRule="auto"/>
        <w:ind w:firstLine="3240" w:firstLineChars="900"/>
        <w:rPr>
          <w:rFonts w:hAnsi="宋体" w:cs="宋体"/>
          <w:color w:val="auto"/>
          <w:sz w:val="36"/>
          <w:szCs w:val="36"/>
          <w:highlight w:val="none"/>
        </w:rPr>
      </w:pPr>
    </w:p>
    <w:p w14:paraId="6F825E89">
      <w:pPr>
        <w:keepNext/>
        <w:keepLines/>
        <w:pageBreakBefore w:val="0"/>
        <w:widowControl w:val="0"/>
        <w:kinsoku/>
        <w:wordWrap w:val="0"/>
        <w:overflowPunct/>
        <w:topLinePunct w:val="0"/>
        <w:autoSpaceDE/>
        <w:autoSpaceDN/>
        <w:bidi w:val="0"/>
        <w:snapToGrid w:val="0"/>
        <w:spacing w:line="360" w:lineRule="auto"/>
        <w:rPr>
          <w:rFonts w:hAnsi="宋体" w:cs="宋体"/>
          <w:color w:val="auto"/>
          <w:sz w:val="36"/>
          <w:szCs w:val="36"/>
          <w:highlight w:val="none"/>
        </w:rPr>
      </w:pPr>
    </w:p>
    <w:p w14:paraId="32C29E02">
      <w:pPr>
        <w:keepNext/>
        <w:keepLines/>
        <w:pageBreakBefore w:val="0"/>
        <w:widowControl w:val="0"/>
        <w:kinsoku/>
        <w:wordWrap w:val="0"/>
        <w:overflowPunct/>
        <w:topLinePunct w:val="0"/>
        <w:autoSpaceDE/>
        <w:autoSpaceDN/>
        <w:bidi w:val="0"/>
        <w:spacing w:line="360" w:lineRule="auto"/>
        <w:jc w:val="both"/>
        <w:rPr>
          <w:rFonts w:hint="eastAsia" w:hAnsi="宋体" w:cs="宋体"/>
          <w:b/>
          <w:color w:val="auto"/>
          <w:sz w:val="32"/>
          <w:szCs w:val="32"/>
          <w:highlight w:val="none"/>
          <w:lang w:val="zh-CN"/>
        </w:rPr>
      </w:pPr>
      <w:r>
        <w:rPr>
          <w:rFonts w:hint="eastAsia" w:hAnsi="宋体" w:cs="宋体"/>
          <w:b/>
          <w:color w:val="auto"/>
          <w:sz w:val="32"/>
          <w:szCs w:val="32"/>
          <w:highlight w:val="none"/>
          <w:lang w:val="zh-CN"/>
        </w:rPr>
        <w:br w:type="page"/>
      </w:r>
    </w:p>
    <w:p w14:paraId="2E87EEAC">
      <w:pPr>
        <w:keepNext/>
        <w:keepLines/>
        <w:pageBreakBefore w:val="0"/>
        <w:widowControl w:val="0"/>
        <w:kinsoku/>
        <w:wordWrap w:val="0"/>
        <w:overflowPunct/>
        <w:topLinePunct w:val="0"/>
        <w:autoSpaceDE/>
        <w:autoSpaceDN/>
        <w:bidi w:val="0"/>
        <w:spacing w:line="360" w:lineRule="auto"/>
        <w:jc w:val="both"/>
        <w:rPr>
          <w:rFonts w:hint="eastAsia" w:hAnsi="宋体" w:cs="宋体"/>
          <w:b/>
          <w:color w:val="auto"/>
          <w:sz w:val="32"/>
          <w:szCs w:val="32"/>
          <w:highlight w:val="none"/>
          <w:lang w:val="zh-CN"/>
        </w:rPr>
      </w:pPr>
    </w:p>
    <w:p w14:paraId="00595C8B">
      <w:pPr>
        <w:keepNext/>
        <w:keepLines/>
        <w:pageBreakBefore w:val="0"/>
        <w:widowControl w:val="0"/>
        <w:kinsoku/>
        <w:wordWrap w:val="0"/>
        <w:overflowPunct/>
        <w:topLinePunct w:val="0"/>
        <w:autoSpaceDE/>
        <w:autoSpaceDN/>
        <w:bidi w:val="0"/>
        <w:spacing w:line="360" w:lineRule="auto"/>
        <w:jc w:val="both"/>
        <w:rPr>
          <w:rFonts w:hint="eastAsia" w:hAnsi="宋体" w:cs="宋体"/>
          <w:b/>
          <w:color w:val="auto"/>
          <w:sz w:val="32"/>
          <w:szCs w:val="32"/>
          <w:highlight w:val="none"/>
          <w:lang w:val="zh-CN"/>
        </w:rPr>
      </w:pPr>
    </w:p>
    <w:p w14:paraId="4BA0C6D8">
      <w:pPr>
        <w:keepNext/>
        <w:keepLines/>
        <w:pageBreakBefore w:val="0"/>
        <w:widowControl w:val="0"/>
        <w:kinsoku/>
        <w:wordWrap w:val="0"/>
        <w:overflowPunct/>
        <w:topLinePunct w:val="0"/>
        <w:autoSpaceDE/>
        <w:autoSpaceDN/>
        <w:bidi w:val="0"/>
        <w:spacing w:line="360" w:lineRule="auto"/>
        <w:jc w:val="center"/>
        <w:rPr>
          <w:rFonts w:hAnsi="宋体" w:cs="宋体"/>
          <w:b/>
          <w:color w:val="auto"/>
          <w:sz w:val="30"/>
          <w:szCs w:val="30"/>
          <w:highlight w:val="none"/>
        </w:rPr>
      </w:pPr>
      <w:r>
        <w:rPr>
          <w:rFonts w:hint="eastAsia" w:hAnsi="宋体" w:cs="宋体"/>
          <w:b/>
          <w:color w:val="auto"/>
          <w:sz w:val="32"/>
          <w:szCs w:val="32"/>
          <w:highlight w:val="none"/>
          <w:lang w:val="zh-CN"/>
        </w:rPr>
        <w:t>一、</w:t>
      </w:r>
      <w:r>
        <w:rPr>
          <w:rFonts w:hint="eastAsia" w:hAnsi="宋体" w:cs="宋体"/>
          <w:b/>
          <w:color w:val="auto"/>
          <w:sz w:val="30"/>
          <w:szCs w:val="30"/>
          <w:highlight w:val="none"/>
        </w:rPr>
        <w:t>营业执照或事业法人登记证证明材料</w:t>
      </w:r>
    </w:p>
    <w:p w14:paraId="76F4E2A0">
      <w:pPr>
        <w:keepNext/>
        <w:keepLines/>
        <w:pageBreakBefore w:val="0"/>
        <w:widowControl w:val="0"/>
        <w:kinsoku/>
        <w:wordWrap w:val="0"/>
        <w:overflowPunct/>
        <w:topLinePunct w:val="0"/>
        <w:autoSpaceDE/>
        <w:autoSpaceDN/>
        <w:bidi w:val="0"/>
        <w:snapToGrid w:val="0"/>
        <w:spacing w:line="360" w:lineRule="auto"/>
        <w:ind w:firstLine="576"/>
        <w:jc w:val="right"/>
        <w:rPr>
          <w:rFonts w:hint="eastAsia" w:hAnsi="宋体" w:cs="宋体"/>
          <w:color w:val="auto"/>
          <w:sz w:val="24"/>
          <w:highlight w:val="none"/>
          <w:lang w:val="zh-CN"/>
        </w:rPr>
      </w:pPr>
      <w:r>
        <w:rPr>
          <w:rFonts w:hint="eastAsia" w:hAnsi="宋体" w:cs="宋体"/>
          <w:color w:val="auto"/>
          <w:sz w:val="24"/>
          <w:highlight w:val="none"/>
          <w:lang w:val="zh-CN"/>
        </w:rPr>
        <w:t xml:space="preserve">  </w:t>
      </w:r>
    </w:p>
    <w:p w14:paraId="1320C110">
      <w:pPr>
        <w:keepNext/>
        <w:keepLines/>
        <w:pageBreakBefore w:val="0"/>
        <w:widowControl w:val="0"/>
        <w:kinsoku/>
        <w:wordWrap w:val="0"/>
        <w:overflowPunct/>
        <w:topLinePunct w:val="0"/>
        <w:autoSpaceDE/>
        <w:autoSpaceDN/>
        <w:bidi w:val="0"/>
        <w:snapToGrid w:val="0"/>
        <w:spacing w:line="360" w:lineRule="auto"/>
        <w:ind w:firstLine="576"/>
        <w:jc w:val="right"/>
        <w:rPr>
          <w:rFonts w:hint="eastAsia" w:hAnsi="宋体" w:cs="宋体"/>
          <w:color w:val="auto"/>
          <w:sz w:val="24"/>
          <w:highlight w:val="none"/>
          <w:lang w:val="zh-CN"/>
        </w:rPr>
      </w:pPr>
    </w:p>
    <w:p w14:paraId="1647422C">
      <w:pPr>
        <w:keepNext/>
        <w:keepLines/>
        <w:pageBreakBefore w:val="0"/>
        <w:widowControl w:val="0"/>
        <w:kinsoku/>
        <w:wordWrap w:val="0"/>
        <w:overflowPunct/>
        <w:topLinePunct w:val="0"/>
        <w:autoSpaceDE/>
        <w:autoSpaceDN/>
        <w:bidi w:val="0"/>
        <w:snapToGrid w:val="0"/>
        <w:spacing w:line="360" w:lineRule="auto"/>
        <w:ind w:firstLine="576"/>
        <w:jc w:val="right"/>
        <w:rPr>
          <w:rFonts w:hint="eastAsia" w:hAnsi="宋体" w:cs="宋体"/>
          <w:color w:val="auto"/>
          <w:sz w:val="24"/>
          <w:highlight w:val="none"/>
          <w:lang w:val="zh-CN"/>
        </w:rPr>
      </w:pPr>
    </w:p>
    <w:p w14:paraId="5D9A6574">
      <w:pPr>
        <w:keepNext/>
        <w:keepLines/>
        <w:pageBreakBefore w:val="0"/>
        <w:widowControl w:val="0"/>
        <w:kinsoku/>
        <w:wordWrap/>
        <w:overflowPunct/>
        <w:topLinePunct w:val="0"/>
        <w:autoSpaceDE/>
        <w:autoSpaceDN/>
        <w:bidi w:val="0"/>
        <w:snapToGrid w:val="0"/>
        <w:spacing w:line="360" w:lineRule="auto"/>
        <w:ind w:firstLine="576"/>
        <w:jc w:val="right"/>
        <w:rPr>
          <w:rFonts w:hint="eastAsia" w:hAnsi="宋体" w:cs="宋体"/>
          <w:color w:val="auto"/>
          <w:sz w:val="24"/>
          <w:highlight w:val="none"/>
          <w:lang w:val="zh-CN"/>
        </w:rPr>
      </w:pPr>
    </w:p>
    <w:p w14:paraId="2D28F443">
      <w:pPr>
        <w:keepNext/>
        <w:keepLines/>
        <w:pageBreakBefore w:val="0"/>
        <w:widowControl w:val="0"/>
        <w:kinsoku/>
        <w:wordWrap/>
        <w:overflowPunct/>
        <w:topLinePunct w:val="0"/>
        <w:autoSpaceDE/>
        <w:autoSpaceDN/>
        <w:bidi w:val="0"/>
        <w:snapToGrid w:val="0"/>
        <w:spacing w:line="360" w:lineRule="auto"/>
        <w:ind w:firstLine="576"/>
        <w:jc w:val="right"/>
        <w:rPr>
          <w:rFonts w:hint="eastAsia" w:hAnsi="宋体" w:cs="宋体"/>
          <w:color w:val="auto"/>
          <w:sz w:val="24"/>
          <w:highlight w:val="none"/>
          <w:lang w:val="zh-CN"/>
        </w:rPr>
      </w:pPr>
    </w:p>
    <w:p w14:paraId="72B11763">
      <w:pPr>
        <w:keepNext/>
        <w:keepLines/>
        <w:pageBreakBefore w:val="0"/>
        <w:widowControl w:val="0"/>
        <w:kinsoku/>
        <w:wordWrap w:val="0"/>
        <w:overflowPunct/>
        <w:topLinePunct w:val="0"/>
        <w:autoSpaceDE/>
        <w:autoSpaceDN/>
        <w:bidi w:val="0"/>
        <w:snapToGrid w:val="0"/>
        <w:spacing w:line="360" w:lineRule="auto"/>
        <w:ind w:firstLine="576"/>
        <w:jc w:val="right"/>
        <w:rPr>
          <w:rFonts w:hint="eastAsia" w:hAnsi="宋体" w:cs="宋体"/>
          <w:color w:val="auto"/>
          <w:sz w:val="24"/>
          <w:highlight w:val="none"/>
          <w:lang w:val="zh-CN"/>
        </w:rPr>
      </w:pPr>
    </w:p>
    <w:p w14:paraId="26A2B380">
      <w:pPr>
        <w:keepNext/>
        <w:keepLines/>
        <w:pageBreakBefore w:val="0"/>
        <w:widowControl w:val="0"/>
        <w:kinsoku/>
        <w:wordWrap w:val="0"/>
        <w:overflowPunct/>
        <w:topLinePunct w:val="0"/>
        <w:autoSpaceDE/>
        <w:autoSpaceDN/>
        <w:bidi w:val="0"/>
        <w:snapToGrid w:val="0"/>
        <w:spacing w:line="360" w:lineRule="auto"/>
        <w:ind w:firstLine="576"/>
        <w:jc w:val="right"/>
        <w:rPr>
          <w:rFonts w:hint="eastAsia" w:hAnsi="宋体" w:cs="宋体"/>
          <w:color w:val="auto"/>
          <w:sz w:val="24"/>
          <w:highlight w:val="none"/>
          <w:lang w:val="zh-CN"/>
        </w:rPr>
      </w:pPr>
    </w:p>
    <w:p w14:paraId="73F4BE36">
      <w:pPr>
        <w:keepNext/>
        <w:keepLines/>
        <w:pageBreakBefore w:val="0"/>
        <w:widowControl w:val="0"/>
        <w:kinsoku/>
        <w:wordWrap w:val="0"/>
        <w:overflowPunct/>
        <w:topLinePunct w:val="0"/>
        <w:autoSpaceDE/>
        <w:autoSpaceDN/>
        <w:bidi w:val="0"/>
        <w:snapToGrid w:val="0"/>
        <w:spacing w:line="360" w:lineRule="auto"/>
        <w:ind w:firstLine="576"/>
        <w:jc w:val="right"/>
        <w:rPr>
          <w:rFonts w:hint="eastAsia" w:hAnsi="宋体" w:cs="宋体"/>
          <w:color w:val="auto"/>
          <w:sz w:val="24"/>
          <w:highlight w:val="none"/>
          <w:lang w:val="zh-CN"/>
        </w:rPr>
      </w:pPr>
    </w:p>
    <w:p w14:paraId="41B8FC81">
      <w:pPr>
        <w:keepNext/>
        <w:keepLines/>
        <w:pageBreakBefore w:val="0"/>
        <w:widowControl w:val="0"/>
        <w:kinsoku/>
        <w:wordWrap w:val="0"/>
        <w:overflowPunct/>
        <w:topLinePunct w:val="0"/>
        <w:autoSpaceDE/>
        <w:autoSpaceDN/>
        <w:bidi w:val="0"/>
        <w:snapToGrid w:val="0"/>
        <w:spacing w:line="360" w:lineRule="auto"/>
        <w:ind w:firstLine="576"/>
        <w:jc w:val="right"/>
        <w:rPr>
          <w:rFonts w:hint="eastAsia" w:hAnsi="宋体" w:cs="宋体"/>
          <w:color w:val="auto"/>
          <w:sz w:val="24"/>
          <w:highlight w:val="none"/>
          <w:lang w:val="zh-CN"/>
        </w:rPr>
      </w:pPr>
    </w:p>
    <w:p w14:paraId="7A7AAC0E">
      <w:pPr>
        <w:keepNext/>
        <w:keepLines/>
        <w:pageBreakBefore w:val="0"/>
        <w:widowControl w:val="0"/>
        <w:kinsoku/>
        <w:wordWrap w:val="0"/>
        <w:overflowPunct/>
        <w:topLinePunct w:val="0"/>
        <w:autoSpaceDE/>
        <w:autoSpaceDN/>
        <w:bidi w:val="0"/>
        <w:snapToGrid w:val="0"/>
        <w:spacing w:line="360" w:lineRule="auto"/>
        <w:ind w:firstLine="576"/>
        <w:jc w:val="right"/>
        <w:rPr>
          <w:rFonts w:hint="eastAsia" w:hAnsi="宋体" w:cs="宋体"/>
          <w:color w:val="auto"/>
          <w:sz w:val="24"/>
          <w:highlight w:val="none"/>
          <w:lang w:val="zh-CN"/>
        </w:rPr>
      </w:pPr>
    </w:p>
    <w:p w14:paraId="303045A2">
      <w:pPr>
        <w:keepNext/>
        <w:keepLines/>
        <w:pageBreakBefore w:val="0"/>
        <w:widowControl w:val="0"/>
        <w:kinsoku/>
        <w:wordWrap w:val="0"/>
        <w:overflowPunct/>
        <w:topLinePunct w:val="0"/>
        <w:autoSpaceDE/>
        <w:autoSpaceDN/>
        <w:bidi w:val="0"/>
        <w:snapToGrid w:val="0"/>
        <w:spacing w:line="360" w:lineRule="auto"/>
        <w:ind w:firstLine="576"/>
        <w:jc w:val="right"/>
        <w:rPr>
          <w:rFonts w:hint="eastAsia" w:hAnsi="宋体" w:cs="宋体"/>
          <w:color w:val="auto"/>
          <w:sz w:val="24"/>
          <w:highlight w:val="none"/>
          <w:lang w:val="zh-CN"/>
        </w:rPr>
      </w:pPr>
    </w:p>
    <w:p w14:paraId="3922EAB0">
      <w:pPr>
        <w:keepNext/>
        <w:keepLines/>
        <w:pageBreakBefore w:val="0"/>
        <w:widowControl w:val="0"/>
        <w:kinsoku/>
        <w:wordWrap w:val="0"/>
        <w:overflowPunct/>
        <w:topLinePunct w:val="0"/>
        <w:autoSpaceDE/>
        <w:autoSpaceDN/>
        <w:bidi w:val="0"/>
        <w:snapToGrid w:val="0"/>
        <w:spacing w:line="360" w:lineRule="auto"/>
        <w:ind w:firstLine="576"/>
        <w:jc w:val="center"/>
        <w:rPr>
          <w:rFonts w:hAnsi="宋体" w:cs="宋体"/>
          <w:color w:val="auto"/>
          <w:sz w:val="24"/>
          <w:highlight w:val="none"/>
          <w:lang w:val="zh-CN"/>
        </w:rPr>
      </w:pP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供应商名称(电子签章)：</w:t>
      </w:r>
    </w:p>
    <w:p w14:paraId="42F1E98C">
      <w:pPr>
        <w:keepNext/>
        <w:keepLines/>
        <w:pageBreakBefore w:val="0"/>
        <w:widowControl w:val="0"/>
        <w:kinsoku/>
        <w:wordWrap/>
        <w:overflowPunct/>
        <w:topLinePunct w:val="0"/>
        <w:autoSpaceDE/>
        <w:autoSpaceDN/>
        <w:bidi w:val="0"/>
        <w:spacing w:line="360" w:lineRule="auto"/>
        <w:jc w:val="center"/>
        <w:rPr>
          <w:rFonts w:hint="default" w:hAnsi="宋体" w:eastAsia="宋体" w:cs="宋体"/>
          <w:b/>
          <w:color w:val="auto"/>
          <w:sz w:val="30"/>
          <w:szCs w:val="30"/>
          <w:highlight w:val="none"/>
          <w:lang w:val="en-US" w:eastAsia="zh-CN"/>
        </w:rPr>
      </w:pP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日期：  年  月</w:t>
      </w:r>
      <w:r>
        <w:rPr>
          <w:rFonts w:hint="eastAsia" w:hAnsi="宋体" w:cs="宋体"/>
          <w:color w:val="auto"/>
          <w:sz w:val="24"/>
          <w:highlight w:val="none"/>
          <w:lang w:val="en-US" w:eastAsia="zh-CN"/>
        </w:rPr>
        <w:t xml:space="preserve">    日</w:t>
      </w:r>
    </w:p>
    <w:p w14:paraId="070581E8">
      <w:pPr>
        <w:keepNext/>
        <w:keepLines/>
        <w:pageBreakBefore w:val="0"/>
        <w:widowControl w:val="0"/>
        <w:kinsoku/>
        <w:wordWrap w:val="0"/>
        <w:overflowPunct/>
        <w:topLinePunct w:val="0"/>
        <w:autoSpaceDE/>
        <w:autoSpaceDN/>
        <w:bidi w:val="0"/>
        <w:spacing w:line="360" w:lineRule="auto"/>
        <w:jc w:val="center"/>
        <w:rPr>
          <w:rFonts w:hAnsi="宋体" w:cs="宋体"/>
          <w:b/>
          <w:color w:val="auto"/>
          <w:sz w:val="30"/>
          <w:szCs w:val="30"/>
          <w:highlight w:val="none"/>
        </w:rPr>
      </w:pPr>
    </w:p>
    <w:p w14:paraId="72B5FA34">
      <w:pPr>
        <w:keepNext/>
        <w:keepLines/>
        <w:pageBreakBefore w:val="0"/>
        <w:widowControl w:val="0"/>
        <w:kinsoku/>
        <w:wordWrap w:val="0"/>
        <w:overflowPunct/>
        <w:topLinePunct w:val="0"/>
        <w:autoSpaceDE/>
        <w:autoSpaceDN/>
        <w:bidi w:val="0"/>
        <w:spacing w:line="360" w:lineRule="auto"/>
        <w:jc w:val="center"/>
        <w:rPr>
          <w:rFonts w:hAnsi="宋体" w:cs="宋体"/>
          <w:b/>
          <w:color w:val="auto"/>
          <w:sz w:val="30"/>
          <w:szCs w:val="30"/>
          <w:highlight w:val="none"/>
        </w:rPr>
      </w:pPr>
    </w:p>
    <w:p w14:paraId="48EC5841">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0"/>
          <w:szCs w:val="30"/>
          <w:highlight w:val="none"/>
        </w:rPr>
      </w:pPr>
    </w:p>
    <w:p w14:paraId="1BE5E6D1">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0"/>
          <w:szCs w:val="30"/>
          <w:highlight w:val="none"/>
        </w:rPr>
      </w:pPr>
    </w:p>
    <w:p w14:paraId="15E0393E">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0"/>
          <w:szCs w:val="30"/>
          <w:highlight w:val="none"/>
        </w:rPr>
      </w:pPr>
    </w:p>
    <w:p w14:paraId="227F2AF7">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0"/>
          <w:szCs w:val="30"/>
          <w:highlight w:val="none"/>
        </w:rPr>
      </w:pPr>
    </w:p>
    <w:p w14:paraId="37F876BF">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0"/>
          <w:szCs w:val="30"/>
          <w:highlight w:val="none"/>
        </w:rPr>
      </w:pPr>
    </w:p>
    <w:p w14:paraId="1E31C822">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0"/>
          <w:szCs w:val="30"/>
          <w:highlight w:val="none"/>
        </w:rPr>
      </w:pPr>
    </w:p>
    <w:p w14:paraId="1C132A59">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0"/>
          <w:szCs w:val="30"/>
          <w:highlight w:val="none"/>
        </w:rPr>
      </w:pPr>
    </w:p>
    <w:p w14:paraId="556A8DDC">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0"/>
          <w:szCs w:val="30"/>
          <w:highlight w:val="none"/>
        </w:rPr>
      </w:pPr>
    </w:p>
    <w:p w14:paraId="0061DD8C">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0"/>
          <w:szCs w:val="30"/>
          <w:highlight w:val="none"/>
        </w:rPr>
      </w:pPr>
    </w:p>
    <w:p w14:paraId="4966ECA3">
      <w:pPr>
        <w:keepNext/>
        <w:keepLines/>
        <w:pageBreakBefore w:val="0"/>
        <w:widowControl w:val="0"/>
        <w:kinsoku/>
        <w:wordWrap w:val="0"/>
        <w:overflowPunct/>
        <w:topLinePunct w:val="0"/>
        <w:autoSpaceDE/>
        <w:autoSpaceDN/>
        <w:bidi w:val="0"/>
        <w:spacing w:line="360" w:lineRule="auto"/>
        <w:jc w:val="center"/>
        <w:rPr>
          <w:rFonts w:hAnsi="宋体" w:cs="宋体"/>
          <w:b/>
          <w:color w:val="auto"/>
          <w:sz w:val="30"/>
          <w:szCs w:val="30"/>
          <w:highlight w:val="none"/>
        </w:rPr>
      </w:pPr>
      <w:r>
        <w:rPr>
          <w:rFonts w:hint="eastAsia" w:hAnsi="宋体" w:cs="宋体"/>
          <w:b/>
          <w:color w:val="auto"/>
          <w:sz w:val="30"/>
          <w:szCs w:val="30"/>
          <w:highlight w:val="none"/>
        </w:rPr>
        <w:t>二、法人授权书</w:t>
      </w:r>
    </w:p>
    <w:p w14:paraId="66507BF6">
      <w:pPr>
        <w:keepNext/>
        <w:keepLines/>
        <w:pageBreakBefore w:val="0"/>
        <w:widowControl w:val="0"/>
        <w:kinsoku/>
        <w:wordWrap w:val="0"/>
        <w:overflowPunct/>
        <w:topLinePunct w:val="0"/>
        <w:autoSpaceDE/>
        <w:autoSpaceDN/>
        <w:bidi w:val="0"/>
        <w:snapToGrid w:val="0"/>
        <w:spacing w:line="360" w:lineRule="auto"/>
        <w:rPr>
          <w:rFonts w:hint="eastAsia" w:hAnsi="宋体" w:cs="宋体"/>
          <w:color w:val="auto"/>
          <w:sz w:val="24"/>
          <w:highlight w:val="none"/>
        </w:rPr>
      </w:pPr>
    </w:p>
    <w:p w14:paraId="346A1545">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XXX（采购单位名称或采购机构）</w:t>
      </w:r>
      <w:r>
        <w:rPr>
          <w:rFonts w:hint="eastAsia" w:hAnsi="宋体" w:cs="宋体"/>
          <w:color w:val="auto"/>
          <w:sz w:val="24"/>
          <w:highlight w:val="none"/>
          <w:lang w:val="zh-CN"/>
        </w:rPr>
        <w:t>：</w:t>
      </w:r>
    </w:p>
    <w:p w14:paraId="4EB1A71A">
      <w:pPr>
        <w:keepNext/>
        <w:keepLines/>
        <w:pageBreakBefore w:val="0"/>
        <w:widowControl w:val="0"/>
        <w:kinsoku/>
        <w:wordWrap w:val="0"/>
        <w:overflowPunct/>
        <w:topLinePunct w:val="0"/>
        <w:autoSpaceDE/>
        <w:autoSpaceDN/>
        <w:bidi w:val="0"/>
        <w:snapToGrid w:val="0"/>
        <w:spacing w:line="360" w:lineRule="auto"/>
        <w:ind w:firstLine="576"/>
        <w:rPr>
          <w:rFonts w:hAnsi="宋体" w:cs="宋体"/>
          <w:color w:val="auto"/>
          <w:sz w:val="24"/>
          <w:highlight w:val="none"/>
        </w:rPr>
      </w:pPr>
      <w:r>
        <w:rPr>
          <w:rFonts w:hint="eastAsia" w:hAnsi="宋体" w:cs="宋体"/>
          <w:color w:val="auto"/>
          <w:sz w:val="24"/>
          <w:highlight w:val="none"/>
          <w:lang w:val="zh-CN"/>
        </w:rPr>
        <w:t>兹委派我公司</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u w:val="single"/>
          <w:lang w:val="zh-CN"/>
        </w:rPr>
        <w:t>先生/女士</w:t>
      </w:r>
      <w:r>
        <w:rPr>
          <w:rFonts w:hint="eastAsia" w:hAnsi="宋体" w:cs="宋体"/>
          <w:color w:val="auto"/>
          <w:sz w:val="24"/>
          <w:highlight w:val="none"/>
          <w:lang w:val="zh-CN"/>
        </w:rPr>
        <w:t>(其在本公司的职务是：</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u w:val="single"/>
          <w:lang w:val="zh-CN"/>
        </w:rPr>
        <w:t xml:space="preserve"> </w:t>
      </w:r>
      <w:r>
        <w:rPr>
          <w:rFonts w:hint="eastAsia" w:hAnsi="宋体" w:cs="宋体"/>
          <w:color w:val="auto"/>
          <w:sz w:val="24"/>
          <w:highlight w:val="none"/>
          <w:lang w:val="zh-CN"/>
        </w:rPr>
        <w:t>，联系电话：手机：</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lang w:val="zh-CN"/>
        </w:rPr>
        <w:t>)，代表我公司全权处理</w:t>
      </w:r>
      <w:r>
        <w:rPr>
          <w:rFonts w:hint="eastAsia" w:hAnsi="宋体" w:cs="宋体"/>
          <w:color w:val="auto"/>
          <w:sz w:val="24"/>
          <w:highlight w:val="none"/>
          <w:u w:val="single"/>
        </w:rPr>
        <w:t>XXXXXXXX</w:t>
      </w:r>
      <w:r>
        <w:rPr>
          <w:rFonts w:hint="eastAsia" w:hAnsi="宋体" w:cs="宋体"/>
          <w:color w:val="auto"/>
          <w:sz w:val="24"/>
          <w:highlight w:val="none"/>
        </w:rPr>
        <w:t>项目</w:t>
      </w:r>
      <w:r>
        <w:rPr>
          <w:rFonts w:hint="eastAsia" w:hAnsi="宋体" w:cs="宋体"/>
          <w:color w:val="auto"/>
          <w:sz w:val="24"/>
          <w:highlight w:val="none"/>
          <w:lang w:val="zh-CN"/>
        </w:rPr>
        <w:t>【招标编号：</w:t>
      </w:r>
      <w:r>
        <w:rPr>
          <w:rFonts w:hint="eastAsia" w:hAnsi="宋体" w:cs="宋体"/>
          <w:color w:val="auto"/>
          <w:sz w:val="24"/>
          <w:highlight w:val="none"/>
          <w:u w:val="single"/>
          <w:lang w:val="zh-CN"/>
        </w:rPr>
        <w:t>XXXXX</w:t>
      </w:r>
      <w:r>
        <w:rPr>
          <w:rFonts w:hint="eastAsia" w:hAnsi="宋体" w:cs="宋体"/>
          <w:color w:val="auto"/>
          <w:sz w:val="24"/>
          <w:highlight w:val="none"/>
          <w:lang w:val="zh-CN"/>
        </w:rPr>
        <w:t>】政府采购投标的一切事项，若中标则全权代表本公司签订相关合同，并负责处理合同履行等事宜。</w:t>
      </w:r>
    </w:p>
    <w:p w14:paraId="51BEA364">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lang w:val="zh-CN"/>
        </w:rPr>
      </w:pPr>
      <w:r>
        <w:rPr>
          <w:rFonts w:hint="eastAsia" w:hAnsi="宋体" w:cs="宋体"/>
          <w:color w:val="auto"/>
          <w:sz w:val="24"/>
          <w:highlight w:val="none"/>
          <w:lang w:val="zh-CN"/>
        </w:rPr>
        <w:t xml:space="preserve">    本授权书有效期：自   </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 xml:space="preserve">年 </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 xml:space="preserve">月  日起至 </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 xml:space="preserve"> 年  月  日止。</w:t>
      </w:r>
    </w:p>
    <w:p w14:paraId="6861C3B9">
      <w:pPr>
        <w:keepNext/>
        <w:keepLines/>
        <w:pageBreakBefore w:val="0"/>
        <w:widowControl w:val="0"/>
        <w:kinsoku/>
        <w:wordWrap w:val="0"/>
        <w:overflowPunct/>
        <w:topLinePunct w:val="0"/>
        <w:autoSpaceDE/>
        <w:autoSpaceDN/>
        <w:bidi w:val="0"/>
        <w:snapToGrid w:val="0"/>
        <w:spacing w:line="360" w:lineRule="auto"/>
        <w:ind w:firstLine="480"/>
        <w:rPr>
          <w:rFonts w:hint="eastAsia" w:hAnsi="宋体" w:cs="宋体"/>
          <w:color w:val="auto"/>
          <w:sz w:val="24"/>
          <w:highlight w:val="none"/>
          <w:lang w:val="zh-CN"/>
        </w:rPr>
      </w:pPr>
      <w:r>
        <w:rPr>
          <w:rFonts w:hint="eastAsia" w:hAnsi="宋体" w:cs="宋体"/>
          <w:color w:val="auto"/>
          <w:sz w:val="24"/>
          <w:highlight w:val="none"/>
          <w:lang w:val="zh-CN"/>
        </w:rPr>
        <w:t>特此告知。</w:t>
      </w:r>
    </w:p>
    <w:p w14:paraId="70B9BB63">
      <w:pPr>
        <w:keepNext/>
        <w:keepLines/>
        <w:pageBreakBefore w:val="0"/>
        <w:widowControl w:val="0"/>
        <w:kinsoku/>
        <w:wordWrap w:val="0"/>
        <w:overflowPunct/>
        <w:topLinePunct w:val="0"/>
        <w:autoSpaceDE/>
        <w:autoSpaceDN/>
        <w:bidi w:val="0"/>
        <w:snapToGrid w:val="0"/>
        <w:spacing w:line="360" w:lineRule="auto"/>
        <w:ind w:firstLine="480"/>
        <w:rPr>
          <w:rFonts w:hint="eastAsia" w:hAnsi="宋体" w:cs="宋体"/>
          <w:color w:val="auto"/>
          <w:sz w:val="24"/>
          <w:highlight w:val="none"/>
          <w:lang w:val="zh-CN"/>
        </w:rPr>
      </w:pPr>
    </w:p>
    <w:p w14:paraId="30345C5F">
      <w:pPr>
        <w:keepNext/>
        <w:keepLines/>
        <w:pageBreakBefore w:val="0"/>
        <w:widowControl w:val="0"/>
        <w:kinsoku/>
        <w:wordWrap w:val="0"/>
        <w:overflowPunct/>
        <w:topLinePunct w:val="0"/>
        <w:autoSpaceDE/>
        <w:autoSpaceDN/>
        <w:bidi w:val="0"/>
        <w:snapToGrid w:val="0"/>
        <w:spacing w:line="360" w:lineRule="auto"/>
        <w:ind w:firstLine="480"/>
        <w:rPr>
          <w:rFonts w:hint="eastAsia" w:hAnsi="宋体" w:cs="宋体"/>
          <w:color w:val="auto"/>
          <w:sz w:val="24"/>
          <w:highlight w:val="none"/>
          <w:lang w:val="zh-CN"/>
        </w:rPr>
      </w:pPr>
    </w:p>
    <w:p w14:paraId="28A3F47B">
      <w:pPr>
        <w:keepNext/>
        <w:keepLines/>
        <w:pageBreakBefore w:val="0"/>
        <w:widowControl w:val="0"/>
        <w:kinsoku/>
        <w:wordWrap w:val="0"/>
        <w:overflowPunct/>
        <w:topLinePunct w:val="0"/>
        <w:autoSpaceDE/>
        <w:autoSpaceDN/>
        <w:bidi w:val="0"/>
        <w:snapToGrid w:val="0"/>
        <w:spacing w:line="360" w:lineRule="auto"/>
        <w:jc w:val="center"/>
        <w:rPr>
          <w:rFonts w:hAnsi="宋体" w:cs="宋体"/>
          <w:color w:val="auto"/>
          <w:sz w:val="24"/>
          <w:highlight w:val="none"/>
        </w:rPr>
      </w:pP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供应商名称(电子签章)：</w:t>
      </w:r>
    </w:p>
    <w:p w14:paraId="098DE117">
      <w:pPr>
        <w:keepNext/>
        <w:keepLines/>
        <w:pageBreakBefore w:val="0"/>
        <w:widowControl w:val="0"/>
        <w:kinsoku/>
        <w:wordWrap w:val="0"/>
        <w:overflowPunct/>
        <w:topLinePunct w:val="0"/>
        <w:autoSpaceDE/>
        <w:autoSpaceDN/>
        <w:bidi w:val="0"/>
        <w:snapToGrid w:val="0"/>
        <w:spacing w:line="360" w:lineRule="auto"/>
        <w:jc w:val="center"/>
        <w:rPr>
          <w:rFonts w:hAnsi="宋体" w:cs="宋体"/>
          <w:color w:val="auto"/>
          <w:sz w:val="24"/>
          <w:highlight w:val="none"/>
          <w:lang w:val="zh-CN"/>
        </w:rPr>
      </w:pP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签发日期：  年  月   日</w:t>
      </w:r>
    </w:p>
    <w:p w14:paraId="7DCD4BFF">
      <w:pPr>
        <w:keepNext/>
        <w:keepLines/>
        <w:pageBreakBefore w:val="0"/>
        <w:widowControl w:val="0"/>
        <w:kinsoku/>
        <w:wordWrap w:val="0"/>
        <w:overflowPunct/>
        <w:topLinePunct w:val="0"/>
        <w:autoSpaceDE/>
        <w:autoSpaceDN/>
        <w:bidi w:val="0"/>
        <w:spacing w:line="360" w:lineRule="auto"/>
        <w:rPr>
          <w:rFonts w:hAnsi="宋体" w:cs="宋体"/>
          <w:b/>
          <w:color w:val="auto"/>
          <w:sz w:val="30"/>
          <w:szCs w:val="30"/>
          <w:highlight w:val="none"/>
        </w:rPr>
      </w:pPr>
    </w:p>
    <w:p w14:paraId="6E57A458">
      <w:pPr>
        <w:keepNext/>
        <w:keepLines/>
        <w:pageBreakBefore w:val="0"/>
        <w:widowControl w:val="0"/>
        <w:kinsoku/>
        <w:wordWrap w:val="0"/>
        <w:overflowPunct/>
        <w:topLinePunct w:val="0"/>
        <w:autoSpaceDE/>
        <w:autoSpaceDN/>
        <w:bidi w:val="0"/>
        <w:snapToGrid w:val="0"/>
        <w:spacing w:line="360" w:lineRule="auto"/>
        <w:ind w:firstLine="576"/>
        <w:rPr>
          <w:rFonts w:hAnsi="宋体" w:cs="宋体"/>
          <w:color w:val="auto"/>
          <w:sz w:val="24"/>
          <w:highlight w:val="none"/>
          <w:lang w:val="zh-CN"/>
        </w:rPr>
      </w:pPr>
      <w:r>
        <w:rPr>
          <w:rFonts w:hint="eastAsia" w:hAnsi="宋体" w:cs="宋体"/>
          <w:b/>
          <w:color w:val="auto"/>
          <w:sz w:val="32"/>
          <w:szCs w:val="32"/>
          <w:highlight w:val="none"/>
          <w:lang w:val="zh-CN"/>
        </w:rPr>
        <w:br w:type="page"/>
      </w:r>
    </w:p>
    <w:p w14:paraId="6EF0F555">
      <w:pPr>
        <w:keepNext/>
        <w:keepLines/>
        <w:pageBreakBefore w:val="0"/>
        <w:widowControl w:val="0"/>
        <w:kinsoku/>
        <w:wordWrap w:val="0"/>
        <w:overflowPunct/>
        <w:topLinePunct w:val="0"/>
        <w:autoSpaceDE/>
        <w:autoSpaceDN/>
        <w:bidi w:val="0"/>
        <w:snapToGrid w:val="0"/>
        <w:spacing w:line="360" w:lineRule="auto"/>
        <w:ind w:right="480"/>
        <w:rPr>
          <w:rFonts w:hAnsi="宋体" w:cs="宋体"/>
          <w:b/>
          <w:color w:val="auto"/>
          <w:sz w:val="32"/>
          <w:szCs w:val="32"/>
          <w:highlight w:val="none"/>
          <w:lang w:val="zh-CN"/>
        </w:rPr>
      </w:pPr>
    </w:p>
    <w:p w14:paraId="1F611E1C">
      <w:pPr>
        <w:keepNext/>
        <w:keepLines/>
        <w:pageBreakBefore w:val="0"/>
        <w:widowControl w:val="0"/>
        <w:kinsoku/>
        <w:wordWrap w:val="0"/>
        <w:overflowPunct/>
        <w:topLinePunct w:val="0"/>
        <w:autoSpaceDE/>
        <w:autoSpaceDN/>
        <w:bidi w:val="0"/>
        <w:spacing w:line="360" w:lineRule="auto"/>
        <w:jc w:val="center"/>
        <w:rPr>
          <w:rFonts w:hAnsi="宋体" w:cs="宋体"/>
          <w:color w:val="auto"/>
          <w:sz w:val="24"/>
          <w:highlight w:val="none"/>
        </w:rPr>
      </w:pPr>
      <w:r>
        <w:rPr>
          <w:rFonts w:hint="eastAsia" w:hAnsi="宋体" w:cs="宋体"/>
          <w:b/>
          <w:bCs/>
          <w:color w:val="auto"/>
          <w:sz w:val="30"/>
          <w:szCs w:val="30"/>
          <w:highlight w:val="none"/>
        </w:rPr>
        <w:t>三、</w:t>
      </w:r>
      <w:r>
        <w:rPr>
          <w:rFonts w:hint="eastAsia" w:hAnsi="宋体" w:cs="宋体"/>
          <w:b/>
          <w:color w:val="auto"/>
          <w:sz w:val="30"/>
          <w:szCs w:val="30"/>
          <w:highlight w:val="none"/>
        </w:rPr>
        <w:t>授权代表的身份证（复印件）</w:t>
      </w:r>
    </w:p>
    <w:p w14:paraId="4C9695B9">
      <w:pPr>
        <w:pStyle w:val="34"/>
        <w:keepNext/>
        <w:keepLines/>
        <w:pageBreakBefore w:val="0"/>
        <w:widowControl w:val="0"/>
        <w:kinsoku/>
        <w:wordWrap w:val="0"/>
        <w:overflowPunct/>
        <w:topLinePunct w:val="0"/>
        <w:autoSpaceDE/>
        <w:autoSpaceDN/>
        <w:bidi w:val="0"/>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21"/>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08EB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Borders>
              <w:top w:val="single" w:color="auto" w:sz="4" w:space="0"/>
              <w:left w:val="single" w:color="auto" w:sz="4" w:space="0"/>
              <w:bottom w:val="single" w:color="auto" w:sz="4" w:space="0"/>
              <w:right w:val="single" w:color="auto" w:sz="4" w:space="0"/>
            </w:tcBorders>
          </w:tcPr>
          <w:p w14:paraId="47E17AC0">
            <w:pPr>
              <w:pStyle w:val="34"/>
              <w:keepNext/>
              <w:keepLines/>
              <w:pageBreakBefore w:val="0"/>
              <w:widowControl w:val="0"/>
              <w:kinsoku/>
              <w:wordWrap w:val="0"/>
              <w:overflowPunct/>
              <w:topLinePunct w:val="0"/>
              <w:autoSpaceDE/>
              <w:autoSpaceDN/>
              <w:bidi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290E8A6">
            <w:pPr>
              <w:pStyle w:val="34"/>
              <w:keepNext/>
              <w:keepLines/>
              <w:pageBreakBefore w:val="0"/>
              <w:widowControl w:val="0"/>
              <w:kinsoku/>
              <w:wordWrap w:val="0"/>
              <w:overflowPunct/>
              <w:topLinePunct w:val="0"/>
              <w:autoSpaceDE/>
              <w:autoSpaceDN/>
              <w:bidi w:val="0"/>
              <w:spacing w:line="360" w:lineRule="auto"/>
              <w:rPr>
                <w:rFonts w:hAnsi="宋体" w:cs="宋体"/>
                <w:bCs/>
                <w:color w:val="auto"/>
                <w:sz w:val="24"/>
                <w:highlight w:val="none"/>
              </w:rPr>
            </w:pPr>
          </w:p>
        </w:tc>
      </w:tr>
    </w:tbl>
    <w:p w14:paraId="5C79C2D8">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lang w:val="zh-CN"/>
        </w:rPr>
      </w:pPr>
    </w:p>
    <w:p w14:paraId="0289205D">
      <w:pPr>
        <w:keepNext/>
        <w:keepLines/>
        <w:pageBreakBefore w:val="0"/>
        <w:widowControl w:val="0"/>
        <w:kinsoku/>
        <w:wordWrap w:val="0"/>
        <w:overflowPunct/>
        <w:topLinePunct w:val="0"/>
        <w:autoSpaceDE/>
        <w:autoSpaceDN/>
        <w:bidi w:val="0"/>
        <w:snapToGrid w:val="0"/>
        <w:spacing w:line="360" w:lineRule="auto"/>
        <w:ind w:firstLine="5040" w:firstLineChars="2100"/>
        <w:rPr>
          <w:rFonts w:hAnsi="宋体" w:cs="宋体"/>
          <w:color w:val="auto"/>
          <w:sz w:val="24"/>
          <w:highlight w:val="none"/>
        </w:rPr>
      </w:pPr>
      <w:r>
        <w:rPr>
          <w:rFonts w:hint="eastAsia" w:hAnsi="宋体" w:cs="宋体"/>
          <w:color w:val="auto"/>
          <w:sz w:val="24"/>
          <w:highlight w:val="none"/>
          <w:lang w:val="zh-CN"/>
        </w:rPr>
        <w:t xml:space="preserve"> 供应商名称(电子签章)：</w:t>
      </w:r>
    </w:p>
    <w:p w14:paraId="2237183C">
      <w:pPr>
        <w:keepNext/>
        <w:keepLines/>
        <w:pageBreakBefore w:val="0"/>
        <w:widowControl w:val="0"/>
        <w:kinsoku/>
        <w:wordWrap w:val="0"/>
        <w:overflowPunct/>
        <w:topLinePunct w:val="0"/>
        <w:autoSpaceDE/>
        <w:autoSpaceDN/>
        <w:bidi w:val="0"/>
        <w:snapToGrid w:val="0"/>
        <w:spacing w:line="360" w:lineRule="auto"/>
        <w:ind w:firstLine="5160" w:firstLineChars="2150"/>
        <w:rPr>
          <w:rFonts w:hAnsi="宋体" w:cs="宋体"/>
          <w:color w:val="auto"/>
          <w:sz w:val="24"/>
          <w:highlight w:val="none"/>
          <w:lang w:val="zh-CN"/>
        </w:rPr>
      </w:pPr>
      <w:r>
        <w:rPr>
          <w:rFonts w:hint="eastAsia" w:hAnsi="宋体" w:cs="宋体"/>
          <w:color w:val="auto"/>
          <w:sz w:val="24"/>
          <w:highlight w:val="none"/>
          <w:lang w:val="zh-CN"/>
        </w:rPr>
        <w:t>日期</w:t>
      </w:r>
      <w:r>
        <w:rPr>
          <w:rFonts w:hint="eastAsia" w:hAnsi="宋体" w:cs="宋体"/>
          <w:color w:val="auto"/>
          <w:sz w:val="24"/>
          <w:highlight w:val="none"/>
        </w:rPr>
        <w:t xml:space="preserve">：  年  </w:t>
      </w:r>
      <w:r>
        <w:rPr>
          <w:rFonts w:hint="eastAsia" w:hAnsi="宋体" w:cs="宋体"/>
          <w:color w:val="auto"/>
          <w:sz w:val="24"/>
          <w:highlight w:val="none"/>
          <w:lang w:val="zh-CN"/>
        </w:rPr>
        <w:t>月</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日</w:t>
      </w:r>
    </w:p>
    <w:p w14:paraId="78225AE3">
      <w:pPr>
        <w:keepNext/>
        <w:keepLines/>
        <w:pageBreakBefore w:val="0"/>
        <w:widowControl w:val="0"/>
        <w:kinsoku/>
        <w:wordWrap w:val="0"/>
        <w:overflowPunct/>
        <w:topLinePunct w:val="0"/>
        <w:autoSpaceDE/>
        <w:autoSpaceDN/>
        <w:bidi w:val="0"/>
        <w:spacing w:line="360" w:lineRule="auto"/>
        <w:rPr>
          <w:rFonts w:hAnsi="宋体" w:cs="宋体"/>
          <w:b/>
          <w:color w:val="auto"/>
          <w:sz w:val="30"/>
          <w:szCs w:val="30"/>
          <w:highlight w:val="none"/>
        </w:rPr>
      </w:pPr>
    </w:p>
    <w:p w14:paraId="2EE4AB75">
      <w:pPr>
        <w:keepNext/>
        <w:keepLines/>
        <w:pageBreakBefore w:val="0"/>
        <w:widowControl w:val="0"/>
        <w:kinsoku/>
        <w:wordWrap w:val="0"/>
        <w:overflowPunct/>
        <w:topLinePunct w:val="0"/>
        <w:autoSpaceDE/>
        <w:autoSpaceDN/>
        <w:bidi w:val="0"/>
        <w:spacing w:line="360" w:lineRule="auto"/>
        <w:ind w:firstLine="904" w:firstLineChars="300"/>
        <w:rPr>
          <w:rFonts w:hint="eastAsia" w:hAnsi="宋体" w:cs="宋体"/>
          <w:b/>
          <w:color w:val="auto"/>
          <w:sz w:val="30"/>
          <w:szCs w:val="30"/>
          <w:highlight w:val="none"/>
        </w:rPr>
      </w:pPr>
    </w:p>
    <w:p w14:paraId="0F6AE9A1">
      <w:pPr>
        <w:keepNext/>
        <w:keepLines/>
        <w:pageBreakBefore w:val="0"/>
        <w:widowControl w:val="0"/>
        <w:kinsoku/>
        <w:wordWrap w:val="0"/>
        <w:overflowPunct/>
        <w:topLinePunct w:val="0"/>
        <w:autoSpaceDE/>
        <w:autoSpaceDN/>
        <w:bidi w:val="0"/>
        <w:spacing w:line="360" w:lineRule="auto"/>
        <w:ind w:firstLine="904" w:firstLineChars="300"/>
        <w:rPr>
          <w:rFonts w:hint="eastAsia" w:hAnsi="宋体" w:cs="宋体"/>
          <w:b/>
          <w:color w:val="auto"/>
          <w:sz w:val="30"/>
          <w:szCs w:val="30"/>
          <w:highlight w:val="none"/>
        </w:rPr>
      </w:pPr>
    </w:p>
    <w:p w14:paraId="41055F62">
      <w:pPr>
        <w:keepNext/>
        <w:keepLines/>
        <w:pageBreakBefore w:val="0"/>
        <w:widowControl w:val="0"/>
        <w:kinsoku/>
        <w:wordWrap w:val="0"/>
        <w:overflowPunct/>
        <w:topLinePunct w:val="0"/>
        <w:autoSpaceDE/>
        <w:autoSpaceDN/>
        <w:bidi w:val="0"/>
        <w:spacing w:line="360" w:lineRule="auto"/>
        <w:ind w:firstLine="904" w:firstLineChars="300"/>
        <w:rPr>
          <w:rFonts w:hint="eastAsia" w:hAnsi="宋体" w:cs="宋体"/>
          <w:b/>
          <w:color w:val="auto"/>
          <w:sz w:val="30"/>
          <w:szCs w:val="30"/>
          <w:highlight w:val="none"/>
        </w:rPr>
      </w:pPr>
    </w:p>
    <w:p w14:paraId="141CBA84">
      <w:pPr>
        <w:keepNext/>
        <w:keepLines/>
        <w:pageBreakBefore w:val="0"/>
        <w:widowControl w:val="0"/>
        <w:kinsoku/>
        <w:wordWrap w:val="0"/>
        <w:overflowPunct/>
        <w:topLinePunct w:val="0"/>
        <w:autoSpaceDE/>
        <w:autoSpaceDN/>
        <w:bidi w:val="0"/>
        <w:spacing w:line="360" w:lineRule="auto"/>
        <w:ind w:firstLine="904" w:firstLineChars="300"/>
        <w:rPr>
          <w:rFonts w:hint="eastAsia" w:hAnsi="宋体" w:cs="宋体"/>
          <w:b/>
          <w:color w:val="auto"/>
          <w:sz w:val="30"/>
          <w:szCs w:val="30"/>
          <w:highlight w:val="none"/>
        </w:rPr>
      </w:pPr>
    </w:p>
    <w:p w14:paraId="5F613B11">
      <w:pPr>
        <w:keepNext/>
        <w:keepLines/>
        <w:pageBreakBefore w:val="0"/>
        <w:widowControl w:val="0"/>
        <w:kinsoku/>
        <w:wordWrap w:val="0"/>
        <w:overflowPunct/>
        <w:topLinePunct w:val="0"/>
        <w:autoSpaceDE/>
        <w:autoSpaceDN/>
        <w:bidi w:val="0"/>
        <w:spacing w:line="360" w:lineRule="auto"/>
        <w:ind w:firstLine="904" w:firstLineChars="300"/>
        <w:rPr>
          <w:rFonts w:hint="eastAsia" w:hAnsi="宋体" w:cs="宋体"/>
          <w:b/>
          <w:color w:val="auto"/>
          <w:sz w:val="30"/>
          <w:szCs w:val="30"/>
          <w:highlight w:val="none"/>
        </w:rPr>
      </w:pPr>
    </w:p>
    <w:p w14:paraId="202BE441">
      <w:pPr>
        <w:keepNext/>
        <w:keepLines/>
        <w:pageBreakBefore w:val="0"/>
        <w:widowControl w:val="0"/>
        <w:kinsoku/>
        <w:wordWrap w:val="0"/>
        <w:overflowPunct/>
        <w:topLinePunct w:val="0"/>
        <w:autoSpaceDE/>
        <w:autoSpaceDN/>
        <w:bidi w:val="0"/>
        <w:spacing w:line="360" w:lineRule="auto"/>
        <w:ind w:firstLine="904" w:firstLineChars="300"/>
        <w:rPr>
          <w:rFonts w:hint="eastAsia" w:hAnsi="宋体" w:cs="宋体"/>
          <w:b/>
          <w:color w:val="auto"/>
          <w:sz w:val="30"/>
          <w:szCs w:val="30"/>
          <w:highlight w:val="none"/>
        </w:rPr>
      </w:pPr>
    </w:p>
    <w:p w14:paraId="2F763B7C">
      <w:pPr>
        <w:keepNext/>
        <w:keepLines/>
        <w:pageBreakBefore w:val="0"/>
        <w:widowControl w:val="0"/>
        <w:kinsoku/>
        <w:wordWrap w:val="0"/>
        <w:overflowPunct/>
        <w:topLinePunct w:val="0"/>
        <w:autoSpaceDE/>
        <w:autoSpaceDN/>
        <w:bidi w:val="0"/>
        <w:spacing w:line="360" w:lineRule="auto"/>
        <w:ind w:firstLine="904" w:firstLineChars="300"/>
        <w:rPr>
          <w:rFonts w:hint="eastAsia" w:hAnsi="宋体" w:cs="宋体"/>
          <w:b/>
          <w:color w:val="auto"/>
          <w:sz w:val="30"/>
          <w:szCs w:val="30"/>
          <w:highlight w:val="none"/>
        </w:rPr>
      </w:pPr>
    </w:p>
    <w:p w14:paraId="701FA32B">
      <w:pPr>
        <w:keepNext/>
        <w:keepLines/>
        <w:pageBreakBefore w:val="0"/>
        <w:widowControl w:val="0"/>
        <w:kinsoku/>
        <w:wordWrap w:val="0"/>
        <w:overflowPunct/>
        <w:topLinePunct w:val="0"/>
        <w:autoSpaceDE/>
        <w:autoSpaceDN/>
        <w:bidi w:val="0"/>
        <w:spacing w:line="360" w:lineRule="auto"/>
        <w:ind w:firstLine="904" w:firstLineChars="300"/>
        <w:rPr>
          <w:rFonts w:hint="eastAsia" w:hAnsi="宋体" w:cs="宋体"/>
          <w:b/>
          <w:color w:val="auto"/>
          <w:sz w:val="30"/>
          <w:szCs w:val="30"/>
          <w:highlight w:val="none"/>
        </w:rPr>
      </w:pPr>
    </w:p>
    <w:p w14:paraId="681CE17F">
      <w:pPr>
        <w:keepNext/>
        <w:keepLines/>
        <w:pageBreakBefore w:val="0"/>
        <w:widowControl w:val="0"/>
        <w:kinsoku/>
        <w:wordWrap w:val="0"/>
        <w:overflowPunct/>
        <w:topLinePunct w:val="0"/>
        <w:autoSpaceDE/>
        <w:autoSpaceDN/>
        <w:bidi w:val="0"/>
        <w:spacing w:line="360" w:lineRule="auto"/>
        <w:ind w:firstLine="904" w:firstLineChars="300"/>
        <w:rPr>
          <w:rFonts w:hint="eastAsia" w:hAnsi="宋体" w:cs="宋体"/>
          <w:b/>
          <w:color w:val="auto"/>
          <w:sz w:val="30"/>
          <w:szCs w:val="30"/>
          <w:highlight w:val="none"/>
        </w:rPr>
      </w:pPr>
    </w:p>
    <w:p w14:paraId="57DA419A">
      <w:pPr>
        <w:keepNext/>
        <w:keepLines/>
        <w:pageBreakBefore w:val="0"/>
        <w:widowControl w:val="0"/>
        <w:kinsoku/>
        <w:wordWrap w:val="0"/>
        <w:overflowPunct/>
        <w:topLinePunct w:val="0"/>
        <w:autoSpaceDE/>
        <w:autoSpaceDN/>
        <w:bidi w:val="0"/>
        <w:spacing w:line="360" w:lineRule="auto"/>
        <w:ind w:firstLine="904" w:firstLineChars="300"/>
        <w:rPr>
          <w:rFonts w:hint="eastAsia" w:hAnsi="宋体" w:cs="宋体"/>
          <w:b/>
          <w:color w:val="auto"/>
          <w:sz w:val="30"/>
          <w:szCs w:val="30"/>
          <w:highlight w:val="none"/>
        </w:rPr>
      </w:pPr>
    </w:p>
    <w:p w14:paraId="428AB7B2">
      <w:pPr>
        <w:keepNext/>
        <w:keepLines/>
        <w:pageBreakBefore w:val="0"/>
        <w:widowControl w:val="0"/>
        <w:kinsoku/>
        <w:wordWrap w:val="0"/>
        <w:overflowPunct/>
        <w:topLinePunct w:val="0"/>
        <w:autoSpaceDE/>
        <w:autoSpaceDN/>
        <w:bidi w:val="0"/>
        <w:spacing w:line="360" w:lineRule="auto"/>
        <w:ind w:firstLine="904" w:firstLineChars="300"/>
        <w:rPr>
          <w:rFonts w:hAnsi="宋体" w:cs="宋体"/>
          <w:b/>
          <w:color w:val="auto"/>
          <w:sz w:val="30"/>
          <w:szCs w:val="30"/>
          <w:highlight w:val="none"/>
        </w:rPr>
      </w:pPr>
      <w:r>
        <w:rPr>
          <w:rFonts w:hint="eastAsia" w:hAnsi="宋体" w:cs="宋体"/>
          <w:b/>
          <w:color w:val="auto"/>
          <w:sz w:val="30"/>
          <w:szCs w:val="30"/>
          <w:highlight w:val="none"/>
        </w:rPr>
        <w:t>四、最近一年度资产负债表等财务报表资料文件（复印件）</w:t>
      </w:r>
    </w:p>
    <w:p w14:paraId="104DBE8F">
      <w:pPr>
        <w:keepNext/>
        <w:keepLines/>
        <w:pageBreakBefore w:val="0"/>
        <w:widowControl w:val="0"/>
        <w:kinsoku/>
        <w:wordWrap w:val="0"/>
        <w:overflowPunct/>
        <w:topLinePunct w:val="0"/>
        <w:autoSpaceDE/>
        <w:autoSpaceDN/>
        <w:bidi w:val="0"/>
        <w:spacing w:line="360" w:lineRule="auto"/>
        <w:rPr>
          <w:rFonts w:hAnsi="宋体" w:cs="宋体"/>
          <w:b/>
          <w:color w:val="auto"/>
          <w:sz w:val="30"/>
          <w:szCs w:val="30"/>
          <w:highlight w:val="none"/>
        </w:rPr>
      </w:pPr>
    </w:p>
    <w:p w14:paraId="1DAAA65C">
      <w:pPr>
        <w:keepNext/>
        <w:keepLines/>
        <w:pageBreakBefore w:val="0"/>
        <w:widowControl w:val="0"/>
        <w:kinsoku/>
        <w:wordWrap w:val="0"/>
        <w:overflowPunct/>
        <w:topLinePunct w:val="0"/>
        <w:autoSpaceDE/>
        <w:autoSpaceDN/>
        <w:bidi w:val="0"/>
        <w:snapToGrid w:val="0"/>
        <w:spacing w:line="360" w:lineRule="auto"/>
        <w:ind w:firstLine="576"/>
        <w:jc w:val="center"/>
        <w:rPr>
          <w:rFonts w:hAnsi="宋体" w:cs="宋体"/>
          <w:color w:val="auto"/>
          <w:sz w:val="24"/>
          <w:highlight w:val="none"/>
          <w:lang w:val="zh-CN"/>
        </w:rPr>
      </w:pPr>
    </w:p>
    <w:p w14:paraId="601222EE">
      <w:pPr>
        <w:keepNext/>
        <w:keepLines/>
        <w:pageBreakBefore w:val="0"/>
        <w:widowControl w:val="0"/>
        <w:kinsoku/>
        <w:wordWrap w:val="0"/>
        <w:overflowPunct/>
        <w:topLinePunct w:val="0"/>
        <w:autoSpaceDE/>
        <w:autoSpaceDN/>
        <w:bidi w:val="0"/>
        <w:snapToGrid w:val="0"/>
        <w:spacing w:line="360" w:lineRule="auto"/>
        <w:rPr>
          <w:rFonts w:hint="eastAsia" w:hAnsi="宋体" w:cs="宋体"/>
          <w:color w:val="auto"/>
          <w:sz w:val="24"/>
          <w:highlight w:val="none"/>
          <w:lang w:val="zh-CN"/>
        </w:rPr>
      </w:pPr>
      <w:r>
        <w:rPr>
          <w:rFonts w:hint="eastAsia" w:hAnsi="宋体" w:cs="宋体"/>
          <w:color w:val="auto"/>
          <w:sz w:val="24"/>
          <w:highlight w:val="none"/>
          <w:lang w:val="zh-CN"/>
        </w:rPr>
        <w:t xml:space="preserve">                                       </w:t>
      </w:r>
    </w:p>
    <w:p w14:paraId="5EB7D8E2">
      <w:pPr>
        <w:keepNext/>
        <w:keepLines/>
        <w:pageBreakBefore w:val="0"/>
        <w:widowControl w:val="0"/>
        <w:kinsoku/>
        <w:wordWrap w:val="0"/>
        <w:overflowPunct/>
        <w:topLinePunct w:val="0"/>
        <w:autoSpaceDE/>
        <w:autoSpaceDN/>
        <w:bidi w:val="0"/>
        <w:snapToGrid w:val="0"/>
        <w:spacing w:line="360" w:lineRule="auto"/>
        <w:rPr>
          <w:rFonts w:hint="eastAsia" w:hAnsi="宋体" w:cs="宋体"/>
          <w:color w:val="auto"/>
          <w:sz w:val="24"/>
          <w:highlight w:val="none"/>
          <w:lang w:val="zh-CN"/>
        </w:rPr>
      </w:pPr>
    </w:p>
    <w:p w14:paraId="14E7958B">
      <w:pPr>
        <w:keepNext/>
        <w:keepLines/>
        <w:pageBreakBefore w:val="0"/>
        <w:widowControl w:val="0"/>
        <w:kinsoku/>
        <w:wordWrap w:val="0"/>
        <w:overflowPunct/>
        <w:topLinePunct w:val="0"/>
        <w:autoSpaceDE/>
        <w:autoSpaceDN/>
        <w:bidi w:val="0"/>
        <w:snapToGrid w:val="0"/>
        <w:spacing w:line="360" w:lineRule="auto"/>
        <w:rPr>
          <w:rFonts w:hint="eastAsia" w:hAnsi="宋体" w:cs="宋体"/>
          <w:color w:val="auto"/>
          <w:sz w:val="24"/>
          <w:highlight w:val="none"/>
          <w:lang w:val="zh-CN"/>
        </w:rPr>
      </w:pPr>
    </w:p>
    <w:p w14:paraId="11DEF8C1">
      <w:pPr>
        <w:keepNext/>
        <w:keepLines/>
        <w:pageBreakBefore w:val="0"/>
        <w:widowControl w:val="0"/>
        <w:kinsoku/>
        <w:wordWrap w:val="0"/>
        <w:overflowPunct/>
        <w:topLinePunct w:val="0"/>
        <w:autoSpaceDE/>
        <w:autoSpaceDN/>
        <w:bidi w:val="0"/>
        <w:snapToGrid w:val="0"/>
        <w:spacing w:line="360" w:lineRule="auto"/>
        <w:rPr>
          <w:rFonts w:hint="eastAsia" w:hAnsi="宋体" w:cs="宋体"/>
          <w:color w:val="auto"/>
          <w:sz w:val="24"/>
          <w:highlight w:val="none"/>
          <w:lang w:val="zh-CN"/>
        </w:rPr>
      </w:pPr>
    </w:p>
    <w:p w14:paraId="734836C5">
      <w:pPr>
        <w:keepNext/>
        <w:keepLines/>
        <w:pageBreakBefore w:val="0"/>
        <w:widowControl w:val="0"/>
        <w:kinsoku/>
        <w:wordWrap w:val="0"/>
        <w:overflowPunct/>
        <w:topLinePunct w:val="0"/>
        <w:autoSpaceDE/>
        <w:autoSpaceDN/>
        <w:bidi w:val="0"/>
        <w:snapToGrid w:val="0"/>
        <w:spacing w:line="360" w:lineRule="auto"/>
        <w:rPr>
          <w:rFonts w:hint="eastAsia" w:hAnsi="宋体" w:cs="宋体"/>
          <w:color w:val="auto"/>
          <w:sz w:val="24"/>
          <w:highlight w:val="none"/>
          <w:lang w:val="zh-CN"/>
        </w:rPr>
      </w:pPr>
    </w:p>
    <w:p w14:paraId="64D48465">
      <w:pPr>
        <w:keepNext/>
        <w:keepLines/>
        <w:pageBreakBefore w:val="0"/>
        <w:widowControl w:val="0"/>
        <w:kinsoku/>
        <w:wordWrap w:val="0"/>
        <w:overflowPunct/>
        <w:topLinePunct w:val="0"/>
        <w:autoSpaceDE/>
        <w:autoSpaceDN/>
        <w:bidi w:val="0"/>
        <w:snapToGrid w:val="0"/>
        <w:spacing w:line="360" w:lineRule="auto"/>
        <w:rPr>
          <w:rFonts w:hint="eastAsia" w:hAnsi="宋体" w:cs="宋体"/>
          <w:color w:val="auto"/>
          <w:sz w:val="24"/>
          <w:highlight w:val="none"/>
          <w:lang w:val="zh-CN"/>
        </w:rPr>
      </w:pPr>
    </w:p>
    <w:p w14:paraId="52E6EF06">
      <w:pPr>
        <w:keepNext/>
        <w:keepLines/>
        <w:pageBreakBefore w:val="0"/>
        <w:widowControl w:val="0"/>
        <w:kinsoku/>
        <w:wordWrap w:val="0"/>
        <w:overflowPunct/>
        <w:topLinePunct w:val="0"/>
        <w:autoSpaceDE/>
        <w:autoSpaceDN/>
        <w:bidi w:val="0"/>
        <w:snapToGrid w:val="0"/>
        <w:spacing w:line="360" w:lineRule="auto"/>
        <w:rPr>
          <w:rFonts w:hint="eastAsia" w:hAnsi="宋体" w:cs="宋体"/>
          <w:color w:val="auto"/>
          <w:sz w:val="24"/>
          <w:highlight w:val="none"/>
          <w:lang w:val="zh-CN"/>
        </w:rPr>
      </w:pPr>
    </w:p>
    <w:p w14:paraId="2551DE25">
      <w:pPr>
        <w:keepNext/>
        <w:keepLines/>
        <w:pageBreakBefore w:val="0"/>
        <w:widowControl w:val="0"/>
        <w:kinsoku/>
        <w:wordWrap w:val="0"/>
        <w:overflowPunct/>
        <w:topLinePunct w:val="0"/>
        <w:autoSpaceDE/>
        <w:autoSpaceDN/>
        <w:bidi w:val="0"/>
        <w:snapToGrid w:val="0"/>
        <w:spacing w:line="360" w:lineRule="auto"/>
        <w:rPr>
          <w:rFonts w:hint="eastAsia" w:hAnsi="宋体" w:cs="宋体"/>
          <w:color w:val="auto"/>
          <w:sz w:val="24"/>
          <w:highlight w:val="none"/>
          <w:lang w:val="zh-CN"/>
        </w:rPr>
      </w:pPr>
    </w:p>
    <w:p w14:paraId="5798B867">
      <w:pPr>
        <w:keepNext/>
        <w:keepLines/>
        <w:pageBreakBefore w:val="0"/>
        <w:widowControl w:val="0"/>
        <w:kinsoku/>
        <w:wordWrap w:val="0"/>
        <w:overflowPunct/>
        <w:topLinePunct w:val="0"/>
        <w:autoSpaceDE/>
        <w:autoSpaceDN/>
        <w:bidi w:val="0"/>
        <w:snapToGrid w:val="0"/>
        <w:spacing w:line="360" w:lineRule="auto"/>
        <w:rPr>
          <w:rFonts w:hint="eastAsia" w:hAnsi="宋体" w:cs="宋体"/>
          <w:color w:val="auto"/>
          <w:sz w:val="24"/>
          <w:highlight w:val="none"/>
          <w:lang w:val="zh-CN"/>
        </w:rPr>
      </w:pPr>
    </w:p>
    <w:p w14:paraId="2E9A01C5">
      <w:pPr>
        <w:keepNext/>
        <w:keepLines/>
        <w:pageBreakBefore w:val="0"/>
        <w:widowControl w:val="0"/>
        <w:kinsoku/>
        <w:wordWrap w:val="0"/>
        <w:overflowPunct/>
        <w:topLinePunct w:val="0"/>
        <w:autoSpaceDE/>
        <w:autoSpaceDN/>
        <w:bidi w:val="0"/>
        <w:snapToGrid w:val="0"/>
        <w:spacing w:line="360" w:lineRule="auto"/>
        <w:ind w:firstLine="5040" w:firstLineChars="2100"/>
        <w:rPr>
          <w:rFonts w:hAnsi="宋体" w:cs="宋体"/>
          <w:color w:val="auto"/>
          <w:sz w:val="24"/>
          <w:highlight w:val="none"/>
        </w:rPr>
      </w:pPr>
      <w:r>
        <w:rPr>
          <w:rFonts w:hint="eastAsia" w:hAnsi="宋体" w:cs="宋体"/>
          <w:color w:val="auto"/>
          <w:sz w:val="24"/>
          <w:highlight w:val="none"/>
          <w:lang w:val="zh-CN"/>
        </w:rPr>
        <w:t xml:space="preserve"> 供应商名称(电子签章)：</w:t>
      </w:r>
    </w:p>
    <w:p w14:paraId="67E859FD">
      <w:pPr>
        <w:keepNext/>
        <w:keepLines/>
        <w:pageBreakBefore w:val="0"/>
        <w:widowControl w:val="0"/>
        <w:kinsoku/>
        <w:wordWrap w:val="0"/>
        <w:overflowPunct/>
        <w:topLinePunct w:val="0"/>
        <w:autoSpaceDE/>
        <w:autoSpaceDN/>
        <w:bidi w:val="0"/>
        <w:snapToGrid w:val="0"/>
        <w:spacing w:line="360" w:lineRule="auto"/>
        <w:ind w:firstLine="5160" w:firstLineChars="2150"/>
        <w:rPr>
          <w:rFonts w:hAnsi="宋体" w:cs="宋体"/>
          <w:color w:val="auto"/>
          <w:sz w:val="24"/>
          <w:highlight w:val="none"/>
          <w:lang w:val="zh-CN"/>
        </w:rPr>
      </w:pPr>
      <w:r>
        <w:rPr>
          <w:rFonts w:hint="eastAsia" w:hAnsi="宋体" w:cs="宋体"/>
          <w:color w:val="auto"/>
          <w:sz w:val="24"/>
          <w:highlight w:val="none"/>
          <w:lang w:val="zh-CN"/>
        </w:rPr>
        <w:t>日期</w:t>
      </w:r>
      <w:r>
        <w:rPr>
          <w:rFonts w:hint="eastAsia" w:hAnsi="宋体" w:cs="宋体"/>
          <w:color w:val="auto"/>
          <w:sz w:val="24"/>
          <w:highlight w:val="none"/>
        </w:rPr>
        <w:t xml:space="preserve">：  年  </w:t>
      </w:r>
      <w:r>
        <w:rPr>
          <w:rFonts w:hint="eastAsia" w:hAnsi="宋体" w:cs="宋体"/>
          <w:color w:val="auto"/>
          <w:sz w:val="24"/>
          <w:highlight w:val="none"/>
          <w:lang w:val="zh-CN"/>
        </w:rPr>
        <w:t>月日</w:t>
      </w:r>
    </w:p>
    <w:p w14:paraId="34F67AE5">
      <w:pPr>
        <w:keepNext/>
        <w:keepLines/>
        <w:pageBreakBefore w:val="0"/>
        <w:widowControl w:val="0"/>
        <w:kinsoku/>
        <w:wordWrap w:val="0"/>
        <w:overflowPunct/>
        <w:topLinePunct w:val="0"/>
        <w:autoSpaceDE/>
        <w:autoSpaceDN/>
        <w:bidi w:val="0"/>
        <w:snapToGrid w:val="0"/>
        <w:spacing w:line="360" w:lineRule="auto"/>
        <w:ind w:firstLine="5160" w:firstLineChars="2150"/>
        <w:rPr>
          <w:rFonts w:hAnsi="宋体" w:cs="宋体"/>
          <w:color w:val="auto"/>
          <w:sz w:val="24"/>
          <w:highlight w:val="none"/>
          <w:lang w:val="zh-CN"/>
        </w:rPr>
      </w:pPr>
    </w:p>
    <w:p w14:paraId="369369FD">
      <w:pPr>
        <w:pStyle w:val="3"/>
        <w:keepNext/>
        <w:keepLines/>
        <w:pageBreakBefore w:val="0"/>
        <w:widowControl w:val="0"/>
        <w:kinsoku/>
        <w:wordWrap w:val="0"/>
        <w:overflowPunct/>
        <w:topLinePunct w:val="0"/>
        <w:autoSpaceDE/>
        <w:autoSpaceDN/>
        <w:bidi w:val="0"/>
        <w:rPr>
          <w:color w:val="auto"/>
          <w:highlight w:val="none"/>
          <w:lang w:val="zh-CN"/>
        </w:rPr>
      </w:pPr>
    </w:p>
    <w:p w14:paraId="16EBD79B">
      <w:pPr>
        <w:keepNext/>
        <w:keepLines/>
        <w:pageBreakBefore w:val="0"/>
        <w:widowControl w:val="0"/>
        <w:kinsoku/>
        <w:wordWrap w:val="0"/>
        <w:overflowPunct/>
        <w:topLinePunct w:val="0"/>
        <w:autoSpaceDE/>
        <w:autoSpaceDN/>
        <w:bidi w:val="0"/>
        <w:snapToGrid w:val="0"/>
        <w:spacing w:line="360" w:lineRule="auto"/>
        <w:ind w:right="480"/>
        <w:jc w:val="center"/>
        <w:rPr>
          <w:rFonts w:hAnsi="宋体" w:cs="宋体"/>
          <w:b/>
          <w:color w:val="auto"/>
          <w:sz w:val="32"/>
          <w:szCs w:val="32"/>
          <w:highlight w:val="none"/>
        </w:rPr>
      </w:pPr>
    </w:p>
    <w:p w14:paraId="3D11396D">
      <w:pPr>
        <w:keepNext/>
        <w:keepLines/>
        <w:pageBreakBefore w:val="0"/>
        <w:widowControl w:val="0"/>
        <w:kinsoku/>
        <w:wordWrap w:val="0"/>
        <w:overflowPunct/>
        <w:topLinePunct w:val="0"/>
        <w:autoSpaceDE/>
        <w:autoSpaceDN/>
        <w:bidi w:val="0"/>
        <w:snapToGrid w:val="0"/>
        <w:spacing w:line="360" w:lineRule="auto"/>
        <w:ind w:right="480"/>
        <w:jc w:val="center"/>
        <w:rPr>
          <w:rFonts w:hint="eastAsia" w:hAnsi="宋体" w:cs="宋体"/>
          <w:b/>
          <w:color w:val="auto"/>
          <w:sz w:val="32"/>
          <w:szCs w:val="32"/>
          <w:highlight w:val="none"/>
        </w:rPr>
      </w:pPr>
    </w:p>
    <w:p w14:paraId="298FF370">
      <w:pPr>
        <w:keepNext/>
        <w:keepLines/>
        <w:pageBreakBefore w:val="0"/>
        <w:widowControl w:val="0"/>
        <w:kinsoku/>
        <w:wordWrap w:val="0"/>
        <w:overflowPunct/>
        <w:topLinePunct w:val="0"/>
        <w:autoSpaceDE/>
        <w:autoSpaceDN/>
        <w:bidi w:val="0"/>
        <w:snapToGrid w:val="0"/>
        <w:spacing w:line="360" w:lineRule="auto"/>
        <w:ind w:right="480"/>
        <w:jc w:val="center"/>
        <w:rPr>
          <w:rFonts w:hint="eastAsia" w:hAnsi="宋体" w:cs="宋体"/>
          <w:b/>
          <w:color w:val="auto"/>
          <w:sz w:val="32"/>
          <w:szCs w:val="32"/>
          <w:highlight w:val="none"/>
        </w:rPr>
      </w:pPr>
    </w:p>
    <w:p w14:paraId="28E04162">
      <w:pPr>
        <w:keepNext/>
        <w:keepLines/>
        <w:pageBreakBefore w:val="0"/>
        <w:widowControl w:val="0"/>
        <w:kinsoku/>
        <w:wordWrap w:val="0"/>
        <w:overflowPunct/>
        <w:topLinePunct w:val="0"/>
        <w:autoSpaceDE/>
        <w:autoSpaceDN/>
        <w:bidi w:val="0"/>
        <w:snapToGrid w:val="0"/>
        <w:spacing w:line="360" w:lineRule="auto"/>
        <w:ind w:right="480"/>
        <w:jc w:val="center"/>
        <w:rPr>
          <w:rFonts w:hint="eastAsia" w:hAnsi="宋体" w:cs="宋体"/>
          <w:b/>
          <w:color w:val="auto"/>
          <w:sz w:val="32"/>
          <w:szCs w:val="32"/>
          <w:highlight w:val="none"/>
        </w:rPr>
      </w:pPr>
    </w:p>
    <w:p w14:paraId="41D7873F">
      <w:pPr>
        <w:keepNext/>
        <w:keepLines/>
        <w:pageBreakBefore w:val="0"/>
        <w:widowControl w:val="0"/>
        <w:kinsoku/>
        <w:wordWrap w:val="0"/>
        <w:overflowPunct/>
        <w:topLinePunct w:val="0"/>
        <w:autoSpaceDE/>
        <w:autoSpaceDN/>
        <w:bidi w:val="0"/>
        <w:snapToGrid w:val="0"/>
        <w:spacing w:line="360" w:lineRule="auto"/>
        <w:ind w:right="480"/>
        <w:jc w:val="center"/>
        <w:rPr>
          <w:rFonts w:hint="eastAsia" w:hAnsi="宋体" w:cs="宋体"/>
          <w:b/>
          <w:color w:val="auto"/>
          <w:sz w:val="32"/>
          <w:szCs w:val="32"/>
          <w:highlight w:val="none"/>
        </w:rPr>
      </w:pPr>
    </w:p>
    <w:p w14:paraId="0F8C6445">
      <w:pPr>
        <w:keepNext/>
        <w:keepLines/>
        <w:pageBreakBefore w:val="0"/>
        <w:widowControl w:val="0"/>
        <w:kinsoku/>
        <w:wordWrap w:val="0"/>
        <w:overflowPunct/>
        <w:topLinePunct w:val="0"/>
        <w:autoSpaceDE/>
        <w:autoSpaceDN/>
        <w:bidi w:val="0"/>
        <w:snapToGrid w:val="0"/>
        <w:spacing w:line="360" w:lineRule="auto"/>
        <w:ind w:right="480"/>
        <w:jc w:val="center"/>
        <w:rPr>
          <w:rFonts w:hint="eastAsia" w:hAnsi="宋体" w:cs="宋体"/>
          <w:b/>
          <w:color w:val="auto"/>
          <w:sz w:val="32"/>
          <w:szCs w:val="32"/>
          <w:highlight w:val="none"/>
        </w:rPr>
      </w:pPr>
    </w:p>
    <w:p w14:paraId="0C1314B8">
      <w:pPr>
        <w:keepNext/>
        <w:keepLines/>
        <w:pageBreakBefore w:val="0"/>
        <w:widowControl w:val="0"/>
        <w:kinsoku/>
        <w:wordWrap w:val="0"/>
        <w:overflowPunct/>
        <w:topLinePunct w:val="0"/>
        <w:autoSpaceDE/>
        <w:autoSpaceDN/>
        <w:bidi w:val="0"/>
        <w:snapToGrid w:val="0"/>
        <w:spacing w:line="360" w:lineRule="auto"/>
        <w:ind w:right="480"/>
        <w:jc w:val="center"/>
        <w:rPr>
          <w:rFonts w:hint="eastAsia" w:hAnsi="宋体" w:cs="宋体"/>
          <w:b/>
          <w:color w:val="auto"/>
          <w:sz w:val="32"/>
          <w:szCs w:val="32"/>
          <w:highlight w:val="none"/>
        </w:rPr>
      </w:pPr>
    </w:p>
    <w:p w14:paraId="00A360C1">
      <w:pPr>
        <w:keepNext/>
        <w:keepLines/>
        <w:pageBreakBefore w:val="0"/>
        <w:widowControl w:val="0"/>
        <w:kinsoku/>
        <w:wordWrap w:val="0"/>
        <w:overflowPunct/>
        <w:topLinePunct w:val="0"/>
        <w:autoSpaceDE/>
        <w:autoSpaceDN/>
        <w:bidi w:val="0"/>
        <w:snapToGrid w:val="0"/>
        <w:spacing w:line="360" w:lineRule="auto"/>
        <w:ind w:right="480"/>
        <w:jc w:val="center"/>
        <w:rPr>
          <w:rFonts w:hint="eastAsia" w:hAnsi="宋体" w:cs="宋体"/>
          <w:b/>
          <w:color w:val="auto"/>
          <w:sz w:val="32"/>
          <w:szCs w:val="32"/>
          <w:highlight w:val="none"/>
        </w:rPr>
      </w:pPr>
    </w:p>
    <w:p w14:paraId="4C14FAAA">
      <w:pPr>
        <w:keepNext/>
        <w:keepLines/>
        <w:pageBreakBefore w:val="0"/>
        <w:widowControl w:val="0"/>
        <w:kinsoku/>
        <w:wordWrap w:val="0"/>
        <w:overflowPunct/>
        <w:topLinePunct w:val="0"/>
        <w:autoSpaceDE/>
        <w:autoSpaceDN/>
        <w:bidi w:val="0"/>
        <w:snapToGrid w:val="0"/>
        <w:spacing w:line="360" w:lineRule="auto"/>
        <w:ind w:right="480"/>
        <w:jc w:val="center"/>
        <w:rPr>
          <w:rFonts w:hint="eastAsia" w:hAnsi="宋体" w:cs="宋体"/>
          <w:b/>
          <w:color w:val="auto"/>
          <w:sz w:val="32"/>
          <w:szCs w:val="32"/>
          <w:highlight w:val="none"/>
        </w:rPr>
      </w:pPr>
    </w:p>
    <w:p w14:paraId="2FEDB91E">
      <w:pPr>
        <w:keepNext/>
        <w:keepLines/>
        <w:pageBreakBefore w:val="0"/>
        <w:widowControl w:val="0"/>
        <w:kinsoku/>
        <w:wordWrap w:val="0"/>
        <w:overflowPunct/>
        <w:topLinePunct w:val="0"/>
        <w:autoSpaceDE/>
        <w:autoSpaceDN/>
        <w:bidi w:val="0"/>
        <w:snapToGrid w:val="0"/>
        <w:spacing w:line="360" w:lineRule="auto"/>
        <w:ind w:right="480"/>
        <w:jc w:val="center"/>
        <w:rPr>
          <w:rFonts w:hint="eastAsia" w:hAnsi="宋体" w:cs="宋体"/>
          <w:b/>
          <w:color w:val="auto"/>
          <w:sz w:val="32"/>
          <w:szCs w:val="32"/>
          <w:highlight w:val="none"/>
        </w:rPr>
      </w:pPr>
    </w:p>
    <w:p w14:paraId="0CE74089">
      <w:pPr>
        <w:keepNext/>
        <w:keepLines/>
        <w:pageBreakBefore w:val="0"/>
        <w:widowControl w:val="0"/>
        <w:kinsoku/>
        <w:wordWrap w:val="0"/>
        <w:overflowPunct/>
        <w:topLinePunct w:val="0"/>
        <w:autoSpaceDE/>
        <w:autoSpaceDN/>
        <w:bidi w:val="0"/>
        <w:snapToGrid w:val="0"/>
        <w:spacing w:line="360" w:lineRule="auto"/>
        <w:ind w:right="480"/>
        <w:jc w:val="center"/>
        <w:rPr>
          <w:rFonts w:hint="eastAsia" w:hAnsi="宋体" w:cs="宋体"/>
          <w:b/>
          <w:color w:val="auto"/>
          <w:sz w:val="32"/>
          <w:szCs w:val="32"/>
          <w:highlight w:val="none"/>
        </w:rPr>
      </w:pPr>
    </w:p>
    <w:p w14:paraId="00926432">
      <w:pPr>
        <w:keepNext/>
        <w:keepLines/>
        <w:pageBreakBefore w:val="0"/>
        <w:widowControl w:val="0"/>
        <w:kinsoku/>
        <w:wordWrap w:val="0"/>
        <w:overflowPunct/>
        <w:topLinePunct w:val="0"/>
        <w:autoSpaceDE/>
        <w:autoSpaceDN/>
        <w:bidi w:val="0"/>
        <w:snapToGrid w:val="0"/>
        <w:spacing w:line="360" w:lineRule="auto"/>
        <w:ind w:right="480"/>
        <w:jc w:val="center"/>
        <w:rPr>
          <w:rFonts w:hAnsi="宋体" w:cs="宋体"/>
          <w:b/>
          <w:color w:val="auto"/>
          <w:sz w:val="32"/>
          <w:szCs w:val="32"/>
          <w:highlight w:val="none"/>
        </w:rPr>
      </w:pPr>
      <w:r>
        <w:rPr>
          <w:rFonts w:hint="eastAsia" w:hAnsi="宋体" w:cs="宋体"/>
          <w:b/>
          <w:color w:val="auto"/>
          <w:sz w:val="32"/>
          <w:szCs w:val="32"/>
          <w:highlight w:val="none"/>
        </w:rPr>
        <w:t>五、具有履行合同所必需的设备和专业技术能力的承诺函</w:t>
      </w:r>
    </w:p>
    <w:p w14:paraId="6FDCA87B">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XXX（采购单位名称或采购机构）：</w:t>
      </w:r>
    </w:p>
    <w:p w14:paraId="151B1A55">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我方郑重承诺，我方具有*******项目【招标编号：*****】合同所必需的设备和专业技术能力。如中标，我方将保证合同顺利履行。</w:t>
      </w:r>
    </w:p>
    <w:p w14:paraId="1D971FEA">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lang w:val="zh-CN"/>
        </w:rPr>
      </w:pPr>
    </w:p>
    <w:p w14:paraId="3D9DC7B5">
      <w:pPr>
        <w:keepNext/>
        <w:keepLines/>
        <w:pageBreakBefore w:val="0"/>
        <w:widowControl w:val="0"/>
        <w:kinsoku/>
        <w:wordWrap w:val="0"/>
        <w:overflowPunct/>
        <w:topLinePunct w:val="0"/>
        <w:autoSpaceDE/>
        <w:autoSpaceDN/>
        <w:bidi w:val="0"/>
        <w:snapToGrid w:val="0"/>
        <w:spacing w:line="360" w:lineRule="auto"/>
        <w:ind w:firstLine="5040" w:firstLineChars="2100"/>
        <w:rPr>
          <w:rFonts w:hAnsi="宋体" w:cs="宋体"/>
          <w:color w:val="auto"/>
          <w:sz w:val="24"/>
          <w:highlight w:val="none"/>
        </w:rPr>
      </w:pPr>
      <w:r>
        <w:rPr>
          <w:rFonts w:hint="eastAsia" w:hAnsi="宋体" w:cs="宋体"/>
          <w:color w:val="auto"/>
          <w:sz w:val="24"/>
          <w:highlight w:val="none"/>
          <w:lang w:val="zh-CN"/>
        </w:rPr>
        <w:t xml:space="preserve"> 供应商名称(电子签章)：</w:t>
      </w:r>
    </w:p>
    <w:p w14:paraId="604AE629">
      <w:pPr>
        <w:keepNext/>
        <w:keepLines/>
        <w:pageBreakBefore w:val="0"/>
        <w:widowControl w:val="0"/>
        <w:kinsoku/>
        <w:wordWrap w:val="0"/>
        <w:overflowPunct/>
        <w:topLinePunct w:val="0"/>
        <w:autoSpaceDE/>
        <w:autoSpaceDN/>
        <w:bidi w:val="0"/>
        <w:snapToGrid w:val="0"/>
        <w:spacing w:line="360" w:lineRule="auto"/>
        <w:ind w:firstLine="5160" w:firstLineChars="2150"/>
        <w:rPr>
          <w:rFonts w:hAnsi="宋体" w:cs="宋体"/>
          <w:color w:val="auto"/>
          <w:sz w:val="24"/>
          <w:highlight w:val="none"/>
          <w:lang w:val="zh-CN"/>
        </w:rPr>
      </w:pPr>
      <w:r>
        <w:rPr>
          <w:rFonts w:hint="eastAsia" w:hAnsi="宋体" w:cs="宋体"/>
          <w:color w:val="auto"/>
          <w:sz w:val="24"/>
          <w:highlight w:val="none"/>
          <w:lang w:val="zh-CN"/>
        </w:rPr>
        <w:t>日期</w:t>
      </w:r>
      <w:r>
        <w:rPr>
          <w:rFonts w:hint="eastAsia" w:hAnsi="宋体" w:cs="宋体"/>
          <w:color w:val="auto"/>
          <w:sz w:val="24"/>
          <w:highlight w:val="none"/>
        </w:rPr>
        <w:t xml:space="preserve">：  年  </w:t>
      </w:r>
      <w:r>
        <w:rPr>
          <w:rFonts w:hint="eastAsia" w:hAnsi="宋体" w:cs="宋体"/>
          <w:color w:val="auto"/>
          <w:sz w:val="24"/>
          <w:highlight w:val="none"/>
          <w:lang w:val="zh-CN"/>
        </w:rPr>
        <w:t>月</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日</w:t>
      </w:r>
    </w:p>
    <w:p w14:paraId="6A696292">
      <w:pPr>
        <w:keepNext/>
        <w:keepLines/>
        <w:pageBreakBefore w:val="0"/>
        <w:widowControl w:val="0"/>
        <w:kinsoku/>
        <w:wordWrap w:val="0"/>
        <w:overflowPunct/>
        <w:topLinePunct w:val="0"/>
        <w:autoSpaceDE/>
        <w:autoSpaceDN/>
        <w:bidi w:val="0"/>
        <w:snapToGrid w:val="0"/>
        <w:spacing w:line="360" w:lineRule="auto"/>
        <w:ind w:firstLine="5160" w:firstLineChars="2150"/>
        <w:rPr>
          <w:rFonts w:hAnsi="宋体" w:cs="宋体"/>
          <w:color w:val="auto"/>
          <w:sz w:val="24"/>
          <w:highlight w:val="none"/>
          <w:lang w:val="zh-CN"/>
        </w:rPr>
      </w:pPr>
    </w:p>
    <w:p w14:paraId="005AB331">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3826A525">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74168883">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65035358">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0E846EED">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614A63EE">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27B0703C">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178CF2A3">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39E7E901">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25D7356D">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0E945A04">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7A1F8EB1">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70054FB6">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31888D40">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56ECA466">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076B710C">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r>
        <w:rPr>
          <w:rFonts w:hint="eastAsia" w:hAnsi="宋体" w:cs="宋体"/>
          <w:b/>
          <w:color w:val="auto"/>
          <w:sz w:val="32"/>
          <w:szCs w:val="32"/>
          <w:highlight w:val="none"/>
        </w:rPr>
        <w:t>六、参加政府采购活动前三年内，在经营活动中</w:t>
      </w:r>
    </w:p>
    <w:p w14:paraId="55958B8F">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lang w:val="zh-CN"/>
        </w:rPr>
      </w:pPr>
      <w:r>
        <w:rPr>
          <w:rFonts w:hint="eastAsia" w:hAnsi="宋体" w:cs="宋体"/>
          <w:b/>
          <w:color w:val="auto"/>
          <w:sz w:val="32"/>
          <w:szCs w:val="32"/>
          <w:highlight w:val="none"/>
        </w:rPr>
        <w:t>没有重大违法记录的声明</w:t>
      </w:r>
    </w:p>
    <w:p w14:paraId="249FD99A">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XXX（采购单位名称或采购机构）</w:t>
      </w:r>
      <w:r>
        <w:rPr>
          <w:rFonts w:hint="eastAsia" w:hAnsi="宋体" w:cs="宋体"/>
          <w:color w:val="auto"/>
          <w:sz w:val="24"/>
          <w:highlight w:val="none"/>
          <w:lang w:val="zh-CN"/>
        </w:rPr>
        <w:t>：</w:t>
      </w:r>
    </w:p>
    <w:p w14:paraId="4491A830">
      <w:pPr>
        <w:keepNext/>
        <w:keepLines/>
        <w:pageBreakBefore w:val="0"/>
        <w:widowControl w:val="0"/>
        <w:kinsoku/>
        <w:wordWrap w:val="0"/>
        <w:overflowPunct/>
        <w:topLinePunct w:val="0"/>
        <w:autoSpaceDE/>
        <w:autoSpaceDN/>
        <w:bidi w:val="0"/>
        <w:spacing w:line="360" w:lineRule="auto"/>
        <w:ind w:firstLine="480" w:firstLineChars="200"/>
        <w:rPr>
          <w:rFonts w:hint="eastAsia" w:hAnsi="宋体" w:cs="宋体"/>
          <w:color w:val="auto"/>
          <w:sz w:val="24"/>
          <w:highlight w:val="none"/>
        </w:rPr>
      </w:pPr>
      <w:r>
        <w:rPr>
          <w:rFonts w:hint="eastAsia" w:hAnsi="宋体" w:cs="宋体"/>
          <w:color w:val="auto"/>
          <w:sz w:val="24"/>
          <w:highlight w:val="none"/>
          <w:lang w:val="zh-CN"/>
        </w:rPr>
        <w:t>我方</w:t>
      </w:r>
      <w:r>
        <w:rPr>
          <w:rFonts w:hint="eastAsia" w:hAnsi="宋体" w:cs="宋体"/>
          <w:color w:val="auto"/>
          <w:sz w:val="24"/>
          <w:highlight w:val="none"/>
        </w:rPr>
        <w:t xml:space="preserve">声明投标截止时间前三年，在经营活动中没有重大违法记录。 </w:t>
      </w:r>
    </w:p>
    <w:p w14:paraId="15E40DC9">
      <w:pPr>
        <w:pStyle w:val="2"/>
        <w:keepNext/>
        <w:keepLines/>
        <w:pageBreakBefore w:val="0"/>
        <w:widowControl w:val="0"/>
        <w:kinsoku/>
        <w:wordWrap w:val="0"/>
        <w:overflowPunct/>
        <w:topLinePunct w:val="0"/>
        <w:autoSpaceDE/>
        <w:autoSpaceDN/>
        <w:bidi w:val="0"/>
        <w:rPr>
          <w:rFonts w:hint="eastAsia" w:hAnsi="宋体" w:cs="宋体"/>
          <w:color w:val="auto"/>
          <w:sz w:val="24"/>
          <w:highlight w:val="none"/>
        </w:rPr>
      </w:pPr>
    </w:p>
    <w:p w14:paraId="06092C0D">
      <w:pPr>
        <w:pStyle w:val="3"/>
        <w:keepNext/>
        <w:keepLines/>
        <w:pageBreakBefore w:val="0"/>
        <w:widowControl w:val="0"/>
        <w:kinsoku/>
        <w:wordWrap w:val="0"/>
        <w:overflowPunct/>
        <w:topLinePunct w:val="0"/>
        <w:autoSpaceDE/>
        <w:autoSpaceDN/>
        <w:bidi w:val="0"/>
        <w:rPr>
          <w:rFonts w:hint="eastAsia" w:hAnsi="宋体" w:cs="宋体"/>
          <w:color w:val="auto"/>
          <w:sz w:val="24"/>
          <w:highlight w:val="none"/>
        </w:rPr>
      </w:pPr>
    </w:p>
    <w:p w14:paraId="15EF2C18">
      <w:pPr>
        <w:keepNext/>
        <w:keepLines/>
        <w:pageBreakBefore w:val="0"/>
        <w:widowControl w:val="0"/>
        <w:kinsoku/>
        <w:wordWrap w:val="0"/>
        <w:overflowPunct/>
        <w:topLinePunct w:val="0"/>
        <w:autoSpaceDE/>
        <w:autoSpaceDN/>
        <w:bidi w:val="0"/>
        <w:rPr>
          <w:rFonts w:hint="eastAsia" w:hAnsi="宋体" w:cs="宋体"/>
          <w:color w:val="auto"/>
          <w:sz w:val="24"/>
          <w:highlight w:val="none"/>
        </w:rPr>
      </w:pPr>
    </w:p>
    <w:p w14:paraId="27F21127">
      <w:pPr>
        <w:pStyle w:val="2"/>
        <w:keepNext/>
        <w:keepLines/>
        <w:pageBreakBefore w:val="0"/>
        <w:widowControl w:val="0"/>
        <w:kinsoku/>
        <w:wordWrap w:val="0"/>
        <w:overflowPunct/>
        <w:topLinePunct w:val="0"/>
        <w:autoSpaceDE/>
        <w:autoSpaceDN/>
        <w:bidi w:val="0"/>
        <w:rPr>
          <w:rFonts w:hint="eastAsia" w:hAnsi="宋体" w:cs="宋体"/>
          <w:color w:val="auto"/>
          <w:sz w:val="24"/>
          <w:highlight w:val="none"/>
        </w:rPr>
      </w:pPr>
    </w:p>
    <w:p w14:paraId="59CB49FF">
      <w:pPr>
        <w:keepNext/>
        <w:keepLines/>
        <w:pageBreakBefore w:val="0"/>
        <w:widowControl w:val="0"/>
        <w:kinsoku/>
        <w:wordWrap w:val="0"/>
        <w:overflowPunct/>
        <w:topLinePunct w:val="0"/>
        <w:autoSpaceDE/>
        <w:autoSpaceDN/>
        <w:bidi w:val="0"/>
        <w:snapToGrid w:val="0"/>
        <w:spacing w:line="360" w:lineRule="auto"/>
        <w:ind w:firstLine="5040" w:firstLineChars="2100"/>
        <w:rPr>
          <w:rFonts w:hAnsi="宋体" w:cs="宋体"/>
          <w:color w:val="auto"/>
          <w:sz w:val="24"/>
          <w:highlight w:val="none"/>
        </w:rPr>
      </w:pPr>
      <w:r>
        <w:rPr>
          <w:rFonts w:hint="eastAsia" w:hAnsi="宋体" w:cs="宋体"/>
          <w:color w:val="auto"/>
          <w:sz w:val="24"/>
          <w:highlight w:val="none"/>
          <w:lang w:val="zh-CN"/>
        </w:rPr>
        <w:t xml:space="preserve"> 供应商名称(电子签章)：</w:t>
      </w:r>
    </w:p>
    <w:p w14:paraId="3C31F06C">
      <w:pPr>
        <w:keepNext/>
        <w:keepLines/>
        <w:pageBreakBefore w:val="0"/>
        <w:widowControl w:val="0"/>
        <w:kinsoku/>
        <w:wordWrap w:val="0"/>
        <w:overflowPunct/>
        <w:topLinePunct w:val="0"/>
        <w:autoSpaceDE/>
        <w:autoSpaceDN/>
        <w:bidi w:val="0"/>
        <w:snapToGrid w:val="0"/>
        <w:spacing w:line="360" w:lineRule="auto"/>
        <w:ind w:firstLine="5160" w:firstLineChars="2150"/>
        <w:rPr>
          <w:rFonts w:hint="eastAsia" w:hAnsi="宋体" w:cs="宋体"/>
          <w:b/>
          <w:color w:val="auto"/>
          <w:sz w:val="32"/>
          <w:szCs w:val="32"/>
          <w:highlight w:val="none"/>
        </w:rPr>
      </w:pPr>
      <w:r>
        <w:rPr>
          <w:rFonts w:hint="eastAsia" w:hAnsi="宋体" w:cs="宋体"/>
          <w:color w:val="auto"/>
          <w:sz w:val="24"/>
          <w:highlight w:val="none"/>
          <w:lang w:val="zh-CN"/>
        </w:rPr>
        <w:t>日期</w:t>
      </w:r>
      <w:r>
        <w:rPr>
          <w:rFonts w:hint="eastAsia" w:hAnsi="宋体" w:cs="宋体"/>
          <w:color w:val="auto"/>
          <w:sz w:val="24"/>
          <w:highlight w:val="none"/>
        </w:rPr>
        <w:t xml:space="preserve">：  年  </w:t>
      </w:r>
      <w:r>
        <w:rPr>
          <w:rFonts w:hint="eastAsia" w:hAnsi="宋体" w:cs="宋体"/>
          <w:color w:val="auto"/>
          <w:sz w:val="24"/>
          <w:highlight w:val="none"/>
          <w:lang w:val="zh-CN"/>
        </w:rPr>
        <w:t>月</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日</w:t>
      </w:r>
    </w:p>
    <w:p w14:paraId="7DE47A92">
      <w:pPr>
        <w:keepNext/>
        <w:keepLines/>
        <w:pageBreakBefore w:val="0"/>
        <w:widowControl w:val="0"/>
        <w:kinsoku/>
        <w:wordWrap w:val="0"/>
        <w:overflowPunct/>
        <w:topLinePunct w:val="0"/>
        <w:autoSpaceDE/>
        <w:autoSpaceDN/>
        <w:bidi w:val="0"/>
        <w:snapToGrid w:val="0"/>
        <w:spacing w:line="360" w:lineRule="auto"/>
        <w:ind w:firstLine="2249" w:firstLineChars="700"/>
        <w:rPr>
          <w:rFonts w:hint="eastAsia" w:hAnsi="宋体" w:cs="宋体"/>
          <w:b/>
          <w:color w:val="auto"/>
          <w:sz w:val="32"/>
          <w:szCs w:val="32"/>
          <w:highlight w:val="none"/>
        </w:rPr>
      </w:pPr>
    </w:p>
    <w:p w14:paraId="5EA6D77D">
      <w:pPr>
        <w:keepNext/>
        <w:keepLines/>
        <w:pageBreakBefore w:val="0"/>
        <w:widowControl w:val="0"/>
        <w:kinsoku/>
        <w:wordWrap w:val="0"/>
        <w:overflowPunct/>
        <w:topLinePunct w:val="0"/>
        <w:autoSpaceDE/>
        <w:autoSpaceDN/>
        <w:bidi w:val="0"/>
        <w:snapToGrid w:val="0"/>
        <w:spacing w:line="360" w:lineRule="auto"/>
        <w:ind w:firstLine="2249" w:firstLineChars="700"/>
        <w:rPr>
          <w:rFonts w:hint="eastAsia" w:hAnsi="宋体" w:cs="宋体"/>
          <w:b/>
          <w:color w:val="auto"/>
          <w:sz w:val="32"/>
          <w:szCs w:val="32"/>
          <w:highlight w:val="none"/>
        </w:rPr>
      </w:pPr>
    </w:p>
    <w:p w14:paraId="0FC1A7E7">
      <w:pPr>
        <w:keepNext/>
        <w:keepLines/>
        <w:pageBreakBefore w:val="0"/>
        <w:widowControl w:val="0"/>
        <w:kinsoku/>
        <w:wordWrap w:val="0"/>
        <w:overflowPunct/>
        <w:topLinePunct w:val="0"/>
        <w:autoSpaceDE/>
        <w:autoSpaceDN/>
        <w:bidi w:val="0"/>
        <w:snapToGrid w:val="0"/>
        <w:spacing w:line="360" w:lineRule="auto"/>
        <w:ind w:firstLine="2249" w:firstLineChars="700"/>
        <w:rPr>
          <w:rFonts w:hint="eastAsia" w:hAnsi="宋体" w:cs="宋体"/>
          <w:b/>
          <w:color w:val="auto"/>
          <w:sz w:val="32"/>
          <w:szCs w:val="32"/>
          <w:highlight w:val="none"/>
        </w:rPr>
      </w:pPr>
    </w:p>
    <w:p w14:paraId="71F445F9">
      <w:pPr>
        <w:keepNext/>
        <w:keepLines/>
        <w:pageBreakBefore w:val="0"/>
        <w:widowControl w:val="0"/>
        <w:kinsoku/>
        <w:wordWrap w:val="0"/>
        <w:overflowPunct/>
        <w:topLinePunct w:val="0"/>
        <w:autoSpaceDE/>
        <w:autoSpaceDN/>
        <w:bidi w:val="0"/>
        <w:snapToGrid w:val="0"/>
        <w:spacing w:line="360" w:lineRule="auto"/>
        <w:ind w:firstLine="2249" w:firstLineChars="700"/>
        <w:rPr>
          <w:rFonts w:hint="eastAsia" w:hAnsi="宋体" w:cs="宋体"/>
          <w:b/>
          <w:color w:val="auto"/>
          <w:sz w:val="32"/>
          <w:szCs w:val="32"/>
          <w:highlight w:val="none"/>
        </w:rPr>
      </w:pPr>
    </w:p>
    <w:p w14:paraId="09866CC1">
      <w:pPr>
        <w:keepNext/>
        <w:keepLines/>
        <w:pageBreakBefore w:val="0"/>
        <w:widowControl w:val="0"/>
        <w:kinsoku/>
        <w:wordWrap w:val="0"/>
        <w:overflowPunct/>
        <w:topLinePunct w:val="0"/>
        <w:autoSpaceDE/>
        <w:autoSpaceDN/>
        <w:bidi w:val="0"/>
        <w:snapToGrid w:val="0"/>
        <w:spacing w:line="360" w:lineRule="auto"/>
        <w:ind w:firstLine="2249" w:firstLineChars="700"/>
        <w:rPr>
          <w:rFonts w:hint="eastAsia" w:hAnsi="宋体" w:cs="宋体"/>
          <w:b/>
          <w:color w:val="auto"/>
          <w:sz w:val="32"/>
          <w:szCs w:val="32"/>
          <w:highlight w:val="none"/>
        </w:rPr>
      </w:pPr>
    </w:p>
    <w:p w14:paraId="59F099E2">
      <w:pPr>
        <w:keepNext/>
        <w:keepLines/>
        <w:pageBreakBefore w:val="0"/>
        <w:widowControl w:val="0"/>
        <w:kinsoku/>
        <w:wordWrap w:val="0"/>
        <w:overflowPunct/>
        <w:topLinePunct w:val="0"/>
        <w:autoSpaceDE/>
        <w:autoSpaceDN/>
        <w:bidi w:val="0"/>
        <w:snapToGrid w:val="0"/>
        <w:spacing w:line="360" w:lineRule="auto"/>
        <w:ind w:firstLine="2249" w:firstLineChars="700"/>
        <w:rPr>
          <w:rFonts w:hint="eastAsia" w:hAnsi="宋体" w:cs="宋体"/>
          <w:b/>
          <w:color w:val="auto"/>
          <w:sz w:val="32"/>
          <w:szCs w:val="32"/>
          <w:highlight w:val="none"/>
        </w:rPr>
      </w:pPr>
    </w:p>
    <w:p w14:paraId="3A3A5236">
      <w:pPr>
        <w:keepNext/>
        <w:keepLines/>
        <w:pageBreakBefore w:val="0"/>
        <w:widowControl w:val="0"/>
        <w:kinsoku/>
        <w:wordWrap w:val="0"/>
        <w:overflowPunct/>
        <w:topLinePunct w:val="0"/>
        <w:autoSpaceDE/>
        <w:autoSpaceDN/>
        <w:bidi w:val="0"/>
        <w:snapToGrid w:val="0"/>
        <w:spacing w:line="360" w:lineRule="auto"/>
        <w:ind w:firstLine="2249" w:firstLineChars="700"/>
        <w:rPr>
          <w:rFonts w:hint="eastAsia" w:hAnsi="宋体" w:cs="宋体"/>
          <w:b/>
          <w:color w:val="auto"/>
          <w:sz w:val="32"/>
          <w:szCs w:val="32"/>
          <w:highlight w:val="none"/>
        </w:rPr>
      </w:pPr>
    </w:p>
    <w:p w14:paraId="45365D6C">
      <w:pPr>
        <w:keepNext/>
        <w:keepLines/>
        <w:pageBreakBefore w:val="0"/>
        <w:widowControl w:val="0"/>
        <w:kinsoku/>
        <w:wordWrap w:val="0"/>
        <w:overflowPunct/>
        <w:topLinePunct w:val="0"/>
        <w:autoSpaceDE/>
        <w:autoSpaceDN/>
        <w:bidi w:val="0"/>
        <w:snapToGrid w:val="0"/>
        <w:spacing w:line="360" w:lineRule="auto"/>
        <w:ind w:firstLine="2249" w:firstLineChars="700"/>
        <w:rPr>
          <w:rFonts w:hint="eastAsia" w:hAnsi="宋体" w:cs="宋体"/>
          <w:b/>
          <w:color w:val="auto"/>
          <w:sz w:val="32"/>
          <w:szCs w:val="32"/>
          <w:highlight w:val="none"/>
        </w:rPr>
      </w:pPr>
    </w:p>
    <w:p w14:paraId="0D562DD8">
      <w:pPr>
        <w:keepNext/>
        <w:keepLines/>
        <w:pageBreakBefore w:val="0"/>
        <w:widowControl w:val="0"/>
        <w:kinsoku/>
        <w:wordWrap w:val="0"/>
        <w:overflowPunct/>
        <w:topLinePunct w:val="0"/>
        <w:autoSpaceDE/>
        <w:autoSpaceDN/>
        <w:bidi w:val="0"/>
        <w:snapToGrid w:val="0"/>
        <w:spacing w:line="360" w:lineRule="auto"/>
        <w:ind w:firstLine="2249" w:firstLineChars="700"/>
        <w:rPr>
          <w:rFonts w:hint="eastAsia" w:hAnsi="宋体" w:cs="宋体"/>
          <w:b/>
          <w:color w:val="auto"/>
          <w:sz w:val="32"/>
          <w:szCs w:val="32"/>
          <w:highlight w:val="none"/>
        </w:rPr>
      </w:pPr>
    </w:p>
    <w:p w14:paraId="3E79D955">
      <w:pPr>
        <w:keepNext/>
        <w:keepLines/>
        <w:pageBreakBefore w:val="0"/>
        <w:widowControl w:val="0"/>
        <w:kinsoku/>
        <w:wordWrap w:val="0"/>
        <w:overflowPunct/>
        <w:topLinePunct w:val="0"/>
        <w:autoSpaceDE/>
        <w:autoSpaceDN/>
        <w:bidi w:val="0"/>
        <w:snapToGrid w:val="0"/>
        <w:spacing w:line="360" w:lineRule="auto"/>
        <w:ind w:firstLine="2249" w:firstLineChars="700"/>
        <w:rPr>
          <w:rFonts w:hint="eastAsia" w:hAnsi="宋体" w:cs="宋体"/>
          <w:b/>
          <w:color w:val="auto"/>
          <w:sz w:val="32"/>
          <w:szCs w:val="32"/>
          <w:highlight w:val="none"/>
        </w:rPr>
      </w:pPr>
    </w:p>
    <w:p w14:paraId="31EEAA3A">
      <w:pPr>
        <w:keepNext/>
        <w:keepLines/>
        <w:pageBreakBefore w:val="0"/>
        <w:widowControl w:val="0"/>
        <w:kinsoku/>
        <w:wordWrap w:val="0"/>
        <w:overflowPunct/>
        <w:topLinePunct w:val="0"/>
        <w:autoSpaceDE/>
        <w:autoSpaceDN/>
        <w:bidi w:val="0"/>
        <w:snapToGrid w:val="0"/>
        <w:spacing w:line="360" w:lineRule="auto"/>
        <w:ind w:firstLine="2249" w:firstLineChars="700"/>
        <w:rPr>
          <w:rFonts w:hint="eastAsia" w:hAnsi="宋体" w:cs="宋体"/>
          <w:b/>
          <w:color w:val="auto"/>
          <w:sz w:val="32"/>
          <w:szCs w:val="32"/>
          <w:highlight w:val="none"/>
        </w:rPr>
      </w:pPr>
    </w:p>
    <w:p w14:paraId="7FFEEE2E">
      <w:pPr>
        <w:keepNext/>
        <w:keepLines/>
        <w:pageBreakBefore w:val="0"/>
        <w:widowControl w:val="0"/>
        <w:kinsoku/>
        <w:wordWrap w:val="0"/>
        <w:overflowPunct/>
        <w:topLinePunct w:val="0"/>
        <w:autoSpaceDE/>
        <w:autoSpaceDN/>
        <w:bidi w:val="0"/>
        <w:snapToGrid w:val="0"/>
        <w:spacing w:line="360" w:lineRule="auto"/>
        <w:ind w:firstLine="2249" w:firstLineChars="700"/>
        <w:rPr>
          <w:rFonts w:hint="eastAsia" w:hAnsi="宋体" w:cs="宋体"/>
          <w:b/>
          <w:color w:val="auto"/>
          <w:sz w:val="32"/>
          <w:szCs w:val="32"/>
          <w:highlight w:val="none"/>
        </w:rPr>
      </w:pPr>
    </w:p>
    <w:p w14:paraId="4ACD7E47">
      <w:pPr>
        <w:keepNext/>
        <w:keepLines/>
        <w:pageBreakBefore w:val="0"/>
        <w:widowControl w:val="0"/>
        <w:kinsoku/>
        <w:wordWrap w:val="0"/>
        <w:overflowPunct/>
        <w:topLinePunct w:val="0"/>
        <w:autoSpaceDE/>
        <w:autoSpaceDN/>
        <w:bidi w:val="0"/>
        <w:snapToGrid w:val="0"/>
        <w:spacing w:line="360" w:lineRule="auto"/>
        <w:ind w:firstLine="2249" w:firstLineChars="700"/>
        <w:rPr>
          <w:rFonts w:hint="eastAsia" w:hAnsi="宋体" w:cs="宋体"/>
          <w:b/>
          <w:color w:val="auto"/>
          <w:sz w:val="32"/>
          <w:szCs w:val="32"/>
          <w:highlight w:val="none"/>
        </w:rPr>
      </w:pPr>
    </w:p>
    <w:p w14:paraId="3BCCDE62">
      <w:pPr>
        <w:keepNext/>
        <w:keepLines/>
        <w:pageBreakBefore w:val="0"/>
        <w:widowControl w:val="0"/>
        <w:kinsoku/>
        <w:wordWrap w:val="0"/>
        <w:overflowPunct/>
        <w:topLinePunct w:val="0"/>
        <w:autoSpaceDE/>
        <w:autoSpaceDN/>
        <w:bidi w:val="0"/>
        <w:snapToGrid w:val="0"/>
        <w:spacing w:line="360" w:lineRule="auto"/>
        <w:ind w:firstLine="2249" w:firstLineChars="700"/>
        <w:rPr>
          <w:rFonts w:hint="eastAsia" w:hAnsi="宋体" w:cs="宋体"/>
          <w:b/>
          <w:color w:val="auto"/>
          <w:sz w:val="32"/>
          <w:szCs w:val="32"/>
          <w:highlight w:val="none"/>
        </w:rPr>
      </w:pPr>
    </w:p>
    <w:p w14:paraId="323AB3FC">
      <w:pPr>
        <w:keepNext/>
        <w:keepLines/>
        <w:pageBreakBefore w:val="0"/>
        <w:widowControl w:val="0"/>
        <w:kinsoku/>
        <w:wordWrap w:val="0"/>
        <w:overflowPunct/>
        <w:topLinePunct w:val="0"/>
        <w:autoSpaceDE/>
        <w:autoSpaceDN/>
        <w:bidi w:val="0"/>
        <w:snapToGrid w:val="0"/>
        <w:spacing w:line="360" w:lineRule="auto"/>
        <w:ind w:firstLine="2249" w:firstLineChars="700"/>
        <w:rPr>
          <w:rFonts w:hint="eastAsia" w:hAnsi="宋体" w:cs="宋体"/>
          <w:b/>
          <w:color w:val="auto"/>
          <w:sz w:val="32"/>
          <w:szCs w:val="32"/>
          <w:highlight w:val="none"/>
        </w:rPr>
      </w:pPr>
    </w:p>
    <w:p w14:paraId="622CA53D">
      <w:pPr>
        <w:keepNext/>
        <w:keepLines/>
        <w:pageBreakBefore w:val="0"/>
        <w:widowControl w:val="0"/>
        <w:kinsoku/>
        <w:wordWrap w:val="0"/>
        <w:overflowPunct/>
        <w:topLinePunct w:val="0"/>
        <w:autoSpaceDE/>
        <w:autoSpaceDN/>
        <w:bidi w:val="0"/>
        <w:snapToGrid w:val="0"/>
        <w:spacing w:line="360" w:lineRule="auto"/>
        <w:ind w:firstLine="2249" w:firstLineChars="700"/>
        <w:rPr>
          <w:rFonts w:hAnsi="宋体" w:cs="宋体"/>
          <w:b/>
          <w:color w:val="auto"/>
          <w:sz w:val="32"/>
          <w:szCs w:val="32"/>
          <w:highlight w:val="none"/>
        </w:rPr>
      </w:pPr>
      <w:r>
        <w:rPr>
          <w:rFonts w:hint="eastAsia" w:hAnsi="宋体" w:cs="宋体"/>
          <w:b/>
          <w:color w:val="auto"/>
          <w:sz w:val="32"/>
          <w:szCs w:val="32"/>
          <w:highlight w:val="none"/>
        </w:rPr>
        <w:t>七、具有良好商业信誉特别声明</w:t>
      </w:r>
    </w:p>
    <w:p w14:paraId="0F83BAA2">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XXX（采购单位名称或采购机构）</w:t>
      </w:r>
      <w:r>
        <w:rPr>
          <w:rFonts w:hint="eastAsia" w:hAnsi="宋体" w:cs="宋体"/>
          <w:color w:val="auto"/>
          <w:sz w:val="24"/>
          <w:highlight w:val="none"/>
          <w:lang w:val="zh-CN"/>
        </w:rPr>
        <w:t>：</w:t>
      </w:r>
    </w:p>
    <w:p w14:paraId="7C34E6FA">
      <w:pPr>
        <w:keepNext/>
        <w:keepLines/>
        <w:pageBreakBefore w:val="0"/>
        <w:widowControl w:val="0"/>
        <w:kinsoku/>
        <w:wordWrap w:val="0"/>
        <w:overflowPunct/>
        <w:topLinePunct w:val="0"/>
        <w:autoSpaceDE/>
        <w:autoSpaceDN/>
        <w:bidi w:val="0"/>
        <w:snapToGrid w:val="0"/>
        <w:spacing w:line="360" w:lineRule="auto"/>
        <w:ind w:firstLine="480"/>
        <w:rPr>
          <w:rFonts w:hAnsi="宋体" w:cs="宋体"/>
          <w:color w:val="auto"/>
          <w:sz w:val="24"/>
          <w:highlight w:val="none"/>
          <w:lang w:val="zh-CN"/>
        </w:rPr>
      </w:pPr>
      <w:r>
        <w:rPr>
          <w:rFonts w:hint="eastAsia" w:hAnsi="宋体" w:cs="宋体"/>
          <w:color w:val="auto"/>
          <w:sz w:val="24"/>
          <w:highlight w:val="none"/>
        </w:rPr>
        <w:t>截至投标截止时间，我方具有良好的商业信誉，不存在下列情形（包括但不限于）。否则，我方将承担在资格审查时不被通过的后果。</w:t>
      </w:r>
    </w:p>
    <w:p w14:paraId="714D3372">
      <w:pPr>
        <w:pStyle w:val="31"/>
        <w:keepNext/>
        <w:keepLines/>
        <w:pageBreakBefore w:val="0"/>
        <w:widowControl w:val="0"/>
        <w:kinsoku/>
        <w:wordWrap w:val="0"/>
        <w:overflowPunct/>
        <w:topLinePunct w:val="0"/>
        <w:autoSpaceDE/>
        <w:autoSpaceDN/>
        <w:bidi w:val="0"/>
        <w:spacing w:before="0"/>
        <w:ind w:firstLine="495" w:firstLineChars="0"/>
        <w:rPr>
          <w:rFonts w:hAnsi="宋体" w:cs="宋体"/>
          <w:color w:val="auto"/>
          <w:highlight w:val="none"/>
        </w:rPr>
      </w:pPr>
      <w:r>
        <w:rPr>
          <w:rFonts w:hint="eastAsia" w:hAnsi="宋体" w:cs="宋体"/>
          <w:color w:val="auto"/>
          <w:highlight w:val="none"/>
        </w:rPr>
        <w:t>1</w:t>
      </w:r>
      <w:r>
        <w:rPr>
          <w:rFonts w:hint="eastAsia" w:hAnsi="宋体" w:cs="宋体"/>
          <w:b/>
          <w:color w:val="auto"/>
          <w:szCs w:val="24"/>
          <w:highlight w:val="none"/>
        </w:rPr>
        <w:t>、</w:t>
      </w:r>
      <w:r>
        <w:rPr>
          <w:rFonts w:hint="eastAsia" w:hAnsi="宋体" w:cs="宋体"/>
          <w:color w:val="auto"/>
          <w:highlight w:val="none"/>
        </w:rPr>
        <w:t>按照招标文件规定的信用信息查询渠道及截止时间，经查询列入失信被执行人名单、重大税收违法案件当事人名单、政府采购严重违法失信行为记录名单；</w:t>
      </w:r>
    </w:p>
    <w:p w14:paraId="5F4FB0DF">
      <w:pPr>
        <w:keepNext/>
        <w:keepLines/>
        <w:pageBreakBefore w:val="0"/>
        <w:widowControl w:val="0"/>
        <w:kinsoku/>
        <w:wordWrap w:val="0"/>
        <w:overflowPunct/>
        <w:topLinePunct w:val="0"/>
        <w:autoSpaceDE/>
        <w:autoSpaceDN/>
        <w:bidi w:val="0"/>
        <w:spacing w:line="360" w:lineRule="auto"/>
        <w:ind w:firstLine="480" w:firstLineChars="200"/>
        <w:rPr>
          <w:rFonts w:hAnsi="宋体" w:cs="宋体"/>
          <w:color w:val="auto"/>
          <w:sz w:val="24"/>
          <w:highlight w:val="none"/>
        </w:rPr>
      </w:pPr>
      <w:r>
        <w:rPr>
          <w:rFonts w:hint="eastAsia" w:hAnsi="宋体" w:cs="宋体"/>
          <w:color w:val="auto"/>
          <w:sz w:val="24"/>
          <w:highlight w:val="none"/>
        </w:rPr>
        <w:t xml:space="preserve">2、截至投标截止时间，因违反《浙江省政府采购供应商注册及诚信管理暂行办法》而被列入‘黑名单’，在处罚有效期内。 </w:t>
      </w:r>
    </w:p>
    <w:p w14:paraId="06AACD46">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lang w:val="zh-CN"/>
        </w:rPr>
        <w:t xml:space="preserve">                                                  供应商名称(电子签章)：</w:t>
      </w:r>
    </w:p>
    <w:p w14:paraId="49D331C1">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lang w:val="zh-CN"/>
        </w:rPr>
      </w:pPr>
      <w:r>
        <w:rPr>
          <w:rFonts w:hint="eastAsia" w:hAnsi="宋体" w:cs="宋体"/>
          <w:color w:val="auto"/>
          <w:sz w:val="24"/>
          <w:highlight w:val="none"/>
          <w:lang w:val="zh-CN"/>
        </w:rPr>
        <w:t xml:space="preserve">                                                 签发日期：  年  月   日</w:t>
      </w:r>
    </w:p>
    <w:p w14:paraId="0D37C824">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6B6B1423">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59073E6B">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751A2DA2">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7F67BDB6">
      <w:pPr>
        <w:pStyle w:val="2"/>
        <w:keepNext/>
        <w:keepLines/>
        <w:pageBreakBefore w:val="0"/>
        <w:widowControl w:val="0"/>
        <w:kinsoku/>
        <w:wordWrap w:val="0"/>
        <w:overflowPunct/>
        <w:topLinePunct w:val="0"/>
        <w:autoSpaceDE/>
        <w:autoSpaceDN/>
        <w:bidi w:val="0"/>
        <w:rPr>
          <w:rFonts w:hAnsi="宋体" w:cs="宋体"/>
          <w:b/>
          <w:color w:val="auto"/>
          <w:sz w:val="32"/>
          <w:szCs w:val="32"/>
          <w:highlight w:val="none"/>
        </w:rPr>
      </w:pPr>
    </w:p>
    <w:p w14:paraId="1AB624AB">
      <w:pPr>
        <w:pStyle w:val="3"/>
        <w:keepNext/>
        <w:keepLines/>
        <w:pageBreakBefore w:val="0"/>
        <w:widowControl w:val="0"/>
        <w:kinsoku/>
        <w:wordWrap w:val="0"/>
        <w:overflowPunct/>
        <w:topLinePunct w:val="0"/>
        <w:autoSpaceDE/>
        <w:autoSpaceDN/>
        <w:bidi w:val="0"/>
        <w:rPr>
          <w:color w:val="auto"/>
          <w:highlight w:val="none"/>
        </w:rPr>
      </w:pPr>
    </w:p>
    <w:p w14:paraId="00D898C9">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2"/>
          <w:szCs w:val="32"/>
          <w:highlight w:val="none"/>
        </w:rPr>
      </w:pPr>
    </w:p>
    <w:p w14:paraId="0BC54383">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2"/>
          <w:szCs w:val="32"/>
          <w:highlight w:val="none"/>
        </w:rPr>
      </w:pPr>
    </w:p>
    <w:p w14:paraId="486CC169">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2"/>
          <w:szCs w:val="32"/>
          <w:highlight w:val="none"/>
        </w:rPr>
      </w:pPr>
    </w:p>
    <w:p w14:paraId="7F26D29D">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2"/>
          <w:szCs w:val="32"/>
          <w:highlight w:val="none"/>
        </w:rPr>
      </w:pPr>
    </w:p>
    <w:p w14:paraId="66402986">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2"/>
          <w:szCs w:val="32"/>
          <w:highlight w:val="none"/>
        </w:rPr>
      </w:pPr>
    </w:p>
    <w:p w14:paraId="47322850">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2"/>
          <w:szCs w:val="32"/>
          <w:highlight w:val="none"/>
        </w:rPr>
      </w:pPr>
    </w:p>
    <w:p w14:paraId="44BC7F24">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2"/>
          <w:szCs w:val="32"/>
          <w:highlight w:val="none"/>
        </w:rPr>
      </w:pPr>
    </w:p>
    <w:p w14:paraId="5C683582">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2"/>
          <w:szCs w:val="32"/>
          <w:highlight w:val="none"/>
        </w:rPr>
      </w:pPr>
    </w:p>
    <w:p w14:paraId="0DCF59DA">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2"/>
          <w:szCs w:val="32"/>
          <w:highlight w:val="none"/>
        </w:rPr>
      </w:pPr>
    </w:p>
    <w:p w14:paraId="710A0E98">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r>
        <w:rPr>
          <w:rFonts w:hint="eastAsia" w:hAnsi="宋体" w:cs="宋体"/>
          <w:b/>
          <w:color w:val="auto"/>
          <w:sz w:val="32"/>
          <w:szCs w:val="32"/>
          <w:highlight w:val="none"/>
        </w:rPr>
        <w:t>八、特定资格条件要求的资质文件（复印件）</w:t>
      </w:r>
    </w:p>
    <w:p w14:paraId="590F5CF5">
      <w:pPr>
        <w:keepNext/>
        <w:keepLines/>
        <w:pageBreakBefore w:val="0"/>
        <w:widowControl w:val="0"/>
        <w:kinsoku/>
        <w:wordWrap w:val="0"/>
        <w:overflowPunct/>
        <w:topLinePunct w:val="0"/>
        <w:autoSpaceDE/>
        <w:autoSpaceDN/>
        <w:bidi w:val="0"/>
        <w:spacing w:line="360" w:lineRule="auto"/>
        <w:ind w:firstLine="480" w:firstLineChars="200"/>
        <w:jc w:val="left"/>
        <w:rPr>
          <w:rFonts w:hAnsi="宋体" w:cs="宋体"/>
          <w:color w:val="auto"/>
          <w:sz w:val="24"/>
          <w:highlight w:val="none"/>
        </w:rPr>
      </w:pPr>
      <w:r>
        <w:rPr>
          <w:rFonts w:hint="eastAsia" w:hAnsi="宋体" w:cs="宋体"/>
          <w:color w:val="auto"/>
          <w:sz w:val="24"/>
          <w:highlight w:val="none"/>
        </w:rPr>
        <w:t>（由</w:t>
      </w:r>
      <w:r>
        <w:rPr>
          <w:rFonts w:hint="eastAsia" w:hAnsi="宋体" w:cs="宋体"/>
          <w:color w:val="auto"/>
          <w:sz w:val="24"/>
          <w:highlight w:val="none"/>
          <w:lang w:eastAsia="zh-CN"/>
        </w:rPr>
        <w:t>供应商</w:t>
      </w:r>
      <w:r>
        <w:rPr>
          <w:rFonts w:hint="eastAsia" w:hAnsi="宋体" w:cs="宋体"/>
          <w:color w:val="auto"/>
          <w:sz w:val="24"/>
          <w:highlight w:val="none"/>
        </w:rPr>
        <w:t>根据招标公告合格的</w:t>
      </w:r>
      <w:r>
        <w:rPr>
          <w:rFonts w:hint="eastAsia" w:hAnsi="宋体" w:cs="宋体"/>
          <w:color w:val="auto"/>
          <w:sz w:val="24"/>
          <w:highlight w:val="none"/>
          <w:lang w:eastAsia="zh-CN"/>
        </w:rPr>
        <w:t>供应商</w:t>
      </w:r>
      <w:r>
        <w:rPr>
          <w:rFonts w:hint="eastAsia" w:hAnsi="宋体" w:cs="宋体"/>
          <w:color w:val="auto"/>
          <w:sz w:val="24"/>
          <w:highlight w:val="none"/>
        </w:rPr>
        <w:t>应具备的特定资格要求编制；如果本项目没有设置特定资格条件，则不需要提供）</w:t>
      </w:r>
    </w:p>
    <w:p w14:paraId="46BA0C0D">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rPr>
      </w:pPr>
    </w:p>
    <w:p w14:paraId="671F593F">
      <w:pPr>
        <w:pStyle w:val="3"/>
        <w:keepNext/>
        <w:keepLines/>
        <w:pageBreakBefore w:val="0"/>
        <w:widowControl w:val="0"/>
        <w:kinsoku/>
        <w:wordWrap w:val="0"/>
        <w:overflowPunct/>
        <w:topLinePunct w:val="0"/>
        <w:autoSpaceDE/>
        <w:autoSpaceDN/>
        <w:bidi w:val="0"/>
        <w:ind w:firstLine="321"/>
        <w:rPr>
          <w:rFonts w:ascii="宋体" w:hAnsi="宋体" w:cs="宋体"/>
          <w:b/>
          <w:color w:val="auto"/>
          <w:sz w:val="32"/>
          <w:szCs w:val="32"/>
          <w:highlight w:val="none"/>
        </w:rPr>
      </w:pPr>
    </w:p>
    <w:p w14:paraId="22AC00C3">
      <w:pPr>
        <w:pStyle w:val="3"/>
        <w:keepNext/>
        <w:keepLines/>
        <w:pageBreakBefore w:val="0"/>
        <w:widowControl w:val="0"/>
        <w:kinsoku/>
        <w:wordWrap w:val="0"/>
        <w:overflowPunct/>
        <w:topLinePunct w:val="0"/>
        <w:autoSpaceDE/>
        <w:autoSpaceDN/>
        <w:bidi w:val="0"/>
        <w:ind w:firstLine="321"/>
        <w:rPr>
          <w:rFonts w:ascii="宋体" w:hAnsi="宋体" w:cs="宋体"/>
          <w:b/>
          <w:color w:val="auto"/>
          <w:sz w:val="32"/>
          <w:szCs w:val="32"/>
          <w:highlight w:val="none"/>
        </w:rPr>
      </w:pPr>
    </w:p>
    <w:p w14:paraId="2C45480D">
      <w:pPr>
        <w:pStyle w:val="3"/>
        <w:keepNext/>
        <w:keepLines/>
        <w:pageBreakBefore w:val="0"/>
        <w:widowControl w:val="0"/>
        <w:kinsoku/>
        <w:wordWrap w:val="0"/>
        <w:overflowPunct/>
        <w:topLinePunct w:val="0"/>
        <w:autoSpaceDE/>
        <w:autoSpaceDN/>
        <w:bidi w:val="0"/>
        <w:ind w:firstLine="321"/>
        <w:rPr>
          <w:rFonts w:ascii="宋体" w:hAnsi="宋体" w:cs="宋体"/>
          <w:b/>
          <w:color w:val="auto"/>
          <w:sz w:val="32"/>
          <w:szCs w:val="32"/>
          <w:highlight w:val="none"/>
        </w:rPr>
      </w:pPr>
    </w:p>
    <w:p w14:paraId="4A98DB88">
      <w:pPr>
        <w:pStyle w:val="3"/>
        <w:keepNext/>
        <w:keepLines/>
        <w:pageBreakBefore w:val="0"/>
        <w:widowControl w:val="0"/>
        <w:kinsoku/>
        <w:wordWrap w:val="0"/>
        <w:overflowPunct/>
        <w:topLinePunct w:val="0"/>
        <w:autoSpaceDE/>
        <w:autoSpaceDN/>
        <w:bidi w:val="0"/>
        <w:ind w:firstLine="321"/>
        <w:rPr>
          <w:rFonts w:ascii="宋体" w:hAnsi="宋体" w:cs="宋体"/>
          <w:b/>
          <w:color w:val="auto"/>
          <w:sz w:val="32"/>
          <w:szCs w:val="32"/>
          <w:highlight w:val="none"/>
        </w:rPr>
      </w:pPr>
    </w:p>
    <w:p w14:paraId="3C338FBC">
      <w:pPr>
        <w:pStyle w:val="3"/>
        <w:keepNext/>
        <w:keepLines/>
        <w:pageBreakBefore w:val="0"/>
        <w:widowControl w:val="0"/>
        <w:kinsoku/>
        <w:wordWrap w:val="0"/>
        <w:overflowPunct/>
        <w:topLinePunct w:val="0"/>
        <w:autoSpaceDE/>
        <w:autoSpaceDN/>
        <w:bidi w:val="0"/>
        <w:ind w:firstLine="321"/>
        <w:rPr>
          <w:rFonts w:ascii="宋体" w:hAnsi="宋体" w:cs="宋体"/>
          <w:b/>
          <w:color w:val="auto"/>
          <w:sz w:val="32"/>
          <w:szCs w:val="32"/>
          <w:highlight w:val="none"/>
        </w:rPr>
      </w:pPr>
    </w:p>
    <w:p w14:paraId="1544A79A">
      <w:pPr>
        <w:pStyle w:val="3"/>
        <w:keepNext/>
        <w:keepLines/>
        <w:pageBreakBefore w:val="0"/>
        <w:widowControl w:val="0"/>
        <w:kinsoku/>
        <w:wordWrap w:val="0"/>
        <w:overflowPunct/>
        <w:topLinePunct w:val="0"/>
        <w:autoSpaceDE/>
        <w:autoSpaceDN/>
        <w:bidi w:val="0"/>
        <w:ind w:firstLine="321"/>
        <w:rPr>
          <w:rFonts w:ascii="宋体" w:hAnsi="宋体" w:cs="宋体"/>
          <w:b/>
          <w:color w:val="auto"/>
          <w:sz w:val="32"/>
          <w:szCs w:val="32"/>
          <w:highlight w:val="none"/>
        </w:rPr>
      </w:pPr>
    </w:p>
    <w:p w14:paraId="1A7CCFA7">
      <w:pPr>
        <w:pStyle w:val="3"/>
        <w:keepNext/>
        <w:keepLines/>
        <w:pageBreakBefore w:val="0"/>
        <w:widowControl w:val="0"/>
        <w:kinsoku/>
        <w:wordWrap w:val="0"/>
        <w:overflowPunct/>
        <w:topLinePunct w:val="0"/>
        <w:autoSpaceDE/>
        <w:autoSpaceDN/>
        <w:bidi w:val="0"/>
        <w:ind w:firstLine="321"/>
        <w:rPr>
          <w:rFonts w:ascii="宋体" w:hAnsi="宋体" w:cs="宋体"/>
          <w:b/>
          <w:color w:val="auto"/>
          <w:sz w:val="32"/>
          <w:szCs w:val="32"/>
          <w:highlight w:val="none"/>
        </w:rPr>
      </w:pPr>
    </w:p>
    <w:p w14:paraId="00EFCC5F">
      <w:pPr>
        <w:keepNext/>
        <w:keepLines/>
        <w:pageBreakBefore w:val="0"/>
        <w:widowControl w:val="0"/>
        <w:kinsoku/>
        <w:wordWrap w:val="0"/>
        <w:overflowPunct/>
        <w:topLinePunct w:val="0"/>
        <w:autoSpaceDE/>
        <w:autoSpaceDN/>
        <w:bidi w:val="0"/>
        <w:rPr>
          <w:color w:val="auto"/>
          <w:highlight w:val="none"/>
        </w:rPr>
      </w:pPr>
    </w:p>
    <w:p w14:paraId="0EB8DD73">
      <w:pPr>
        <w:keepNext/>
        <w:keepLines/>
        <w:pageBreakBefore w:val="0"/>
        <w:widowControl w:val="0"/>
        <w:kinsoku/>
        <w:wordWrap w:val="0"/>
        <w:overflowPunct/>
        <w:topLinePunct w:val="0"/>
        <w:autoSpaceDE/>
        <w:autoSpaceDN/>
        <w:bidi w:val="0"/>
        <w:snapToGrid w:val="0"/>
        <w:spacing w:before="50" w:after="50" w:line="360" w:lineRule="auto"/>
        <w:jc w:val="center"/>
        <w:rPr>
          <w:rFonts w:hint="eastAsia" w:hAnsi="宋体" w:cs="宋体"/>
          <w:b/>
          <w:color w:val="auto"/>
          <w:sz w:val="32"/>
          <w:szCs w:val="32"/>
          <w:highlight w:val="none"/>
        </w:rPr>
      </w:pPr>
    </w:p>
    <w:p w14:paraId="2DB58F7B">
      <w:pPr>
        <w:keepNext/>
        <w:keepLines/>
        <w:pageBreakBefore w:val="0"/>
        <w:widowControl w:val="0"/>
        <w:kinsoku/>
        <w:wordWrap w:val="0"/>
        <w:overflowPunct/>
        <w:topLinePunct w:val="0"/>
        <w:autoSpaceDE/>
        <w:autoSpaceDN/>
        <w:bidi w:val="0"/>
        <w:snapToGrid w:val="0"/>
        <w:spacing w:before="50" w:after="50" w:line="360" w:lineRule="auto"/>
        <w:jc w:val="center"/>
        <w:rPr>
          <w:rFonts w:hint="eastAsia" w:hAnsi="宋体" w:cs="宋体"/>
          <w:b/>
          <w:color w:val="auto"/>
          <w:sz w:val="32"/>
          <w:szCs w:val="32"/>
          <w:highlight w:val="none"/>
        </w:rPr>
      </w:pPr>
    </w:p>
    <w:p w14:paraId="4D4AD973">
      <w:pPr>
        <w:keepNext/>
        <w:keepLines/>
        <w:pageBreakBefore w:val="0"/>
        <w:widowControl w:val="0"/>
        <w:kinsoku/>
        <w:wordWrap w:val="0"/>
        <w:overflowPunct/>
        <w:topLinePunct w:val="0"/>
        <w:autoSpaceDE/>
        <w:autoSpaceDN/>
        <w:bidi w:val="0"/>
        <w:snapToGrid w:val="0"/>
        <w:spacing w:before="50" w:after="50" w:line="360" w:lineRule="auto"/>
        <w:jc w:val="center"/>
        <w:rPr>
          <w:rFonts w:hint="eastAsia" w:hAnsi="宋体" w:cs="宋体"/>
          <w:b/>
          <w:color w:val="auto"/>
          <w:sz w:val="32"/>
          <w:szCs w:val="32"/>
          <w:highlight w:val="none"/>
        </w:rPr>
      </w:pPr>
    </w:p>
    <w:p w14:paraId="12AC9322">
      <w:pPr>
        <w:keepNext/>
        <w:keepLines/>
        <w:pageBreakBefore w:val="0"/>
        <w:widowControl w:val="0"/>
        <w:kinsoku/>
        <w:wordWrap w:val="0"/>
        <w:overflowPunct/>
        <w:topLinePunct w:val="0"/>
        <w:autoSpaceDE/>
        <w:autoSpaceDN/>
        <w:bidi w:val="0"/>
        <w:snapToGrid w:val="0"/>
        <w:spacing w:before="50" w:after="50" w:line="360" w:lineRule="auto"/>
        <w:jc w:val="center"/>
        <w:rPr>
          <w:rFonts w:hint="eastAsia" w:hAnsi="宋体" w:cs="宋体"/>
          <w:b/>
          <w:color w:val="auto"/>
          <w:sz w:val="32"/>
          <w:szCs w:val="32"/>
          <w:highlight w:val="none"/>
        </w:rPr>
      </w:pPr>
    </w:p>
    <w:p w14:paraId="6A7D9324">
      <w:pPr>
        <w:keepNext/>
        <w:keepLines/>
        <w:pageBreakBefore w:val="0"/>
        <w:widowControl w:val="0"/>
        <w:kinsoku/>
        <w:wordWrap w:val="0"/>
        <w:overflowPunct/>
        <w:topLinePunct w:val="0"/>
        <w:autoSpaceDE/>
        <w:autoSpaceDN/>
        <w:bidi w:val="0"/>
        <w:snapToGrid w:val="0"/>
        <w:spacing w:before="50" w:after="50" w:line="360" w:lineRule="auto"/>
        <w:jc w:val="center"/>
        <w:rPr>
          <w:rFonts w:hint="eastAsia" w:hAnsi="宋体" w:cs="宋体"/>
          <w:b/>
          <w:color w:val="auto"/>
          <w:sz w:val="32"/>
          <w:szCs w:val="32"/>
          <w:highlight w:val="none"/>
        </w:rPr>
      </w:pPr>
    </w:p>
    <w:p w14:paraId="7F316EA4">
      <w:pPr>
        <w:keepNext/>
        <w:keepLines/>
        <w:pageBreakBefore w:val="0"/>
        <w:widowControl w:val="0"/>
        <w:kinsoku/>
        <w:wordWrap w:val="0"/>
        <w:overflowPunct/>
        <w:topLinePunct w:val="0"/>
        <w:autoSpaceDE/>
        <w:autoSpaceDN/>
        <w:bidi w:val="0"/>
        <w:snapToGrid w:val="0"/>
        <w:spacing w:before="50" w:after="50" w:line="360" w:lineRule="auto"/>
        <w:jc w:val="center"/>
        <w:rPr>
          <w:rFonts w:hint="eastAsia" w:hAnsi="宋体" w:cs="宋体"/>
          <w:b/>
          <w:color w:val="auto"/>
          <w:sz w:val="32"/>
          <w:szCs w:val="32"/>
          <w:highlight w:val="none"/>
        </w:rPr>
      </w:pPr>
    </w:p>
    <w:p w14:paraId="6582AC36">
      <w:pPr>
        <w:keepNext/>
        <w:keepLines/>
        <w:pageBreakBefore w:val="0"/>
        <w:widowControl w:val="0"/>
        <w:kinsoku/>
        <w:wordWrap w:val="0"/>
        <w:overflowPunct/>
        <w:topLinePunct w:val="0"/>
        <w:autoSpaceDE/>
        <w:autoSpaceDN/>
        <w:bidi w:val="0"/>
        <w:snapToGrid w:val="0"/>
        <w:spacing w:before="50" w:after="50" w:line="360" w:lineRule="auto"/>
        <w:jc w:val="center"/>
        <w:rPr>
          <w:rFonts w:hint="eastAsia" w:hAnsi="宋体" w:cs="宋体"/>
          <w:b/>
          <w:color w:val="auto"/>
          <w:sz w:val="32"/>
          <w:szCs w:val="32"/>
          <w:highlight w:val="none"/>
        </w:rPr>
      </w:pPr>
    </w:p>
    <w:p w14:paraId="0D8F6C1D">
      <w:pPr>
        <w:keepNext/>
        <w:keepLines/>
        <w:pageBreakBefore w:val="0"/>
        <w:widowControl w:val="0"/>
        <w:kinsoku/>
        <w:wordWrap w:val="0"/>
        <w:overflowPunct/>
        <w:topLinePunct w:val="0"/>
        <w:autoSpaceDE/>
        <w:autoSpaceDN/>
        <w:bidi w:val="0"/>
        <w:snapToGrid w:val="0"/>
        <w:spacing w:before="50" w:after="50" w:line="360" w:lineRule="auto"/>
        <w:jc w:val="center"/>
        <w:rPr>
          <w:rFonts w:hint="eastAsia" w:hAnsi="宋体" w:cs="宋体"/>
          <w:b/>
          <w:color w:val="auto"/>
          <w:sz w:val="32"/>
          <w:szCs w:val="32"/>
          <w:highlight w:val="none"/>
        </w:rPr>
      </w:pPr>
    </w:p>
    <w:p w14:paraId="07D3CE72">
      <w:pPr>
        <w:keepNext/>
        <w:keepLines/>
        <w:pageBreakBefore w:val="0"/>
        <w:widowControl w:val="0"/>
        <w:kinsoku/>
        <w:wordWrap w:val="0"/>
        <w:overflowPunct/>
        <w:topLinePunct w:val="0"/>
        <w:autoSpaceDE/>
        <w:autoSpaceDN/>
        <w:bidi w:val="0"/>
        <w:snapToGrid w:val="0"/>
        <w:spacing w:before="50" w:after="50" w:line="360" w:lineRule="auto"/>
        <w:jc w:val="center"/>
        <w:rPr>
          <w:rFonts w:hint="eastAsia" w:hAnsi="宋体" w:cs="宋体"/>
          <w:b/>
          <w:color w:val="auto"/>
          <w:sz w:val="32"/>
          <w:szCs w:val="32"/>
          <w:highlight w:val="none"/>
        </w:rPr>
      </w:pPr>
    </w:p>
    <w:p w14:paraId="07F161DC">
      <w:pPr>
        <w:keepNext/>
        <w:keepLines/>
        <w:pageBreakBefore w:val="0"/>
        <w:widowControl w:val="0"/>
        <w:kinsoku/>
        <w:wordWrap w:val="0"/>
        <w:overflowPunct/>
        <w:topLinePunct w:val="0"/>
        <w:autoSpaceDE/>
        <w:autoSpaceDN/>
        <w:bidi w:val="0"/>
        <w:snapToGrid w:val="0"/>
        <w:spacing w:before="50" w:after="50" w:line="360" w:lineRule="auto"/>
        <w:jc w:val="center"/>
        <w:rPr>
          <w:rFonts w:hint="eastAsia" w:hAnsi="宋体" w:cs="宋体"/>
          <w:b/>
          <w:color w:val="auto"/>
          <w:sz w:val="32"/>
          <w:szCs w:val="32"/>
          <w:highlight w:val="none"/>
        </w:rPr>
      </w:pPr>
    </w:p>
    <w:p w14:paraId="083F0F83">
      <w:pPr>
        <w:keepNext/>
        <w:keepLines/>
        <w:pageBreakBefore w:val="0"/>
        <w:widowControl w:val="0"/>
        <w:kinsoku/>
        <w:wordWrap w:val="0"/>
        <w:overflowPunct/>
        <w:topLinePunct w:val="0"/>
        <w:autoSpaceDE/>
        <w:autoSpaceDN/>
        <w:bidi w:val="0"/>
        <w:snapToGrid w:val="0"/>
        <w:spacing w:before="50" w:after="50" w:line="360" w:lineRule="auto"/>
        <w:jc w:val="center"/>
        <w:rPr>
          <w:rFonts w:hint="eastAsia" w:hAnsi="宋体" w:cs="宋体"/>
          <w:b/>
          <w:color w:val="auto"/>
          <w:sz w:val="32"/>
          <w:szCs w:val="32"/>
          <w:highlight w:val="none"/>
        </w:rPr>
      </w:pPr>
    </w:p>
    <w:p w14:paraId="37A8F324">
      <w:pPr>
        <w:keepNext/>
        <w:keepLines/>
        <w:pageBreakBefore w:val="0"/>
        <w:widowControl w:val="0"/>
        <w:kinsoku/>
        <w:wordWrap w:val="0"/>
        <w:overflowPunct/>
        <w:topLinePunct w:val="0"/>
        <w:autoSpaceDE/>
        <w:autoSpaceDN/>
        <w:bidi w:val="0"/>
        <w:snapToGrid w:val="0"/>
        <w:spacing w:before="50" w:after="50" w:line="360" w:lineRule="auto"/>
        <w:jc w:val="center"/>
        <w:rPr>
          <w:rFonts w:hint="eastAsia" w:hAnsi="宋体" w:cs="宋体"/>
          <w:b/>
          <w:color w:val="auto"/>
          <w:sz w:val="32"/>
          <w:szCs w:val="32"/>
          <w:highlight w:val="none"/>
        </w:rPr>
      </w:pPr>
    </w:p>
    <w:p w14:paraId="49F6CFE9">
      <w:pPr>
        <w:jc w:val="center"/>
        <w:rPr>
          <w:rFonts w:hint="eastAsia" w:hAnsi="宋体" w:cs="宋体"/>
          <w:b/>
          <w:color w:val="auto"/>
          <w:sz w:val="32"/>
          <w:szCs w:val="32"/>
          <w:highlight w:val="none"/>
        </w:rPr>
      </w:pPr>
      <w:r>
        <w:rPr>
          <w:rFonts w:hint="eastAsia" w:hAnsi="宋体" w:cs="宋体"/>
          <w:b/>
          <w:color w:val="auto"/>
          <w:sz w:val="32"/>
          <w:szCs w:val="32"/>
          <w:highlight w:val="none"/>
        </w:rPr>
        <w:t>九、</w:t>
      </w:r>
      <w:r>
        <w:rPr>
          <w:rFonts w:hint="eastAsia" w:hAnsi="宋体" w:cs="宋体"/>
          <w:b/>
          <w:color w:val="auto"/>
          <w:sz w:val="32"/>
          <w:szCs w:val="32"/>
          <w:highlight w:val="none"/>
          <w:lang w:val="en-US" w:eastAsia="zh-CN"/>
        </w:rPr>
        <w:t>中小企业声明函（或残疾人福利性单位声明函或监狱或戒毒企业声明函）</w:t>
      </w:r>
    </w:p>
    <w:p w14:paraId="2EE7C39A">
      <w:pPr>
        <w:jc w:val="center"/>
        <w:rPr>
          <w:rFonts w:hint="eastAsia" w:ascii="宋体" w:hAnsi="宋体" w:cs="宋体"/>
          <w:b/>
          <w:color w:val="auto"/>
          <w:sz w:val="28"/>
          <w:szCs w:val="28"/>
          <w:highlight w:val="none"/>
        </w:rPr>
      </w:pPr>
    </w:p>
    <w:p w14:paraId="192C6870">
      <w:pPr>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76E6BF43">
      <w:pPr>
        <w:snapToGrid w:val="0"/>
        <w:spacing w:line="440" w:lineRule="exact"/>
        <w:ind w:firstLine="480" w:firstLineChars="200"/>
        <w:jc w:val="left"/>
        <w:rPr>
          <w:rFonts w:hint="eastAsia" w:ascii="宋体" w:hAnsi="宋体" w:cs="宋体"/>
          <w:color w:val="auto"/>
          <w:sz w:val="24"/>
          <w:highlight w:val="none"/>
        </w:rPr>
      </w:pPr>
    </w:p>
    <w:p w14:paraId="7D74F2B8">
      <w:pPr>
        <w:keepNext w:val="0"/>
        <w:keepLines w:val="0"/>
        <w:pageBreakBefore w:val="0"/>
        <w:widowControl w:val="0"/>
        <w:kinsoku/>
        <w:wordWrap/>
        <w:overflowPunct/>
        <w:topLinePunct w:val="0"/>
        <w:autoSpaceDE/>
        <w:autoSpaceDN/>
        <w:bidi w:val="0"/>
        <w:adjustRightInd w:val="0"/>
        <w:snapToGrid w:val="0"/>
        <w:spacing w:line="400" w:lineRule="exact"/>
        <w:ind w:firstLine="360" w:firstLineChars="150"/>
        <w:jc w:val="left"/>
        <w:textAlignment w:val="auto"/>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1662872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5B04E47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C436E8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5DFA7273">
      <w:pPr>
        <w:pStyle w:val="59"/>
        <w:spacing w:line="440" w:lineRule="exact"/>
        <w:ind w:firstLine="480" w:firstLineChars="200"/>
        <w:rPr>
          <w:rFonts w:hint="eastAsia" w:cs="宋体"/>
          <w:color w:val="auto"/>
          <w:sz w:val="24"/>
          <w:highlight w:val="none"/>
        </w:rPr>
      </w:pPr>
    </w:p>
    <w:p w14:paraId="5AA2B3AA">
      <w:pPr>
        <w:pStyle w:val="59"/>
        <w:spacing w:line="440" w:lineRule="exact"/>
        <w:ind w:firstLine="480" w:firstLineChars="200"/>
        <w:rPr>
          <w:rFonts w:hint="eastAsia" w:cs="宋体"/>
          <w:color w:val="auto"/>
          <w:sz w:val="24"/>
          <w:highlight w:val="none"/>
        </w:rPr>
      </w:pPr>
    </w:p>
    <w:p w14:paraId="56E52A5E">
      <w:pPr>
        <w:pStyle w:val="59"/>
        <w:spacing w:line="440" w:lineRule="exact"/>
        <w:ind w:firstLine="480" w:firstLineChars="200"/>
        <w:rPr>
          <w:rFonts w:hint="eastAsia" w:cs="宋体"/>
          <w:color w:val="auto"/>
          <w:sz w:val="24"/>
          <w:highlight w:val="none"/>
        </w:rPr>
      </w:pPr>
      <w:r>
        <w:rPr>
          <w:rFonts w:hint="eastAsia" w:cs="宋体"/>
          <w:color w:val="auto"/>
          <w:sz w:val="24"/>
          <w:highlight w:val="none"/>
        </w:rPr>
        <w:t>企业名称（盖章）：</w:t>
      </w:r>
    </w:p>
    <w:p w14:paraId="75074BBA">
      <w:pPr>
        <w:pStyle w:val="59"/>
        <w:spacing w:line="440" w:lineRule="exact"/>
        <w:ind w:firstLine="480" w:firstLineChars="200"/>
        <w:rPr>
          <w:rFonts w:hint="eastAsia" w:cs="宋体"/>
          <w:color w:val="auto"/>
          <w:sz w:val="24"/>
          <w:highlight w:val="none"/>
        </w:rPr>
      </w:pPr>
      <w:r>
        <w:rPr>
          <w:rFonts w:hint="eastAsia" w:cs="宋体"/>
          <w:color w:val="auto"/>
          <w:sz w:val="24"/>
          <w:highlight w:val="none"/>
        </w:rPr>
        <w:t>日 期：</w:t>
      </w:r>
    </w:p>
    <w:p w14:paraId="02155D55">
      <w:pPr>
        <w:spacing w:line="440" w:lineRule="exact"/>
        <w:ind w:firstLine="3360" w:firstLineChars="1400"/>
        <w:jc w:val="left"/>
        <w:rPr>
          <w:rFonts w:hint="eastAsia" w:ascii="宋体" w:hAnsi="宋体" w:cs="宋体"/>
          <w:color w:val="auto"/>
          <w:sz w:val="24"/>
          <w:highlight w:val="none"/>
        </w:rPr>
      </w:pPr>
    </w:p>
    <w:p w14:paraId="38C66B25">
      <w:pPr>
        <w:ind w:firstLine="683" w:firstLineChars="200"/>
        <w:jc w:val="left"/>
        <w:rPr>
          <w:rFonts w:hint="eastAsia" w:ascii="宋体" w:hAnsi="宋体" w:cs="宋体"/>
          <w:b/>
          <w:color w:val="auto"/>
          <w:szCs w:val="21"/>
          <w:highlight w:val="none"/>
        </w:rPr>
      </w:pPr>
    </w:p>
    <w:p w14:paraId="53EF92E0">
      <w:pPr>
        <w:keepNext w:val="0"/>
        <w:keepLines w:val="0"/>
        <w:pageBreakBefore w:val="0"/>
        <w:widowControl w:val="0"/>
        <w:kinsoku/>
        <w:wordWrap/>
        <w:overflowPunct/>
        <w:topLinePunct w:val="0"/>
        <w:autoSpaceDE/>
        <w:autoSpaceDN/>
        <w:bidi w:val="0"/>
        <w:adjustRightInd w:val="0"/>
        <w:snapToGrid w:val="0"/>
        <w:spacing w:line="360" w:lineRule="exact"/>
        <w:ind w:right="420" w:firstLine="482" w:firstLineChars="200"/>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从业人员、营业收入、资产总额填报上一年度数据，无上一年度数据的新成立企业可不填报。</w:t>
      </w:r>
    </w:p>
    <w:p w14:paraId="48FF9577">
      <w:pPr>
        <w:pStyle w:val="20"/>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eastAsia"/>
          <w:color w:val="auto"/>
          <w:highlight w:val="none"/>
        </w:rPr>
      </w:pPr>
    </w:p>
    <w:p w14:paraId="4A887073">
      <w:pPr>
        <w:keepNext w:val="0"/>
        <w:keepLines w:val="0"/>
        <w:pageBreakBefore w:val="0"/>
        <w:widowControl w:val="0"/>
        <w:kinsoku/>
        <w:wordWrap/>
        <w:overflowPunct/>
        <w:topLinePunct w:val="0"/>
        <w:autoSpaceDE/>
        <w:autoSpaceDN/>
        <w:bidi w:val="0"/>
        <w:adjustRightInd w:val="0"/>
        <w:snapToGrid w:val="0"/>
        <w:spacing w:line="360" w:lineRule="exact"/>
        <w:ind w:right="42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注：1.本项目所属行业为其他未列明行业，标的为</w:t>
      </w:r>
      <w:r>
        <w:rPr>
          <w:rFonts w:hint="eastAsia" w:ascii="宋体" w:hAnsi="宋体" w:cs="宋体"/>
          <w:color w:val="auto"/>
          <w:sz w:val="24"/>
          <w:highlight w:val="none"/>
          <w:lang w:eastAsia="zh-CN"/>
        </w:rPr>
        <w:t>2025年度衢江区房屋建筑和市政基础设施工程监理巡查服务项目-城区片区</w:t>
      </w:r>
      <w:r>
        <w:rPr>
          <w:rFonts w:hint="eastAsia" w:ascii="宋体" w:hAnsi="宋体" w:cs="宋体"/>
          <w:color w:val="auto"/>
          <w:sz w:val="24"/>
          <w:highlight w:val="none"/>
        </w:rPr>
        <w:t>。</w:t>
      </w:r>
    </w:p>
    <w:p w14:paraId="3279689E">
      <w:pPr>
        <w:keepNext w:val="0"/>
        <w:keepLines w:val="0"/>
        <w:pageBreakBefore w:val="0"/>
        <w:widowControl w:val="0"/>
        <w:kinsoku/>
        <w:wordWrap/>
        <w:overflowPunct/>
        <w:topLinePunct w:val="0"/>
        <w:autoSpaceDE/>
        <w:autoSpaceDN/>
        <w:bidi w:val="0"/>
        <w:adjustRightInd w:val="0"/>
        <w:snapToGrid w:val="0"/>
        <w:spacing w:line="360" w:lineRule="exact"/>
        <w:ind w:right="42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2.中小企业划型标准参照工信部联企业[2011]300号文件。</w:t>
      </w:r>
    </w:p>
    <w:p w14:paraId="299D8CD0">
      <w:pPr>
        <w:pStyle w:val="11"/>
        <w:keepNext w:val="0"/>
        <w:keepLines w:val="0"/>
        <w:pageBreakBefore w:val="0"/>
        <w:widowControl w:val="0"/>
        <w:kinsoku/>
        <w:wordWrap/>
        <w:overflowPunct/>
        <w:topLinePunct w:val="0"/>
        <w:autoSpaceDE/>
        <w:autoSpaceDN/>
        <w:bidi w:val="0"/>
        <w:adjustRightInd w:val="0"/>
        <w:snapToGrid w:val="0"/>
        <w:spacing w:line="360" w:lineRule="exact"/>
        <w:ind w:firstLine="499"/>
        <w:textAlignment w:val="auto"/>
        <w:rPr>
          <w:color w:val="auto"/>
          <w:highlight w:val="none"/>
        </w:rPr>
      </w:pPr>
      <w:r>
        <w:rPr>
          <w:rFonts w:hint="eastAsia" w:ascii="宋体" w:hAnsi="宋体" w:cs="宋体"/>
          <w:color w:val="auto"/>
          <w:highlight w:val="none"/>
        </w:rPr>
        <w:t>3.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2C8BBFB">
      <w:pPr>
        <w:spacing w:line="440" w:lineRule="exact"/>
        <w:rPr>
          <w:rFonts w:hint="eastAsia" w:ascii="宋体" w:hAnsi="宋体" w:cs="宋体"/>
          <w:b/>
          <w:bCs/>
          <w:color w:val="auto"/>
          <w:sz w:val="24"/>
          <w:szCs w:val="16"/>
          <w:highlight w:val="none"/>
        </w:rPr>
      </w:pPr>
      <w:r>
        <w:rPr>
          <w:rFonts w:hint="eastAsia" w:ascii="宋体" w:hAnsi="宋体" w:cs="宋体"/>
          <w:b/>
          <w:bCs/>
          <w:color w:val="auto"/>
          <w:sz w:val="24"/>
          <w:szCs w:val="16"/>
          <w:highlight w:val="none"/>
        </w:rPr>
        <w:br w:type="page"/>
      </w:r>
    </w:p>
    <w:p w14:paraId="63248BAC">
      <w:pPr>
        <w:pStyle w:val="20"/>
        <w:rPr>
          <w:rFonts w:hint="eastAsia"/>
          <w:color w:val="auto"/>
          <w:highlight w:val="none"/>
        </w:rPr>
      </w:pPr>
    </w:p>
    <w:p w14:paraId="68192149">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cs="宋体"/>
          <w:b/>
          <w:color w:val="auto"/>
          <w:sz w:val="32"/>
          <w:szCs w:val="32"/>
          <w:highlight w:val="none"/>
        </w:rPr>
      </w:pPr>
      <w:bookmarkStart w:id="429" w:name="OLE_LINK13"/>
      <w:bookmarkStart w:id="430" w:name="OLE_LINK14"/>
      <w:r>
        <w:rPr>
          <w:rFonts w:hint="eastAsia" w:ascii="宋体" w:hAnsi="宋体" w:cs="宋体"/>
          <w:b/>
          <w:color w:val="auto"/>
          <w:sz w:val="32"/>
          <w:szCs w:val="32"/>
          <w:highlight w:val="none"/>
        </w:rPr>
        <w:t>残疾人福利性单位声明函</w:t>
      </w:r>
    </w:p>
    <w:bookmarkEnd w:id="429"/>
    <w:bookmarkEnd w:id="430"/>
    <w:p w14:paraId="38885DEE">
      <w:pPr>
        <w:pStyle w:val="60"/>
        <w:keepNext w:val="0"/>
        <w:keepLines w:val="0"/>
        <w:pageBreakBefore w:val="0"/>
        <w:widowControl w:val="0"/>
        <w:tabs>
          <w:tab w:val="left" w:pos="1260"/>
        </w:tabs>
        <w:kinsoku/>
        <w:wordWrap/>
        <w:overflowPunct/>
        <w:topLinePunct w:val="0"/>
        <w:autoSpaceDE/>
        <w:autoSpaceDN/>
        <w:bidi w:val="0"/>
        <w:adjustRightInd w:val="0"/>
        <w:snapToGrid w:val="0"/>
        <w:spacing w:line="288" w:lineRule="auto"/>
        <w:jc w:val="center"/>
        <w:textAlignment w:val="auto"/>
        <w:rPr>
          <w:color w:val="auto"/>
          <w:highlight w:val="none"/>
          <w:lang w:val="en-GB"/>
        </w:rPr>
      </w:pPr>
      <w:r>
        <w:rPr>
          <w:rFonts w:hint="eastAsia" w:ascii="宋体" w:hAnsi="宋体"/>
          <w:color w:val="auto"/>
          <w:sz w:val="28"/>
          <w:szCs w:val="28"/>
          <w:highlight w:val="none"/>
          <w:lang w:val="en-GB"/>
        </w:rPr>
        <w:t>【不属于残疾人福利性单位，不用提供此函】</w:t>
      </w:r>
    </w:p>
    <w:p w14:paraId="0C157F60">
      <w:pPr>
        <w:rPr>
          <w:rFonts w:hint="eastAsia" w:ascii="宋体" w:hAnsi="宋体" w:cs="宋体"/>
          <w:b/>
          <w:color w:val="auto"/>
          <w:spacing w:val="6"/>
          <w:sz w:val="30"/>
          <w:szCs w:val="30"/>
          <w:highlight w:val="none"/>
        </w:rPr>
      </w:pPr>
    </w:p>
    <w:p w14:paraId="599AD7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C140FC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3DA3688C">
      <w:pPr>
        <w:ind w:firstLine="480" w:firstLineChars="200"/>
        <w:rPr>
          <w:rFonts w:hint="eastAsia" w:ascii="宋体" w:hAnsi="宋体" w:cs="宋体"/>
          <w:color w:val="auto"/>
          <w:sz w:val="24"/>
          <w:highlight w:val="none"/>
        </w:rPr>
      </w:pPr>
    </w:p>
    <w:p w14:paraId="74751586">
      <w:pPr>
        <w:ind w:firstLine="480" w:firstLineChars="200"/>
        <w:rPr>
          <w:rFonts w:hint="eastAsia" w:ascii="宋体" w:hAnsi="宋体" w:cs="宋体"/>
          <w:color w:val="auto"/>
          <w:sz w:val="24"/>
          <w:highlight w:val="none"/>
        </w:rPr>
      </w:pPr>
    </w:p>
    <w:p w14:paraId="37B88317">
      <w:pPr>
        <w:tabs>
          <w:tab w:val="left" w:pos="4860"/>
        </w:tabs>
        <w:spacing w:line="480" w:lineRule="auto"/>
        <w:ind w:right="1560" w:firstLine="480" w:firstLineChars="200"/>
        <w:jc w:val="center"/>
        <w:rPr>
          <w:rFonts w:hint="eastAsia" w:ascii="宋体" w:hAnsi="宋体" w:cs="宋体"/>
          <w:color w:val="auto"/>
          <w:sz w:val="24"/>
          <w:highlight w:val="none"/>
        </w:rPr>
      </w:pPr>
      <w:r>
        <w:rPr>
          <w:rFonts w:hint="eastAsia" w:ascii="宋体" w:hAnsi="宋体" w:cs="宋体"/>
          <w:color w:val="auto"/>
          <w:kern w:val="0"/>
          <w:sz w:val="24"/>
          <w:highlight w:val="none"/>
          <w:lang w:val="zh-CN"/>
        </w:rPr>
        <w:t>投标人名称（</w:t>
      </w:r>
      <w:r>
        <w:rPr>
          <w:rFonts w:hint="eastAsia" w:ascii="宋体" w:hAnsi="宋体" w:cs="宋体"/>
          <w:color w:val="auto"/>
          <w:kern w:val="0"/>
          <w:sz w:val="24"/>
          <w:highlight w:val="none"/>
        </w:rPr>
        <w:t>盖章</w:t>
      </w:r>
      <w:r>
        <w:rPr>
          <w:rFonts w:hint="eastAsia" w:ascii="宋体" w:hAnsi="宋体" w:cs="宋体"/>
          <w:color w:val="auto"/>
          <w:kern w:val="0"/>
          <w:sz w:val="24"/>
          <w:highlight w:val="none"/>
          <w:lang w:val="zh-CN"/>
        </w:rPr>
        <w:t>）</w:t>
      </w:r>
      <w:r>
        <w:rPr>
          <w:rFonts w:hint="eastAsia" w:ascii="宋体" w:hAnsi="宋体" w:cs="宋体"/>
          <w:color w:val="auto"/>
          <w:sz w:val="24"/>
          <w:highlight w:val="none"/>
        </w:rPr>
        <w:t>：</w:t>
      </w:r>
    </w:p>
    <w:p w14:paraId="7A341B19">
      <w:pPr>
        <w:pStyle w:val="33"/>
        <w:snapToGrid w:val="0"/>
        <w:spacing w:line="480" w:lineRule="auto"/>
        <w:ind w:firstLine="2640" w:firstLineChars="1100"/>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日  期：</w:t>
      </w:r>
    </w:p>
    <w:p w14:paraId="6B8C31B8">
      <w:pPr>
        <w:spacing w:after="323" w:afterLines="100" w:line="600" w:lineRule="exact"/>
        <w:ind w:left="-60" w:firstLine="480"/>
        <w:rPr>
          <w:rFonts w:hint="eastAsia" w:ascii="宋体" w:hAnsi="宋体" w:cs="宋体"/>
          <w:b/>
          <w:color w:val="auto"/>
          <w:sz w:val="28"/>
          <w:szCs w:val="28"/>
          <w:highlight w:val="none"/>
        </w:rPr>
      </w:pPr>
      <w:r>
        <w:rPr>
          <w:color w:val="auto"/>
          <w:highlight w:val="none"/>
        </w:rPr>
        <w:br w:type="page"/>
      </w:r>
    </w:p>
    <w:p w14:paraId="73965EDF">
      <w:pPr>
        <w:spacing w:after="323" w:afterLines="100" w:line="600" w:lineRule="exact"/>
        <w:jc w:val="center"/>
        <w:rPr>
          <w:rFonts w:ascii="宋体" w:hAnsi="宋体" w:cs="宋体"/>
          <w:b/>
          <w:color w:val="auto"/>
          <w:sz w:val="32"/>
          <w:szCs w:val="32"/>
          <w:highlight w:val="none"/>
        </w:rPr>
      </w:pPr>
    </w:p>
    <w:p w14:paraId="50694CBC">
      <w:pPr>
        <w:spacing w:after="323" w:afterLines="100" w:line="600" w:lineRule="exact"/>
        <w:jc w:val="center"/>
        <w:rPr>
          <w:rFonts w:ascii="宋体" w:hAnsi="宋体" w:cs="宋体"/>
          <w:b/>
          <w:color w:val="auto"/>
          <w:sz w:val="32"/>
          <w:szCs w:val="32"/>
          <w:highlight w:val="none"/>
        </w:rPr>
      </w:pPr>
      <w:r>
        <w:rPr>
          <w:rFonts w:ascii="宋体" w:hAnsi="宋体" w:cs="宋体"/>
          <w:b/>
          <w:color w:val="auto"/>
          <w:sz w:val="32"/>
          <w:szCs w:val="32"/>
          <w:highlight w:val="none"/>
        </w:rPr>
        <w:t>监狱或戒毒企业声明函</w:t>
      </w:r>
    </w:p>
    <w:p w14:paraId="1B5D70D8">
      <w:pPr>
        <w:pStyle w:val="60"/>
        <w:tabs>
          <w:tab w:val="left" w:pos="1260"/>
        </w:tabs>
        <w:jc w:val="center"/>
        <w:rPr>
          <w:color w:val="auto"/>
          <w:highlight w:val="none"/>
          <w:lang w:val="en-GB"/>
        </w:rPr>
      </w:pPr>
      <w:r>
        <w:rPr>
          <w:rFonts w:hint="eastAsia" w:ascii="宋体" w:hAnsi="宋体"/>
          <w:color w:val="auto"/>
          <w:sz w:val="28"/>
          <w:szCs w:val="28"/>
          <w:highlight w:val="none"/>
          <w:lang w:val="en-GB"/>
        </w:rPr>
        <w:t>【不属于监狱或戒毒企业，不用提供此函】</w:t>
      </w:r>
    </w:p>
    <w:p w14:paraId="1B446AB9">
      <w:pPr>
        <w:pStyle w:val="19"/>
        <w:jc w:val="both"/>
        <w:rPr>
          <w:color w:val="auto"/>
          <w:highlight w:val="none"/>
          <w:lang w:eastAsia="zh-CN"/>
        </w:rPr>
      </w:pPr>
    </w:p>
    <w:p w14:paraId="00A4F102">
      <w:pPr>
        <w:spacing w:after="323" w:afterLines="100" w:line="600" w:lineRule="exact"/>
        <w:ind w:firstLine="480" w:firstLineChars="200"/>
        <w:rPr>
          <w:color w:val="auto"/>
          <w:sz w:val="24"/>
          <w:highlight w:val="none"/>
        </w:rPr>
      </w:pPr>
      <w:r>
        <w:rPr>
          <w:color w:val="auto"/>
          <w:sz w:val="24"/>
          <w:highlight w:val="none"/>
        </w:rPr>
        <w:t>本企业郑重声明，本企业为____（省、自治区、直辖市）监狱管理局（戒毒所）所属企业。本企业参加______单位的______项目采购活动提供本企业制造的货物，由本企业承担工程、提供服务，或者提供其他______（省、自治区、直辖市）监狱管理局（戒毒所）所属企业制造的货物。</w:t>
      </w:r>
    </w:p>
    <w:p w14:paraId="4184C1BD">
      <w:pPr>
        <w:spacing w:line="500" w:lineRule="exact"/>
        <w:ind w:firstLine="480" w:firstLineChars="200"/>
        <w:rPr>
          <w:color w:val="auto"/>
          <w:sz w:val="24"/>
          <w:highlight w:val="none"/>
        </w:rPr>
      </w:pPr>
      <w:r>
        <w:rPr>
          <w:color w:val="auto"/>
          <w:sz w:val="24"/>
          <w:highlight w:val="none"/>
        </w:rPr>
        <w:t>本企业对上述声明的真实性负责。如有虚假，将依法承担相应责任。</w:t>
      </w:r>
    </w:p>
    <w:p w14:paraId="3EEAB819">
      <w:pPr>
        <w:spacing w:line="500" w:lineRule="exact"/>
        <w:ind w:firstLine="480" w:firstLineChars="200"/>
        <w:rPr>
          <w:color w:val="auto"/>
          <w:sz w:val="24"/>
          <w:highlight w:val="none"/>
        </w:rPr>
      </w:pPr>
    </w:p>
    <w:p w14:paraId="6BBA888F">
      <w:pPr>
        <w:spacing w:line="500" w:lineRule="exact"/>
        <w:ind w:firstLine="480" w:firstLineChars="200"/>
        <w:rPr>
          <w:color w:val="auto"/>
          <w:sz w:val="24"/>
          <w:highlight w:val="none"/>
        </w:rPr>
      </w:pPr>
    </w:p>
    <w:p w14:paraId="24F1D377">
      <w:pPr>
        <w:spacing w:line="500" w:lineRule="exact"/>
        <w:ind w:firstLine="480" w:firstLineChars="200"/>
        <w:rPr>
          <w:color w:val="auto"/>
          <w:sz w:val="24"/>
          <w:highlight w:val="none"/>
        </w:rPr>
      </w:pPr>
      <w:r>
        <w:rPr>
          <w:color w:val="auto"/>
          <w:sz w:val="24"/>
          <w:highlight w:val="none"/>
        </w:rPr>
        <w:t xml:space="preserve">                                         企业名称（盖章）： </w:t>
      </w:r>
    </w:p>
    <w:p w14:paraId="69AD4AED">
      <w:pPr>
        <w:rPr>
          <w:color w:val="auto"/>
          <w:highlight w:val="none"/>
        </w:rPr>
      </w:pPr>
      <w:r>
        <w:rPr>
          <w:color w:val="auto"/>
          <w:sz w:val="24"/>
          <w:highlight w:val="none"/>
        </w:rPr>
        <w:t xml:space="preserve">                                       </w:t>
      </w:r>
      <w:r>
        <w:rPr>
          <w:rFonts w:hint="eastAsia"/>
          <w:color w:val="auto"/>
          <w:sz w:val="24"/>
          <w:highlight w:val="none"/>
        </w:rPr>
        <w:t xml:space="preserve">      </w:t>
      </w:r>
      <w:r>
        <w:rPr>
          <w:color w:val="auto"/>
          <w:sz w:val="24"/>
          <w:highlight w:val="none"/>
        </w:rPr>
        <w:t>日  期：</w:t>
      </w:r>
    </w:p>
    <w:p w14:paraId="3B1B6F4F">
      <w:pPr>
        <w:pStyle w:val="33"/>
        <w:snapToGrid w:val="0"/>
        <w:spacing w:line="480" w:lineRule="auto"/>
        <w:ind w:firstLine="0" w:firstLineChars="0"/>
        <w:rPr>
          <w:rFonts w:ascii="宋体" w:hAnsi="宋体" w:cs="宋体"/>
          <w:b/>
          <w:color w:val="auto"/>
          <w:sz w:val="30"/>
          <w:szCs w:val="30"/>
          <w:highlight w:val="none"/>
        </w:rPr>
      </w:pPr>
    </w:p>
    <w:p w14:paraId="10273F34">
      <w:pPr>
        <w:keepNext/>
        <w:keepLines/>
        <w:pageBreakBefore w:val="0"/>
        <w:widowControl w:val="0"/>
        <w:kinsoku/>
        <w:wordWrap w:val="0"/>
        <w:overflowPunct/>
        <w:topLinePunct w:val="0"/>
        <w:autoSpaceDE/>
        <w:autoSpaceDN/>
        <w:bidi w:val="0"/>
        <w:spacing w:line="360" w:lineRule="auto"/>
        <w:jc w:val="center"/>
        <w:rPr>
          <w:rFonts w:hint="eastAsia" w:hAnsi="宋体" w:cs="宋体"/>
          <w:b/>
          <w:color w:val="auto"/>
          <w:sz w:val="30"/>
          <w:szCs w:val="30"/>
          <w:highlight w:val="none"/>
        </w:rPr>
      </w:pPr>
    </w:p>
    <w:p w14:paraId="4FD78C15">
      <w:pPr>
        <w:keepNext/>
        <w:keepLines/>
        <w:pageBreakBefore w:val="0"/>
        <w:widowControl w:val="0"/>
        <w:kinsoku/>
        <w:wordWrap w:val="0"/>
        <w:overflowPunct/>
        <w:topLinePunct w:val="0"/>
        <w:autoSpaceDE/>
        <w:autoSpaceDN/>
        <w:bidi w:val="0"/>
        <w:spacing w:line="360" w:lineRule="auto"/>
        <w:jc w:val="center"/>
        <w:rPr>
          <w:rFonts w:hint="eastAsia" w:hAnsi="宋体" w:eastAsia="宋体" w:cs="宋体"/>
          <w:b/>
          <w:color w:val="auto"/>
          <w:sz w:val="30"/>
          <w:szCs w:val="30"/>
          <w:highlight w:val="none"/>
          <w:lang w:eastAsia="zh-CN"/>
        </w:rPr>
      </w:pPr>
      <w:r>
        <w:rPr>
          <w:rFonts w:hint="eastAsia" w:hAnsi="宋体" w:cs="宋体"/>
          <w:b/>
          <w:color w:val="auto"/>
          <w:sz w:val="30"/>
          <w:szCs w:val="30"/>
          <w:highlight w:val="none"/>
          <w:lang w:eastAsia="zh-CN"/>
        </w:rPr>
        <w:t>十、投标供应商认为需要提供的其他资格证明材料（如有）</w:t>
      </w:r>
    </w:p>
    <w:p w14:paraId="50CF081D">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50A0B645">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70FB7ED5">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04549EA1">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3A936B9A">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496B1620">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07AFAE19">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670EE6D6">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21A9E61B">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69E31DE8">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1927B707">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10948AE0">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4EF5CA76">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4B8594FF">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51A90186">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195A5CA1">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698A6153">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76E95BE6">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32B5412E">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2FB794FD">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002AB0C8">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1777D84D">
      <w:pPr>
        <w:keepNext/>
        <w:keepLines/>
        <w:pageBreakBefore w:val="0"/>
        <w:widowControl w:val="0"/>
        <w:kinsoku/>
        <w:wordWrap w:val="0"/>
        <w:overflowPunct/>
        <w:topLinePunct w:val="0"/>
        <w:autoSpaceDE/>
        <w:autoSpaceDN/>
        <w:bidi w:val="0"/>
        <w:spacing w:line="360" w:lineRule="auto"/>
        <w:ind w:firstLine="602" w:firstLineChars="200"/>
        <w:jc w:val="left"/>
        <w:rPr>
          <w:rFonts w:hint="eastAsia" w:hAnsi="宋体" w:cs="宋体"/>
          <w:b/>
          <w:color w:val="auto"/>
          <w:sz w:val="30"/>
          <w:szCs w:val="30"/>
          <w:highlight w:val="none"/>
        </w:rPr>
      </w:pPr>
    </w:p>
    <w:p w14:paraId="32D7D5DF">
      <w:pPr>
        <w:keepNext/>
        <w:keepLines/>
        <w:pageBreakBefore w:val="0"/>
        <w:widowControl w:val="0"/>
        <w:kinsoku/>
        <w:wordWrap w:val="0"/>
        <w:overflowPunct/>
        <w:topLinePunct w:val="0"/>
        <w:autoSpaceDE/>
        <w:autoSpaceDN/>
        <w:bidi w:val="0"/>
        <w:spacing w:line="360" w:lineRule="auto"/>
        <w:jc w:val="center"/>
        <w:rPr>
          <w:rFonts w:hAnsi="宋体" w:cs="宋体"/>
          <w:b/>
          <w:color w:val="auto"/>
          <w:sz w:val="28"/>
          <w:szCs w:val="32"/>
          <w:highlight w:val="none"/>
        </w:rPr>
      </w:pPr>
    </w:p>
    <w:p w14:paraId="6EEE8105">
      <w:pPr>
        <w:keepNext/>
        <w:keepLines/>
        <w:pageBreakBefore w:val="0"/>
        <w:widowControl w:val="0"/>
        <w:kinsoku/>
        <w:wordWrap w:val="0"/>
        <w:overflowPunct/>
        <w:topLinePunct w:val="0"/>
        <w:autoSpaceDE/>
        <w:autoSpaceDN/>
        <w:bidi w:val="0"/>
        <w:snapToGrid w:val="0"/>
        <w:spacing w:line="360" w:lineRule="auto"/>
        <w:jc w:val="center"/>
        <w:rPr>
          <w:rFonts w:hint="eastAsia" w:hAnsi="宋体" w:cs="宋体"/>
          <w:color w:val="auto"/>
          <w:sz w:val="36"/>
          <w:szCs w:val="36"/>
          <w:highlight w:val="none"/>
          <w:lang w:val="zh-CN"/>
        </w:rPr>
      </w:pPr>
    </w:p>
    <w:p w14:paraId="090F7220">
      <w:pPr>
        <w:keepNext/>
        <w:keepLines/>
        <w:pageBreakBefore w:val="0"/>
        <w:widowControl w:val="0"/>
        <w:kinsoku/>
        <w:wordWrap w:val="0"/>
        <w:overflowPunct/>
        <w:topLinePunct w:val="0"/>
        <w:autoSpaceDE/>
        <w:autoSpaceDN/>
        <w:bidi w:val="0"/>
        <w:snapToGrid w:val="0"/>
        <w:spacing w:line="360" w:lineRule="auto"/>
        <w:jc w:val="center"/>
        <w:rPr>
          <w:rFonts w:hAnsi="宋体" w:cs="宋体"/>
          <w:b/>
          <w:color w:val="auto"/>
          <w:sz w:val="24"/>
          <w:highlight w:val="none"/>
        </w:rPr>
      </w:pPr>
      <w:r>
        <w:rPr>
          <w:rFonts w:hint="eastAsia" w:hAnsi="宋体" w:cs="宋体"/>
          <w:color w:val="auto"/>
          <w:sz w:val="36"/>
          <w:szCs w:val="36"/>
          <w:highlight w:val="none"/>
          <w:lang w:val="zh-CN"/>
        </w:rPr>
        <w:t>▲</w:t>
      </w:r>
      <w:r>
        <w:rPr>
          <w:rFonts w:hint="eastAsia" w:hAnsi="宋体" w:cs="宋体"/>
          <w:b/>
          <w:color w:val="auto"/>
          <w:sz w:val="36"/>
          <w:szCs w:val="36"/>
          <w:highlight w:val="none"/>
        </w:rPr>
        <w:t>报价文件部分</w:t>
      </w:r>
    </w:p>
    <w:p w14:paraId="6225E573">
      <w:pPr>
        <w:keepNext/>
        <w:keepLines/>
        <w:pageBreakBefore w:val="0"/>
        <w:widowControl w:val="0"/>
        <w:kinsoku/>
        <w:wordWrap w:val="0"/>
        <w:overflowPunct/>
        <w:topLinePunct w:val="0"/>
        <w:autoSpaceDE/>
        <w:autoSpaceDN/>
        <w:bidi w:val="0"/>
        <w:spacing w:line="360" w:lineRule="auto"/>
        <w:jc w:val="center"/>
        <w:outlineLvl w:val="0"/>
        <w:rPr>
          <w:rFonts w:hAnsi="宋体" w:cs="宋体"/>
          <w:b/>
          <w:color w:val="auto"/>
          <w:sz w:val="36"/>
          <w:szCs w:val="36"/>
          <w:highlight w:val="none"/>
        </w:rPr>
      </w:pPr>
      <w:r>
        <w:rPr>
          <w:rFonts w:hint="eastAsia" w:hAnsi="宋体" w:cs="宋体"/>
          <w:b/>
          <w:color w:val="auto"/>
          <w:sz w:val="36"/>
          <w:szCs w:val="36"/>
          <w:highlight w:val="none"/>
        </w:rPr>
        <w:t>目录</w:t>
      </w:r>
    </w:p>
    <w:p w14:paraId="396ACFAA">
      <w:pPr>
        <w:keepNext/>
        <w:keepLines/>
        <w:pageBreakBefore w:val="0"/>
        <w:widowControl w:val="0"/>
        <w:kinsoku/>
        <w:wordWrap w:val="0"/>
        <w:overflowPunct/>
        <w:topLinePunct w:val="0"/>
        <w:autoSpaceDE/>
        <w:autoSpaceDN/>
        <w:bidi w:val="0"/>
        <w:spacing w:line="360" w:lineRule="auto"/>
        <w:ind w:firstLine="480" w:firstLineChars="200"/>
        <w:outlineLvl w:val="0"/>
        <w:rPr>
          <w:rFonts w:hint="eastAsia" w:hAnsi="宋体" w:cs="宋体"/>
          <w:color w:val="auto"/>
          <w:sz w:val="24"/>
          <w:highlight w:val="none"/>
        </w:rPr>
      </w:pPr>
    </w:p>
    <w:p w14:paraId="6E1D8E77">
      <w:pPr>
        <w:keepNext/>
        <w:keepLines/>
        <w:pageBreakBefore w:val="0"/>
        <w:widowControl w:val="0"/>
        <w:kinsoku/>
        <w:wordWrap w:val="0"/>
        <w:overflowPunct/>
        <w:topLinePunct w:val="0"/>
        <w:autoSpaceDE/>
        <w:autoSpaceDN/>
        <w:bidi w:val="0"/>
        <w:spacing w:line="360" w:lineRule="auto"/>
        <w:ind w:firstLine="480" w:firstLineChars="200"/>
        <w:outlineLvl w:val="0"/>
        <w:rPr>
          <w:rFonts w:hAnsi="宋体" w:cs="宋体"/>
          <w:color w:val="auto"/>
          <w:sz w:val="24"/>
          <w:highlight w:val="none"/>
        </w:rPr>
      </w:pPr>
      <w:r>
        <w:rPr>
          <w:rFonts w:hint="eastAsia" w:hAnsi="宋体" w:cs="宋体"/>
          <w:color w:val="auto"/>
          <w:sz w:val="24"/>
          <w:highlight w:val="none"/>
        </w:rPr>
        <w:t>（1）投标响应函……………………………………………………（页码）</w:t>
      </w:r>
    </w:p>
    <w:p w14:paraId="6C37CD44">
      <w:pPr>
        <w:keepNext/>
        <w:keepLines/>
        <w:pageBreakBefore w:val="0"/>
        <w:widowControl w:val="0"/>
        <w:kinsoku/>
        <w:wordWrap w:val="0"/>
        <w:overflowPunct/>
        <w:topLinePunct w:val="0"/>
        <w:autoSpaceDE/>
        <w:autoSpaceDN/>
        <w:bidi w:val="0"/>
        <w:spacing w:line="360" w:lineRule="auto"/>
        <w:ind w:firstLine="480" w:firstLineChars="200"/>
        <w:outlineLvl w:val="0"/>
        <w:rPr>
          <w:rFonts w:hAnsi="宋体" w:cs="宋体"/>
          <w:color w:val="auto"/>
          <w:sz w:val="24"/>
          <w:highlight w:val="none"/>
        </w:rPr>
      </w:pPr>
      <w:r>
        <w:rPr>
          <w:rFonts w:hint="eastAsia" w:hAnsi="宋体" w:cs="宋体"/>
          <w:color w:val="auto"/>
          <w:sz w:val="24"/>
          <w:highlight w:val="none"/>
        </w:rPr>
        <w:t>（2）投标（开标）一览表…………………………………………（页码）</w:t>
      </w:r>
    </w:p>
    <w:p w14:paraId="5F38502C">
      <w:pPr>
        <w:keepNext/>
        <w:keepLines/>
        <w:pageBreakBefore w:val="0"/>
        <w:widowControl w:val="0"/>
        <w:kinsoku/>
        <w:wordWrap w:val="0"/>
        <w:overflowPunct/>
        <w:topLinePunct w:val="0"/>
        <w:autoSpaceDE/>
        <w:autoSpaceDN/>
        <w:bidi w:val="0"/>
        <w:spacing w:line="360" w:lineRule="auto"/>
        <w:ind w:left="2" w:firstLine="480" w:firstLineChars="200"/>
        <w:rPr>
          <w:rFonts w:hAnsi="宋体" w:cs="宋体"/>
          <w:color w:val="auto"/>
          <w:sz w:val="24"/>
          <w:highlight w:val="none"/>
        </w:rPr>
      </w:pPr>
    </w:p>
    <w:p w14:paraId="0D7274B5">
      <w:pPr>
        <w:keepNext/>
        <w:keepLines/>
        <w:pageBreakBefore w:val="0"/>
        <w:widowControl w:val="0"/>
        <w:kinsoku/>
        <w:wordWrap w:val="0"/>
        <w:overflowPunct/>
        <w:topLinePunct w:val="0"/>
        <w:autoSpaceDE/>
        <w:autoSpaceDN/>
        <w:bidi w:val="0"/>
        <w:spacing w:line="360" w:lineRule="auto"/>
        <w:ind w:left="2" w:firstLine="480" w:firstLineChars="200"/>
        <w:rPr>
          <w:rFonts w:hAnsi="宋体" w:cs="宋体"/>
          <w:color w:val="auto"/>
          <w:sz w:val="24"/>
          <w:highlight w:val="none"/>
        </w:rPr>
      </w:pPr>
    </w:p>
    <w:p w14:paraId="37F36343">
      <w:pPr>
        <w:keepNext/>
        <w:keepLines/>
        <w:pageBreakBefore w:val="0"/>
        <w:widowControl w:val="0"/>
        <w:kinsoku/>
        <w:wordWrap w:val="0"/>
        <w:overflowPunct/>
        <w:topLinePunct w:val="0"/>
        <w:autoSpaceDE/>
        <w:autoSpaceDN/>
        <w:bidi w:val="0"/>
        <w:spacing w:line="360" w:lineRule="auto"/>
        <w:ind w:left="2" w:firstLine="480" w:firstLineChars="200"/>
        <w:rPr>
          <w:rFonts w:hAnsi="宋体" w:cs="宋体"/>
          <w:color w:val="auto"/>
          <w:sz w:val="24"/>
          <w:highlight w:val="none"/>
        </w:rPr>
      </w:pPr>
    </w:p>
    <w:p w14:paraId="3BB29A3A">
      <w:pPr>
        <w:keepNext/>
        <w:keepLines/>
        <w:pageBreakBefore w:val="0"/>
        <w:widowControl w:val="0"/>
        <w:kinsoku/>
        <w:wordWrap w:val="0"/>
        <w:overflowPunct/>
        <w:topLinePunct w:val="0"/>
        <w:autoSpaceDE/>
        <w:autoSpaceDN/>
        <w:bidi w:val="0"/>
        <w:spacing w:line="360" w:lineRule="auto"/>
        <w:ind w:left="2" w:firstLine="480" w:firstLineChars="200"/>
        <w:rPr>
          <w:rFonts w:hAnsi="宋体" w:cs="宋体"/>
          <w:color w:val="auto"/>
          <w:sz w:val="24"/>
          <w:highlight w:val="none"/>
        </w:rPr>
      </w:pPr>
    </w:p>
    <w:p w14:paraId="776861C2">
      <w:pPr>
        <w:keepNext/>
        <w:keepLines/>
        <w:pageBreakBefore w:val="0"/>
        <w:widowControl w:val="0"/>
        <w:kinsoku/>
        <w:wordWrap w:val="0"/>
        <w:overflowPunct/>
        <w:topLinePunct w:val="0"/>
        <w:autoSpaceDE/>
        <w:autoSpaceDN/>
        <w:bidi w:val="0"/>
        <w:spacing w:line="360" w:lineRule="auto"/>
        <w:ind w:left="2" w:firstLine="480" w:firstLineChars="200"/>
        <w:rPr>
          <w:rFonts w:hAnsi="宋体" w:cs="宋体"/>
          <w:color w:val="auto"/>
          <w:sz w:val="24"/>
          <w:highlight w:val="none"/>
        </w:rPr>
      </w:pPr>
    </w:p>
    <w:p w14:paraId="44018038">
      <w:pPr>
        <w:keepNext/>
        <w:keepLines/>
        <w:pageBreakBefore w:val="0"/>
        <w:widowControl w:val="0"/>
        <w:kinsoku/>
        <w:wordWrap w:val="0"/>
        <w:overflowPunct/>
        <w:topLinePunct w:val="0"/>
        <w:autoSpaceDE/>
        <w:autoSpaceDN/>
        <w:bidi w:val="0"/>
        <w:snapToGrid w:val="0"/>
        <w:spacing w:line="360" w:lineRule="auto"/>
        <w:jc w:val="center"/>
        <w:outlineLvl w:val="0"/>
        <w:rPr>
          <w:rFonts w:hAnsi="宋体" w:cs="宋体"/>
          <w:b/>
          <w:color w:val="auto"/>
          <w:sz w:val="32"/>
          <w:szCs w:val="32"/>
          <w:highlight w:val="none"/>
        </w:rPr>
      </w:pPr>
    </w:p>
    <w:p w14:paraId="3CC1B922">
      <w:pPr>
        <w:keepNext/>
        <w:keepLines/>
        <w:pageBreakBefore w:val="0"/>
        <w:widowControl w:val="0"/>
        <w:kinsoku/>
        <w:wordWrap w:val="0"/>
        <w:overflowPunct/>
        <w:topLinePunct w:val="0"/>
        <w:autoSpaceDE/>
        <w:autoSpaceDN/>
        <w:bidi w:val="0"/>
        <w:snapToGrid w:val="0"/>
        <w:spacing w:line="360" w:lineRule="auto"/>
        <w:jc w:val="center"/>
        <w:outlineLvl w:val="0"/>
        <w:rPr>
          <w:rFonts w:hAnsi="宋体" w:cs="宋体"/>
          <w:b/>
          <w:color w:val="auto"/>
          <w:sz w:val="32"/>
          <w:szCs w:val="32"/>
          <w:highlight w:val="none"/>
        </w:rPr>
      </w:pPr>
    </w:p>
    <w:p w14:paraId="4276B61C">
      <w:pPr>
        <w:keepNext/>
        <w:keepLines/>
        <w:pageBreakBefore w:val="0"/>
        <w:widowControl w:val="0"/>
        <w:kinsoku/>
        <w:wordWrap w:val="0"/>
        <w:overflowPunct/>
        <w:topLinePunct w:val="0"/>
        <w:autoSpaceDE/>
        <w:autoSpaceDN/>
        <w:bidi w:val="0"/>
        <w:snapToGrid w:val="0"/>
        <w:spacing w:line="360" w:lineRule="auto"/>
        <w:jc w:val="center"/>
        <w:outlineLvl w:val="0"/>
        <w:rPr>
          <w:rFonts w:hAnsi="宋体" w:cs="宋体"/>
          <w:b/>
          <w:color w:val="auto"/>
          <w:sz w:val="32"/>
          <w:szCs w:val="32"/>
          <w:highlight w:val="none"/>
        </w:rPr>
      </w:pPr>
    </w:p>
    <w:p w14:paraId="73B51795">
      <w:pPr>
        <w:keepNext/>
        <w:keepLines/>
        <w:pageBreakBefore w:val="0"/>
        <w:widowControl w:val="0"/>
        <w:kinsoku/>
        <w:wordWrap w:val="0"/>
        <w:overflowPunct/>
        <w:topLinePunct w:val="0"/>
        <w:autoSpaceDE/>
        <w:autoSpaceDN/>
        <w:bidi w:val="0"/>
        <w:snapToGrid w:val="0"/>
        <w:spacing w:line="360" w:lineRule="auto"/>
        <w:jc w:val="center"/>
        <w:outlineLvl w:val="0"/>
        <w:rPr>
          <w:rFonts w:hAnsi="宋体" w:cs="宋体"/>
          <w:b/>
          <w:color w:val="auto"/>
          <w:sz w:val="32"/>
          <w:szCs w:val="32"/>
          <w:highlight w:val="none"/>
        </w:rPr>
      </w:pPr>
    </w:p>
    <w:p w14:paraId="0D861B75">
      <w:pPr>
        <w:keepNext/>
        <w:keepLines/>
        <w:pageBreakBefore w:val="0"/>
        <w:widowControl w:val="0"/>
        <w:kinsoku/>
        <w:wordWrap w:val="0"/>
        <w:overflowPunct/>
        <w:topLinePunct w:val="0"/>
        <w:autoSpaceDE/>
        <w:autoSpaceDN/>
        <w:bidi w:val="0"/>
        <w:snapToGrid w:val="0"/>
        <w:spacing w:line="360" w:lineRule="auto"/>
        <w:jc w:val="center"/>
        <w:outlineLvl w:val="0"/>
        <w:rPr>
          <w:rFonts w:hAnsi="宋体" w:cs="宋体"/>
          <w:b/>
          <w:color w:val="auto"/>
          <w:sz w:val="32"/>
          <w:szCs w:val="32"/>
          <w:highlight w:val="none"/>
        </w:rPr>
      </w:pPr>
    </w:p>
    <w:p w14:paraId="4C4A98D1">
      <w:pPr>
        <w:keepNext/>
        <w:keepLines/>
        <w:pageBreakBefore w:val="0"/>
        <w:widowControl w:val="0"/>
        <w:kinsoku/>
        <w:wordWrap w:val="0"/>
        <w:overflowPunct/>
        <w:topLinePunct w:val="0"/>
        <w:autoSpaceDE/>
        <w:autoSpaceDN/>
        <w:bidi w:val="0"/>
        <w:snapToGrid w:val="0"/>
        <w:spacing w:line="360" w:lineRule="auto"/>
        <w:jc w:val="center"/>
        <w:outlineLvl w:val="0"/>
        <w:rPr>
          <w:rFonts w:hAnsi="宋体" w:cs="宋体"/>
          <w:b/>
          <w:color w:val="auto"/>
          <w:sz w:val="32"/>
          <w:szCs w:val="32"/>
          <w:highlight w:val="none"/>
        </w:rPr>
      </w:pPr>
    </w:p>
    <w:p w14:paraId="1B15E5AD">
      <w:pPr>
        <w:keepNext/>
        <w:keepLines/>
        <w:pageBreakBefore w:val="0"/>
        <w:widowControl w:val="0"/>
        <w:kinsoku/>
        <w:wordWrap w:val="0"/>
        <w:overflowPunct/>
        <w:topLinePunct w:val="0"/>
        <w:autoSpaceDE/>
        <w:autoSpaceDN/>
        <w:bidi w:val="0"/>
        <w:snapToGrid w:val="0"/>
        <w:spacing w:line="360" w:lineRule="auto"/>
        <w:jc w:val="center"/>
        <w:outlineLvl w:val="0"/>
        <w:rPr>
          <w:rFonts w:hAnsi="宋体" w:cs="宋体"/>
          <w:b/>
          <w:color w:val="auto"/>
          <w:sz w:val="32"/>
          <w:szCs w:val="32"/>
          <w:highlight w:val="none"/>
        </w:rPr>
      </w:pPr>
    </w:p>
    <w:p w14:paraId="593E59E7">
      <w:pPr>
        <w:keepNext/>
        <w:keepLines/>
        <w:pageBreakBefore w:val="0"/>
        <w:widowControl w:val="0"/>
        <w:kinsoku/>
        <w:wordWrap w:val="0"/>
        <w:overflowPunct/>
        <w:topLinePunct w:val="0"/>
        <w:autoSpaceDE/>
        <w:autoSpaceDN/>
        <w:bidi w:val="0"/>
        <w:snapToGrid w:val="0"/>
        <w:spacing w:line="360" w:lineRule="auto"/>
        <w:jc w:val="center"/>
        <w:outlineLvl w:val="0"/>
        <w:rPr>
          <w:rFonts w:hAnsi="宋体" w:cs="宋体"/>
          <w:b/>
          <w:color w:val="auto"/>
          <w:sz w:val="32"/>
          <w:szCs w:val="32"/>
          <w:highlight w:val="none"/>
        </w:rPr>
      </w:pPr>
    </w:p>
    <w:p w14:paraId="08D728DE">
      <w:pPr>
        <w:keepNext/>
        <w:keepLines/>
        <w:pageBreakBefore w:val="0"/>
        <w:widowControl w:val="0"/>
        <w:kinsoku/>
        <w:wordWrap w:val="0"/>
        <w:overflowPunct/>
        <w:topLinePunct w:val="0"/>
        <w:autoSpaceDE/>
        <w:autoSpaceDN/>
        <w:bidi w:val="0"/>
        <w:snapToGrid w:val="0"/>
        <w:spacing w:line="360" w:lineRule="auto"/>
        <w:jc w:val="center"/>
        <w:outlineLvl w:val="0"/>
        <w:rPr>
          <w:rFonts w:hAnsi="宋体" w:cs="宋体"/>
          <w:b/>
          <w:color w:val="auto"/>
          <w:sz w:val="32"/>
          <w:szCs w:val="32"/>
          <w:highlight w:val="none"/>
        </w:rPr>
      </w:pPr>
    </w:p>
    <w:p w14:paraId="778D67FC">
      <w:pPr>
        <w:keepNext/>
        <w:keepLines/>
        <w:pageBreakBefore w:val="0"/>
        <w:widowControl w:val="0"/>
        <w:kinsoku/>
        <w:wordWrap w:val="0"/>
        <w:overflowPunct/>
        <w:topLinePunct w:val="0"/>
        <w:autoSpaceDE/>
        <w:autoSpaceDN/>
        <w:bidi w:val="0"/>
        <w:snapToGrid w:val="0"/>
        <w:spacing w:line="360" w:lineRule="auto"/>
        <w:jc w:val="center"/>
        <w:outlineLvl w:val="0"/>
        <w:rPr>
          <w:rFonts w:hAnsi="宋体" w:cs="宋体"/>
          <w:b/>
          <w:color w:val="auto"/>
          <w:sz w:val="32"/>
          <w:szCs w:val="32"/>
          <w:highlight w:val="none"/>
        </w:rPr>
      </w:pPr>
    </w:p>
    <w:p w14:paraId="5E7E32AA">
      <w:pPr>
        <w:keepNext/>
        <w:keepLines/>
        <w:pageBreakBefore w:val="0"/>
        <w:widowControl w:val="0"/>
        <w:kinsoku/>
        <w:wordWrap w:val="0"/>
        <w:overflowPunct/>
        <w:topLinePunct w:val="0"/>
        <w:autoSpaceDE/>
        <w:autoSpaceDN/>
        <w:bidi w:val="0"/>
        <w:snapToGrid w:val="0"/>
        <w:spacing w:line="360" w:lineRule="auto"/>
        <w:jc w:val="center"/>
        <w:outlineLvl w:val="0"/>
        <w:rPr>
          <w:rFonts w:hAnsi="宋体" w:cs="宋体"/>
          <w:b/>
          <w:color w:val="auto"/>
          <w:sz w:val="32"/>
          <w:szCs w:val="32"/>
          <w:highlight w:val="none"/>
        </w:rPr>
      </w:pPr>
    </w:p>
    <w:p w14:paraId="43F64D9B">
      <w:pPr>
        <w:keepNext/>
        <w:keepLines/>
        <w:pageBreakBefore w:val="0"/>
        <w:widowControl w:val="0"/>
        <w:kinsoku/>
        <w:wordWrap w:val="0"/>
        <w:overflowPunct/>
        <w:topLinePunct w:val="0"/>
        <w:autoSpaceDE/>
        <w:autoSpaceDN/>
        <w:bidi w:val="0"/>
        <w:snapToGrid w:val="0"/>
        <w:spacing w:line="360" w:lineRule="auto"/>
        <w:jc w:val="center"/>
        <w:outlineLvl w:val="0"/>
        <w:rPr>
          <w:rFonts w:hint="eastAsia" w:hAnsi="宋体" w:eastAsia="宋体" w:cs="宋体"/>
          <w:b/>
          <w:color w:val="auto"/>
          <w:sz w:val="32"/>
          <w:szCs w:val="32"/>
          <w:highlight w:val="none"/>
          <w:lang w:eastAsia="zh-CN"/>
        </w:rPr>
      </w:pPr>
    </w:p>
    <w:p w14:paraId="464ACB86">
      <w:pPr>
        <w:keepNext/>
        <w:keepLines/>
        <w:pageBreakBefore w:val="0"/>
        <w:widowControl w:val="0"/>
        <w:kinsoku/>
        <w:wordWrap w:val="0"/>
        <w:overflowPunct/>
        <w:topLinePunct w:val="0"/>
        <w:autoSpaceDE/>
        <w:autoSpaceDN/>
        <w:bidi w:val="0"/>
        <w:snapToGrid w:val="0"/>
        <w:spacing w:line="360" w:lineRule="auto"/>
        <w:jc w:val="center"/>
        <w:outlineLvl w:val="0"/>
        <w:rPr>
          <w:rFonts w:hAnsi="宋体" w:cs="宋体"/>
          <w:b/>
          <w:color w:val="auto"/>
          <w:sz w:val="32"/>
          <w:szCs w:val="32"/>
          <w:highlight w:val="none"/>
        </w:rPr>
      </w:pPr>
    </w:p>
    <w:p w14:paraId="324F0B39">
      <w:pPr>
        <w:keepNext/>
        <w:keepLines/>
        <w:pageBreakBefore w:val="0"/>
        <w:widowControl w:val="0"/>
        <w:kinsoku/>
        <w:wordWrap w:val="0"/>
        <w:overflowPunct/>
        <w:topLinePunct w:val="0"/>
        <w:autoSpaceDE/>
        <w:autoSpaceDN/>
        <w:bidi w:val="0"/>
        <w:snapToGrid w:val="0"/>
        <w:spacing w:line="360" w:lineRule="auto"/>
        <w:jc w:val="center"/>
        <w:outlineLvl w:val="0"/>
        <w:rPr>
          <w:rFonts w:hAnsi="宋体" w:cs="宋体"/>
          <w:b/>
          <w:color w:val="auto"/>
          <w:sz w:val="32"/>
          <w:szCs w:val="32"/>
          <w:highlight w:val="none"/>
        </w:rPr>
      </w:pPr>
      <w:r>
        <w:rPr>
          <w:rFonts w:hint="eastAsia" w:hAnsi="宋体" w:cs="宋体"/>
          <w:b/>
          <w:color w:val="auto"/>
          <w:sz w:val="32"/>
          <w:szCs w:val="32"/>
          <w:highlight w:val="none"/>
        </w:rPr>
        <w:t>一、投标响应函</w:t>
      </w:r>
    </w:p>
    <w:p w14:paraId="6BBD5E24">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XXX（单位名称或采购机构名称）：</w:t>
      </w:r>
    </w:p>
    <w:p w14:paraId="296730D1">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w:t>
      </w:r>
      <w:r>
        <w:rPr>
          <w:rFonts w:hint="eastAsia" w:hAnsi="宋体" w:cs="宋体"/>
          <w:color w:val="auto"/>
          <w:sz w:val="24"/>
          <w:highlight w:val="none"/>
          <w:lang w:eastAsia="zh-CN"/>
        </w:rPr>
        <w:t>供应商</w:t>
      </w:r>
      <w:r>
        <w:rPr>
          <w:rFonts w:hint="eastAsia" w:hAnsi="宋体" w:cs="宋体"/>
          <w:color w:val="auto"/>
          <w:sz w:val="24"/>
          <w:highlight w:val="none"/>
        </w:rPr>
        <w:t>全称)授权(全权代表姓名)(职务、职称)为全权代表，参加贵方组织的XXXXXX项目【招标编号：          】招标的有关活动，并对此项目进行投标。为此：</w:t>
      </w:r>
    </w:p>
    <w:p w14:paraId="71402EE7">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1、我方同意在</w:t>
      </w:r>
      <w:r>
        <w:rPr>
          <w:rFonts w:hint="eastAsia" w:hAnsi="宋体" w:cs="宋体"/>
          <w:color w:val="auto"/>
          <w:sz w:val="24"/>
          <w:highlight w:val="none"/>
          <w:lang w:eastAsia="zh-CN"/>
        </w:rPr>
        <w:t>供应商</w:t>
      </w:r>
      <w:r>
        <w:rPr>
          <w:rFonts w:hint="eastAsia" w:hAnsi="宋体" w:cs="宋体"/>
          <w:color w:val="auto"/>
          <w:kern w:val="44"/>
          <w:sz w:val="24"/>
          <w:highlight w:val="none"/>
          <w:lang w:eastAsia="zh-CN"/>
        </w:rPr>
        <w:t>供应商</w:t>
      </w:r>
      <w:r>
        <w:rPr>
          <w:rFonts w:hint="eastAsia" w:hAnsi="宋体" w:cs="宋体"/>
          <w:color w:val="auto"/>
          <w:kern w:val="44"/>
          <w:sz w:val="24"/>
          <w:highlight w:val="none"/>
        </w:rPr>
        <w:t>须知</w:t>
      </w:r>
      <w:r>
        <w:rPr>
          <w:rFonts w:hint="eastAsia" w:hAnsi="宋体" w:cs="宋体"/>
          <w:color w:val="auto"/>
          <w:sz w:val="24"/>
          <w:highlight w:val="none"/>
        </w:rPr>
        <w:t>规定的开标日期起遵守本投标文件中的承诺且在投标有效期满之前均具有约束力。</w:t>
      </w:r>
    </w:p>
    <w:p w14:paraId="7A437428">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2、我方承诺已经具备《中华人民共和国政府采购法》中规定的参加政府采购活动的供应商应当具备的条件：</w:t>
      </w:r>
    </w:p>
    <w:p w14:paraId="62632F73">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(1)具有独立承担民事责任的能力；</w:t>
      </w:r>
    </w:p>
    <w:p w14:paraId="3ABE3394">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(2)遵守国家法律、行政法规，具有良好的信誉和商业道德；</w:t>
      </w:r>
    </w:p>
    <w:p w14:paraId="573E12AC">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(3)具有履行合同的能力和良好的履行合同记录；</w:t>
      </w:r>
    </w:p>
    <w:p w14:paraId="21317FD5">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(4)良好的资金、财务状况；</w:t>
      </w:r>
    </w:p>
    <w:p w14:paraId="52F19BCA">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(5)产品及生产所需装备符合中国政府规定的相应技术标准和环保标准；</w:t>
      </w:r>
    </w:p>
    <w:p w14:paraId="5F61ABC3">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(6)没有违反政府采购法规、政策的记录；</w:t>
      </w:r>
    </w:p>
    <w:p w14:paraId="7AB5885F">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(7)没有发生重大经济纠纷和走私犯罪记录。</w:t>
      </w:r>
    </w:p>
    <w:p w14:paraId="6902259A">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3、我方中标后拟在中标后将工作分包，分包承担主体是，我方承诺分包承担主体具备相应资质条件，且不再次分包。（不再将工作进行分包或本项目不允许分包的，下划线处填写“/”。）</w:t>
      </w:r>
    </w:p>
    <w:p w14:paraId="56E21471">
      <w:pPr>
        <w:pStyle w:val="12"/>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4、提供</w:t>
      </w:r>
      <w:r>
        <w:rPr>
          <w:rFonts w:hint="eastAsia" w:hAnsi="宋体" w:cs="宋体"/>
          <w:color w:val="auto"/>
          <w:kern w:val="44"/>
          <w:sz w:val="24"/>
          <w:highlight w:val="none"/>
          <w:lang w:eastAsia="zh-CN"/>
        </w:rPr>
        <w:t>供应商</w:t>
      </w:r>
      <w:r>
        <w:rPr>
          <w:rFonts w:hint="eastAsia" w:hAnsi="宋体" w:cs="宋体"/>
          <w:color w:val="auto"/>
          <w:kern w:val="44"/>
          <w:sz w:val="24"/>
          <w:highlight w:val="none"/>
        </w:rPr>
        <w:t>须知</w:t>
      </w:r>
      <w:r>
        <w:rPr>
          <w:rFonts w:hint="eastAsia" w:hAnsi="宋体" w:cs="宋体"/>
          <w:color w:val="auto"/>
          <w:sz w:val="24"/>
          <w:highlight w:val="none"/>
        </w:rPr>
        <w:t>规定的全部投标文件</w:t>
      </w:r>
      <w:r>
        <w:rPr>
          <w:rFonts w:hint="eastAsia" w:hAnsi="宋体" w:cs="宋体"/>
          <w:color w:val="auto"/>
          <w:kern w:val="44"/>
          <w:sz w:val="24"/>
          <w:highlight w:val="none"/>
        </w:rPr>
        <w:t>。</w:t>
      </w:r>
      <w:r>
        <w:rPr>
          <w:rFonts w:hint="eastAsia" w:hAnsi="宋体" w:cs="宋体"/>
          <w:color w:val="auto"/>
          <w:sz w:val="24"/>
          <w:highlight w:val="none"/>
        </w:rPr>
        <w:t>具体内容为：</w:t>
      </w:r>
    </w:p>
    <w:p w14:paraId="0E4DAB8E">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(1)投标(开标)一览表；</w:t>
      </w:r>
    </w:p>
    <w:p w14:paraId="749FD31D">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(2)投标</w:t>
      </w:r>
      <w:r>
        <w:rPr>
          <w:rFonts w:hint="eastAsia" w:hAnsi="宋体" w:cs="宋体"/>
          <w:color w:val="auto"/>
          <w:sz w:val="24"/>
          <w:highlight w:val="none"/>
          <w:lang w:val="zh-CN"/>
        </w:rPr>
        <w:t>技术文件和商务文件</w:t>
      </w:r>
      <w:r>
        <w:rPr>
          <w:rFonts w:hint="eastAsia" w:hAnsi="宋体" w:cs="宋体"/>
          <w:color w:val="auto"/>
          <w:sz w:val="24"/>
          <w:highlight w:val="none"/>
        </w:rPr>
        <w:t>；</w:t>
      </w:r>
    </w:p>
    <w:p w14:paraId="68B3358D">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(3)</w:t>
      </w:r>
      <w:r>
        <w:rPr>
          <w:rFonts w:hint="eastAsia" w:hAnsi="宋体" w:cs="宋体"/>
          <w:color w:val="auto"/>
          <w:kern w:val="44"/>
          <w:sz w:val="24"/>
          <w:highlight w:val="none"/>
          <w:lang w:eastAsia="zh-CN"/>
        </w:rPr>
        <w:t>供应商</w:t>
      </w:r>
      <w:r>
        <w:rPr>
          <w:rFonts w:hint="eastAsia" w:hAnsi="宋体" w:cs="宋体"/>
          <w:color w:val="auto"/>
          <w:kern w:val="44"/>
          <w:sz w:val="24"/>
          <w:highlight w:val="none"/>
        </w:rPr>
        <w:t>须知</w:t>
      </w:r>
      <w:r>
        <w:rPr>
          <w:rFonts w:hint="eastAsia" w:hAnsi="宋体" w:cs="宋体"/>
          <w:color w:val="auto"/>
          <w:sz w:val="24"/>
          <w:highlight w:val="none"/>
        </w:rPr>
        <w:t>要求</w:t>
      </w:r>
      <w:r>
        <w:rPr>
          <w:rFonts w:hint="eastAsia" w:hAnsi="宋体" w:cs="宋体"/>
          <w:color w:val="auto"/>
          <w:sz w:val="24"/>
          <w:highlight w:val="none"/>
          <w:lang w:eastAsia="zh-CN"/>
        </w:rPr>
        <w:t>供应商</w:t>
      </w:r>
      <w:r>
        <w:rPr>
          <w:rFonts w:hint="eastAsia" w:hAnsi="宋体" w:cs="宋体"/>
          <w:color w:val="auto"/>
          <w:sz w:val="24"/>
          <w:highlight w:val="none"/>
        </w:rPr>
        <w:t>提交的全部文件；</w:t>
      </w:r>
    </w:p>
    <w:p w14:paraId="6D6B48FF">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(4)按招标文件要求提供和交付的货物和服务的投标报价详见投标(开标)一览表；</w:t>
      </w:r>
    </w:p>
    <w:p w14:paraId="532A94C9">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(5)保证忠实地执行双方所签订的合同，并承担合同规定的责任和义务；</w:t>
      </w:r>
    </w:p>
    <w:p w14:paraId="132BE2E6">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(6)保证遵守招标文件中的其他有关规定。</w:t>
      </w:r>
    </w:p>
    <w:p w14:paraId="5E34A41F">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5、我方承诺投标有效期从提交投标文件的截止之日起天，不少于招标文件中载明的投标有效期（从提交投标文件的截止之日起90天）。</w:t>
      </w:r>
    </w:p>
    <w:p w14:paraId="29E0111F">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6、我方完全理解贵方不一定要接受最低价的投标。</w:t>
      </w:r>
    </w:p>
    <w:p w14:paraId="0D96D534">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7、我方愿意向贵方提供任何与该项投标有关的数据、情况和技术资料。若贵方需要，我方愿意提供我方作出的一切承诺的证明材料。</w:t>
      </w:r>
    </w:p>
    <w:p w14:paraId="71790289">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8、我方已详细审核全部招标文件，包括招标文件修改书(如果有)、参考资料及有关附件，确认无误。</w:t>
      </w:r>
    </w:p>
    <w:p w14:paraId="04EAC98D">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9、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306C602E">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a)提供虚假材料谋取中标、成交的；</w:t>
      </w:r>
    </w:p>
    <w:p w14:paraId="0A6C6C8B">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b)采取不正当手段诋毁、排挤其他供应商的；</w:t>
      </w:r>
    </w:p>
    <w:p w14:paraId="00034C6E">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c)与采购人、其它供应商或者采购机构恶意串通的；</w:t>
      </w:r>
    </w:p>
    <w:p w14:paraId="3D1BC5CB">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d)向采购人、采购机构行贿或者提供其他不正当利益的；</w:t>
      </w:r>
    </w:p>
    <w:p w14:paraId="3A836DE0">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e)在招标采购过程中与采购人进行协商谈判的；</w:t>
      </w:r>
    </w:p>
    <w:p w14:paraId="4E48E373">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f)拒绝有关部门监督检查或提供虚假情况的。</w:t>
      </w:r>
    </w:p>
    <w:p w14:paraId="7AAAF80A">
      <w:pPr>
        <w:keepNext/>
        <w:keepLines/>
        <w:pageBreakBefore w:val="0"/>
        <w:widowControl w:val="0"/>
        <w:kinsoku/>
        <w:wordWrap w:val="0"/>
        <w:overflowPunct/>
        <w:topLinePunct w:val="0"/>
        <w:autoSpaceDE/>
        <w:autoSpaceDN/>
        <w:bidi w:val="0"/>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供应商有前款第a)至e)项情形之一的，中标、成交无效。</w:t>
      </w:r>
    </w:p>
    <w:p w14:paraId="555C2A51">
      <w:pPr>
        <w:keepNext/>
        <w:keepLines/>
        <w:pageBreakBefore w:val="0"/>
        <w:widowControl w:val="0"/>
        <w:kinsoku/>
        <w:wordWrap w:val="0"/>
        <w:overflowPunct/>
        <w:topLinePunct w:val="0"/>
        <w:autoSpaceDE/>
        <w:autoSpaceDN/>
        <w:bidi w:val="0"/>
        <w:spacing w:line="360" w:lineRule="auto"/>
        <w:ind w:firstLine="3600" w:firstLineChars="1500"/>
        <w:rPr>
          <w:rFonts w:hint="eastAsia" w:hAnsi="宋体" w:cs="宋体"/>
          <w:color w:val="auto"/>
          <w:sz w:val="24"/>
          <w:highlight w:val="none"/>
          <w:lang w:eastAsia="zh-CN"/>
        </w:rPr>
      </w:pPr>
    </w:p>
    <w:p w14:paraId="7ABD486E">
      <w:pPr>
        <w:keepNext/>
        <w:keepLines/>
        <w:pageBreakBefore w:val="0"/>
        <w:widowControl w:val="0"/>
        <w:kinsoku/>
        <w:wordWrap w:val="0"/>
        <w:overflowPunct/>
        <w:topLinePunct w:val="0"/>
        <w:autoSpaceDE/>
        <w:autoSpaceDN/>
        <w:bidi w:val="0"/>
        <w:spacing w:line="360" w:lineRule="auto"/>
        <w:ind w:firstLine="3600" w:firstLineChars="1500"/>
        <w:rPr>
          <w:rFonts w:hAnsi="宋体" w:cs="宋体"/>
          <w:color w:val="auto"/>
          <w:sz w:val="24"/>
          <w:highlight w:val="none"/>
        </w:rPr>
      </w:pPr>
      <w:r>
        <w:rPr>
          <w:rFonts w:hint="eastAsia" w:hAnsi="宋体" w:cs="宋体"/>
          <w:color w:val="auto"/>
          <w:sz w:val="24"/>
          <w:highlight w:val="none"/>
          <w:lang w:eastAsia="zh-CN"/>
        </w:rPr>
        <w:t>供应商</w:t>
      </w:r>
      <w:r>
        <w:rPr>
          <w:rFonts w:hint="eastAsia" w:hAnsi="宋体" w:cs="宋体"/>
          <w:color w:val="auto"/>
          <w:sz w:val="24"/>
          <w:highlight w:val="none"/>
        </w:rPr>
        <w:t>名称（电子签章）：</w:t>
      </w:r>
    </w:p>
    <w:p w14:paraId="62A44537">
      <w:pPr>
        <w:keepNext/>
        <w:keepLines/>
        <w:pageBreakBefore w:val="0"/>
        <w:widowControl w:val="0"/>
        <w:kinsoku/>
        <w:wordWrap w:val="0"/>
        <w:overflowPunct/>
        <w:topLinePunct w:val="0"/>
        <w:autoSpaceDE/>
        <w:autoSpaceDN/>
        <w:bidi w:val="0"/>
        <w:spacing w:line="360" w:lineRule="auto"/>
        <w:jc w:val="center"/>
        <w:rPr>
          <w:rFonts w:hAnsi="宋体" w:cs="宋体"/>
          <w:color w:val="auto"/>
          <w:sz w:val="24"/>
          <w:highlight w:val="none"/>
        </w:rPr>
      </w:pPr>
      <w:r>
        <w:rPr>
          <w:rFonts w:hint="eastAsia" w:hAnsi="宋体" w:cs="宋体"/>
          <w:color w:val="auto"/>
          <w:sz w:val="24"/>
          <w:highlight w:val="none"/>
        </w:rPr>
        <w:t xml:space="preserve">    </w:t>
      </w:r>
      <w:r>
        <w:rPr>
          <w:rFonts w:hint="eastAsia" w:hAnsi="宋体" w:cs="宋体"/>
          <w:color w:val="auto"/>
          <w:sz w:val="24"/>
          <w:highlight w:val="none"/>
          <w:lang w:val="en-US" w:eastAsia="zh-CN"/>
        </w:rPr>
        <w:t xml:space="preserve">  </w:t>
      </w:r>
      <w:r>
        <w:rPr>
          <w:rFonts w:hint="eastAsia" w:hAnsi="宋体" w:cs="宋体"/>
          <w:color w:val="auto"/>
          <w:sz w:val="24"/>
          <w:highlight w:val="none"/>
        </w:rPr>
        <w:t xml:space="preserve"> 日期：  年   月   日</w:t>
      </w:r>
    </w:p>
    <w:p w14:paraId="386D888E">
      <w:pPr>
        <w:keepNext/>
        <w:keepLines/>
        <w:pageBreakBefore w:val="0"/>
        <w:widowControl w:val="0"/>
        <w:kinsoku/>
        <w:wordWrap w:val="0"/>
        <w:overflowPunct/>
        <w:topLinePunct w:val="0"/>
        <w:autoSpaceDE/>
        <w:autoSpaceDN/>
        <w:bidi w:val="0"/>
        <w:snapToGrid w:val="0"/>
        <w:spacing w:line="360" w:lineRule="auto"/>
        <w:ind w:left="680" w:leftChars="200" w:firstLine="4200" w:firstLineChars="1750"/>
        <w:rPr>
          <w:rFonts w:hAnsi="宋体" w:cs="宋体"/>
          <w:color w:val="auto"/>
          <w:sz w:val="24"/>
          <w:highlight w:val="none"/>
          <w:u w:val="single"/>
          <w:lang w:val="zh-CN"/>
        </w:rPr>
      </w:pPr>
    </w:p>
    <w:p w14:paraId="06729D45">
      <w:pPr>
        <w:keepNext/>
        <w:keepLines/>
        <w:pageBreakBefore w:val="0"/>
        <w:widowControl w:val="0"/>
        <w:kinsoku/>
        <w:wordWrap w:val="0"/>
        <w:overflowPunct/>
        <w:topLinePunct w:val="0"/>
        <w:autoSpaceDE/>
        <w:autoSpaceDN/>
        <w:bidi w:val="0"/>
        <w:snapToGrid w:val="0"/>
        <w:spacing w:line="360" w:lineRule="auto"/>
        <w:ind w:left="680" w:leftChars="200"/>
        <w:rPr>
          <w:rFonts w:hAnsi="宋体" w:cs="宋体"/>
          <w:color w:val="auto"/>
          <w:sz w:val="24"/>
          <w:highlight w:val="none"/>
        </w:rPr>
      </w:pPr>
      <w:r>
        <w:rPr>
          <w:rFonts w:hint="eastAsia" w:hAnsi="宋体" w:cs="宋体"/>
          <w:color w:val="auto"/>
          <w:sz w:val="24"/>
          <w:highlight w:val="none"/>
          <w:lang w:val="zh-CN"/>
        </w:rPr>
        <w:t xml:space="preserve">联系人：联系电话： </w:t>
      </w:r>
    </w:p>
    <w:p w14:paraId="7BCF5254">
      <w:pPr>
        <w:keepNext/>
        <w:keepLines/>
        <w:pageBreakBefore w:val="0"/>
        <w:widowControl w:val="0"/>
        <w:kinsoku/>
        <w:wordWrap w:val="0"/>
        <w:overflowPunct/>
        <w:topLinePunct w:val="0"/>
        <w:autoSpaceDE/>
        <w:autoSpaceDN/>
        <w:bidi w:val="0"/>
        <w:snapToGrid w:val="0"/>
        <w:spacing w:line="360" w:lineRule="auto"/>
        <w:ind w:left="680" w:leftChars="200"/>
        <w:rPr>
          <w:rFonts w:hAnsi="宋体" w:cs="宋体"/>
          <w:color w:val="auto"/>
          <w:sz w:val="24"/>
          <w:highlight w:val="none"/>
        </w:rPr>
      </w:pPr>
      <w:r>
        <w:rPr>
          <w:rFonts w:hint="eastAsia" w:hAnsi="宋体" w:cs="宋体"/>
          <w:color w:val="auto"/>
          <w:sz w:val="24"/>
          <w:highlight w:val="none"/>
          <w:lang w:val="zh-CN"/>
        </w:rPr>
        <w:t>联系地址：</w:t>
      </w:r>
    </w:p>
    <w:p w14:paraId="00145024">
      <w:pPr>
        <w:keepNext/>
        <w:keepLines/>
        <w:pageBreakBefore w:val="0"/>
        <w:widowControl w:val="0"/>
        <w:kinsoku/>
        <w:wordWrap w:val="0"/>
        <w:overflowPunct/>
        <w:topLinePunct w:val="0"/>
        <w:autoSpaceDE/>
        <w:autoSpaceDN/>
        <w:bidi w:val="0"/>
        <w:snapToGrid w:val="0"/>
        <w:spacing w:line="360" w:lineRule="auto"/>
        <w:ind w:left="680" w:leftChars="200"/>
        <w:rPr>
          <w:rFonts w:hint="eastAsia" w:hAnsi="宋体" w:cs="宋体"/>
          <w:color w:val="auto"/>
          <w:sz w:val="24"/>
          <w:highlight w:val="none"/>
          <w:lang w:val="zh-CN"/>
        </w:rPr>
      </w:pPr>
      <w:r>
        <w:rPr>
          <w:rFonts w:hint="eastAsia" w:hAnsi="宋体" w:cs="宋体"/>
          <w:color w:val="auto"/>
          <w:sz w:val="24"/>
          <w:highlight w:val="none"/>
          <w:lang w:val="zh-CN"/>
        </w:rPr>
        <w:t>邮政编码：传真号码：</w:t>
      </w:r>
    </w:p>
    <w:p w14:paraId="7B584F62">
      <w:pPr>
        <w:pStyle w:val="2"/>
        <w:keepNext/>
        <w:keepLines/>
        <w:pageBreakBefore w:val="0"/>
        <w:widowControl w:val="0"/>
        <w:kinsoku/>
        <w:wordWrap w:val="0"/>
        <w:overflowPunct/>
        <w:topLinePunct w:val="0"/>
        <w:autoSpaceDE/>
        <w:autoSpaceDN/>
        <w:bidi w:val="0"/>
        <w:rPr>
          <w:color w:val="auto"/>
          <w:highlight w:val="none"/>
        </w:rPr>
      </w:pPr>
    </w:p>
    <w:p w14:paraId="00C1FE26">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b/>
          <w:color w:val="auto"/>
          <w:sz w:val="24"/>
          <w:highlight w:val="none"/>
          <w:lang w:val="zh-CN"/>
        </w:rPr>
        <w:t>注：未按照本投标响应函要求填报的将被视为非实质性响应投标，从而可能导致该投标被拒绝。</w:t>
      </w:r>
    </w:p>
    <w:p w14:paraId="0AC4F43B">
      <w:pPr>
        <w:pStyle w:val="36"/>
        <w:keepNext/>
        <w:keepLines/>
        <w:pageBreakBefore w:val="0"/>
        <w:widowControl w:val="0"/>
        <w:tabs>
          <w:tab w:val="clear" w:pos="720"/>
        </w:tabs>
        <w:kinsoku/>
        <w:wordWrap w:val="0"/>
        <w:overflowPunct/>
        <w:topLinePunct w:val="0"/>
        <w:autoSpaceDE/>
        <w:autoSpaceDN/>
        <w:bidi w:val="0"/>
        <w:snapToGrid w:val="0"/>
        <w:ind w:firstLine="640"/>
        <w:outlineLvl w:val="9"/>
        <w:rPr>
          <w:rFonts w:hAnsi="宋体" w:eastAsia="宋体" w:cs="宋体"/>
          <w:color w:val="auto"/>
          <w:kern w:val="2"/>
          <w:sz w:val="32"/>
          <w:szCs w:val="32"/>
          <w:highlight w:val="none"/>
        </w:rPr>
        <w:sectPr>
          <w:headerReference r:id="rId10" w:type="first"/>
          <w:footerReference r:id="rId12" w:type="first"/>
          <w:headerReference r:id="rId9" w:type="default"/>
          <w:footerReference r:id="rId11" w:type="default"/>
          <w:pgSz w:w="11906" w:h="16838"/>
          <w:pgMar w:top="1417" w:right="1587" w:bottom="1417" w:left="1587" w:header="851" w:footer="992" w:gutter="0"/>
          <w:pgNumType w:fmt="decimal"/>
          <w:cols w:space="0" w:num="1"/>
          <w:titlePg/>
          <w:rtlGutter w:val="0"/>
          <w:docGrid w:linePitch="312" w:charSpace="0"/>
        </w:sectPr>
      </w:pPr>
    </w:p>
    <w:p w14:paraId="6652929E">
      <w:pPr>
        <w:pStyle w:val="36"/>
        <w:keepNext/>
        <w:keepLines/>
        <w:pageBreakBefore w:val="0"/>
        <w:widowControl w:val="0"/>
        <w:tabs>
          <w:tab w:val="clear" w:pos="720"/>
        </w:tabs>
        <w:kinsoku/>
        <w:wordWrap w:val="0"/>
        <w:overflowPunct/>
        <w:topLinePunct w:val="0"/>
        <w:autoSpaceDE/>
        <w:autoSpaceDN/>
        <w:bidi w:val="0"/>
        <w:snapToGrid w:val="0"/>
        <w:jc w:val="center"/>
        <w:outlineLvl w:val="9"/>
        <w:rPr>
          <w:rFonts w:hAnsi="宋体" w:eastAsia="宋体" w:cs="宋体"/>
          <w:color w:val="auto"/>
          <w:kern w:val="2"/>
          <w:sz w:val="32"/>
          <w:szCs w:val="32"/>
          <w:highlight w:val="none"/>
        </w:rPr>
      </w:pPr>
      <w:r>
        <w:rPr>
          <w:rFonts w:hint="eastAsia" w:hAnsi="宋体" w:eastAsia="宋体" w:cs="宋体"/>
          <w:color w:val="auto"/>
          <w:kern w:val="2"/>
          <w:sz w:val="32"/>
          <w:szCs w:val="32"/>
          <w:highlight w:val="none"/>
        </w:rPr>
        <w:t>二、投标(开标)一览表</w:t>
      </w:r>
    </w:p>
    <w:p w14:paraId="33890653">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bookmarkStart w:id="431" w:name="_Toc86217005"/>
      <w:r>
        <w:rPr>
          <w:rFonts w:hint="eastAsia" w:hAnsi="宋体" w:cs="宋体"/>
          <w:color w:val="auto"/>
          <w:sz w:val="24"/>
          <w:highlight w:val="none"/>
        </w:rPr>
        <w:t>XXX（单位名称或采购机构名称）</w:t>
      </w:r>
      <w:r>
        <w:rPr>
          <w:rFonts w:hint="eastAsia" w:hAnsi="宋体" w:cs="宋体"/>
          <w:color w:val="auto"/>
          <w:sz w:val="24"/>
          <w:highlight w:val="none"/>
          <w:lang w:val="zh-CN"/>
        </w:rPr>
        <w:t>：</w:t>
      </w:r>
    </w:p>
    <w:p w14:paraId="1C314048">
      <w:pPr>
        <w:keepNext/>
        <w:keepLines/>
        <w:pageBreakBefore w:val="0"/>
        <w:widowControl w:val="0"/>
        <w:kinsoku/>
        <w:wordWrap w:val="0"/>
        <w:overflowPunct/>
        <w:topLinePunct w:val="0"/>
        <w:autoSpaceDE/>
        <w:autoSpaceDN/>
        <w:bidi w:val="0"/>
        <w:snapToGrid w:val="0"/>
        <w:spacing w:line="360" w:lineRule="auto"/>
        <w:ind w:firstLine="482"/>
        <w:rPr>
          <w:rFonts w:hAnsi="宋体" w:cs="宋体"/>
          <w:color w:val="auto"/>
          <w:sz w:val="24"/>
          <w:highlight w:val="none"/>
          <w:lang w:val="zh-CN"/>
        </w:rPr>
      </w:pPr>
      <w:r>
        <w:rPr>
          <w:rFonts w:hint="eastAsia" w:hAnsi="宋体" w:cs="宋体"/>
          <w:color w:val="auto"/>
          <w:sz w:val="24"/>
          <w:highlight w:val="none"/>
          <w:lang w:val="zh-CN"/>
        </w:rPr>
        <w:t>按你方招标文件要求，我们，本投标文件签字方，谨此向你方发出要约如下：如你方接受本投标，我方承诺按照如下投标(开标)一览表的价格完成</w:t>
      </w:r>
      <w:r>
        <w:rPr>
          <w:rFonts w:hint="eastAsia" w:hAnsi="宋体" w:cs="宋体"/>
          <w:color w:val="auto"/>
          <w:sz w:val="24"/>
          <w:highlight w:val="none"/>
        </w:rPr>
        <w:t>XXXXXX项目</w:t>
      </w:r>
      <w:r>
        <w:rPr>
          <w:rFonts w:hint="eastAsia" w:hAnsi="宋体" w:cs="宋体"/>
          <w:color w:val="auto"/>
          <w:sz w:val="24"/>
          <w:highlight w:val="none"/>
          <w:lang w:val="zh-CN"/>
        </w:rPr>
        <w:t>【招标文件编号：</w:t>
      </w:r>
      <w:r>
        <w:rPr>
          <w:rFonts w:hint="eastAsia" w:hAnsi="宋体" w:cs="宋体"/>
          <w:color w:val="auto"/>
          <w:sz w:val="24"/>
          <w:highlight w:val="none"/>
        </w:rPr>
        <w:t xml:space="preserve">                    】的实施</w:t>
      </w:r>
      <w:r>
        <w:rPr>
          <w:rFonts w:hint="eastAsia" w:hAnsi="宋体" w:cs="宋体"/>
          <w:color w:val="auto"/>
          <w:sz w:val="24"/>
          <w:highlight w:val="none"/>
          <w:lang w:val="zh-CN"/>
        </w:rPr>
        <w:t>。</w:t>
      </w:r>
    </w:p>
    <w:bookmarkEnd w:id="431"/>
    <w:p w14:paraId="5AEF66EE">
      <w:pPr>
        <w:keepNext/>
        <w:keepLines/>
        <w:pageBreakBefore w:val="0"/>
        <w:widowControl w:val="0"/>
        <w:kinsoku/>
        <w:wordWrap w:val="0"/>
        <w:overflowPunct/>
        <w:topLinePunct w:val="0"/>
        <w:autoSpaceDE/>
        <w:autoSpaceDN/>
        <w:bidi w:val="0"/>
        <w:spacing w:line="360" w:lineRule="auto"/>
        <w:jc w:val="center"/>
        <w:rPr>
          <w:rFonts w:hAnsi="宋体" w:cs="宋体"/>
          <w:b/>
          <w:color w:val="auto"/>
          <w:sz w:val="24"/>
          <w:highlight w:val="none"/>
          <w:lang w:val="zh-CN"/>
        </w:rPr>
      </w:pPr>
      <w:r>
        <w:rPr>
          <w:rFonts w:hint="eastAsia" w:hAnsi="宋体" w:cs="宋体"/>
          <w:b/>
          <w:color w:val="auto"/>
          <w:sz w:val="24"/>
          <w:highlight w:val="none"/>
          <w:lang w:val="en-US" w:eastAsia="zh-CN"/>
        </w:rPr>
        <w:t xml:space="preserve">                                                </w:t>
      </w:r>
      <w:r>
        <w:rPr>
          <w:rFonts w:hint="eastAsia" w:hAnsi="宋体" w:cs="宋体"/>
          <w:b/>
          <w:color w:val="auto"/>
          <w:sz w:val="24"/>
          <w:highlight w:val="none"/>
          <w:lang w:val="zh-CN"/>
        </w:rPr>
        <w:t>(单位均为人民币元)</w:t>
      </w:r>
    </w:p>
    <w:tbl>
      <w:tblPr>
        <w:tblStyle w:val="21"/>
        <w:tblW w:w="912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2520"/>
        <w:gridCol w:w="5895"/>
      </w:tblGrid>
      <w:tr w14:paraId="376A3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2" w:hRule="atLeast"/>
        </w:trPr>
        <w:tc>
          <w:tcPr>
            <w:tcW w:w="709" w:type="dxa"/>
            <w:tcBorders>
              <w:top w:val="double" w:color="auto" w:sz="4" w:space="0"/>
              <w:left w:val="double" w:color="auto" w:sz="4" w:space="0"/>
              <w:bottom w:val="single" w:color="auto" w:sz="6" w:space="0"/>
              <w:right w:val="single" w:color="auto" w:sz="6" w:space="0"/>
            </w:tcBorders>
            <w:noWrap w:val="0"/>
            <w:vAlign w:val="center"/>
          </w:tcPr>
          <w:p w14:paraId="7A805647">
            <w:pPr>
              <w:keepNext/>
              <w:keepLines/>
              <w:pageBreakBefore w:val="0"/>
              <w:widowControl w:val="0"/>
              <w:kinsoku/>
              <w:wordWrap w:val="0"/>
              <w:overflowPunct/>
              <w:topLinePunct w:val="0"/>
              <w:autoSpaceDE/>
              <w:autoSpaceDN/>
              <w:bidi w:val="0"/>
              <w:adjustRightInd w:val="0"/>
              <w:spacing w:before="156" w:after="156"/>
              <w:jc w:val="center"/>
              <w:textAlignment w:val="baseline"/>
              <w:rPr>
                <w:rFonts w:hint="eastAsia"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序号</w:t>
            </w:r>
          </w:p>
        </w:tc>
        <w:tc>
          <w:tcPr>
            <w:tcW w:w="2520" w:type="dxa"/>
            <w:tcBorders>
              <w:top w:val="double" w:color="auto" w:sz="4" w:space="0"/>
              <w:left w:val="single" w:color="auto" w:sz="6" w:space="0"/>
              <w:bottom w:val="single" w:color="auto" w:sz="6" w:space="0"/>
              <w:right w:val="single" w:color="auto" w:sz="6" w:space="0"/>
            </w:tcBorders>
            <w:noWrap w:val="0"/>
            <w:vAlign w:val="center"/>
          </w:tcPr>
          <w:p w14:paraId="24EA5F35">
            <w:pPr>
              <w:keepNext/>
              <w:keepLines/>
              <w:pageBreakBefore w:val="0"/>
              <w:widowControl w:val="0"/>
              <w:kinsoku/>
              <w:wordWrap w:val="0"/>
              <w:overflowPunct/>
              <w:topLinePunct w:val="0"/>
              <w:autoSpaceDE/>
              <w:autoSpaceDN/>
              <w:bidi w:val="0"/>
              <w:adjustRightInd w:val="0"/>
              <w:spacing w:before="156" w:after="156"/>
              <w:jc w:val="center"/>
              <w:textAlignment w:val="baseline"/>
              <w:rPr>
                <w:rFonts w:hint="eastAsia"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名称</w:t>
            </w:r>
          </w:p>
        </w:tc>
        <w:tc>
          <w:tcPr>
            <w:tcW w:w="5895" w:type="dxa"/>
            <w:tcBorders>
              <w:top w:val="double" w:color="auto" w:sz="4" w:space="0"/>
              <w:left w:val="single" w:color="auto" w:sz="6" w:space="0"/>
              <w:bottom w:val="single" w:color="auto" w:sz="6" w:space="0"/>
              <w:right w:val="double" w:color="auto" w:sz="4" w:space="0"/>
            </w:tcBorders>
            <w:noWrap w:val="0"/>
            <w:vAlign w:val="center"/>
          </w:tcPr>
          <w:p w14:paraId="05C95850">
            <w:pPr>
              <w:keepNext/>
              <w:keepLines/>
              <w:pageBreakBefore w:val="0"/>
              <w:widowControl w:val="0"/>
              <w:kinsoku/>
              <w:wordWrap w:val="0"/>
              <w:overflowPunct/>
              <w:topLinePunct w:val="0"/>
              <w:autoSpaceDE/>
              <w:autoSpaceDN/>
              <w:bidi w:val="0"/>
              <w:adjustRightInd w:val="0"/>
              <w:spacing w:before="156" w:after="156"/>
              <w:jc w:val="center"/>
              <w:textAlignment w:val="baseline"/>
              <w:rPr>
                <w:rFonts w:hint="eastAsia"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内容</w:t>
            </w:r>
          </w:p>
        </w:tc>
      </w:tr>
      <w:tr w14:paraId="41CF9C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2" w:hRule="atLeast"/>
        </w:trPr>
        <w:tc>
          <w:tcPr>
            <w:tcW w:w="709" w:type="dxa"/>
            <w:vMerge w:val="restart"/>
            <w:tcBorders>
              <w:top w:val="single" w:color="auto" w:sz="6" w:space="0"/>
              <w:left w:val="double" w:color="auto" w:sz="4" w:space="0"/>
              <w:bottom w:val="single" w:color="auto" w:sz="6" w:space="0"/>
              <w:right w:val="single" w:color="auto" w:sz="6" w:space="0"/>
            </w:tcBorders>
            <w:noWrap w:val="0"/>
            <w:vAlign w:val="center"/>
          </w:tcPr>
          <w:p w14:paraId="1E37DC2C">
            <w:pPr>
              <w:keepNext/>
              <w:keepLines/>
              <w:pageBreakBefore w:val="0"/>
              <w:widowControl w:val="0"/>
              <w:kinsoku/>
              <w:wordWrap w:val="0"/>
              <w:overflowPunct/>
              <w:topLinePunct w:val="0"/>
              <w:autoSpaceDE/>
              <w:autoSpaceDN/>
              <w:bidi w:val="0"/>
              <w:adjustRightInd w:val="0"/>
              <w:spacing w:before="156" w:after="156"/>
              <w:jc w:val="center"/>
              <w:textAlignment w:val="baseline"/>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一</w:t>
            </w:r>
          </w:p>
        </w:tc>
        <w:tc>
          <w:tcPr>
            <w:tcW w:w="2520" w:type="dxa"/>
            <w:vMerge w:val="restart"/>
            <w:tcBorders>
              <w:top w:val="single" w:color="auto" w:sz="6" w:space="0"/>
              <w:left w:val="single" w:color="auto" w:sz="6" w:space="0"/>
              <w:bottom w:val="single" w:color="auto" w:sz="6" w:space="0"/>
              <w:right w:val="single" w:color="auto" w:sz="6" w:space="0"/>
            </w:tcBorders>
            <w:noWrap w:val="0"/>
            <w:vAlign w:val="center"/>
          </w:tcPr>
          <w:p w14:paraId="44BC2726">
            <w:pPr>
              <w:keepNext/>
              <w:keepLines/>
              <w:pageBreakBefore w:val="0"/>
              <w:widowControl w:val="0"/>
              <w:kinsoku/>
              <w:wordWrap w:val="0"/>
              <w:overflowPunct/>
              <w:topLinePunct w:val="0"/>
              <w:autoSpaceDE/>
              <w:autoSpaceDN/>
              <w:bidi w:val="0"/>
              <w:adjustRightInd w:val="0"/>
              <w:spacing w:before="156" w:after="156"/>
              <w:jc w:val="center"/>
              <w:textAlignment w:val="baseline"/>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投标总价</w:t>
            </w:r>
          </w:p>
        </w:tc>
        <w:tc>
          <w:tcPr>
            <w:tcW w:w="5895" w:type="dxa"/>
            <w:tcBorders>
              <w:top w:val="single" w:color="auto" w:sz="6" w:space="0"/>
              <w:left w:val="single" w:color="auto" w:sz="6" w:space="0"/>
              <w:bottom w:val="single" w:color="auto" w:sz="6" w:space="0"/>
              <w:right w:val="double" w:color="auto" w:sz="4" w:space="0"/>
            </w:tcBorders>
            <w:noWrap w:val="0"/>
            <w:vAlign w:val="center"/>
          </w:tcPr>
          <w:p w14:paraId="0ABB0147">
            <w:pPr>
              <w:keepNext/>
              <w:keepLines/>
              <w:pageBreakBefore w:val="0"/>
              <w:widowControl w:val="0"/>
              <w:kinsoku/>
              <w:wordWrap w:val="0"/>
              <w:overflowPunct/>
              <w:topLinePunct w:val="0"/>
              <w:autoSpaceDE/>
              <w:autoSpaceDN/>
              <w:bidi w:val="0"/>
              <w:adjustRightInd w:val="0"/>
              <w:spacing w:before="156" w:after="156"/>
              <w:jc w:val="left"/>
              <w:textAlignment w:val="baseline"/>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大写：</w:t>
            </w:r>
            <w:r>
              <w:rPr>
                <w:rFonts w:hint="eastAsia" w:hAnsi="宋体" w:cs="宋体"/>
                <w:color w:val="auto"/>
                <w:kern w:val="0"/>
                <w:sz w:val="24"/>
                <w:szCs w:val="24"/>
                <w:highlight w:val="none"/>
                <w:lang w:val="en-US" w:eastAsia="zh-CN"/>
              </w:rPr>
              <w:t xml:space="preserve"> </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元整</w:t>
            </w:r>
          </w:p>
        </w:tc>
      </w:tr>
      <w:tr w14:paraId="739960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6" w:hRule="atLeast"/>
        </w:trPr>
        <w:tc>
          <w:tcPr>
            <w:tcW w:w="709" w:type="dxa"/>
            <w:vMerge w:val="continue"/>
            <w:tcBorders>
              <w:top w:val="single" w:color="auto" w:sz="6" w:space="0"/>
              <w:left w:val="double" w:color="auto" w:sz="4" w:space="0"/>
              <w:bottom w:val="single" w:color="auto" w:sz="6" w:space="0"/>
              <w:right w:val="single" w:color="auto" w:sz="6" w:space="0"/>
            </w:tcBorders>
            <w:noWrap w:val="0"/>
            <w:vAlign w:val="center"/>
          </w:tcPr>
          <w:p w14:paraId="526C791D">
            <w:pPr>
              <w:keepNext/>
              <w:keepLines/>
              <w:pageBreakBefore w:val="0"/>
              <w:widowControl w:val="0"/>
              <w:kinsoku/>
              <w:wordWrap w:val="0"/>
              <w:overflowPunct/>
              <w:topLinePunct w:val="0"/>
              <w:autoSpaceDE/>
              <w:autoSpaceDN/>
              <w:bidi w:val="0"/>
              <w:adjustRightInd w:val="0"/>
              <w:spacing w:before="156" w:after="156"/>
              <w:jc w:val="center"/>
              <w:textAlignment w:val="baseline"/>
              <w:rPr>
                <w:rFonts w:hint="eastAsia" w:ascii="宋体" w:hAnsi="宋体" w:cs="宋体"/>
                <w:color w:val="auto"/>
                <w:kern w:val="0"/>
                <w:sz w:val="24"/>
                <w:szCs w:val="24"/>
                <w:highlight w:val="none"/>
              </w:rPr>
            </w:pPr>
          </w:p>
        </w:tc>
        <w:tc>
          <w:tcPr>
            <w:tcW w:w="2520" w:type="dxa"/>
            <w:vMerge w:val="continue"/>
            <w:tcBorders>
              <w:top w:val="single" w:color="auto" w:sz="6" w:space="0"/>
              <w:left w:val="single" w:color="auto" w:sz="6" w:space="0"/>
              <w:bottom w:val="single" w:color="auto" w:sz="6" w:space="0"/>
              <w:right w:val="single" w:color="auto" w:sz="6" w:space="0"/>
            </w:tcBorders>
            <w:noWrap w:val="0"/>
            <w:vAlign w:val="center"/>
          </w:tcPr>
          <w:p w14:paraId="7F5042CD">
            <w:pPr>
              <w:keepNext/>
              <w:keepLines/>
              <w:pageBreakBefore w:val="0"/>
              <w:widowControl w:val="0"/>
              <w:kinsoku/>
              <w:wordWrap w:val="0"/>
              <w:overflowPunct/>
              <w:topLinePunct w:val="0"/>
              <w:autoSpaceDE/>
              <w:autoSpaceDN/>
              <w:bidi w:val="0"/>
              <w:adjustRightInd w:val="0"/>
              <w:spacing w:before="156" w:after="156"/>
              <w:jc w:val="left"/>
              <w:textAlignment w:val="baseline"/>
              <w:rPr>
                <w:rFonts w:hint="eastAsia" w:ascii="宋体" w:hAnsi="宋体" w:cs="宋体"/>
                <w:color w:val="auto"/>
                <w:kern w:val="0"/>
                <w:sz w:val="24"/>
                <w:szCs w:val="24"/>
                <w:highlight w:val="none"/>
              </w:rPr>
            </w:pPr>
          </w:p>
        </w:tc>
        <w:tc>
          <w:tcPr>
            <w:tcW w:w="5895" w:type="dxa"/>
            <w:tcBorders>
              <w:top w:val="single" w:color="auto" w:sz="6" w:space="0"/>
              <w:left w:val="single" w:color="auto" w:sz="6" w:space="0"/>
              <w:bottom w:val="single" w:color="auto" w:sz="6" w:space="0"/>
              <w:right w:val="double" w:color="auto" w:sz="4" w:space="0"/>
            </w:tcBorders>
            <w:noWrap w:val="0"/>
            <w:vAlign w:val="center"/>
          </w:tcPr>
          <w:p w14:paraId="14C57F04">
            <w:pPr>
              <w:keepNext/>
              <w:keepLines/>
              <w:pageBreakBefore w:val="0"/>
              <w:widowControl w:val="0"/>
              <w:kinsoku/>
              <w:wordWrap w:val="0"/>
              <w:overflowPunct/>
              <w:topLinePunct w:val="0"/>
              <w:autoSpaceDE/>
              <w:autoSpaceDN/>
              <w:bidi w:val="0"/>
              <w:adjustRightInd w:val="0"/>
              <w:spacing w:before="156" w:after="156"/>
              <w:jc w:val="left"/>
              <w:textAlignment w:val="baseline"/>
              <w:rPr>
                <w:rFonts w:hint="eastAsia" w:ascii="宋体" w:hAnsi="宋体" w:cs="宋体"/>
                <w:color w:val="auto"/>
                <w:kern w:val="0"/>
                <w:sz w:val="24"/>
                <w:szCs w:val="24"/>
                <w:highlight w:val="none"/>
              </w:rPr>
            </w:pPr>
            <w:r>
              <w:rPr>
                <w:rFonts w:hint="eastAsia" w:hAnsi="宋体" w:cs="宋体"/>
                <w:color w:val="auto"/>
                <w:kern w:val="0"/>
                <w:sz w:val="24"/>
                <w:szCs w:val="24"/>
                <w:highlight w:val="none"/>
                <w:lang w:eastAsia="zh-CN"/>
              </w:rPr>
              <w:t>小写：</w:t>
            </w: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元</w:t>
            </w:r>
          </w:p>
        </w:tc>
      </w:tr>
      <w:tr w14:paraId="5E0701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6" w:hRule="atLeast"/>
        </w:trPr>
        <w:tc>
          <w:tcPr>
            <w:tcW w:w="709" w:type="dxa"/>
            <w:tcBorders>
              <w:top w:val="single" w:color="auto" w:sz="6" w:space="0"/>
              <w:left w:val="double" w:color="auto" w:sz="4" w:space="0"/>
              <w:bottom w:val="single" w:color="auto" w:sz="6" w:space="0"/>
              <w:right w:val="single" w:color="auto" w:sz="6" w:space="0"/>
            </w:tcBorders>
            <w:noWrap w:val="0"/>
            <w:vAlign w:val="center"/>
          </w:tcPr>
          <w:p w14:paraId="09BCBEB8">
            <w:pPr>
              <w:keepNext/>
              <w:keepLines/>
              <w:pageBreakBefore w:val="0"/>
              <w:widowControl w:val="0"/>
              <w:kinsoku/>
              <w:wordWrap w:val="0"/>
              <w:overflowPunct/>
              <w:topLinePunct w:val="0"/>
              <w:autoSpaceDE/>
              <w:autoSpaceDN/>
              <w:bidi w:val="0"/>
              <w:adjustRightInd w:val="0"/>
              <w:spacing w:before="156" w:after="156"/>
              <w:jc w:val="center"/>
              <w:textAlignment w:val="baseline"/>
              <w:rPr>
                <w:rFonts w:ascii="宋体" w:hAnsi="宋体" w:cs="宋体"/>
                <w:color w:val="auto"/>
                <w:kern w:val="0"/>
                <w:sz w:val="24"/>
                <w:szCs w:val="24"/>
                <w:highlight w:val="none"/>
              </w:rPr>
            </w:pPr>
            <w:r>
              <w:rPr>
                <w:rFonts w:hint="eastAsia" w:ascii="宋体" w:hAnsi="宋体" w:cs="宋体"/>
                <w:color w:val="auto"/>
                <w:kern w:val="0"/>
                <w:sz w:val="24"/>
                <w:szCs w:val="24"/>
                <w:highlight w:val="none"/>
              </w:rPr>
              <w:t>二</w:t>
            </w:r>
          </w:p>
        </w:tc>
        <w:tc>
          <w:tcPr>
            <w:tcW w:w="2520" w:type="dxa"/>
            <w:tcBorders>
              <w:top w:val="single" w:color="auto" w:sz="6" w:space="0"/>
              <w:left w:val="single" w:color="auto" w:sz="6" w:space="0"/>
              <w:bottom w:val="single" w:color="auto" w:sz="6" w:space="0"/>
              <w:right w:val="single" w:color="auto" w:sz="6" w:space="0"/>
            </w:tcBorders>
            <w:noWrap w:val="0"/>
            <w:vAlign w:val="center"/>
          </w:tcPr>
          <w:p w14:paraId="469301F9">
            <w:pPr>
              <w:keepNext/>
              <w:keepLines/>
              <w:pageBreakBefore w:val="0"/>
              <w:widowControl w:val="0"/>
              <w:kinsoku/>
              <w:wordWrap w:val="0"/>
              <w:overflowPunct/>
              <w:topLinePunct w:val="0"/>
              <w:autoSpaceDE/>
              <w:autoSpaceDN/>
              <w:bidi w:val="0"/>
              <w:adjustRightInd w:val="0"/>
              <w:spacing w:before="156" w:after="156"/>
              <w:jc w:val="center"/>
              <w:textAlignment w:val="baseline"/>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服务期</w:t>
            </w:r>
          </w:p>
        </w:tc>
        <w:tc>
          <w:tcPr>
            <w:tcW w:w="5895" w:type="dxa"/>
            <w:tcBorders>
              <w:top w:val="single" w:color="auto" w:sz="6" w:space="0"/>
              <w:left w:val="single" w:color="auto" w:sz="6" w:space="0"/>
              <w:bottom w:val="single" w:color="auto" w:sz="6" w:space="0"/>
              <w:right w:val="double" w:color="auto" w:sz="4" w:space="0"/>
            </w:tcBorders>
            <w:noWrap w:val="0"/>
            <w:vAlign w:val="center"/>
          </w:tcPr>
          <w:p w14:paraId="1FE43DE0">
            <w:pPr>
              <w:keepNext/>
              <w:keepLines/>
              <w:pageBreakBefore w:val="0"/>
              <w:widowControl w:val="0"/>
              <w:kinsoku/>
              <w:wordWrap w:val="0"/>
              <w:overflowPunct/>
              <w:topLinePunct w:val="0"/>
              <w:autoSpaceDE/>
              <w:autoSpaceDN/>
              <w:bidi w:val="0"/>
              <w:adjustRightInd w:val="0"/>
              <w:spacing w:before="156" w:after="156"/>
              <w:jc w:val="left"/>
              <w:textAlignment w:val="baseline"/>
              <w:rPr>
                <w:rFonts w:hint="eastAsia" w:ascii="宋体" w:hAnsi="宋体" w:cs="宋体"/>
                <w:color w:val="auto"/>
                <w:kern w:val="0"/>
                <w:sz w:val="24"/>
                <w:szCs w:val="24"/>
                <w:highlight w:val="none"/>
              </w:rPr>
            </w:pPr>
          </w:p>
        </w:tc>
      </w:tr>
    </w:tbl>
    <w:p w14:paraId="7B849CC8">
      <w:pPr>
        <w:keepNext/>
        <w:keepLines/>
        <w:pageBreakBefore w:val="0"/>
        <w:widowControl w:val="0"/>
        <w:kinsoku/>
        <w:wordWrap w:val="0"/>
        <w:overflowPunct/>
        <w:topLinePunct w:val="0"/>
        <w:autoSpaceDE/>
        <w:autoSpaceDN/>
        <w:bidi w:val="0"/>
        <w:snapToGrid w:val="0"/>
        <w:spacing w:line="360" w:lineRule="auto"/>
        <w:ind w:left="480"/>
        <w:rPr>
          <w:rFonts w:hAnsi="宋体" w:cs="宋体"/>
          <w:b/>
          <w:color w:val="auto"/>
          <w:sz w:val="24"/>
          <w:highlight w:val="none"/>
          <w:lang w:val="zh-CN"/>
        </w:rPr>
      </w:pPr>
      <w:r>
        <w:rPr>
          <w:rFonts w:hint="eastAsia" w:hAnsi="宋体" w:cs="宋体"/>
          <w:b/>
          <w:color w:val="auto"/>
          <w:sz w:val="24"/>
          <w:highlight w:val="none"/>
          <w:lang w:val="zh-CN"/>
        </w:rPr>
        <w:t>注：</w:t>
      </w:r>
    </w:p>
    <w:p w14:paraId="698D33A6">
      <w:pPr>
        <w:keepNext/>
        <w:keepLines/>
        <w:pageBreakBefore w:val="0"/>
        <w:widowControl w:val="0"/>
        <w:kinsoku/>
        <w:wordWrap w:val="0"/>
        <w:overflowPunct/>
        <w:topLinePunct w:val="0"/>
        <w:autoSpaceDE/>
        <w:autoSpaceDN/>
        <w:bidi w:val="0"/>
        <w:spacing w:line="360" w:lineRule="auto"/>
        <w:ind w:left="-3" w:leftChars="-1" w:firstLine="480" w:firstLineChars="200"/>
        <w:rPr>
          <w:rFonts w:hAnsi="宋体" w:cs="宋体"/>
          <w:color w:val="auto"/>
          <w:sz w:val="24"/>
          <w:highlight w:val="none"/>
          <w:lang w:val="zh-CN"/>
        </w:rPr>
      </w:pPr>
      <w:r>
        <w:rPr>
          <w:rFonts w:hint="eastAsia" w:hAnsi="宋体" w:cs="宋体"/>
          <w:color w:val="auto"/>
          <w:sz w:val="24"/>
          <w:highlight w:val="none"/>
          <w:lang w:val="zh-CN"/>
        </w:rPr>
        <w:t>1、供应商需按本表格式填写，不得自行更改。</w:t>
      </w:r>
    </w:p>
    <w:p w14:paraId="6E55DA5E">
      <w:pPr>
        <w:keepNext/>
        <w:keepLines/>
        <w:pageBreakBefore w:val="0"/>
        <w:widowControl w:val="0"/>
        <w:kinsoku/>
        <w:wordWrap w:val="0"/>
        <w:overflowPunct/>
        <w:topLinePunct w:val="0"/>
        <w:autoSpaceDE/>
        <w:autoSpaceDN/>
        <w:bidi w:val="0"/>
        <w:snapToGrid w:val="0"/>
        <w:spacing w:line="360" w:lineRule="auto"/>
        <w:ind w:left="480"/>
        <w:rPr>
          <w:rFonts w:hAnsi="宋体" w:cs="宋体"/>
          <w:color w:val="auto"/>
          <w:sz w:val="24"/>
          <w:highlight w:val="none"/>
          <w:lang w:val="zh-CN"/>
        </w:rPr>
      </w:pPr>
      <w:r>
        <w:rPr>
          <w:rFonts w:hint="eastAsia" w:hAnsi="宋体" w:cs="宋体"/>
          <w:color w:val="auto"/>
          <w:sz w:val="24"/>
          <w:highlight w:val="none"/>
          <w:lang w:val="zh-CN"/>
        </w:rPr>
        <w:t>2、有关本项目实施所涉及的一切费用（详见前附表）均计入报价。</w:t>
      </w:r>
      <w:r>
        <w:rPr>
          <w:rFonts w:hint="eastAsia" w:hAnsi="宋体" w:cs="宋体"/>
          <w:b/>
          <w:color w:val="auto"/>
          <w:sz w:val="24"/>
          <w:highlight w:val="none"/>
          <w:lang w:val="zh-CN"/>
        </w:rPr>
        <w:t>采购人将以合同形式有偿取得货物或服务，不接受供应商给予的赠品、回扣或者与采购无关的其他商品、服务</w:t>
      </w:r>
      <w:r>
        <w:rPr>
          <w:rFonts w:hint="eastAsia" w:hAnsi="宋体" w:cs="宋体"/>
          <w:color w:val="auto"/>
          <w:sz w:val="24"/>
          <w:highlight w:val="none"/>
          <w:lang w:val="zh-CN"/>
        </w:rPr>
        <w:t>，</w:t>
      </w:r>
      <w:r>
        <w:rPr>
          <w:rFonts w:hint="eastAsia" w:hAnsi="宋体" w:cs="宋体"/>
          <w:b/>
          <w:color w:val="auto"/>
          <w:sz w:val="24"/>
          <w:highlight w:val="none"/>
          <w:lang w:val="zh-CN"/>
        </w:rPr>
        <w:t>各项明细费用请按实填写（不得出现“0元”“免费赠送”等形式的无偿报价）。</w:t>
      </w:r>
    </w:p>
    <w:p w14:paraId="198028A2">
      <w:pPr>
        <w:keepNext/>
        <w:keepLines/>
        <w:pageBreakBefore w:val="0"/>
        <w:widowControl w:val="0"/>
        <w:kinsoku/>
        <w:wordWrap w:val="0"/>
        <w:overflowPunct/>
        <w:topLinePunct w:val="0"/>
        <w:autoSpaceDE/>
        <w:autoSpaceDN/>
        <w:bidi w:val="0"/>
        <w:snapToGrid w:val="0"/>
        <w:spacing w:line="360" w:lineRule="auto"/>
        <w:ind w:firstLine="480" w:firstLineChars="200"/>
        <w:jc w:val="left"/>
        <w:rPr>
          <w:rFonts w:hAnsi="宋体" w:cs="宋体"/>
          <w:color w:val="auto"/>
          <w:sz w:val="24"/>
          <w:highlight w:val="none"/>
          <w:lang w:val="zh-CN"/>
        </w:rPr>
      </w:pPr>
      <w:r>
        <w:rPr>
          <w:rFonts w:hint="eastAsia" w:hAnsi="宋体" w:cs="宋体"/>
          <w:color w:val="auto"/>
          <w:sz w:val="24"/>
          <w:highlight w:val="none"/>
          <w:lang w:val="zh-CN"/>
        </w:rPr>
        <w:t>3、以上表格要求细分项目及报价，在“规格型号（或具体服务）”一栏中，货物类项目填写规格型号，服务类项目填写具体服务。</w:t>
      </w:r>
    </w:p>
    <w:p w14:paraId="703C9005">
      <w:pPr>
        <w:keepNext/>
        <w:keepLines/>
        <w:pageBreakBefore w:val="0"/>
        <w:widowControl w:val="0"/>
        <w:kinsoku/>
        <w:wordWrap w:val="0"/>
        <w:overflowPunct/>
        <w:topLinePunct w:val="0"/>
        <w:autoSpaceDE/>
        <w:autoSpaceDN/>
        <w:bidi w:val="0"/>
        <w:snapToGrid w:val="0"/>
        <w:spacing w:line="360" w:lineRule="auto"/>
        <w:ind w:firstLine="480" w:firstLineChars="200"/>
        <w:jc w:val="left"/>
        <w:rPr>
          <w:rFonts w:hAnsi="宋体" w:cs="宋体"/>
          <w:color w:val="auto"/>
          <w:sz w:val="24"/>
          <w:highlight w:val="none"/>
          <w:lang w:val="zh-CN"/>
        </w:rPr>
      </w:pPr>
      <w:r>
        <w:rPr>
          <w:rFonts w:hint="eastAsia" w:hAnsi="宋体" w:cs="宋体"/>
          <w:color w:val="auto"/>
          <w:sz w:val="24"/>
          <w:highlight w:val="none"/>
          <w:lang w:val="zh-CN"/>
        </w:rPr>
        <w:t>4、特别提示：采购机构将对项目名称和项目编号，中标供应商名称、地址和中标金额，主要中标标的的名称、规格型号、数量、单价、服务要求等予以公示。</w:t>
      </w:r>
    </w:p>
    <w:p w14:paraId="044BAF54">
      <w:pPr>
        <w:keepNext/>
        <w:keepLines/>
        <w:pageBreakBefore w:val="0"/>
        <w:widowControl w:val="0"/>
        <w:kinsoku/>
        <w:wordWrap w:val="0"/>
        <w:overflowPunct/>
        <w:topLinePunct w:val="0"/>
        <w:autoSpaceDE/>
        <w:autoSpaceDN/>
        <w:bidi w:val="0"/>
        <w:snapToGrid w:val="0"/>
        <w:spacing w:line="360" w:lineRule="auto"/>
        <w:ind w:left="480"/>
        <w:rPr>
          <w:rFonts w:hint="eastAsia" w:hAnsi="宋体" w:cs="宋体"/>
          <w:color w:val="auto"/>
          <w:sz w:val="24"/>
          <w:highlight w:val="none"/>
          <w:lang w:val="zh-CN"/>
        </w:rPr>
      </w:pPr>
      <w:r>
        <w:rPr>
          <w:rFonts w:hint="eastAsia" w:hAnsi="宋体" w:cs="宋体"/>
          <w:color w:val="auto"/>
          <w:sz w:val="24"/>
          <w:highlight w:val="none"/>
          <w:lang w:val="zh-CN"/>
        </w:rPr>
        <w:t>5、符合招标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5A7263CC">
      <w:pPr>
        <w:keepNext/>
        <w:keepLines/>
        <w:pageBreakBefore w:val="0"/>
        <w:widowControl w:val="0"/>
        <w:kinsoku/>
        <w:wordWrap w:val="0"/>
        <w:overflowPunct/>
        <w:topLinePunct w:val="0"/>
        <w:autoSpaceDE/>
        <w:autoSpaceDN/>
        <w:bidi w:val="0"/>
        <w:spacing w:line="360" w:lineRule="auto"/>
        <w:ind w:right="960" w:firstLine="4080" w:firstLineChars="1700"/>
        <w:rPr>
          <w:rFonts w:hint="eastAsia" w:hAnsi="宋体" w:cs="宋体"/>
          <w:color w:val="auto"/>
          <w:sz w:val="24"/>
          <w:highlight w:val="none"/>
          <w:lang w:val="en-US" w:eastAsia="zh-CN"/>
        </w:rPr>
      </w:pPr>
    </w:p>
    <w:p w14:paraId="0CCA61D7">
      <w:pPr>
        <w:keepNext/>
        <w:keepLines/>
        <w:pageBreakBefore w:val="0"/>
        <w:widowControl w:val="0"/>
        <w:kinsoku/>
        <w:wordWrap w:val="0"/>
        <w:overflowPunct/>
        <w:topLinePunct w:val="0"/>
        <w:autoSpaceDE/>
        <w:autoSpaceDN/>
        <w:bidi w:val="0"/>
        <w:spacing w:line="360" w:lineRule="auto"/>
        <w:ind w:right="960" w:firstLine="4080" w:firstLineChars="1700"/>
        <w:rPr>
          <w:rFonts w:hAnsi="宋体" w:cs="宋体"/>
          <w:color w:val="auto"/>
          <w:sz w:val="24"/>
          <w:highlight w:val="none"/>
        </w:rPr>
      </w:pPr>
      <w:r>
        <w:rPr>
          <w:rFonts w:hint="eastAsia" w:hAnsi="宋体" w:cs="宋体"/>
          <w:color w:val="auto"/>
          <w:sz w:val="24"/>
          <w:highlight w:val="none"/>
          <w:lang w:val="en-US" w:eastAsia="zh-CN"/>
        </w:rPr>
        <w:t>供应商</w:t>
      </w:r>
      <w:r>
        <w:rPr>
          <w:rFonts w:hint="eastAsia" w:hAnsi="宋体" w:cs="宋体"/>
          <w:color w:val="auto"/>
          <w:sz w:val="24"/>
          <w:highlight w:val="none"/>
        </w:rPr>
        <w:t>名称（电子签章）：</w:t>
      </w:r>
    </w:p>
    <w:p w14:paraId="20174BE8">
      <w:pPr>
        <w:keepNext/>
        <w:keepLines/>
        <w:pageBreakBefore w:val="0"/>
        <w:widowControl w:val="0"/>
        <w:kinsoku/>
        <w:wordWrap w:val="0"/>
        <w:overflowPunct/>
        <w:topLinePunct w:val="0"/>
        <w:autoSpaceDE/>
        <w:autoSpaceDN/>
        <w:bidi w:val="0"/>
        <w:spacing w:line="360" w:lineRule="auto"/>
        <w:ind w:right="480"/>
        <w:jc w:val="center"/>
        <w:rPr>
          <w:rFonts w:hAnsi="宋体" w:cs="宋体"/>
          <w:color w:val="auto"/>
          <w:sz w:val="24"/>
          <w:highlight w:val="none"/>
        </w:rPr>
      </w:pPr>
      <w:r>
        <w:rPr>
          <w:rFonts w:hint="eastAsia" w:hAnsi="宋体" w:cs="宋体"/>
          <w:color w:val="auto"/>
          <w:sz w:val="24"/>
          <w:highlight w:val="none"/>
          <w:lang w:val="en-US" w:eastAsia="zh-CN"/>
        </w:rPr>
        <w:t xml:space="preserve">                </w:t>
      </w:r>
      <w:r>
        <w:rPr>
          <w:rFonts w:hint="eastAsia" w:hAnsi="宋体" w:cs="宋体"/>
          <w:color w:val="auto"/>
          <w:sz w:val="24"/>
          <w:highlight w:val="none"/>
        </w:rPr>
        <w:t>日期：  年   月   日</w:t>
      </w:r>
    </w:p>
    <w:p w14:paraId="6E8FE328">
      <w:pPr>
        <w:keepNext/>
        <w:keepLines/>
        <w:pageBreakBefore w:val="0"/>
        <w:widowControl w:val="0"/>
        <w:kinsoku/>
        <w:wordWrap w:val="0"/>
        <w:overflowPunct/>
        <w:topLinePunct w:val="0"/>
        <w:autoSpaceDE/>
        <w:autoSpaceDN/>
        <w:bidi w:val="0"/>
        <w:spacing w:line="360" w:lineRule="auto"/>
        <w:jc w:val="left"/>
        <w:rPr>
          <w:rFonts w:hAnsi="宋体" w:cs="宋体"/>
          <w:color w:val="auto"/>
          <w:sz w:val="36"/>
          <w:szCs w:val="36"/>
          <w:highlight w:val="none"/>
          <w:lang w:val="zh-CN"/>
        </w:rPr>
        <w:sectPr>
          <w:pgSz w:w="11906" w:h="16838"/>
          <w:pgMar w:top="1417" w:right="1587" w:bottom="1417" w:left="1587" w:header="851" w:footer="992" w:gutter="0"/>
          <w:pgNumType w:fmt="decimal"/>
          <w:cols w:space="0" w:num="1"/>
          <w:titlePg/>
          <w:rtlGutter w:val="0"/>
          <w:docGrid w:linePitch="0" w:charSpace="0"/>
        </w:sectPr>
      </w:pPr>
    </w:p>
    <w:p w14:paraId="4E752FE6">
      <w:pPr>
        <w:keepNext/>
        <w:keepLines/>
        <w:pageBreakBefore w:val="0"/>
        <w:widowControl w:val="0"/>
        <w:kinsoku/>
        <w:wordWrap w:val="0"/>
        <w:overflowPunct/>
        <w:topLinePunct w:val="0"/>
        <w:autoSpaceDE/>
        <w:autoSpaceDN/>
        <w:bidi w:val="0"/>
        <w:rPr>
          <w:rFonts w:hAnsi="宋体" w:cs="宋体"/>
          <w:color w:val="auto"/>
          <w:sz w:val="36"/>
          <w:szCs w:val="36"/>
          <w:highlight w:val="none"/>
        </w:rPr>
      </w:pPr>
    </w:p>
    <w:p w14:paraId="061C6656">
      <w:pPr>
        <w:keepNext/>
        <w:keepLines/>
        <w:pageBreakBefore w:val="0"/>
        <w:widowControl w:val="0"/>
        <w:kinsoku/>
        <w:wordWrap w:val="0"/>
        <w:overflowPunct/>
        <w:topLinePunct w:val="0"/>
        <w:autoSpaceDE/>
        <w:autoSpaceDN/>
        <w:bidi w:val="0"/>
        <w:spacing w:line="360" w:lineRule="auto"/>
        <w:jc w:val="center"/>
        <w:outlineLvl w:val="0"/>
        <w:rPr>
          <w:rFonts w:hint="eastAsia" w:hAnsi="宋体" w:cs="宋体"/>
          <w:b/>
          <w:color w:val="auto"/>
          <w:sz w:val="36"/>
          <w:szCs w:val="36"/>
          <w:highlight w:val="none"/>
        </w:rPr>
      </w:pPr>
      <w:r>
        <w:rPr>
          <w:rFonts w:hint="eastAsia" w:hAnsi="宋体" w:cs="宋体"/>
          <w:color w:val="auto"/>
          <w:sz w:val="36"/>
          <w:szCs w:val="36"/>
          <w:highlight w:val="none"/>
          <w:lang w:val="zh-CN"/>
        </w:rPr>
        <w:t>▲</w:t>
      </w:r>
      <w:r>
        <w:rPr>
          <w:rFonts w:hint="eastAsia" w:hAnsi="宋体" w:cs="宋体"/>
          <w:b/>
          <w:color w:val="auto"/>
          <w:sz w:val="36"/>
          <w:szCs w:val="36"/>
          <w:highlight w:val="none"/>
        </w:rPr>
        <w:t>资信技术文件部分</w:t>
      </w:r>
    </w:p>
    <w:p w14:paraId="63FFA25E">
      <w:pPr>
        <w:keepNext/>
        <w:keepLines/>
        <w:pageBreakBefore w:val="0"/>
        <w:widowControl w:val="0"/>
        <w:kinsoku/>
        <w:wordWrap w:val="0"/>
        <w:overflowPunct/>
        <w:topLinePunct w:val="0"/>
        <w:autoSpaceDE/>
        <w:autoSpaceDN/>
        <w:bidi w:val="0"/>
        <w:spacing w:line="360" w:lineRule="auto"/>
        <w:jc w:val="center"/>
        <w:outlineLvl w:val="0"/>
        <w:rPr>
          <w:rFonts w:hAnsi="宋体" w:cs="宋体"/>
          <w:b/>
          <w:color w:val="auto"/>
          <w:sz w:val="32"/>
          <w:szCs w:val="32"/>
          <w:highlight w:val="none"/>
        </w:rPr>
      </w:pPr>
      <w:r>
        <w:rPr>
          <w:rFonts w:hint="eastAsia" w:hAnsi="宋体" w:cs="宋体"/>
          <w:b/>
          <w:color w:val="auto"/>
          <w:sz w:val="32"/>
          <w:szCs w:val="32"/>
          <w:highlight w:val="none"/>
        </w:rPr>
        <w:t>目</w:t>
      </w:r>
      <w:r>
        <w:rPr>
          <w:rFonts w:hint="eastAsia" w:hAnsi="宋体" w:cs="宋体"/>
          <w:b/>
          <w:color w:val="auto"/>
          <w:sz w:val="32"/>
          <w:szCs w:val="32"/>
          <w:highlight w:val="none"/>
          <w:lang w:val="en-US" w:eastAsia="zh-CN"/>
        </w:rPr>
        <w:t xml:space="preserve"> </w:t>
      </w:r>
      <w:r>
        <w:rPr>
          <w:rFonts w:hint="eastAsia" w:hAnsi="宋体" w:cs="宋体"/>
          <w:b/>
          <w:color w:val="auto"/>
          <w:sz w:val="32"/>
          <w:szCs w:val="32"/>
          <w:highlight w:val="none"/>
        </w:rPr>
        <w:t>录</w:t>
      </w:r>
    </w:p>
    <w:p w14:paraId="1B1A1276">
      <w:pPr>
        <w:pStyle w:val="37"/>
        <w:keepNext/>
        <w:keepLines/>
        <w:pageBreakBefore w:val="0"/>
        <w:widowControl w:val="0"/>
        <w:numPr>
          <w:ilvl w:val="0"/>
          <w:numId w:val="6"/>
        </w:numPr>
        <w:kinsoku/>
        <w:wordWrap w:val="0"/>
        <w:overflowPunct/>
        <w:topLinePunct w:val="0"/>
        <w:autoSpaceDE/>
        <w:autoSpaceDN/>
        <w:bidi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营业执照(或事业法人登记证或其他工商等登记证明材料)复印件（</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为然人的，提供自然人的身份证明）………………………………………（页码）</w:t>
      </w:r>
    </w:p>
    <w:p w14:paraId="505990F3">
      <w:pPr>
        <w:pStyle w:val="37"/>
        <w:keepNext/>
        <w:keepLines/>
        <w:pageBreakBefore w:val="0"/>
        <w:widowControl w:val="0"/>
        <w:numPr>
          <w:ilvl w:val="0"/>
          <w:numId w:val="6"/>
        </w:numPr>
        <w:kinsoku/>
        <w:wordWrap w:val="0"/>
        <w:overflowPunct/>
        <w:topLinePunct w:val="0"/>
        <w:autoSpaceDE/>
        <w:autoSpaceDN/>
        <w:bidi w:val="0"/>
        <w:spacing w:line="360" w:lineRule="auto"/>
        <w:rPr>
          <w:rFonts w:ascii="宋体" w:hAnsi="宋体" w:eastAsia="宋体" w:cs="宋体"/>
          <w:color w:val="auto"/>
          <w:highlight w:val="none"/>
        </w:rPr>
      </w:pPr>
      <w:r>
        <w:rPr>
          <w:rFonts w:hint="eastAsia" w:ascii="宋体" w:hAnsi="宋体" w:eastAsia="宋体" w:cs="宋体"/>
          <w:color w:val="auto"/>
          <w:highlight w:val="none"/>
        </w:rPr>
        <w:t>法定代表人授权书，法定代表人及其授权代表的身份证复印件</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…（页码）</w:t>
      </w:r>
    </w:p>
    <w:p w14:paraId="74792562">
      <w:pPr>
        <w:pStyle w:val="37"/>
        <w:keepNext/>
        <w:keepLines/>
        <w:pageBreakBefore w:val="0"/>
        <w:widowControl w:val="0"/>
        <w:numPr>
          <w:ilvl w:val="0"/>
          <w:numId w:val="6"/>
        </w:numPr>
        <w:kinsoku/>
        <w:wordWrap w:val="0"/>
        <w:overflowPunct/>
        <w:topLinePunct w:val="0"/>
        <w:autoSpaceDE/>
        <w:autoSpaceDN/>
        <w:bidi w:val="0"/>
        <w:spacing w:line="360" w:lineRule="auto"/>
        <w:rPr>
          <w:rFonts w:hint="eastAsia" w:ascii="宋体" w:hAnsi="宋体" w:eastAsia="宋体" w:cs="宋体"/>
          <w:color w:val="auto"/>
          <w:highlight w:val="none"/>
        </w:rPr>
      </w:pPr>
      <w:r>
        <w:rPr>
          <w:rFonts w:hint="eastAsia" w:ascii="宋体" w:hAnsi="宋体" w:eastAsia="宋体" w:cs="宋体"/>
          <w:color w:val="auto"/>
          <w:sz w:val="24"/>
          <w:highlight w:val="none"/>
          <w:lang w:val="zh-CN" w:eastAsia="zh-CN"/>
        </w:rPr>
        <w:t>认证证书</w:t>
      </w:r>
      <w:r>
        <w:rPr>
          <w:rFonts w:hint="eastAsia" w:ascii="宋体" w:hAnsi="宋体" w:eastAsia="宋体" w:cs="宋体"/>
          <w:color w:val="auto"/>
          <w:highlight w:val="none"/>
        </w:rPr>
        <w:t xml:space="preserve"> ………………………………………………………………（页码）</w:t>
      </w:r>
    </w:p>
    <w:p w14:paraId="485C6FF3">
      <w:pPr>
        <w:pStyle w:val="37"/>
        <w:keepNext/>
        <w:keepLines/>
        <w:pageBreakBefore w:val="0"/>
        <w:widowControl w:val="0"/>
        <w:numPr>
          <w:ilvl w:val="0"/>
          <w:numId w:val="6"/>
        </w:numPr>
        <w:kinsoku/>
        <w:wordWrap w:val="0"/>
        <w:overflowPunct/>
        <w:topLinePunct w:val="0"/>
        <w:autoSpaceDE/>
        <w:autoSpaceDN/>
        <w:bidi w:val="0"/>
        <w:spacing w:line="360" w:lineRule="auto"/>
        <w:ind w:left="2" w:leftChars="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lang w:val="zh-CN" w:eastAsia="zh-CN"/>
        </w:rPr>
        <w:t>技术力量</w:t>
      </w:r>
      <w:r>
        <w:rPr>
          <w:rFonts w:hint="eastAsia" w:ascii="宋体" w:hAnsi="宋体" w:eastAsia="宋体" w:cs="宋体"/>
          <w:color w:val="auto"/>
          <w:highlight w:val="none"/>
        </w:rPr>
        <w:t>………………………………………………………………（页码）</w:t>
      </w:r>
    </w:p>
    <w:p w14:paraId="1062FCCB">
      <w:pPr>
        <w:pStyle w:val="37"/>
        <w:keepNext/>
        <w:keepLines/>
        <w:pageBreakBefore w:val="0"/>
        <w:widowControl w:val="0"/>
        <w:numPr>
          <w:ilvl w:val="0"/>
          <w:numId w:val="6"/>
        </w:numPr>
        <w:kinsoku/>
        <w:wordWrap w:val="0"/>
        <w:overflowPunct/>
        <w:topLinePunct w:val="0"/>
        <w:autoSpaceDE/>
        <w:autoSpaceDN/>
        <w:bidi w:val="0"/>
        <w:spacing w:line="360" w:lineRule="auto"/>
        <w:ind w:left="2"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企业荣誉</w:t>
      </w:r>
      <w:r>
        <w:rPr>
          <w:rFonts w:hint="eastAsia" w:ascii="宋体" w:hAnsi="宋体" w:eastAsia="宋体" w:cs="宋体"/>
          <w:color w:val="auto"/>
          <w:highlight w:val="none"/>
          <w:lang w:val="zh-CN"/>
        </w:rPr>
        <w:t xml:space="preserve"> </w:t>
      </w:r>
      <w:r>
        <w:rPr>
          <w:rFonts w:hint="eastAsia" w:ascii="宋体" w:hAnsi="宋体" w:eastAsia="宋体" w:cs="宋体"/>
          <w:color w:val="auto"/>
          <w:highlight w:val="none"/>
        </w:rPr>
        <w:t>………………………………………………………………（页码）</w:t>
      </w:r>
    </w:p>
    <w:p w14:paraId="55E412B7">
      <w:pPr>
        <w:keepNext/>
        <w:keepLines/>
        <w:pageBreakBefore w:val="0"/>
        <w:widowControl w:val="0"/>
        <w:kinsoku/>
        <w:wordWrap w:val="0"/>
        <w:overflowPunct/>
        <w:topLinePunct w:val="0"/>
        <w:autoSpaceDE/>
        <w:autoSpaceDN/>
        <w:bidi w:val="0"/>
        <w:spacing w:line="360" w:lineRule="auto"/>
        <w:ind w:firstLine="480" w:firstLineChars="200"/>
        <w:outlineLvl w:val="0"/>
        <w:rPr>
          <w:rFonts w:hAnsi="宋体" w:cs="宋体"/>
          <w:color w:val="auto"/>
          <w:sz w:val="24"/>
          <w:highlight w:val="none"/>
        </w:rPr>
      </w:pPr>
      <w:r>
        <w:rPr>
          <w:rFonts w:hint="eastAsia" w:hAnsi="宋体" w:cs="宋体"/>
          <w:color w:val="auto"/>
          <w:sz w:val="24"/>
          <w:highlight w:val="none"/>
        </w:rPr>
        <w:t>（</w:t>
      </w:r>
      <w:r>
        <w:rPr>
          <w:rFonts w:hint="eastAsia" w:hAnsi="宋体" w:cs="宋体"/>
          <w:color w:val="auto"/>
          <w:sz w:val="24"/>
          <w:highlight w:val="none"/>
          <w:lang w:val="en-US" w:eastAsia="zh-CN"/>
        </w:rPr>
        <w:t>6</w:t>
      </w:r>
      <w:r>
        <w:rPr>
          <w:rFonts w:hint="eastAsia" w:hAnsi="宋体" w:cs="宋体"/>
          <w:color w:val="auto"/>
          <w:sz w:val="24"/>
          <w:highlight w:val="none"/>
        </w:rPr>
        <w:t>）</w:t>
      </w:r>
      <w:r>
        <w:rPr>
          <w:rFonts w:hint="eastAsia" w:ascii="宋体" w:hAnsi="宋体" w:eastAsia="宋体" w:cs="宋体"/>
          <w:color w:val="auto"/>
          <w:sz w:val="24"/>
          <w:highlight w:val="none"/>
          <w:lang w:val="zh-CN" w:eastAsia="zh-CN"/>
        </w:rPr>
        <w:t>经验案例</w:t>
      </w:r>
      <w:r>
        <w:rPr>
          <w:rFonts w:hint="eastAsia" w:hAnsi="宋体" w:cs="宋体"/>
          <w:color w:val="auto"/>
          <w:sz w:val="24"/>
          <w:highlight w:val="none"/>
        </w:rPr>
        <w:t>…………</w:t>
      </w:r>
      <w:r>
        <w:rPr>
          <w:rFonts w:hint="eastAsia" w:hAnsi="宋体" w:cs="宋体"/>
          <w:color w:val="auto"/>
          <w:sz w:val="24"/>
          <w:highlight w:val="none"/>
          <w:lang w:val="zh-CN"/>
        </w:rPr>
        <w:t>……………………</w:t>
      </w:r>
      <w:r>
        <w:rPr>
          <w:rFonts w:hint="eastAsia" w:hAnsi="宋体" w:cs="宋体"/>
          <w:color w:val="auto"/>
          <w:sz w:val="24"/>
          <w:highlight w:val="none"/>
        </w:rPr>
        <w:t>………………………………（页码）</w:t>
      </w:r>
    </w:p>
    <w:p w14:paraId="5D1B71D0">
      <w:pPr>
        <w:keepNext/>
        <w:keepLines/>
        <w:pageBreakBefore w:val="0"/>
        <w:widowControl w:val="0"/>
        <w:kinsoku/>
        <w:wordWrap w:val="0"/>
        <w:overflowPunct/>
        <w:topLinePunct w:val="0"/>
        <w:autoSpaceDE/>
        <w:autoSpaceDN/>
        <w:bidi w:val="0"/>
        <w:spacing w:line="360" w:lineRule="auto"/>
        <w:ind w:firstLine="480" w:firstLineChars="200"/>
        <w:outlineLvl w:val="0"/>
        <w:rPr>
          <w:rFonts w:hAnsi="宋体" w:cs="宋体"/>
          <w:color w:val="auto"/>
          <w:sz w:val="24"/>
          <w:highlight w:val="none"/>
        </w:rPr>
      </w:pPr>
      <w:r>
        <w:rPr>
          <w:rFonts w:hint="eastAsia" w:hAnsi="宋体" w:cs="宋体"/>
          <w:color w:val="auto"/>
          <w:sz w:val="24"/>
          <w:highlight w:val="none"/>
        </w:rPr>
        <w:t>（</w:t>
      </w:r>
      <w:r>
        <w:rPr>
          <w:rFonts w:hint="eastAsia" w:hAnsi="宋体" w:cs="宋体"/>
          <w:color w:val="auto"/>
          <w:sz w:val="24"/>
          <w:highlight w:val="none"/>
          <w:lang w:val="en-US" w:eastAsia="zh-CN"/>
        </w:rPr>
        <w:t>7</w:t>
      </w:r>
      <w:r>
        <w:rPr>
          <w:rFonts w:hint="eastAsia" w:hAnsi="宋体" w:cs="宋体"/>
          <w:color w:val="auto"/>
          <w:sz w:val="24"/>
          <w:highlight w:val="none"/>
        </w:rPr>
        <w:t>）</w:t>
      </w:r>
      <w:r>
        <w:rPr>
          <w:rFonts w:hint="eastAsia" w:hAnsi="宋体" w:cs="宋体"/>
          <w:color w:val="auto"/>
          <w:sz w:val="24"/>
          <w:highlight w:val="none"/>
          <w:lang w:val="en-US" w:eastAsia="zh-CN"/>
        </w:rPr>
        <w:t>对本项目的背景了解、工程现状、解决对策思路分析</w:t>
      </w:r>
      <w:r>
        <w:rPr>
          <w:rFonts w:hint="eastAsia" w:hAnsi="宋体" w:cs="宋体"/>
          <w:color w:val="auto"/>
          <w:sz w:val="24"/>
          <w:highlight w:val="none"/>
        </w:rPr>
        <w:t>……………（页码）</w:t>
      </w:r>
    </w:p>
    <w:p w14:paraId="4DEC508B">
      <w:pPr>
        <w:keepNext/>
        <w:keepLines/>
        <w:pageBreakBefore w:val="0"/>
        <w:widowControl w:val="0"/>
        <w:kinsoku/>
        <w:wordWrap w:val="0"/>
        <w:overflowPunct/>
        <w:topLinePunct w:val="0"/>
        <w:autoSpaceDE/>
        <w:autoSpaceDN/>
        <w:bidi w:val="0"/>
        <w:spacing w:line="360" w:lineRule="auto"/>
        <w:ind w:firstLine="480" w:firstLineChars="200"/>
        <w:rPr>
          <w:rFonts w:hAnsi="宋体" w:cs="宋体"/>
          <w:color w:val="auto"/>
          <w:sz w:val="24"/>
          <w:highlight w:val="none"/>
        </w:rPr>
      </w:pPr>
      <w:r>
        <w:rPr>
          <w:rFonts w:hint="eastAsia" w:hAnsi="宋体" w:cs="宋体"/>
          <w:color w:val="auto"/>
          <w:sz w:val="24"/>
          <w:highlight w:val="none"/>
        </w:rPr>
        <w:t>（</w:t>
      </w:r>
      <w:r>
        <w:rPr>
          <w:rFonts w:hint="eastAsia" w:hAnsi="宋体" w:cs="宋体"/>
          <w:color w:val="auto"/>
          <w:sz w:val="24"/>
          <w:highlight w:val="none"/>
          <w:lang w:val="en-US" w:eastAsia="zh-CN"/>
        </w:rPr>
        <w:t>8</w:t>
      </w:r>
      <w:r>
        <w:rPr>
          <w:rFonts w:hint="eastAsia" w:hAnsi="宋体" w:cs="宋体"/>
          <w:color w:val="auto"/>
          <w:sz w:val="24"/>
          <w:highlight w:val="none"/>
        </w:rPr>
        <w:t>）</w:t>
      </w:r>
      <w:r>
        <w:rPr>
          <w:rFonts w:hint="eastAsia" w:ascii="宋体" w:hAnsi="宋体" w:eastAsia="宋体" w:cs="宋体"/>
          <w:color w:val="auto"/>
          <w:sz w:val="24"/>
          <w:highlight w:val="none"/>
          <w:lang w:val="en-US" w:eastAsia="zh-CN"/>
        </w:rPr>
        <w:t>重点难点分析</w:t>
      </w:r>
      <w:r>
        <w:rPr>
          <w:rFonts w:hint="eastAsia" w:hAnsi="宋体" w:cs="宋体"/>
          <w:color w:val="auto"/>
          <w:sz w:val="24"/>
          <w:highlight w:val="none"/>
        </w:rPr>
        <w:t xml:space="preserve">  ………………………………………………………（页码）</w:t>
      </w:r>
    </w:p>
    <w:p w14:paraId="491D3536">
      <w:pPr>
        <w:keepNext/>
        <w:keepLines/>
        <w:pageBreakBefore w:val="0"/>
        <w:widowControl w:val="0"/>
        <w:kinsoku/>
        <w:wordWrap w:val="0"/>
        <w:overflowPunct/>
        <w:topLinePunct w:val="0"/>
        <w:autoSpaceDE/>
        <w:autoSpaceDN/>
        <w:bidi w:val="0"/>
        <w:spacing w:line="360" w:lineRule="auto"/>
        <w:ind w:firstLine="480" w:firstLineChars="200"/>
        <w:rPr>
          <w:rFonts w:hAnsi="宋体" w:cs="宋体"/>
          <w:color w:val="auto"/>
          <w:sz w:val="24"/>
          <w:highlight w:val="none"/>
        </w:rPr>
      </w:pPr>
      <w:r>
        <w:rPr>
          <w:rFonts w:hint="eastAsia" w:hAnsi="宋体" w:cs="宋体"/>
          <w:color w:val="auto"/>
          <w:sz w:val="24"/>
          <w:highlight w:val="none"/>
        </w:rPr>
        <w:t>（</w:t>
      </w:r>
      <w:r>
        <w:rPr>
          <w:rFonts w:hint="eastAsia" w:hAnsi="宋体" w:cs="宋体"/>
          <w:color w:val="auto"/>
          <w:sz w:val="24"/>
          <w:highlight w:val="none"/>
          <w:lang w:val="en-US" w:eastAsia="zh-CN"/>
        </w:rPr>
        <w:t>9</w:t>
      </w:r>
      <w:r>
        <w:rPr>
          <w:rFonts w:hint="eastAsia" w:hAnsi="宋体" w:cs="宋体"/>
          <w:color w:val="auto"/>
          <w:sz w:val="24"/>
          <w:highlight w:val="none"/>
        </w:rPr>
        <w:t>）</w:t>
      </w:r>
      <w:r>
        <w:rPr>
          <w:rFonts w:hint="default" w:ascii="宋体" w:hAnsi="宋体" w:eastAsia="宋体" w:cs="宋体"/>
          <w:color w:val="auto"/>
          <w:sz w:val="24"/>
          <w:highlight w:val="none"/>
          <w:lang w:val="en-US" w:eastAsia="zh-CN"/>
        </w:rPr>
        <w:t>应急服务</w:t>
      </w:r>
      <w:r>
        <w:rPr>
          <w:rFonts w:hint="eastAsia" w:hAnsi="宋体" w:cs="宋体"/>
          <w:snapToGrid w:val="0"/>
          <w:color w:val="auto"/>
          <w:sz w:val="24"/>
          <w:highlight w:val="none"/>
        </w:rPr>
        <w:t xml:space="preserve"> </w:t>
      </w:r>
      <w:r>
        <w:rPr>
          <w:rFonts w:hint="eastAsia" w:hAnsi="宋体" w:cs="宋体"/>
          <w:color w:val="auto"/>
          <w:sz w:val="24"/>
          <w:highlight w:val="none"/>
          <w:lang w:val="zh-CN"/>
        </w:rPr>
        <w:t>……………</w:t>
      </w:r>
      <w:r>
        <w:rPr>
          <w:rFonts w:hint="eastAsia" w:hAnsi="宋体" w:cs="宋体"/>
          <w:color w:val="auto"/>
          <w:sz w:val="24"/>
          <w:highlight w:val="none"/>
        </w:rPr>
        <w:t>……</w:t>
      </w:r>
      <w:r>
        <w:rPr>
          <w:rFonts w:hint="eastAsia" w:hAnsi="宋体" w:cs="宋体"/>
          <w:color w:val="auto"/>
          <w:sz w:val="24"/>
          <w:highlight w:val="none"/>
          <w:lang w:val="zh-CN"/>
        </w:rPr>
        <w:t>………………</w:t>
      </w:r>
      <w:r>
        <w:rPr>
          <w:rFonts w:hint="eastAsia" w:hAnsi="宋体" w:cs="宋体"/>
          <w:color w:val="auto"/>
          <w:sz w:val="24"/>
          <w:highlight w:val="none"/>
        </w:rPr>
        <w:t>…………………………</w:t>
      </w:r>
      <w:r>
        <w:rPr>
          <w:rFonts w:hint="eastAsia" w:hAnsi="宋体" w:cs="宋体"/>
          <w:color w:val="auto"/>
          <w:sz w:val="24"/>
          <w:highlight w:val="none"/>
          <w:lang w:val="zh-CN"/>
        </w:rPr>
        <w:t>…</w:t>
      </w:r>
      <w:r>
        <w:rPr>
          <w:rFonts w:hint="eastAsia" w:hAnsi="宋体" w:cs="宋体"/>
          <w:color w:val="auto"/>
          <w:sz w:val="24"/>
          <w:highlight w:val="none"/>
        </w:rPr>
        <w:t>（页码）</w:t>
      </w:r>
    </w:p>
    <w:p w14:paraId="3709E373">
      <w:pPr>
        <w:keepNext/>
        <w:keepLines/>
        <w:pageBreakBefore w:val="0"/>
        <w:widowControl w:val="0"/>
        <w:kinsoku/>
        <w:wordWrap w:val="0"/>
        <w:overflowPunct/>
        <w:topLinePunct w:val="0"/>
        <w:autoSpaceDE/>
        <w:autoSpaceDN/>
        <w:bidi w:val="0"/>
        <w:spacing w:line="360" w:lineRule="auto"/>
        <w:ind w:firstLine="480" w:firstLineChars="200"/>
        <w:rPr>
          <w:rFonts w:hAnsi="宋体" w:cs="宋体"/>
          <w:b/>
          <w:bCs/>
          <w:color w:val="auto"/>
          <w:sz w:val="24"/>
          <w:highlight w:val="none"/>
        </w:rPr>
      </w:pPr>
      <w:r>
        <w:rPr>
          <w:rFonts w:hint="eastAsia" w:hAnsi="宋体" w:cs="宋体"/>
          <w:color w:val="auto"/>
          <w:sz w:val="24"/>
          <w:highlight w:val="none"/>
        </w:rPr>
        <w:t>（</w:t>
      </w:r>
      <w:r>
        <w:rPr>
          <w:rFonts w:hint="eastAsia" w:hAnsi="宋体" w:cs="宋体"/>
          <w:color w:val="auto"/>
          <w:sz w:val="24"/>
          <w:highlight w:val="none"/>
          <w:lang w:val="en-US" w:eastAsia="zh-CN"/>
        </w:rPr>
        <w:t>10</w:t>
      </w:r>
      <w:r>
        <w:rPr>
          <w:rFonts w:hint="eastAsia" w:hAnsi="宋体" w:cs="宋体"/>
          <w:color w:val="auto"/>
          <w:sz w:val="24"/>
          <w:highlight w:val="none"/>
        </w:rPr>
        <w:t>）</w:t>
      </w:r>
      <w:r>
        <w:rPr>
          <w:rFonts w:hint="default" w:ascii="宋体" w:hAnsi="宋体" w:eastAsia="宋体" w:cs="宋体"/>
          <w:color w:val="auto"/>
          <w:sz w:val="24"/>
          <w:highlight w:val="none"/>
          <w:lang w:val="en-US" w:eastAsia="zh-CN"/>
        </w:rPr>
        <w:t>安全检查制度及保证措施</w:t>
      </w:r>
      <w:r>
        <w:rPr>
          <w:rFonts w:hint="eastAsia" w:hAnsi="宋体" w:cs="宋体"/>
          <w:color w:val="auto"/>
          <w:sz w:val="24"/>
          <w:highlight w:val="none"/>
          <w:lang w:val="zh-CN"/>
        </w:rPr>
        <w:t>…………………</w:t>
      </w:r>
      <w:r>
        <w:rPr>
          <w:rFonts w:hint="eastAsia" w:hAnsi="宋体" w:cs="宋体"/>
          <w:color w:val="auto"/>
          <w:sz w:val="24"/>
          <w:highlight w:val="none"/>
        </w:rPr>
        <w:t>……</w:t>
      </w:r>
      <w:r>
        <w:rPr>
          <w:rFonts w:hint="eastAsia" w:hAnsi="宋体" w:cs="宋体"/>
          <w:color w:val="auto"/>
          <w:sz w:val="24"/>
          <w:highlight w:val="none"/>
          <w:lang w:val="zh-CN"/>
        </w:rPr>
        <w:t>…………………</w:t>
      </w:r>
      <w:r>
        <w:rPr>
          <w:rFonts w:hint="eastAsia" w:hAnsi="宋体" w:cs="宋体"/>
          <w:color w:val="auto"/>
          <w:sz w:val="24"/>
          <w:highlight w:val="none"/>
        </w:rPr>
        <w:t>……页码）</w:t>
      </w:r>
    </w:p>
    <w:p w14:paraId="1842D4C1">
      <w:pPr>
        <w:keepNext/>
        <w:keepLines/>
        <w:pageBreakBefore w:val="0"/>
        <w:widowControl w:val="0"/>
        <w:kinsoku/>
        <w:wordWrap w:val="0"/>
        <w:overflowPunct/>
        <w:topLinePunct w:val="0"/>
        <w:autoSpaceDE/>
        <w:autoSpaceDN/>
        <w:bidi w:val="0"/>
        <w:spacing w:line="360" w:lineRule="auto"/>
        <w:ind w:firstLine="480" w:firstLineChars="200"/>
        <w:rPr>
          <w:rFonts w:hAnsi="宋体" w:cs="宋体"/>
          <w:color w:val="auto"/>
          <w:sz w:val="24"/>
          <w:highlight w:val="none"/>
          <w:lang w:val="zh-CN"/>
        </w:rPr>
      </w:pPr>
      <w:r>
        <w:rPr>
          <w:rFonts w:hint="eastAsia" w:hAnsi="宋体" w:cs="宋体"/>
          <w:color w:val="auto"/>
          <w:sz w:val="24"/>
          <w:highlight w:val="none"/>
        </w:rPr>
        <w:t>（1</w:t>
      </w:r>
      <w:r>
        <w:rPr>
          <w:rFonts w:hint="eastAsia" w:hAnsi="宋体" w:cs="宋体"/>
          <w:color w:val="auto"/>
          <w:sz w:val="24"/>
          <w:highlight w:val="none"/>
          <w:lang w:val="en-US" w:eastAsia="zh-CN"/>
        </w:rPr>
        <w:t>1</w:t>
      </w:r>
      <w:r>
        <w:rPr>
          <w:rFonts w:hint="eastAsia" w:hAnsi="宋体" w:cs="宋体"/>
          <w:color w:val="auto"/>
          <w:sz w:val="24"/>
          <w:highlight w:val="none"/>
        </w:rPr>
        <w:t>）</w:t>
      </w:r>
      <w:r>
        <w:rPr>
          <w:rFonts w:hint="eastAsia" w:hAnsi="宋体" w:cs="宋体"/>
          <w:color w:val="auto"/>
          <w:sz w:val="24"/>
          <w:highlight w:val="none"/>
          <w:lang w:val="en-US" w:eastAsia="zh-CN"/>
        </w:rPr>
        <w:t>项目团队的工作职责和人员分工</w:t>
      </w:r>
      <w:r>
        <w:rPr>
          <w:rFonts w:hint="eastAsia" w:hAnsi="宋体" w:cs="宋体"/>
          <w:color w:val="auto"/>
          <w:sz w:val="24"/>
          <w:highlight w:val="none"/>
          <w:lang w:val="zh-CN"/>
        </w:rPr>
        <w:t>…</w:t>
      </w:r>
      <w:r>
        <w:rPr>
          <w:rFonts w:hint="eastAsia" w:hAnsi="宋体" w:cs="宋体"/>
          <w:color w:val="auto"/>
          <w:sz w:val="24"/>
          <w:highlight w:val="none"/>
        </w:rPr>
        <w:t>……</w:t>
      </w:r>
      <w:r>
        <w:rPr>
          <w:rFonts w:hint="eastAsia" w:hAnsi="宋体" w:cs="宋体"/>
          <w:color w:val="auto"/>
          <w:sz w:val="24"/>
          <w:highlight w:val="none"/>
          <w:lang w:val="zh-CN"/>
        </w:rPr>
        <w:t>………………………</w:t>
      </w:r>
      <w:r>
        <w:rPr>
          <w:rFonts w:hint="eastAsia" w:hAnsi="宋体" w:cs="宋体"/>
          <w:color w:val="auto"/>
          <w:sz w:val="24"/>
          <w:highlight w:val="none"/>
        </w:rPr>
        <w:t>……（页码）</w:t>
      </w:r>
    </w:p>
    <w:p w14:paraId="7C4017F0">
      <w:pPr>
        <w:keepNext/>
        <w:keepLines/>
        <w:pageBreakBefore w:val="0"/>
        <w:widowControl w:val="0"/>
        <w:kinsoku/>
        <w:wordWrap w:val="0"/>
        <w:overflowPunct/>
        <w:topLinePunct w:val="0"/>
        <w:autoSpaceDE/>
        <w:autoSpaceDN/>
        <w:bidi w:val="0"/>
        <w:spacing w:line="360" w:lineRule="auto"/>
        <w:ind w:firstLine="480" w:firstLineChars="200"/>
        <w:outlineLvl w:val="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w:t>
      </w:r>
      <w:r>
        <w:rPr>
          <w:rFonts w:hint="eastAsia" w:hAnsi="宋体" w:cs="宋体"/>
          <w:color w:val="auto"/>
          <w:sz w:val="24"/>
          <w:highlight w:val="none"/>
          <w:lang w:val="en-US" w:eastAsia="zh-CN"/>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zh-CN" w:eastAsia="zh-CN"/>
        </w:rPr>
        <w:t>服务方案</w:t>
      </w:r>
      <w:r>
        <w:rPr>
          <w:rFonts w:hint="eastAsia" w:ascii="宋体" w:hAnsi="宋体" w:eastAsia="宋体" w:cs="宋体"/>
          <w:color w:val="auto"/>
          <w:sz w:val="24"/>
          <w:highlight w:val="none"/>
          <w:lang w:val="zh-CN"/>
        </w:rPr>
        <w:t>………………</w:t>
      </w:r>
      <w:r>
        <w:rPr>
          <w:rFonts w:hint="eastAsia" w:hAnsi="宋体" w:cs="宋体"/>
          <w:color w:val="auto"/>
          <w:sz w:val="24"/>
          <w:highlight w:val="none"/>
          <w:lang w:val="zh-CN"/>
        </w:rPr>
        <w:t>…………………</w:t>
      </w:r>
      <w:r>
        <w:rPr>
          <w:rFonts w:hint="eastAsia" w:hAnsi="宋体" w:cs="宋体"/>
          <w:color w:val="auto"/>
          <w:sz w:val="24"/>
          <w:highlight w:val="none"/>
        </w:rPr>
        <w:t>……</w:t>
      </w:r>
      <w:r>
        <w:rPr>
          <w:rFonts w:hint="eastAsia" w:ascii="宋体" w:hAnsi="宋体" w:eastAsia="宋体" w:cs="宋体"/>
          <w:color w:val="auto"/>
          <w:sz w:val="24"/>
          <w:highlight w:val="none"/>
          <w:lang w:val="zh-CN"/>
        </w:rPr>
        <w:t>…</w:t>
      </w:r>
      <w:r>
        <w:rPr>
          <w:rFonts w:hint="eastAsia" w:hAnsi="宋体" w:cs="宋体"/>
          <w:color w:val="auto"/>
          <w:sz w:val="24"/>
          <w:highlight w:val="none"/>
          <w:lang w:val="zh-CN"/>
        </w:rPr>
        <w:t>……</w:t>
      </w:r>
      <w:r>
        <w:rPr>
          <w:rFonts w:hint="eastAsia" w:hAnsi="宋体" w:cs="宋体"/>
          <w:color w:val="auto"/>
          <w:sz w:val="24"/>
          <w:highlight w:val="none"/>
        </w:rPr>
        <w:t>……</w:t>
      </w:r>
      <w:r>
        <w:rPr>
          <w:rFonts w:hint="eastAsia" w:hAnsi="宋体" w:cs="宋体"/>
          <w:color w:val="auto"/>
          <w:sz w:val="24"/>
          <w:highlight w:val="none"/>
          <w:lang w:val="zh-CN"/>
        </w:rPr>
        <w:t>……</w:t>
      </w:r>
      <w:r>
        <w:rPr>
          <w:rFonts w:hint="eastAsia" w:hAnsi="宋体" w:cs="宋体"/>
          <w:color w:val="auto"/>
          <w:sz w:val="24"/>
          <w:highlight w:val="none"/>
        </w:rPr>
        <w:t>……</w:t>
      </w:r>
      <w:r>
        <w:rPr>
          <w:rFonts w:hint="eastAsia" w:ascii="宋体" w:hAnsi="宋体" w:eastAsia="宋体" w:cs="宋体"/>
          <w:color w:val="auto"/>
          <w:sz w:val="24"/>
          <w:highlight w:val="none"/>
          <w:lang w:val="zh-CN"/>
        </w:rPr>
        <w:t>（页码）</w:t>
      </w:r>
    </w:p>
    <w:p w14:paraId="09A43D9A">
      <w:pPr>
        <w:keepNext/>
        <w:keepLines/>
        <w:pageBreakBefore w:val="0"/>
        <w:widowControl w:val="0"/>
        <w:kinsoku/>
        <w:wordWrap w:val="0"/>
        <w:overflowPunct/>
        <w:topLinePunct w:val="0"/>
        <w:autoSpaceDE/>
        <w:autoSpaceDN/>
        <w:bidi w:val="0"/>
        <w:spacing w:line="360" w:lineRule="auto"/>
        <w:ind w:firstLine="480" w:firstLineChars="200"/>
        <w:outlineLvl w:val="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en-US" w:eastAsia="zh-CN"/>
        </w:rPr>
        <w:t>1</w:t>
      </w:r>
      <w:r>
        <w:rPr>
          <w:rFonts w:hint="eastAsia" w:hAnsi="宋体" w:cs="宋体"/>
          <w:color w:val="auto"/>
          <w:sz w:val="24"/>
          <w:highlight w:val="none"/>
          <w:lang w:val="en-US" w:eastAsia="zh-CN"/>
        </w:rPr>
        <w:t>3</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en-US" w:eastAsia="zh-CN"/>
        </w:rPr>
        <w:t>合理化建议</w:t>
      </w:r>
      <w:r>
        <w:rPr>
          <w:rFonts w:hint="eastAsia" w:ascii="宋体" w:hAnsi="宋体" w:eastAsia="宋体" w:cs="宋体"/>
          <w:color w:val="auto"/>
          <w:sz w:val="24"/>
          <w:highlight w:val="none"/>
          <w:lang w:val="zh-CN"/>
        </w:rPr>
        <w:t>…………………</w:t>
      </w:r>
      <w:r>
        <w:rPr>
          <w:rFonts w:hint="eastAsia" w:hAnsi="宋体" w:cs="宋体"/>
          <w:color w:val="auto"/>
          <w:sz w:val="24"/>
          <w:highlight w:val="none"/>
          <w:lang w:val="zh-CN"/>
        </w:rPr>
        <w:t>…………………</w:t>
      </w:r>
      <w:r>
        <w:rPr>
          <w:rFonts w:hint="eastAsia" w:ascii="宋体" w:hAnsi="宋体" w:eastAsia="宋体" w:cs="宋体"/>
          <w:color w:val="auto"/>
          <w:sz w:val="24"/>
          <w:highlight w:val="none"/>
          <w:lang w:val="zh-CN"/>
        </w:rPr>
        <w:t>…</w:t>
      </w:r>
      <w:r>
        <w:rPr>
          <w:rFonts w:hint="eastAsia" w:hAnsi="宋体" w:cs="宋体"/>
          <w:color w:val="auto"/>
          <w:sz w:val="24"/>
          <w:highlight w:val="none"/>
          <w:lang w:val="zh-CN"/>
        </w:rPr>
        <w:t>……</w:t>
      </w:r>
      <w:r>
        <w:rPr>
          <w:rFonts w:hint="eastAsia" w:hAnsi="宋体" w:cs="宋体"/>
          <w:color w:val="auto"/>
          <w:sz w:val="24"/>
          <w:highlight w:val="none"/>
        </w:rPr>
        <w:t>……</w:t>
      </w:r>
      <w:r>
        <w:rPr>
          <w:rFonts w:hint="eastAsia" w:hAnsi="宋体" w:cs="宋体"/>
          <w:color w:val="auto"/>
          <w:sz w:val="24"/>
          <w:highlight w:val="none"/>
          <w:lang w:val="zh-CN"/>
        </w:rPr>
        <w:t>……</w:t>
      </w:r>
      <w:r>
        <w:rPr>
          <w:rFonts w:hint="eastAsia" w:hAnsi="宋体" w:cs="宋体"/>
          <w:color w:val="auto"/>
          <w:sz w:val="24"/>
          <w:highlight w:val="none"/>
        </w:rPr>
        <w:t>……</w:t>
      </w:r>
      <w:r>
        <w:rPr>
          <w:rFonts w:hint="eastAsia" w:ascii="宋体" w:hAnsi="宋体" w:eastAsia="宋体" w:cs="宋体"/>
          <w:color w:val="auto"/>
          <w:sz w:val="24"/>
          <w:highlight w:val="none"/>
          <w:lang w:val="zh-CN"/>
        </w:rPr>
        <w:t>（页码）</w:t>
      </w:r>
    </w:p>
    <w:p w14:paraId="4D89BCFA">
      <w:pPr>
        <w:keepNext/>
        <w:keepLines/>
        <w:pageBreakBefore w:val="0"/>
        <w:widowControl w:val="0"/>
        <w:kinsoku/>
        <w:wordWrap w:val="0"/>
        <w:overflowPunct/>
        <w:topLinePunct w:val="0"/>
        <w:autoSpaceDE/>
        <w:autoSpaceDN/>
        <w:bidi w:val="0"/>
        <w:spacing w:line="360" w:lineRule="auto"/>
        <w:ind w:firstLine="480" w:firstLineChars="200"/>
        <w:outlineLvl w:val="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w:t>
      </w:r>
      <w:r>
        <w:rPr>
          <w:rFonts w:hint="eastAsia" w:hAnsi="宋体" w:cs="宋体"/>
          <w:color w:val="auto"/>
          <w:sz w:val="24"/>
          <w:highlight w:val="none"/>
          <w:lang w:val="en-US" w:eastAsia="zh-CN"/>
        </w:rPr>
        <w:t>4</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zh-CN" w:eastAsia="zh-CN"/>
        </w:rPr>
        <w:t>服务响应时间</w:t>
      </w:r>
      <w:r>
        <w:rPr>
          <w:rFonts w:hint="eastAsia" w:ascii="宋体" w:hAnsi="宋体" w:eastAsia="宋体" w:cs="宋体"/>
          <w:color w:val="auto"/>
          <w:sz w:val="24"/>
          <w:highlight w:val="none"/>
          <w:lang w:val="zh-CN"/>
        </w:rPr>
        <w:t>…………………</w:t>
      </w:r>
      <w:r>
        <w:rPr>
          <w:rFonts w:hint="eastAsia" w:hAnsi="宋体" w:cs="宋体"/>
          <w:color w:val="auto"/>
          <w:sz w:val="24"/>
          <w:highlight w:val="none"/>
          <w:lang w:val="zh-CN"/>
        </w:rPr>
        <w:t>………………</w:t>
      </w:r>
      <w:r>
        <w:rPr>
          <w:rFonts w:hint="eastAsia" w:hAnsi="宋体" w:cs="宋体"/>
          <w:color w:val="auto"/>
          <w:sz w:val="24"/>
          <w:highlight w:val="none"/>
        </w:rPr>
        <w:t>…</w:t>
      </w:r>
      <w:r>
        <w:rPr>
          <w:rFonts w:hint="eastAsia" w:ascii="宋体" w:hAnsi="宋体" w:eastAsia="宋体" w:cs="宋体"/>
          <w:color w:val="auto"/>
          <w:sz w:val="24"/>
          <w:highlight w:val="none"/>
          <w:lang w:val="zh-CN"/>
        </w:rPr>
        <w:t>…</w:t>
      </w:r>
      <w:r>
        <w:rPr>
          <w:rFonts w:hint="eastAsia" w:hAnsi="宋体" w:cs="宋体"/>
          <w:color w:val="auto"/>
          <w:sz w:val="24"/>
          <w:highlight w:val="none"/>
          <w:lang w:val="zh-CN"/>
        </w:rPr>
        <w:t>……</w:t>
      </w:r>
      <w:r>
        <w:rPr>
          <w:rFonts w:hint="eastAsia" w:hAnsi="宋体" w:cs="宋体"/>
          <w:color w:val="auto"/>
          <w:sz w:val="24"/>
          <w:highlight w:val="none"/>
        </w:rPr>
        <w:t>………</w:t>
      </w:r>
      <w:r>
        <w:rPr>
          <w:rFonts w:hint="eastAsia" w:hAnsi="宋体" w:cs="宋体"/>
          <w:color w:val="auto"/>
          <w:sz w:val="24"/>
          <w:highlight w:val="none"/>
          <w:lang w:val="zh-CN"/>
        </w:rPr>
        <w:t>……</w:t>
      </w:r>
      <w:r>
        <w:rPr>
          <w:rFonts w:hint="eastAsia" w:ascii="宋体" w:hAnsi="宋体" w:eastAsia="宋体" w:cs="宋体"/>
          <w:color w:val="auto"/>
          <w:sz w:val="24"/>
          <w:highlight w:val="none"/>
          <w:lang w:val="zh-CN"/>
        </w:rPr>
        <w:t>（页码）</w:t>
      </w:r>
    </w:p>
    <w:p w14:paraId="195F3493">
      <w:pPr>
        <w:keepNext/>
        <w:keepLines/>
        <w:pageBreakBefore w:val="0"/>
        <w:widowControl w:val="0"/>
        <w:kinsoku/>
        <w:wordWrap w:val="0"/>
        <w:overflowPunct/>
        <w:topLinePunct w:val="0"/>
        <w:autoSpaceDE/>
        <w:autoSpaceDN/>
        <w:bidi w:val="0"/>
        <w:spacing w:line="360" w:lineRule="auto"/>
        <w:ind w:firstLine="480" w:firstLineChars="200"/>
        <w:outlineLvl w:val="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w:t>
      </w:r>
      <w:r>
        <w:rPr>
          <w:rFonts w:hint="eastAsia" w:hAnsi="宋体" w:cs="宋体"/>
          <w:color w:val="auto"/>
          <w:sz w:val="24"/>
          <w:highlight w:val="none"/>
          <w:lang w:val="en-US" w:eastAsia="zh-CN"/>
        </w:rPr>
        <w:t>5</w:t>
      </w:r>
      <w:r>
        <w:rPr>
          <w:rFonts w:hint="eastAsia" w:ascii="宋体" w:hAnsi="宋体" w:eastAsia="宋体" w:cs="宋体"/>
          <w:color w:val="auto"/>
          <w:sz w:val="24"/>
          <w:highlight w:val="none"/>
          <w:lang w:val="zh-CN"/>
        </w:rPr>
        <w:t>）供应商认为需要的其他技术文件或说明………</w:t>
      </w:r>
      <w:r>
        <w:rPr>
          <w:rFonts w:hint="eastAsia" w:hAnsi="宋体" w:cs="宋体"/>
          <w:color w:val="auto"/>
          <w:sz w:val="24"/>
          <w:highlight w:val="none"/>
          <w:lang w:val="zh-CN"/>
        </w:rPr>
        <w:t>…………………</w:t>
      </w:r>
      <w:r>
        <w:rPr>
          <w:rFonts w:hint="eastAsia" w:hAnsi="宋体" w:cs="宋体"/>
          <w:color w:val="auto"/>
          <w:sz w:val="24"/>
          <w:highlight w:val="none"/>
        </w:rPr>
        <w:t>…</w:t>
      </w:r>
      <w:r>
        <w:rPr>
          <w:rFonts w:hint="eastAsia" w:ascii="宋体" w:hAnsi="宋体" w:eastAsia="宋体" w:cs="宋体"/>
          <w:color w:val="auto"/>
          <w:sz w:val="24"/>
          <w:highlight w:val="none"/>
          <w:lang w:val="zh-CN"/>
        </w:rPr>
        <w:t>（页码）</w:t>
      </w:r>
    </w:p>
    <w:p w14:paraId="61C15031">
      <w:pPr>
        <w:keepNext/>
        <w:keepLines/>
        <w:pageBreakBefore w:val="0"/>
        <w:widowControl w:val="0"/>
        <w:kinsoku/>
        <w:wordWrap w:val="0"/>
        <w:overflowPunct/>
        <w:topLinePunct w:val="0"/>
        <w:autoSpaceDE/>
        <w:autoSpaceDN/>
        <w:bidi w:val="0"/>
        <w:spacing w:line="360" w:lineRule="auto"/>
        <w:ind w:firstLine="480" w:firstLineChars="200"/>
        <w:outlineLvl w:val="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w:t>
      </w:r>
      <w:r>
        <w:rPr>
          <w:rFonts w:hint="eastAsia" w:hAnsi="宋体" w:cs="宋体"/>
          <w:color w:val="auto"/>
          <w:sz w:val="24"/>
          <w:highlight w:val="none"/>
          <w:lang w:val="en-US" w:eastAsia="zh-CN"/>
        </w:rPr>
        <w:t>6</w:t>
      </w:r>
      <w:r>
        <w:rPr>
          <w:rFonts w:hint="eastAsia" w:ascii="宋体" w:hAnsi="宋体" w:eastAsia="宋体" w:cs="宋体"/>
          <w:color w:val="auto"/>
          <w:sz w:val="24"/>
          <w:highlight w:val="none"/>
          <w:lang w:val="zh-CN"/>
        </w:rPr>
        <w:t>）关于对招标文件商务、合同中有关条款的拒绝声明（如果有）</w:t>
      </w:r>
      <w:r>
        <w:rPr>
          <w:rFonts w:hint="eastAsia" w:hAnsi="宋体" w:cs="宋体"/>
          <w:color w:val="auto"/>
          <w:sz w:val="24"/>
          <w:highlight w:val="none"/>
          <w:lang w:val="en-US" w:eastAsia="zh-CN"/>
        </w:rPr>
        <w:t xml:space="preserve"> </w:t>
      </w:r>
      <w:r>
        <w:rPr>
          <w:rFonts w:hint="eastAsia" w:ascii="宋体" w:hAnsi="宋体" w:eastAsia="宋体" w:cs="宋体"/>
          <w:color w:val="auto"/>
          <w:sz w:val="24"/>
          <w:highlight w:val="none"/>
          <w:lang w:val="zh-CN"/>
        </w:rPr>
        <w:t>…（页码）</w:t>
      </w:r>
    </w:p>
    <w:p w14:paraId="6FAF5071">
      <w:pPr>
        <w:pStyle w:val="19"/>
        <w:keepNext/>
        <w:keepLines/>
        <w:pageBreakBefore w:val="0"/>
        <w:widowControl w:val="0"/>
        <w:kinsoku/>
        <w:wordWrap w:val="0"/>
        <w:overflowPunct/>
        <w:topLinePunct w:val="0"/>
        <w:autoSpaceDE/>
        <w:autoSpaceDN/>
        <w:bidi w:val="0"/>
        <w:rPr>
          <w:color w:val="auto"/>
          <w:highlight w:val="none"/>
        </w:rPr>
      </w:pPr>
    </w:p>
    <w:p w14:paraId="20FFCABA">
      <w:pPr>
        <w:keepNext/>
        <w:keepLines/>
        <w:pageBreakBefore w:val="0"/>
        <w:widowControl w:val="0"/>
        <w:kinsoku/>
        <w:wordWrap w:val="0"/>
        <w:overflowPunct/>
        <w:topLinePunct w:val="0"/>
        <w:autoSpaceDE/>
        <w:autoSpaceDN/>
        <w:bidi w:val="0"/>
        <w:spacing w:line="360" w:lineRule="auto"/>
        <w:ind w:firstLine="723" w:firstLineChars="300"/>
        <w:rPr>
          <w:rFonts w:hAnsi="宋体" w:cs="宋体"/>
          <w:b/>
          <w:bCs/>
          <w:color w:val="auto"/>
          <w:sz w:val="24"/>
          <w:highlight w:val="none"/>
        </w:rPr>
      </w:pPr>
      <w:r>
        <w:rPr>
          <w:rFonts w:hint="eastAsia" w:hAnsi="宋体" w:cs="宋体"/>
          <w:b/>
          <w:bCs/>
          <w:color w:val="auto"/>
          <w:sz w:val="24"/>
          <w:highlight w:val="none"/>
        </w:rPr>
        <w:t>注：以上目录是基本格式要求，各</w:t>
      </w:r>
      <w:r>
        <w:rPr>
          <w:rFonts w:hint="eastAsia" w:hAnsi="宋体" w:cs="宋体"/>
          <w:b/>
          <w:bCs/>
          <w:color w:val="auto"/>
          <w:sz w:val="24"/>
          <w:highlight w:val="none"/>
          <w:lang w:eastAsia="zh-CN"/>
        </w:rPr>
        <w:t>供应商</w:t>
      </w:r>
      <w:r>
        <w:rPr>
          <w:rFonts w:hint="eastAsia" w:hAnsi="宋体" w:cs="宋体"/>
          <w:b/>
          <w:bCs/>
          <w:color w:val="auto"/>
          <w:sz w:val="24"/>
          <w:highlight w:val="none"/>
        </w:rPr>
        <w:t>可根据自身情况进一步细化。</w:t>
      </w:r>
    </w:p>
    <w:p w14:paraId="14F8135E">
      <w:pPr>
        <w:keepNext/>
        <w:keepLines/>
        <w:pageBreakBefore w:val="0"/>
        <w:widowControl w:val="0"/>
        <w:kinsoku/>
        <w:wordWrap w:val="0"/>
        <w:overflowPunct/>
        <w:topLinePunct w:val="0"/>
        <w:autoSpaceDE/>
        <w:autoSpaceDN/>
        <w:bidi w:val="0"/>
        <w:snapToGrid w:val="0"/>
        <w:spacing w:line="360" w:lineRule="auto"/>
        <w:jc w:val="center"/>
        <w:rPr>
          <w:rFonts w:hAnsi="宋体" w:cs="宋体"/>
          <w:b/>
          <w:color w:val="auto"/>
          <w:sz w:val="32"/>
          <w:szCs w:val="32"/>
          <w:highlight w:val="none"/>
          <w:lang w:val="zh-CN"/>
        </w:rPr>
      </w:pPr>
    </w:p>
    <w:p w14:paraId="61AF5AB6">
      <w:pPr>
        <w:keepNext/>
        <w:keepLines/>
        <w:pageBreakBefore w:val="0"/>
        <w:widowControl w:val="0"/>
        <w:kinsoku/>
        <w:wordWrap w:val="0"/>
        <w:overflowPunct/>
        <w:topLinePunct w:val="0"/>
        <w:autoSpaceDE/>
        <w:autoSpaceDN/>
        <w:bidi w:val="0"/>
        <w:snapToGrid w:val="0"/>
        <w:spacing w:line="360" w:lineRule="auto"/>
        <w:jc w:val="center"/>
        <w:rPr>
          <w:rFonts w:hAnsi="宋体" w:cs="宋体"/>
          <w:b/>
          <w:color w:val="auto"/>
          <w:sz w:val="32"/>
          <w:szCs w:val="32"/>
          <w:highlight w:val="none"/>
          <w:lang w:val="zh-CN"/>
        </w:rPr>
      </w:pPr>
    </w:p>
    <w:p w14:paraId="05278B8D">
      <w:pPr>
        <w:keepNext/>
        <w:keepLines/>
        <w:pageBreakBefore w:val="0"/>
        <w:widowControl w:val="0"/>
        <w:kinsoku/>
        <w:wordWrap w:val="0"/>
        <w:overflowPunct/>
        <w:topLinePunct w:val="0"/>
        <w:autoSpaceDE/>
        <w:autoSpaceDN/>
        <w:bidi w:val="0"/>
        <w:snapToGrid w:val="0"/>
        <w:spacing w:line="360" w:lineRule="auto"/>
        <w:jc w:val="both"/>
        <w:rPr>
          <w:rFonts w:hAnsi="宋体" w:cs="宋体"/>
          <w:b/>
          <w:color w:val="auto"/>
          <w:sz w:val="32"/>
          <w:szCs w:val="32"/>
          <w:highlight w:val="none"/>
          <w:lang w:val="zh-CN"/>
        </w:rPr>
      </w:pPr>
    </w:p>
    <w:p w14:paraId="2A2F8354">
      <w:pPr>
        <w:keepNext/>
        <w:keepLines/>
        <w:pageBreakBefore w:val="0"/>
        <w:widowControl w:val="0"/>
        <w:numPr>
          <w:ilvl w:val="0"/>
          <w:numId w:val="0"/>
        </w:numPr>
        <w:kinsoku/>
        <w:wordWrap w:val="0"/>
        <w:overflowPunct/>
        <w:topLinePunct w:val="0"/>
        <w:autoSpaceDE/>
        <w:autoSpaceDN/>
        <w:bidi w:val="0"/>
        <w:spacing w:line="360" w:lineRule="auto"/>
        <w:ind w:left="720" w:leftChars="0" w:hanging="720" w:firstLineChars="0"/>
        <w:jc w:val="center"/>
        <w:rPr>
          <w:rFonts w:hint="default" w:ascii="宋体" w:hAnsi="宋体" w:eastAsia="宋体" w:cs="宋体"/>
          <w:b/>
          <w:color w:val="auto"/>
          <w:sz w:val="32"/>
          <w:szCs w:val="30"/>
          <w:highlight w:val="none"/>
          <w:lang w:val="en-US" w:eastAsia="zh-CN" w:bidi="ar-SA"/>
        </w:rPr>
      </w:pPr>
    </w:p>
    <w:p w14:paraId="27BD5A3A">
      <w:pPr>
        <w:keepNext/>
        <w:keepLines/>
        <w:pageBreakBefore w:val="0"/>
        <w:widowControl w:val="0"/>
        <w:numPr>
          <w:ilvl w:val="0"/>
          <w:numId w:val="0"/>
        </w:numPr>
        <w:kinsoku/>
        <w:wordWrap w:val="0"/>
        <w:overflowPunct/>
        <w:topLinePunct w:val="0"/>
        <w:autoSpaceDE/>
        <w:autoSpaceDN/>
        <w:bidi w:val="0"/>
        <w:spacing w:line="360" w:lineRule="auto"/>
        <w:ind w:left="720" w:leftChars="0" w:hanging="720" w:firstLineChars="0"/>
        <w:jc w:val="center"/>
        <w:rPr>
          <w:rFonts w:hint="default" w:ascii="宋体" w:hAnsi="宋体" w:eastAsia="宋体" w:cs="宋体"/>
          <w:b/>
          <w:color w:val="auto"/>
          <w:sz w:val="32"/>
          <w:szCs w:val="30"/>
          <w:highlight w:val="none"/>
          <w:lang w:val="en-US" w:eastAsia="zh-CN" w:bidi="ar-SA"/>
        </w:rPr>
      </w:pPr>
    </w:p>
    <w:p w14:paraId="1D8FC3D4">
      <w:pPr>
        <w:keepNext/>
        <w:keepLines/>
        <w:pageBreakBefore w:val="0"/>
        <w:widowControl w:val="0"/>
        <w:numPr>
          <w:ilvl w:val="0"/>
          <w:numId w:val="0"/>
        </w:numPr>
        <w:kinsoku/>
        <w:wordWrap w:val="0"/>
        <w:overflowPunct/>
        <w:topLinePunct w:val="0"/>
        <w:autoSpaceDE/>
        <w:autoSpaceDN/>
        <w:bidi w:val="0"/>
        <w:spacing w:line="360" w:lineRule="auto"/>
        <w:ind w:left="0" w:leftChars="0" w:firstLine="0" w:firstLineChars="0"/>
        <w:jc w:val="center"/>
        <w:rPr>
          <w:rFonts w:hint="default" w:ascii="宋体" w:hAnsi="宋体" w:eastAsia="宋体" w:cs="宋体"/>
          <w:b/>
          <w:color w:val="auto"/>
          <w:sz w:val="32"/>
          <w:szCs w:val="30"/>
          <w:highlight w:val="none"/>
          <w:lang w:val="en-US" w:eastAsia="zh-CN" w:bidi="ar-SA"/>
        </w:rPr>
      </w:pPr>
    </w:p>
    <w:p w14:paraId="3D787DC5">
      <w:pPr>
        <w:keepNext/>
        <w:keepLines/>
        <w:pageBreakBefore w:val="0"/>
        <w:widowControl w:val="0"/>
        <w:numPr>
          <w:ilvl w:val="0"/>
          <w:numId w:val="0"/>
        </w:numPr>
        <w:kinsoku/>
        <w:wordWrap w:val="0"/>
        <w:overflowPunct/>
        <w:topLinePunct w:val="0"/>
        <w:autoSpaceDE/>
        <w:autoSpaceDN/>
        <w:bidi w:val="0"/>
        <w:spacing w:line="360" w:lineRule="auto"/>
        <w:ind w:left="0" w:leftChars="0" w:firstLine="0" w:firstLineChars="0"/>
        <w:jc w:val="center"/>
        <w:rPr>
          <w:rFonts w:hAnsi="宋体" w:cs="宋体"/>
          <w:b/>
          <w:color w:val="auto"/>
          <w:sz w:val="30"/>
          <w:szCs w:val="30"/>
          <w:highlight w:val="none"/>
        </w:rPr>
      </w:pPr>
      <w:r>
        <w:rPr>
          <w:rFonts w:hint="default" w:ascii="宋体" w:hAnsi="宋体" w:eastAsia="宋体" w:cs="宋体"/>
          <w:b/>
          <w:color w:val="auto"/>
          <w:sz w:val="32"/>
          <w:szCs w:val="30"/>
          <w:highlight w:val="none"/>
          <w:lang w:val="en-US" w:eastAsia="zh-CN" w:bidi="ar-SA"/>
        </w:rPr>
        <w:t>一、</w:t>
      </w:r>
      <w:r>
        <w:rPr>
          <w:rFonts w:hint="eastAsia" w:hAnsi="宋体" w:cs="宋体"/>
          <w:b/>
          <w:color w:val="auto"/>
          <w:sz w:val="30"/>
          <w:szCs w:val="30"/>
          <w:highlight w:val="none"/>
        </w:rPr>
        <w:t>其他工商等登记证明材料)复印件（</w:t>
      </w:r>
      <w:r>
        <w:rPr>
          <w:rFonts w:hint="eastAsia" w:hAnsi="宋体" w:cs="宋体"/>
          <w:b/>
          <w:color w:val="auto"/>
          <w:sz w:val="30"/>
          <w:szCs w:val="30"/>
          <w:highlight w:val="none"/>
          <w:lang w:eastAsia="zh-CN"/>
        </w:rPr>
        <w:t>供应商</w:t>
      </w:r>
      <w:r>
        <w:rPr>
          <w:rFonts w:hint="eastAsia" w:hAnsi="宋体" w:cs="宋体"/>
          <w:b/>
          <w:color w:val="auto"/>
          <w:sz w:val="30"/>
          <w:szCs w:val="30"/>
          <w:highlight w:val="none"/>
        </w:rPr>
        <w:t>为自然人的，提供自然人的身份证明）</w:t>
      </w:r>
    </w:p>
    <w:p w14:paraId="1A9C9DDE">
      <w:pPr>
        <w:keepNext/>
        <w:keepLines/>
        <w:pageBreakBefore w:val="0"/>
        <w:widowControl w:val="0"/>
        <w:kinsoku/>
        <w:wordWrap w:val="0"/>
        <w:overflowPunct/>
        <w:topLinePunct w:val="0"/>
        <w:autoSpaceDE/>
        <w:autoSpaceDN/>
        <w:bidi w:val="0"/>
        <w:spacing w:line="360" w:lineRule="auto"/>
        <w:ind w:left="720"/>
        <w:rPr>
          <w:rFonts w:hAnsi="宋体" w:cs="宋体"/>
          <w:b/>
          <w:color w:val="auto"/>
          <w:sz w:val="30"/>
          <w:szCs w:val="30"/>
          <w:highlight w:val="none"/>
        </w:rPr>
      </w:pPr>
    </w:p>
    <w:p w14:paraId="154116B4">
      <w:pPr>
        <w:pStyle w:val="20"/>
        <w:rPr>
          <w:rFonts w:hAnsi="宋体" w:cs="宋体"/>
          <w:b/>
          <w:color w:val="auto"/>
          <w:sz w:val="30"/>
          <w:szCs w:val="30"/>
          <w:highlight w:val="none"/>
        </w:rPr>
      </w:pPr>
    </w:p>
    <w:p w14:paraId="0A6A5FEB">
      <w:pPr>
        <w:pStyle w:val="20"/>
        <w:rPr>
          <w:rFonts w:hAnsi="宋体" w:cs="宋体"/>
          <w:b/>
          <w:color w:val="auto"/>
          <w:sz w:val="30"/>
          <w:szCs w:val="30"/>
          <w:highlight w:val="none"/>
        </w:rPr>
      </w:pPr>
    </w:p>
    <w:p w14:paraId="4390FE69">
      <w:pPr>
        <w:pStyle w:val="20"/>
        <w:rPr>
          <w:rFonts w:hAnsi="宋体" w:cs="宋体"/>
          <w:b/>
          <w:color w:val="auto"/>
          <w:sz w:val="30"/>
          <w:szCs w:val="30"/>
          <w:highlight w:val="none"/>
        </w:rPr>
      </w:pPr>
    </w:p>
    <w:p w14:paraId="6ABA4FB2">
      <w:pPr>
        <w:pStyle w:val="20"/>
        <w:rPr>
          <w:rFonts w:hAnsi="宋体" w:cs="宋体"/>
          <w:b/>
          <w:color w:val="auto"/>
          <w:sz w:val="30"/>
          <w:szCs w:val="30"/>
          <w:highlight w:val="none"/>
        </w:rPr>
      </w:pPr>
    </w:p>
    <w:p w14:paraId="346C20DE">
      <w:pPr>
        <w:pStyle w:val="20"/>
        <w:rPr>
          <w:rFonts w:hAnsi="宋体" w:cs="宋体"/>
          <w:b/>
          <w:color w:val="auto"/>
          <w:sz w:val="30"/>
          <w:szCs w:val="30"/>
          <w:highlight w:val="none"/>
        </w:rPr>
      </w:pPr>
    </w:p>
    <w:p w14:paraId="702F4394">
      <w:pPr>
        <w:pStyle w:val="20"/>
        <w:rPr>
          <w:rFonts w:hAnsi="宋体" w:cs="宋体"/>
          <w:b/>
          <w:color w:val="auto"/>
          <w:sz w:val="30"/>
          <w:szCs w:val="30"/>
          <w:highlight w:val="none"/>
        </w:rPr>
      </w:pPr>
    </w:p>
    <w:p w14:paraId="55A99B8C">
      <w:pPr>
        <w:keepNext/>
        <w:keepLines/>
        <w:pageBreakBefore w:val="0"/>
        <w:widowControl w:val="0"/>
        <w:kinsoku/>
        <w:wordWrap/>
        <w:overflowPunct/>
        <w:topLinePunct w:val="0"/>
        <w:autoSpaceDE/>
        <w:autoSpaceDN/>
        <w:bidi w:val="0"/>
        <w:snapToGrid w:val="0"/>
        <w:spacing w:line="360" w:lineRule="auto"/>
        <w:jc w:val="center"/>
        <w:rPr>
          <w:rFonts w:hAnsi="宋体" w:cs="宋体"/>
          <w:color w:val="auto"/>
          <w:sz w:val="24"/>
          <w:highlight w:val="none"/>
          <w:lang w:val="zh-CN"/>
        </w:rPr>
      </w:pP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供应商名称(电子签章)：</w:t>
      </w:r>
    </w:p>
    <w:p w14:paraId="6643961A">
      <w:pPr>
        <w:keepNext/>
        <w:keepLines/>
        <w:pageBreakBefore w:val="0"/>
        <w:widowControl w:val="0"/>
        <w:kinsoku/>
        <w:wordWrap/>
        <w:overflowPunct/>
        <w:topLinePunct w:val="0"/>
        <w:autoSpaceDE/>
        <w:autoSpaceDN/>
        <w:bidi w:val="0"/>
        <w:snapToGrid w:val="0"/>
        <w:spacing w:line="360" w:lineRule="auto"/>
        <w:ind w:left="720"/>
        <w:jc w:val="center"/>
        <w:rPr>
          <w:rFonts w:hAnsi="宋体" w:cs="宋体"/>
          <w:color w:val="auto"/>
          <w:sz w:val="24"/>
          <w:highlight w:val="none"/>
          <w:lang w:val="zh-CN"/>
        </w:rPr>
      </w:pP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 xml:space="preserve">日期： </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 xml:space="preserve"> 年  </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月</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 xml:space="preserve"> 日</w:t>
      </w:r>
    </w:p>
    <w:p w14:paraId="58BC0E26">
      <w:pPr>
        <w:keepNext/>
        <w:keepLines/>
        <w:pageBreakBefore w:val="0"/>
        <w:widowControl w:val="0"/>
        <w:kinsoku/>
        <w:wordWrap w:val="0"/>
        <w:overflowPunct/>
        <w:topLinePunct w:val="0"/>
        <w:autoSpaceDE/>
        <w:autoSpaceDN/>
        <w:bidi w:val="0"/>
        <w:snapToGrid w:val="0"/>
        <w:spacing w:line="360" w:lineRule="auto"/>
        <w:ind w:left="720"/>
        <w:jc w:val="right"/>
        <w:rPr>
          <w:rFonts w:hAnsi="宋体" w:cs="宋体"/>
          <w:color w:val="auto"/>
          <w:sz w:val="24"/>
          <w:highlight w:val="none"/>
          <w:lang w:val="zh-CN"/>
        </w:rPr>
      </w:pPr>
    </w:p>
    <w:p w14:paraId="75875E11">
      <w:pPr>
        <w:keepNext/>
        <w:keepLines/>
        <w:pageBreakBefore w:val="0"/>
        <w:widowControl w:val="0"/>
        <w:kinsoku/>
        <w:wordWrap w:val="0"/>
        <w:overflowPunct/>
        <w:topLinePunct w:val="0"/>
        <w:autoSpaceDE/>
        <w:autoSpaceDN/>
        <w:bidi w:val="0"/>
        <w:snapToGrid w:val="0"/>
        <w:spacing w:line="360" w:lineRule="auto"/>
        <w:ind w:firstLine="576"/>
        <w:rPr>
          <w:rFonts w:hint="eastAsia" w:hAnsi="宋体" w:cs="宋体"/>
          <w:b/>
          <w:color w:val="auto"/>
          <w:sz w:val="30"/>
          <w:szCs w:val="30"/>
          <w:highlight w:val="none"/>
        </w:rPr>
      </w:pPr>
      <w:r>
        <w:rPr>
          <w:rFonts w:hint="eastAsia" w:hAnsi="宋体" w:cs="宋体"/>
          <w:b/>
          <w:color w:val="auto"/>
          <w:sz w:val="30"/>
          <w:szCs w:val="30"/>
          <w:highlight w:val="none"/>
        </w:rPr>
        <w:br w:type="page"/>
      </w:r>
    </w:p>
    <w:p w14:paraId="0B9546AF">
      <w:pPr>
        <w:keepNext/>
        <w:keepLines/>
        <w:pageBreakBefore w:val="0"/>
        <w:widowControl w:val="0"/>
        <w:kinsoku/>
        <w:wordWrap w:val="0"/>
        <w:overflowPunct/>
        <w:topLinePunct w:val="0"/>
        <w:autoSpaceDE/>
        <w:autoSpaceDN/>
        <w:bidi w:val="0"/>
        <w:snapToGrid w:val="0"/>
        <w:spacing w:line="360" w:lineRule="auto"/>
        <w:ind w:firstLine="576"/>
        <w:rPr>
          <w:rFonts w:hint="eastAsia" w:hAnsi="宋体" w:cs="宋体"/>
          <w:b/>
          <w:color w:val="auto"/>
          <w:sz w:val="30"/>
          <w:szCs w:val="30"/>
          <w:highlight w:val="none"/>
        </w:rPr>
      </w:pPr>
    </w:p>
    <w:p w14:paraId="4817A856">
      <w:pPr>
        <w:keepNext/>
        <w:keepLines/>
        <w:pageBreakBefore w:val="0"/>
        <w:widowControl w:val="0"/>
        <w:kinsoku/>
        <w:wordWrap w:val="0"/>
        <w:overflowPunct/>
        <w:topLinePunct w:val="0"/>
        <w:autoSpaceDE/>
        <w:autoSpaceDN/>
        <w:bidi w:val="0"/>
        <w:spacing w:line="360" w:lineRule="auto"/>
        <w:jc w:val="center"/>
        <w:rPr>
          <w:rFonts w:hAnsi="宋体" w:cs="宋体"/>
          <w:b/>
          <w:color w:val="auto"/>
          <w:sz w:val="30"/>
          <w:szCs w:val="30"/>
          <w:highlight w:val="none"/>
        </w:rPr>
      </w:pPr>
      <w:r>
        <w:rPr>
          <w:rFonts w:hint="eastAsia" w:hAnsi="宋体" w:cs="宋体"/>
          <w:b/>
          <w:color w:val="auto"/>
          <w:sz w:val="30"/>
          <w:szCs w:val="30"/>
          <w:highlight w:val="none"/>
        </w:rPr>
        <w:t>二、法人授权书</w:t>
      </w:r>
    </w:p>
    <w:p w14:paraId="76A6DF68">
      <w:pPr>
        <w:keepNext/>
        <w:keepLines/>
        <w:pageBreakBefore w:val="0"/>
        <w:widowControl w:val="0"/>
        <w:kinsoku/>
        <w:wordWrap w:val="0"/>
        <w:overflowPunct/>
        <w:topLinePunct w:val="0"/>
        <w:autoSpaceDE/>
        <w:autoSpaceDN/>
        <w:bidi w:val="0"/>
        <w:snapToGrid w:val="0"/>
        <w:spacing w:line="360" w:lineRule="auto"/>
        <w:rPr>
          <w:rFonts w:hint="eastAsia" w:hAnsi="宋体" w:cs="宋体"/>
          <w:color w:val="auto"/>
          <w:sz w:val="24"/>
          <w:highlight w:val="none"/>
        </w:rPr>
      </w:pPr>
    </w:p>
    <w:p w14:paraId="648DA37B">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XXX（采购单位名称或采购机构）</w:t>
      </w:r>
      <w:r>
        <w:rPr>
          <w:rFonts w:hint="eastAsia" w:hAnsi="宋体" w:cs="宋体"/>
          <w:color w:val="auto"/>
          <w:sz w:val="24"/>
          <w:highlight w:val="none"/>
          <w:lang w:val="zh-CN"/>
        </w:rPr>
        <w:t>：</w:t>
      </w:r>
    </w:p>
    <w:p w14:paraId="1561600E">
      <w:pPr>
        <w:keepNext/>
        <w:keepLines/>
        <w:pageBreakBefore w:val="0"/>
        <w:widowControl w:val="0"/>
        <w:kinsoku/>
        <w:wordWrap w:val="0"/>
        <w:overflowPunct/>
        <w:topLinePunct w:val="0"/>
        <w:autoSpaceDE/>
        <w:autoSpaceDN/>
        <w:bidi w:val="0"/>
        <w:snapToGrid w:val="0"/>
        <w:spacing w:line="360" w:lineRule="auto"/>
        <w:ind w:firstLine="576"/>
        <w:rPr>
          <w:rFonts w:hAnsi="宋体" w:cs="宋体"/>
          <w:color w:val="auto"/>
          <w:sz w:val="24"/>
          <w:highlight w:val="none"/>
        </w:rPr>
      </w:pPr>
      <w:r>
        <w:rPr>
          <w:rFonts w:hint="eastAsia" w:hAnsi="宋体" w:cs="宋体"/>
          <w:color w:val="auto"/>
          <w:sz w:val="24"/>
          <w:highlight w:val="none"/>
          <w:lang w:val="zh-CN"/>
        </w:rPr>
        <w:t>兹委派我公司</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u w:val="single"/>
          <w:lang w:val="zh-CN"/>
        </w:rPr>
        <w:t>先生/女士</w:t>
      </w:r>
      <w:r>
        <w:rPr>
          <w:rFonts w:hint="eastAsia" w:hAnsi="宋体" w:cs="宋体"/>
          <w:color w:val="auto"/>
          <w:sz w:val="24"/>
          <w:highlight w:val="none"/>
          <w:lang w:val="zh-CN"/>
        </w:rPr>
        <w:t>(其在本公司的职务是：</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u w:val="single"/>
          <w:lang w:val="zh-CN"/>
        </w:rPr>
        <w:t xml:space="preserve"> </w:t>
      </w:r>
      <w:r>
        <w:rPr>
          <w:rFonts w:hint="eastAsia" w:hAnsi="宋体" w:cs="宋体"/>
          <w:color w:val="auto"/>
          <w:sz w:val="24"/>
          <w:highlight w:val="none"/>
          <w:lang w:val="zh-CN"/>
        </w:rPr>
        <w:t>，联系电话：手机：</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lang w:val="zh-CN"/>
        </w:rPr>
        <w:t>)，代表我公司全权处理</w:t>
      </w:r>
      <w:r>
        <w:rPr>
          <w:rFonts w:hint="eastAsia" w:hAnsi="宋体" w:cs="宋体"/>
          <w:color w:val="auto"/>
          <w:sz w:val="24"/>
          <w:highlight w:val="none"/>
          <w:u w:val="single"/>
        </w:rPr>
        <w:t>XXXXXXXX</w:t>
      </w:r>
      <w:r>
        <w:rPr>
          <w:rFonts w:hint="eastAsia" w:hAnsi="宋体" w:cs="宋体"/>
          <w:color w:val="auto"/>
          <w:sz w:val="24"/>
          <w:highlight w:val="none"/>
        </w:rPr>
        <w:t>项目</w:t>
      </w:r>
      <w:r>
        <w:rPr>
          <w:rFonts w:hint="eastAsia" w:hAnsi="宋体" w:cs="宋体"/>
          <w:color w:val="auto"/>
          <w:sz w:val="24"/>
          <w:highlight w:val="none"/>
          <w:lang w:val="zh-CN"/>
        </w:rPr>
        <w:t>【招标编号：</w:t>
      </w:r>
      <w:r>
        <w:rPr>
          <w:rFonts w:hint="eastAsia" w:hAnsi="宋体" w:cs="宋体"/>
          <w:color w:val="auto"/>
          <w:sz w:val="24"/>
          <w:highlight w:val="none"/>
          <w:u w:val="single"/>
          <w:lang w:val="zh-CN"/>
        </w:rPr>
        <w:t>XXXXX</w:t>
      </w:r>
      <w:r>
        <w:rPr>
          <w:rFonts w:hint="eastAsia" w:hAnsi="宋体" w:cs="宋体"/>
          <w:color w:val="auto"/>
          <w:sz w:val="24"/>
          <w:highlight w:val="none"/>
          <w:lang w:val="zh-CN"/>
        </w:rPr>
        <w:t>】政府采购投标的一切事项，若中标则全权代表本公司签订相关合同，并负责处理合同履行等事宜。</w:t>
      </w:r>
    </w:p>
    <w:p w14:paraId="277D7E07">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lang w:val="zh-CN"/>
        </w:rPr>
      </w:pPr>
      <w:r>
        <w:rPr>
          <w:rFonts w:hint="eastAsia" w:hAnsi="宋体" w:cs="宋体"/>
          <w:color w:val="auto"/>
          <w:sz w:val="24"/>
          <w:highlight w:val="none"/>
          <w:lang w:val="zh-CN"/>
        </w:rPr>
        <w:t xml:space="preserve">    本授权书有效期：自   </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 xml:space="preserve">年 </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 xml:space="preserve">月  日起至 </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 xml:space="preserve"> 年  月  日止。</w:t>
      </w:r>
    </w:p>
    <w:p w14:paraId="02D0FE12">
      <w:pPr>
        <w:keepNext/>
        <w:keepLines/>
        <w:pageBreakBefore w:val="0"/>
        <w:widowControl w:val="0"/>
        <w:kinsoku/>
        <w:wordWrap w:val="0"/>
        <w:overflowPunct/>
        <w:topLinePunct w:val="0"/>
        <w:autoSpaceDE/>
        <w:autoSpaceDN/>
        <w:bidi w:val="0"/>
        <w:snapToGrid w:val="0"/>
        <w:spacing w:line="360" w:lineRule="auto"/>
        <w:ind w:firstLine="480"/>
        <w:rPr>
          <w:rFonts w:hint="eastAsia" w:hAnsi="宋体" w:cs="宋体"/>
          <w:color w:val="auto"/>
          <w:sz w:val="24"/>
          <w:highlight w:val="none"/>
          <w:lang w:val="zh-CN"/>
        </w:rPr>
      </w:pPr>
      <w:r>
        <w:rPr>
          <w:rFonts w:hint="eastAsia" w:hAnsi="宋体" w:cs="宋体"/>
          <w:color w:val="auto"/>
          <w:sz w:val="24"/>
          <w:highlight w:val="none"/>
          <w:lang w:val="zh-CN"/>
        </w:rPr>
        <w:t>特此告知。</w:t>
      </w:r>
    </w:p>
    <w:p w14:paraId="16146986">
      <w:pPr>
        <w:keepNext/>
        <w:keepLines/>
        <w:pageBreakBefore w:val="0"/>
        <w:widowControl w:val="0"/>
        <w:kinsoku/>
        <w:wordWrap w:val="0"/>
        <w:overflowPunct/>
        <w:topLinePunct w:val="0"/>
        <w:autoSpaceDE/>
        <w:autoSpaceDN/>
        <w:bidi w:val="0"/>
        <w:snapToGrid w:val="0"/>
        <w:spacing w:line="360" w:lineRule="auto"/>
        <w:ind w:firstLine="480"/>
        <w:rPr>
          <w:rFonts w:hint="eastAsia" w:hAnsi="宋体" w:cs="宋体"/>
          <w:color w:val="auto"/>
          <w:sz w:val="24"/>
          <w:highlight w:val="none"/>
          <w:lang w:val="zh-CN"/>
        </w:rPr>
      </w:pPr>
    </w:p>
    <w:p w14:paraId="1510E020">
      <w:pPr>
        <w:keepNext/>
        <w:keepLines/>
        <w:pageBreakBefore w:val="0"/>
        <w:widowControl w:val="0"/>
        <w:kinsoku/>
        <w:wordWrap w:val="0"/>
        <w:overflowPunct/>
        <w:topLinePunct w:val="0"/>
        <w:autoSpaceDE/>
        <w:autoSpaceDN/>
        <w:bidi w:val="0"/>
        <w:snapToGrid w:val="0"/>
        <w:spacing w:line="360" w:lineRule="auto"/>
        <w:ind w:firstLine="480"/>
        <w:rPr>
          <w:rFonts w:hint="eastAsia" w:hAnsi="宋体" w:cs="宋体"/>
          <w:color w:val="auto"/>
          <w:sz w:val="24"/>
          <w:highlight w:val="none"/>
          <w:lang w:val="zh-CN"/>
        </w:rPr>
      </w:pPr>
    </w:p>
    <w:p w14:paraId="632015B7">
      <w:pPr>
        <w:keepNext/>
        <w:keepLines/>
        <w:pageBreakBefore w:val="0"/>
        <w:widowControl w:val="0"/>
        <w:kinsoku/>
        <w:wordWrap w:val="0"/>
        <w:overflowPunct/>
        <w:topLinePunct w:val="0"/>
        <w:autoSpaceDE/>
        <w:autoSpaceDN/>
        <w:bidi w:val="0"/>
        <w:snapToGrid w:val="0"/>
        <w:spacing w:line="360" w:lineRule="auto"/>
        <w:jc w:val="center"/>
        <w:rPr>
          <w:rFonts w:hAnsi="宋体" w:cs="宋体"/>
          <w:color w:val="auto"/>
          <w:sz w:val="24"/>
          <w:highlight w:val="none"/>
        </w:rPr>
      </w:pP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供应商名称(电子签章)：</w:t>
      </w:r>
    </w:p>
    <w:p w14:paraId="2F9AA197">
      <w:pPr>
        <w:keepNext/>
        <w:keepLines/>
        <w:pageBreakBefore w:val="0"/>
        <w:widowControl w:val="0"/>
        <w:kinsoku/>
        <w:wordWrap w:val="0"/>
        <w:overflowPunct/>
        <w:topLinePunct w:val="0"/>
        <w:autoSpaceDE/>
        <w:autoSpaceDN/>
        <w:bidi w:val="0"/>
        <w:snapToGrid w:val="0"/>
        <w:spacing w:line="360" w:lineRule="auto"/>
        <w:jc w:val="center"/>
        <w:rPr>
          <w:rFonts w:hAnsi="宋体" w:cs="宋体"/>
          <w:color w:val="auto"/>
          <w:sz w:val="24"/>
          <w:highlight w:val="none"/>
          <w:lang w:val="zh-CN"/>
        </w:rPr>
      </w:pP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签发日期：  年  月   日</w:t>
      </w:r>
    </w:p>
    <w:p w14:paraId="01672ECC">
      <w:pPr>
        <w:keepNext/>
        <w:keepLines/>
        <w:pageBreakBefore w:val="0"/>
        <w:widowControl w:val="0"/>
        <w:kinsoku/>
        <w:wordWrap w:val="0"/>
        <w:overflowPunct/>
        <w:topLinePunct w:val="0"/>
        <w:autoSpaceDE/>
        <w:autoSpaceDN/>
        <w:bidi w:val="0"/>
        <w:spacing w:line="360" w:lineRule="auto"/>
        <w:rPr>
          <w:rFonts w:hAnsi="宋体" w:cs="宋体"/>
          <w:b/>
          <w:color w:val="auto"/>
          <w:sz w:val="30"/>
          <w:szCs w:val="30"/>
          <w:highlight w:val="none"/>
        </w:rPr>
      </w:pPr>
    </w:p>
    <w:p w14:paraId="69505A58">
      <w:pPr>
        <w:keepNext/>
        <w:keepLines/>
        <w:pageBreakBefore w:val="0"/>
        <w:widowControl w:val="0"/>
        <w:kinsoku/>
        <w:wordWrap w:val="0"/>
        <w:overflowPunct/>
        <w:topLinePunct w:val="0"/>
        <w:autoSpaceDE/>
        <w:autoSpaceDN/>
        <w:bidi w:val="0"/>
        <w:snapToGrid w:val="0"/>
        <w:spacing w:line="360" w:lineRule="auto"/>
        <w:ind w:firstLine="576"/>
        <w:rPr>
          <w:rFonts w:hAnsi="宋体" w:cs="宋体"/>
          <w:color w:val="auto"/>
          <w:sz w:val="24"/>
          <w:highlight w:val="none"/>
          <w:lang w:val="zh-CN"/>
        </w:rPr>
      </w:pPr>
      <w:r>
        <w:rPr>
          <w:rFonts w:hint="eastAsia" w:hAnsi="宋体" w:cs="宋体"/>
          <w:b/>
          <w:color w:val="auto"/>
          <w:sz w:val="32"/>
          <w:szCs w:val="32"/>
          <w:highlight w:val="none"/>
          <w:lang w:val="zh-CN"/>
        </w:rPr>
        <w:br w:type="page"/>
      </w:r>
    </w:p>
    <w:p w14:paraId="5056EBE1">
      <w:pPr>
        <w:keepNext/>
        <w:keepLines/>
        <w:pageBreakBefore w:val="0"/>
        <w:widowControl w:val="0"/>
        <w:kinsoku/>
        <w:wordWrap w:val="0"/>
        <w:overflowPunct/>
        <w:topLinePunct w:val="0"/>
        <w:autoSpaceDE/>
        <w:autoSpaceDN/>
        <w:bidi w:val="0"/>
        <w:snapToGrid w:val="0"/>
        <w:spacing w:line="360" w:lineRule="auto"/>
        <w:ind w:right="480"/>
        <w:rPr>
          <w:rFonts w:hAnsi="宋体" w:cs="宋体"/>
          <w:b/>
          <w:color w:val="auto"/>
          <w:sz w:val="32"/>
          <w:szCs w:val="32"/>
          <w:highlight w:val="none"/>
          <w:lang w:val="zh-CN"/>
        </w:rPr>
      </w:pPr>
    </w:p>
    <w:p w14:paraId="312B4BA4">
      <w:pPr>
        <w:keepNext/>
        <w:keepLines/>
        <w:pageBreakBefore w:val="0"/>
        <w:widowControl w:val="0"/>
        <w:kinsoku/>
        <w:wordWrap w:val="0"/>
        <w:overflowPunct/>
        <w:topLinePunct w:val="0"/>
        <w:autoSpaceDE/>
        <w:autoSpaceDN/>
        <w:bidi w:val="0"/>
        <w:spacing w:line="360" w:lineRule="auto"/>
        <w:jc w:val="left"/>
        <w:rPr>
          <w:rFonts w:hAnsi="宋体" w:cs="宋体"/>
          <w:color w:val="auto"/>
          <w:sz w:val="24"/>
          <w:highlight w:val="none"/>
        </w:rPr>
      </w:pPr>
      <w:r>
        <w:rPr>
          <w:rFonts w:hint="eastAsia" w:hAnsi="宋体" w:cs="宋体"/>
          <w:b/>
          <w:bCs/>
          <w:color w:val="auto"/>
          <w:sz w:val="30"/>
          <w:szCs w:val="30"/>
          <w:highlight w:val="none"/>
          <w:lang w:eastAsia="zh-CN"/>
        </w:rPr>
        <w:t>附：</w:t>
      </w:r>
      <w:r>
        <w:rPr>
          <w:rFonts w:hint="eastAsia" w:hAnsi="宋体" w:cs="宋体"/>
          <w:b/>
          <w:color w:val="auto"/>
          <w:sz w:val="30"/>
          <w:szCs w:val="30"/>
          <w:highlight w:val="none"/>
        </w:rPr>
        <w:t>授权代表的身份证（复印件）</w:t>
      </w:r>
    </w:p>
    <w:tbl>
      <w:tblPr>
        <w:tblStyle w:val="21"/>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D37A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Borders>
              <w:top w:val="single" w:color="auto" w:sz="4" w:space="0"/>
              <w:left w:val="single" w:color="auto" w:sz="4" w:space="0"/>
              <w:bottom w:val="single" w:color="auto" w:sz="4" w:space="0"/>
              <w:right w:val="single" w:color="auto" w:sz="4" w:space="0"/>
            </w:tcBorders>
            <w:vAlign w:val="center"/>
          </w:tcPr>
          <w:p w14:paraId="67F34F0F">
            <w:pPr>
              <w:pStyle w:val="34"/>
              <w:keepNext/>
              <w:keepLines/>
              <w:pageBreakBefore w:val="0"/>
              <w:widowControl w:val="0"/>
              <w:kinsoku/>
              <w:wordWrap w:val="0"/>
              <w:overflowPunct/>
              <w:topLinePunct w:val="0"/>
              <w:autoSpaceDE/>
              <w:autoSpaceDN/>
              <w:bidi w:val="0"/>
              <w:spacing w:line="360" w:lineRule="auto"/>
              <w:jc w:val="center"/>
              <w:rPr>
                <w:rFonts w:hAnsi="宋体" w:cs="宋体"/>
                <w:bCs/>
                <w:color w:val="auto"/>
                <w:sz w:val="24"/>
                <w:highlight w:val="none"/>
              </w:rPr>
            </w:pPr>
            <w:r>
              <w:rPr>
                <w:rFonts w:hint="eastAsia" w:hAnsi="宋体" w:cs="宋体"/>
                <w:bCs/>
                <w:color w:val="auto"/>
                <w:sz w:val="24"/>
                <w:highlight w:val="none"/>
              </w:rPr>
              <w:t>身份证</w:t>
            </w:r>
            <w:r>
              <w:rPr>
                <w:rFonts w:hint="eastAsia" w:hAnsi="宋体" w:cs="宋体"/>
                <w:bCs/>
                <w:color w:val="auto"/>
                <w:sz w:val="24"/>
                <w:highlight w:val="none"/>
                <w:lang w:eastAsia="zh-CN"/>
              </w:rPr>
              <w:t>正反面</w:t>
            </w:r>
            <w:r>
              <w:rPr>
                <w:rFonts w:hint="eastAsia" w:hAnsi="宋体" w:cs="宋体"/>
                <w:bCs/>
                <w:color w:val="auto"/>
                <w:sz w:val="24"/>
                <w:highlight w:val="none"/>
              </w:rPr>
              <w:t>扫描件</w:t>
            </w:r>
          </w:p>
        </w:tc>
      </w:tr>
    </w:tbl>
    <w:p w14:paraId="55B196B2">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lang w:val="zh-CN"/>
        </w:rPr>
      </w:pPr>
    </w:p>
    <w:p w14:paraId="5EA33EC3">
      <w:pPr>
        <w:keepNext/>
        <w:keepLines/>
        <w:pageBreakBefore w:val="0"/>
        <w:widowControl w:val="0"/>
        <w:kinsoku/>
        <w:wordWrap w:val="0"/>
        <w:overflowPunct/>
        <w:topLinePunct w:val="0"/>
        <w:autoSpaceDE/>
        <w:autoSpaceDN/>
        <w:bidi w:val="0"/>
        <w:snapToGrid w:val="0"/>
        <w:spacing w:line="360" w:lineRule="auto"/>
        <w:ind w:firstLine="5040" w:firstLineChars="2100"/>
        <w:rPr>
          <w:rFonts w:hAnsi="宋体" w:cs="宋体"/>
          <w:color w:val="auto"/>
          <w:sz w:val="24"/>
          <w:highlight w:val="none"/>
        </w:rPr>
      </w:pPr>
      <w:r>
        <w:rPr>
          <w:rFonts w:hint="eastAsia" w:hAnsi="宋体" w:cs="宋体"/>
          <w:color w:val="auto"/>
          <w:sz w:val="24"/>
          <w:highlight w:val="none"/>
          <w:lang w:val="zh-CN"/>
        </w:rPr>
        <w:t xml:space="preserve"> 供应商名称(电子签章)：</w:t>
      </w:r>
    </w:p>
    <w:p w14:paraId="505C46E0">
      <w:pPr>
        <w:keepNext/>
        <w:keepLines/>
        <w:pageBreakBefore w:val="0"/>
        <w:widowControl w:val="0"/>
        <w:kinsoku/>
        <w:wordWrap w:val="0"/>
        <w:overflowPunct/>
        <w:topLinePunct w:val="0"/>
        <w:autoSpaceDE/>
        <w:autoSpaceDN/>
        <w:bidi w:val="0"/>
        <w:snapToGrid w:val="0"/>
        <w:spacing w:line="360" w:lineRule="auto"/>
        <w:ind w:firstLine="5160" w:firstLineChars="2150"/>
        <w:rPr>
          <w:rFonts w:hAnsi="宋体" w:cs="宋体"/>
          <w:color w:val="auto"/>
          <w:sz w:val="24"/>
          <w:highlight w:val="none"/>
          <w:lang w:val="zh-CN"/>
        </w:rPr>
      </w:pPr>
      <w:r>
        <w:rPr>
          <w:rFonts w:hint="eastAsia" w:hAnsi="宋体" w:cs="宋体"/>
          <w:color w:val="auto"/>
          <w:sz w:val="24"/>
          <w:highlight w:val="none"/>
          <w:lang w:val="zh-CN"/>
        </w:rPr>
        <w:t>日期</w:t>
      </w:r>
      <w:r>
        <w:rPr>
          <w:rFonts w:hint="eastAsia" w:hAnsi="宋体" w:cs="宋体"/>
          <w:color w:val="auto"/>
          <w:sz w:val="24"/>
          <w:highlight w:val="none"/>
        </w:rPr>
        <w:t xml:space="preserve">：  年  </w:t>
      </w:r>
      <w:r>
        <w:rPr>
          <w:rFonts w:hint="eastAsia" w:hAnsi="宋体" w:cs="宋体"/>
          <w:color w:val="auto"/>
          <w:sz w:val="24"/>
          <w:highlight w:val="none"/>
          <w:lang w:val="zh-CN"/>
        </w:rPr>
        <w:t>月</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日</w:t>
      </w:r>
    </w:p>
    <w:p w14:paraId="366A5EDA">
      <w:pPr>
        <w:keepNext/>
        <w:keepLines/>
        <w:pageBreakBefore w:val="0"/>
        <w:widowControl w:val="0"/>
        <w:kinsoku/>
        <w:wordWrap w:val="0"/>
        <w:overflowPunct/>
        <w:topLinePunct w:val="0"/>
        <w:autoSpaceDE/>
        <w:autoSpaceDN/>
        <w:bidi w:val="0"/>
        <w:snapToGrid w:val="0"/>
        <w:spacing w:line="360" w:lineRule="auto"/>
        <w:ind w:firstLine="576"/>
        <w:rPr>
          <w:rFonts w:hint="eastAsia" w:hAnsi="宋体" w:cs="宋体"/>
          <w:b/>
          <w:color w:val="auto"/>
          <w:sz w:val="30"/>
          <w:szCs w:val="30"/>
          <w:highlight w:val="none"/>
        </w:rPr>
      </w:pPr>
    </w:p>
    <w:p w14:paraId="3684D742">
      <w:pPr>
        <w:pStyle w:val="20"/>
        <w:rPr>
          <w:rFonts w:hint="eastAsia"/>
          <w:color w:val="auto"/>
          <w:highlight w:val="none"/>
        </w:rPr>
      </w:pPr>
    </w:p>
    <w:p w14:paraId="5B7CD7A0">
      <w:pPr>
        <w:keepNext/>
        <w:keepLines/>
        <w:pageBreakBefore w:val="0"/>
        <w:widowControl w:val="0"/>
        <w:kinsoku/>
        <w:wordWrap w:val="0"/>
        <w:overflowPunct/>
        <w:topLinePunct w:val="0"/>
        <w:autoSpaceDE/>
        <w:autoSpaceDN/>
        <w:bidi w:val="0"/>
        <w:snapToGrid w:val="0"/>
        <w:spacing w:line="360" w:lineRule="auto"/>
        <w:jc w:val="center"/>
        <w:rPr>
          <w:rFonts w:hAnsi="宋体" w:cs="宋体"/>
          <w:b/>
          <w:color w:val="auto"/>
          <w:sz w:val="32"/>
          <w:szCs w:val="32"/>
          <w:highlight w:val="none"/>
        </w:rPr>
      </w:pPr>
      <w:r>
        <w:rPr>
          <w:rFonts w:hint="eastAsia" w:hAnsi="宋体" w:cs="宋体"/>
          <w:b/>
          <w:color w:val="auto"/>
          <w:sz w:val="32"/>
          <w:szCs w:val="32"/>
          <w:highlight w:val="none"/>
        </w:rPr>
        <w:t>三、</w:t>
      </w:r>
      <w:r>
        <w:rPr>
          <w:rFonts w:hint="eastAsia" w:hAnsi="宋体" w:cs="宋体"/>
          <w:b/>
          <w:color w:val="auto"/>
          <w:sz w:val="32"/>
          <w:szCs w:val="32"/>
          <w:highlight w:val="none"/>
          <w:lang w:val="zh-CN" w:eastAsia="zh-CN"/>
        </w:rPr>
        <w:t>认证证书</w:t>
      </w:r>
    </w:p>
    <w:p w14:paraId="3337EC08">
      <w:pPr>
        <w:keepNext/>
        <w:keepLines/>
        <w:pageBreakBefore w:val="0"/>
        <w:widowControl w:val="0"/>
        <w:kinsoku/>
        <w:wordWrap w:val="0"/>
        <w:overflowPunct/>
        <w:topLinePunct w:val="0"/>
        <w:autoSpaceDE/>
        <w:autoSpaceDN/>
        <w:bidi w:val="0"/>
        <w:spacing w:line="360" w:lineRule="auto"/>
        <w:jc w:val="center"/>
        <w:rPr>
          <w:rFonts w:hAnsi="宋体" w:cs="宋体"/>
          <w:b/>
          <w:bCs/>
          <w:color w:val="auto"/>
          <w:sz w:val="32"/>
          <w:szCs w:val="32"/>
          <w:highlight w:val="none"/>
        </w:rPr>
      </w:pPr>
      <w:r>
        <w:rPr>
          <w:rFonts w:hint="eastAsia" w:hAnsi="宋体" w:cs="宋体"/>
          <w:color w:val="auto"/>
          <w:sz w:val="24"/>
          <w:highlight w:val="none"/>
        </w:rPr>
        <w:t>（由</w:t>
      </w:r>
      <w:r>
        <w:rPr>
          <w:rFonts w:hint="eastAsia" w:hAnsi="宋体" w:cs="宋体"/>
          <w:color w:val="auto"/>
          <w:sz w:val="24"/>
          <w:highlight w:val="none"/>
          <w:lang w:eastAsia="zh-CN"/>
        </w:rPr>
        <w:t>供应商</w:t>
      </w:r>
      <w:r>
        <w:rPr>
          <w:rFonts w:hint="eastAsia" w:hAnsi="宋体" w:cs="宋体"/>
          <w:color w:val="auto"/>
          <w:sz w:val="24"/>
          <w:highlight w:val="none"/>
        </w:rPr>
        <w:t>根据采购需求及招标文件要求编制）</w:t>
      </w:r>
    </w:p>
    <w:p w14:paraId="4687FA10">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6C369930">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17830181">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3367D88E">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2154938B">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2502691C">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1FCE5AF5">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4C536918">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43F1D00D">
      <w:pPr>
        <w:keepNext/>
        <w:keepLines/>
        <w:pageBreakBefore w:val="0"/>
        <w:widowControl w:val="0"/>
        <w:kinsoku/>
        <w:wordWrap w:val="0"/>
        <w:overflowPunct/>
        <w:topLinePunct w:val="0"/>
        <w:autoSpaceDE/>
        <w:autoSpaceDN/>
        <w:bidi w:val="0"/>
        <w:spacing w:line="360" w:lineRule="auto"/>
        <w:ind w:firstLine="4800" w:firstLineChars="2000"/>
        <w:rPr>
          <w:rFonts w:hAnsi="宋体" w:cs="宋体"/>
          <w:color w:val="auto"/>
          <w:sz w:val="24"/>
          <w:highlight w:val="none"/>
        </w:rPr>
      </w:pPr>
      <w:r>
        <w:rPr>
          <w:rFonts w:hint="eastAsia" w:hAnsi="宋体" w:cs="宋体"/>
          <w:color w:val="auto"/>
          <w:sz w:val="24"/>
          <w:highlight w:val="none"/>
          <w:lang w:val="zh-CN"/>
        </w:rPr>
        <w:t>供应商名称（电子签章）：</w:t>
      </w:r>
    </w:p>
    <w:p w14:paraId="2F857AD1">
      <w:pPr>
        <w:keepNext/>
        <w:keepLines/>
        <w:pageBreakBefore w:val="0"/>
        <w:widowControl w:val="0"/>
        <w:kinsoku/>
        <w:wordWrap w:val="0"/>
        <w:overflowPunct/>
        <w:topLinePunct w:val="0"/>
        <w:autoSpaceDE/>
        <w:autoSpaceDN/>
        <w:bidi w:val="0"/>
        <w:spacing w:line="360" w:lineRule="auto"/>
        <w:rPr>
          <w:rFonts w:hAnsi="宋体" w:cs="宋体"/>
          <w:color w:val="auto"/>
          <w:sz w:val="24"/>
          <w:highlight w:val="none"/>
          <w:lang w:val="zh-CN"/>
        </w:rPr>
      </w:pPr>
      <w:r>
        <w:rPr>
          <w:rFonts w:hint="eastAsia" w:hAnsi="宋体" w:cs="宋体"/>
          <w:color w:val="auto"/>
          <w:sz w:val="24"/>
          <w:highlight w:val="none"/>
          <w:lang w:val="zh-CN"/>
        </w:rPr>
        <w:t xml:space="preserve">                                        日期：  年  月   日</w:t>
      </w:r>
    </w:p>
    <w:p w14:paraId="29AB9341">
      <w:pPr>
        <w:keepNext/>
        <w:keepLines/>
        <w:pageBreakBefore w:val="0"/>
        <w:widowControl w:val="0"/>
        <w:kinsoku/>
        <w:wordWrap w:val="0"/>
        <w:overflowPunct/>
        <w:topLinePunct w:val="0"/>
        <w:autoSpaceDE/>
        <w:autoSpaceDN/>
        <w:bidi w:val="0"/>
        <w:spacing w:line="360" w:lineRule="auto"/>
        <w:jc w:val="center"/>
        <w:rPr>
          <w:rFonts w:hAnsi="宋体" w:cs="宋体"/>
          <w:b/>
          <w:bCs/>
          <w:color w:val="auto"/>
          <w:sz w:val="32"/>
          <w:szCs w:val="32"/>
          <w:highlight w:val="none"/>
        </w:rPr>
      </w:pPr>
    </w:p>
    <w:p w14:paraId="07C131DC">
      <w:pPr>
        <w:keepNext/>
        <w:keepLines/>
        <w:pageBreakBefore w:val="0"/>
        <w:widowControl w:val="0"/>
        <w:kinsoku/>
        <w:wordWrap w:val="0"/>
        <w:overflowPunct/>
        <w:topLinePunct w:val="0"/>
        <w:autoSpaceDE/>
        <w:autoSpaceDN/>
        <w:bidi w:val="0"/>
        <w:spacing w:line="360" w:lineRule="auto"/>
        <w:jc w:val="center"/>
        <w:rPr>
          <w:rFonts w:hint="eastAsia" w:ascii="宋体" w:hAnsi="宋体" w:eastAsia="宋体" w:cs="宋体"/>
          <w:b/>
          <w:bCs/>
          <w:color w:val="auto"/>
          <w:sz w:val="32"/>
          <w:szCs w:val="32"/>
          <w:highlight w:val="none"/>
        </w:rPr>
      </w:pPr>
    </w:p>
    <w:p w14:paraId="667B5EAB">
      <w:pPr>
        <w:keepNext/>
        <w:keepLines/>
        <w:pageBreakBefore w:val="0"/>
        <w:widowControl w:val="0"/>
        <w:kinsoku/>
        <w:wordWrap w:val="0"/>
        <w:overflowPunct/>
        <w:topLinePunct w:val="0"/>
        <w:autoSpaceDE/>
        <w:autoSpaceDN/>
        <w:bidi w:val="0"/>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四、</w:t>
      </w:r>
      <w:r>
        <w:rPr>
          <w:rFonts w:hint="eastAsia" w:ascii="宋体" w:hAnsi="宋体" w:eastAsia="宋体" w:cs="宋体"/>
          <w:b/>
          <w:bCs/>
          <w:color w:val="auto"/>
          <w:sz w:val="32"/>
          <w:szCs w:val="32"/>
          <w:highlight w:val="none"/>
          <w:lang w:val="en-US" w:eastAsia="zh-CN"/>
        </w:rPr>
        <w:t>技术力量</w:t>
      </w:r>
    </w:p>
    <w:p w14:paraId="55F690A0">
      <w:pPr>
        <w:keepNext/>
        <w:keepLines/>
        <w:pageBreakBefore w:val="0"/>
        <w:widowControl w:val="0"/>
        <w:kinsoku/>
        <w:wordWrap w:val="0"/>
        <w:overflowPunct/>
        <w:topLinePunct w:val="0"/>
        <w:autoSpaceDE/>
        <w:autoSpaceDN/>
        <w:bidi w:val="0"/>
        <w:spacing w:line="360" w:lineRule="auto"/>
        <w:ind w:firstLine="1440" w:firstLineChars="600"/>
        <w:rPr>
          <w:rFonts w:hAnsi="宋体" w:cs="宋体"/>
          <w:color w:val="auto"/>
          <w:sz w:val="24"/>
          <w:highlight w:val="none"/>
        </w:rPr>
      </w:pPr>
      <w:r>
        <w:rPr>
          <w:rFonts w:hint="eastAsia" w:hAnsi="宋体" w:cs="宋体"/>
          <w:color w:val="auto"/>
          <w:sz w:val="24"/>
          <w:highlight w:val="none"/>
        </w:rPr>
        <w:t>（其他商务文件或说明由</w:t>
      </w:r>
      <w:r>
        <w:rPr>
          <w:rFonts w:hint="eastAsia" w:hAnsi="宋体" w:cs="宋体"/>
          <w:color w:val="auto"/>
          <w:sz w:val="24"/>
          <w:highlight w:val="none"/>
          <w:lang w:eastAsia="zh-CN"/>
        </w:rPr>
        <w:t>供应商</w:t>
      </w:r>
      <w:r>
        <w:rPr>
          <w:rFonts w:hint="eastAsia" w:hAnsi="宋体" w:cs="宋体"/>
          <w:color w:val="auto"/>
          <w:sz w:val="24"/>
          <w:highlight w:val="none"/>
        </w:rPr>
        <w:t>根据采购需求自行编制）</w:t>
      </w:r>
    </w:p>
    <w:p w14:paraId="4448F0E6">
      <w:pPr>
        <w:keepNext/>
        <w:keepLines/>
        <w:pageBreakBefore w:val="0"/>
        <w:widowControl w:val="0"/>
        <w:kinsoku/>
        <w:wordWrap w:val="0"/>
        <w:overflowPunct/>
        <w:topLinePunct w:val="0"/>
        <w:autoSpaceDE/>
        <w:autoSpaceDN/>
        <w:bidi w:val="0"/>
        <w:spacing w:line="360" w:lineRule="auto"/>
        <w:ind w:firstLine="4560" w:firstLineChars="1900"/>
        <w:rPr>
          <w:rFonts w:hAnsi="宋体" w:cs="宋体"/>
          <w:color w:val="auto"/>
          <w:sz w:val="24"/>
          <w:highlight w:val="none"/>
        </w:rPr>
      </w:pPr>
    </w:p>
    <w:p w14:paraId="6B7D3F4B">
      <w:pPr>
        <w:keepNext/>
        <w:keepLines/>
        <w:pageBreakBefore w:val="0"/>
        <w:widowControl w:val="0"/>
        <w:kinsoku/>
        <w:wordWrap w:val="0"/>
        <w:overflowPunct/>
        <w:topLinePunct w:val="0"/>
        <w:autoSpaceDE/>
        <w:autoSpaceDN/>
        <w:bidi w:val="0"/>
        <w:spacing w:line="360" w:lineRule="auto"/>
        <w:ind w:firstLine="4560" w:firstLineChars="1900"/>
        <w:rPr>
          <w:rFonts w:hint="eastAsia" w:hAnsi="宋体" w:cs="宋体"/>
          <w:color w:val="auto"/>
          <w:sz w:val="24"/>
          <w:highlight w:val="none"/>
          <w:lang w:eastAsia="zh-CN"/>
        </w:rPr>
      </w:pPr>
    </w:p>
    <w:p w14:paraId="300A4615">
      <w:pPr>
        <w:keepNext/>
        <w:keepLines/>
        <w:pageBreakBefore w:val="0"/>
        <w:widowControl w:val="0"/>
        <w:kinsoku/>
        <w:wordWrap w:val="0"/>
        <w:overflowPunct/>
        <w:topLinePunct w:val="0"/>
        <w:autoSpaceDE/>
        <w:autoSpaceDN/>
        <w:bidi w:val="0"/>
        <w:spacing w:line="360" w:lineRule="auto"/>
        <w:ind w:firstLine="4560" w:firstLineChars="1900"/>
        <w:rPr>
          <w:rFonts w:hint="eastAsia" w:hAnsi="宋体" w:cs="宋体"/>
          <w:color w:val="auto"/>
          <w:sz w:val="24"/>
          <w:highlight w:val="none"/>
          <w:lang w:eastAsia="zh-CN"/>
        </w:rPr>
      </w:pPr>
    </w:p>
    <w:p w14:paraId="23D980EE">
      <w:pPr>
        <w:keepNext/>
        <w:keepLines/>
        <w:pageBreakBefore w:val="0"/>
        <w:widowControl w:val="0"/>
        <w:kinsoku/>
        <w:wordWrap w:val="0"/>
        <w:overflowPunct/>
        <w:topLinePunct w:val="0"/>
        <w:autoSpaceDE/>
        <w:autoSpaceDN/>
        <w:bidi w:val="0"/>
        <w:spacing w:line="360" w:lineRule="auto"/>
        <w:ind w:firstLine="4560" w:firstLineChars="1900"/>
        <w:rPr>
          <w:rFonts w:hint="eastAsia" w:hAnsi="宋体" w:cs="宋体"/>
          <w:color w:val="auto"/>
          <w:sz w:val="24"/>
          <w:highlight w:val="none"/>
          <w:lang w:eastAsia="zh-CN"/>
        </w:rPr>
      </w:pPr>
    </w:p>
    <w:p w14:paraId="1A95B4BF">
      <w:pPr>
        <w:keepNext/>
        <w:keepLines/>
        <w:pageBreakBefore w:val="0"/>
        <w:widowControl w:val="0"/>
        <w:kinsoku/>
        <w:wordWrap w:val="0"/>
        <w:overflowPunct/>
        <w:topLinePunct w:val="0"/>
        <w:autoSpaceDE/>
        <w:autoSpaceDN/>
        <w:bidi w:val="0"/>
        <w:spacing w:line="360" w:lineRule="auto"/>
        <w:ind w:firstLine="4560" w:firstLineChars="1900"/>
        <w:rPr>
          <w:rFonts w:hint="eastAsia" w:hAnsi="宋体" w:cs="宋体"/>
          <w:color w:val="auto"/>
          <w:sz w:val="24"/>
          <w:highlight w:val="none"/>
          <w:lang w:eastAsia="zh-CN"/>
        </w:rPr>
      </w:pPr>
    </w:p>
    <w:p w14:paraId="1B9ECF09">
      <w:pPr>
        <w:keepNext/>
        <w:keepLines/>
        <w:pageBreakBefore w:val="0"/>
        <w:widowControl w:val="0"/>
        <w:kinsoku/>
        <w:wordWrap w:val="0"/>
        <w:overflowPunct/>
        <w:topLinePunct w:val="0"/>
        <w:autoSpaceDE/>
        <w:autoSpaceDN/>
        <w:bidi w:val="0"/>
        <w:spacing w:line="360" w:lineRule="auto"/>
        <w:ind w:firstLine="4560" w:firstLineChars="1900"/>
        <w:rPr>
          <w:rFonts w:hint="eastAsia" w:hAnsi="宋体" w:cs="宋体"/>
          <w:color w:val="auto"/>
          <w:sz w:val="24"/>
          <w:highlight w:val="none"/>
          <w:lang w:eastAsia="zh-CN"/>
        </w:rPr>
      </w:pPr>
    </w:p>
    <w:p w14:paraId="57E2A0CC">
      <w:pPr>
        <w:keepNext/>
        <w:keepLines/>
        <w:pageBreakBefore w:val="0"/>
        <w:widowControl w:val="0"/>
        <w:kinsoku/>
        <w:wordWrap w:val="0"/>
        <w:overflowPunct/>
        <w:topLinePunct w:val="0"/>
        <w:autoSpaceDE/>
        <w:autoSpaceDN/>
        <w:bidi w:val="0"/>
        <w:spacing w:line="360" w:lineRule="auto"/>
        <w:ind w:firstLine="4560" w:firstLineChars="1900"/>
        <w:rPr>
          <w:rFonts w:hint="eastAsia" w:hAnsi="宋体" w:cs="宋体"/>
          <w:color w:val="auto"/>
          <w:sz w:val="24"/>
          <w:highlight w:val="none"/>
          <w:lang w:eastAsia="zh-CN"/>
        </w:rPr>
      </w:pPr>
    </w:p>
    <w:p w14:paraId="0842056D">
      <w:pPr>
        <w:keepNext/>
        <w:keepLines/>
        <w:pageBreakBefore w:val="0"/>
        <w:widowControl w:val="0"/>
        <w:kinsoku/>
        <w:wordWrap w:val="0"/>
        <w:overflowPunct/>
        <w:topLinePunct w:val="0"/>
        <w:autoSpaceDE/>
        <w:autoSpaceDN/>
        <w:bidi w:val="0"/>
        <w:spacing w:line="360" w:lineRule="auto"/>
        <w:ind w:firstLine="4560" w:firstLineChars="1900"/>
        <w:rPr>
          <w:rFonts w:hint="eastAsia" w:hAnsi="宋体" w:cs="宋体"/>
          <w:color w:val="auto"/>
          <w:sz w:val="24"/>
          <w:highlight w:val="none"/>
          <w:lang w:eastAsia="zh-CN"/>
        </w:rPr>
      </w:pPr>
    </w:p>
    <w:p w14:paraId="2AF105D1">
      <w:pPr>
        <w:keepNext/>
        <w:keepLines/>
        <w:pageBreakBefore w:val="0"/>
        <w:widowControl w:val="0"/>
        <w:kinsoku/>
        <w:wordWrap w:val="0"/>
        <w:overflowPunct/>
        <w:topLinePunct w:val="0"/>
        <w:autoSpaceDE/>
        <w:autoSpaceDN/>
        <w:bidi w:val="0"/>
        <w:spacing w:line="360" w:lineRule="auto"/>
        <w:ind w:firstLine="4560" w:firstLineChars="1900"/>
        <w:rPr>
          <w:rFonts w:hint="eastAsia" w:hAnsi="宋体" w:cs="宋体"/>
          <w:color w:val="auto"/>
          <w:sz w:val="24"/>
          <w:highlight w:val="none"/>
          <w:lang w:eastAsia="zh-CN"/>
        </w:rPr>
      </w:pPr>
    </w:p>
    <w:p w14:paraId="5537ECB0">
      <w:pPr>
        <w:keepNext/>
        <w:keepLines/>
        <w:pageBreakBefore w:val="0"/>
        <w:widowControl w:val="0"/>
        <w:kinsoku/>
        <w:wordWrap w:val="0"/>
        <w:overflowPunct/>
        <w:topLinePunct w:val="0"/>
        <w:autoSpaceDE/>
        <w:autoSpaceDN/>
        <w:bidi w:val="0"/>
        <w:spacing w:line="360" w:lineRule="auto"/>
        <w:ind w:firstLine="4560" w:firstLineChars="1900"/>
        <w:rPr>
          <w:rFonts w:hint="eastAsia" w:hAnsi="宋体" w:eastAsia="宋体" w:cs="宋体"/>
          <w:color w:val="auto"/>
          <w:sz w:val="24"/>
          <w:highlight w:val="none"/>
          <w:lang w:val="en-US" w:eastAsia="zh-CN"/>
        </w:rPr>
      </w:pPr>
      <w:r>
        <w:rPr>
          <w:rFonts w:hint="eastAsia" w:hAnsi="宋体" w:cs="宋体"/>
          <w:color w:val="auto"/>
          <w:sz w:val="24"/>
          <w:highlight w:val="none"/>
          <w:lang w:eastAsia="zh-CN"/>
        </w:rPr>
        <w:t>供应商</w:t>
      </w:r>
      <w:r>
        <w:rPr>
          <w:rFonts w:hint="eastAsia" w:hAnsi="宋体" w:cs="宋体"/>
          <w:color w:val="auto"/>
          <w:sz w:val="24"/>
          <w:highlight w:val="none"/>
        </w:rPr>
        <w:t xml:space="preserve">名称（电子签章）：                                                 日期：  年  月   </w:t>
      </w:r>
      <w:r>
        <w:rPr>
          <w:rFonts w:hint="eastAsia" w:hAnsi="宋体" w:cs="宋体"/>
          <w:color w:val="auto"/>
          <w:sz w:val="24"/>
          <w:highlight w:val="none"/>
          <w:lang w:val="en-US" w:eastAsia="zh-CN"/>
        </w:rPr>
        <w:t>日</w:t>
      </w:r>
    </w:p>
    <w:p w14:paraId="330EB411">
      <w:pPr>
        <w:keepNext/>
        <w:keepLines/>
        <w:pageBreakBefore w:val="0"/>
        <w:widowControl w:val="0"/>
        <w:numPr>
          <w:ilvl w:val="0"/>
          <w:numId w:val="0"/>
        </w:numPr>
        <w:kinsoku/>
        <w:wordWrap w:val="0"/>
        <w:overflowPunct/>
        <w:topLinePunct w:val="0"/>
        <w:autoSpaceDE/>
        <w:autoSpaceDN/>
        <w:bidi w:val="0"/>
        <w:spacing w:line="360" w:lineRule="auto"/>
        <w:jc w:val="center"/>
        <w:rPr>
          <w:rFonts w:hint="eastAsia" w:ascii="宋体" w:hAnsi="宋体" w:eastAsia="宋体" w:cs="宋体"/>
          <w:b/>
          <w:bCs/>
          <w:color w:val="auto"/>
          <w:sz w:val="32"/>
          <w:szCs w:val="32"/>
          <w:highlight w:val="none"/>
          <w:lang w:val="en-US" w:eastAsia="zh-CN" w:bidi="ar-SA"/>
        </w:rPr>
      </w:pPr>
    </w:p>
    <w:p w14:paraId="1B1DE1FD">
      <w:pPr>
        <w:keepNext/>
        <w:keepLines/>
        <w:pageBreakBefore w:val="0"/>
        <w:widowControl w:val="0"/>
        <w:numPr>
          <w:ilvl w:val="0"/>
          <w:numId w:val="0"/>
        </w:numPr>
        <w:kinsoku/>
        <w:wordWrap w:val="0"/>
        <w:overflowPunct/>
        <w:topLinePunct w:val="0"/>
        <w:autoSpaceDE/>
        <w:autoSpaceDN/>
        <w:bidi w:val="0"/>
        <w:spacing w:line="360" w:lineRule="auto"/>
        <w:jc w:val="center"/>
        <w:rPr>
          <w:rFonts w:hint="eastAsia" w:ascii="宋体" w:hAnsi="宋体" w:eastAsia="宋体" w:cs="宋体"/>
          <w:b/>
          <w:bCs/>
          <w:color w:val="auto"/>
          <w:sz w:val="32"/>
          <w:szCs w:val="32"/>
          <w:highlight w:val="none"/>
          <w:lang w:val="en-US" w:eastAsia="zh-CN" w:bidi="ar-SA"/>
        </w:rPr>
      </w:pPr>
    </w:p>
    <w:p w14:paraId="44EA2E73">
      <w:pPr>
        <w:keepNext/>
        <w:keepLines/>
        <w:pageBreakBefore w:val="0"/>
        <w:widowControl w:val="0"/>
        <w:numPr>
          <w:ilvl w:val="0"/>
          <w:numId w:val="0"/>
        </w:numPr>
        <w:kinsoku/>
        <w:wordWrap w:val="0"/>
        <w:overflowPunct/>
        <w:topLinePunct w:val="0"/>
        <w:autoSpaceDE/>
        <w:autoSpaceDN/>
        <w:bidi w:val="0"/>
        <w:spacing w:line="360" w:lineRule="auto"/>
        <w:jc w:val="center"/>
        <w:rPr>
          <w:rFonts w:hint="eastAsia" w:hAnsi="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bidi="ar-SA"/>
        </w:rPr>
        <w:t>五、</w:t>
      </w:r>
      <w:r>
        <w:rPr>
          <w:rFonts w:hint="eastAsia" w:hAnsi="宋体" w:cs="宋体"/>
          <w:b/>
          <w:bCs/>
          <w:color w:val="auto"/>
          <w:sz w:val="32"/>
          <w:szCs w:val="32"/>
          <w:highlight w:val="none"/>
          <w:lang w:val="en-US" w:eastAsia="zh-CN"/>
        </w:rPr>
        <w:t>企业荣誉</w:t>
      </w:r>
    </w:p>
    <w:p w14:paraId="5E959759">
      <w:pPr>
        <w:keepNext/>
        <w:keepLines/>
        <w:pageBreakBefore w:val="0"/>
        <w:widowControl w:val="0"/>
        <w:kinsoku/>
        <w:wordWrap w:val="0"/>
        <w:overflowPunct/>
        <w:topLinePunct w:val="0"/>
        <w:autoSpaceDE/>
        <w:autoSpaceDN/>
        <w:bidi w:val="0"/>
        <w:spacing w:line="360" w:lineRule="auto"/>
        <w:jc w:val="center"/>
        <w:rPr>
          <w:rFonts w:hAnsi="宋体" w:cs="宋体"/>
          <w:color w:val="auto"/>
          <w:sz w:val="24"/>
          <w:highlight w:val="none"/>
        </w:rPr>
      </w:pPr>
      <w:r>
        <w:rPr>
          <w:rFonts w:hint="eastAsia" w:hAnsi="宋体" w:cs="宋体"/>
          <w:color w:val="auto"/>
          <w:sz w:val="24"/>
          <w:highlight w:val="none"/>
        </w:rPr>
        <w:t>（其他商务文件或说明由</w:t>
      </w:r>
      <w:r>
        <w:rPr>
          <w:rFonts w:hint="eastAsia" w:hAnsi="宋体" w:cs="宋体"/>
          <w:color w:val="auto"/>
          <w:sz w:val="24"/>
          <w:highlight w:val="none"/>
          <w:lang w:eastAsia="zh-CN"/>
        </w:rPr>
        <w:t>供应商</w:t>
      </w:r>
      <w:r>
        <w:rPr>
          <w:rFonts w:hint="eastAsia" w:hAnsi="宋体" w:cs="宋体"/>
          <w:color w:val="auto"/>
          <w:sz w:val="24"/>
          <w:highlight w:val="none"/>
        </w:rPr>
        <w:t>根据采购需求自行编制）</w:t>
      </w:r>
    </w:p>
    <w:p w14:paraId="76F3D3D7">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32A452C3">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53F33F40">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2D722DD8">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5331EF80">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75C829DE">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105A1AF5">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539ABE16">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7DFD374B">
      <w:pPr>
        <w:keepNext/>
        <w:keepLines/>
        <w:pageBreakBefore w:val="0"/>
        <w:widowControl w:val="0"/>
        <w:kinsoku/>
        <w:wordWrap w:val="0"/>
        <w:overflowPunct/>
        <w:topLinePunct w:val="0"/>
        <w:autoSpaceDE/>
        <w:autoSpaceDN/>
        <w:bidi w:val="0"/>
        <w:spacing w:line="360" w:lineRule="auto"/>
        <w:ind w:firstLine="4800" w:firstLineChars="2000"/>
        <w:rPr>
          <w:rFonts w:hAnsi="宋体" w:cs="宋体"/>
          <w:color w:val="auto"/>
          <w:sz w:val="24"/>
          <w:highlight w:val="none"/>
        </w:rPr>
      </w:pPr>
      <w:r>
        <w:rPr>
          <w:rFonts w:hint="eastAsia" w:hAnsi="宋体" w:cs="宋体"/>
          <w:color w:val="auto"/>
          <w:sz w:val="24"/>
          <w:highlight w:val="none"/>
          <w:lang w:val="zh-CN"/>
        </w:rPr>
        <w:t xml:space="preserve">供应商名称（电子签章）：      </w:t>
      </w:r>
    </w:p>
    <w:p w14:paraId="5B53156B">
      <w:pPr>
        <w:keepNext/>
        <w:keepLines/>
        <w:pageBreakBefore w:val="0"/>
        <w:widowControl w:val="0"/>
        <w:kinsoku/>
        <w:wordWrap w:val="0"/>
        <w:overflowPunct/>
        <w:topLinePunct w:val="0"/>
        <w:autoSpaceDE/>
        <w:autoSpaceDN/>
        <w:bidi w:val="0"/>
        <w:spacing w:line="360" w:lineRule="auto"/>
        <w:rPr>
          <w:rFonts w:hAnsi="宋体" w:cs="宋体"/>
          <w:color w:val="auto"/>
          <w:sz w:val="24"/>
          <w:highlight w:val="none"/>
          <w:lang w:val="zh-CN"/>
        </w:rPr>
      </w:pPr>
      <w:r>
        <w:rPr>
          <w:rFonts w:hint="eastAsia" w:hAnsi="宋体" w:cs="宋体"/>
          <w:color w:val="auto"/>
          <w:sz w:val="24"/>
          <w:highlight w:val="none"/>
          <w:lang w:val="zh-CN"/>
        </w:rPr>
        <w:t xml:space="preserve">                                        日期：  年  月   日</w:t>
      </w:r>
    </w:p>
    <w:p w14:paraId="677E2599">
      <w:pPr>
        <w:keepNext/>
        <w:keepLines/>
        <w:pageBreakBefore w:val="0"/>
        <w:widowControl w:val="0"/>
        <w:kinsoku/>
        <w:wordWrap w:val="0"/>
        <w:overflowPunct/>
        <w:topLinePunct w:val="0"/>
        <w:autoSpaceDE/>
        <w:autoSpaceDN/>
        <w:bidi w:val="0"/>
        <w:spacing w:line="360" w:lineRule="auto"/>
        <w:jc w:val="center"/>
        <w:rPr>
          <w:rFonts w:hint="eastAsia" w:hAnsi="宋体" w:cs="宋体"/>
          <w:b/>
          <w:bCs/>
          <w:color w:val="auto"/>
          <w:sz w:val="32"/>
          <w:szCs w:val="32"/>
          <w:highlight w:val="none"/>
          <w:lang w:val="en-US" w:eastAsia="zh-CN"/>
        </w:rPr>
      </w:pPr>
      <w:bookmarkStart w:id="432" w:name="OLE_LINK16"/>
      <w:bookmarkStart w:id="433" w:name="OLE_LINK17"/>
    </w:p>
    <w:p w14:paraId="753C8664">
      <w:pPr>
        <w:keepNext/>
        <w:keepLines/>
        <w:pageBreakBefore w:val="0"/>
        <w:widowControl w:val="0"/>
        <w:kinsoku/>
        <w:wordWrap w:val="0"/>
        <w:overflowPunct/>
        <w:topLinePunct w:val="0"/>
        <w:autoSpaceDE/>
        <w:autoSpaceDN/>
        <w:bidi w:val="0"/>
        <w:spacing w:line="360" w:lineRule="auto"/>
        <w:jc w:val="center"/>
        <w:rPr>
          <w:rFonts w:hint="eastAsia" w:hAnsi="宋体" w:cs="宋体"/>
          <w:b/>
          <w:bCs/>
          <w:color w:val="auto"/>
          <w:sz w:val="32"/>
          <w:szCs w:val="32"/>
          <w:highlight w:val="none"/>
          <w:lang w:val="en-US" w:eastAsia="zh-CN"/>
        </w:rPr>
      </w:pPr>
    </w:p>
    <w:p w14:paraId="291B3465">
      <w:pPr>
        <w:keepNext/>
        <w:keepLines/>
        <w:pageBreakBefore w:val="0"/>
        <w:widowControl w:val="0"/>
        <w:kinsoku/>
        <w:wordWrap w:val="0"/>
        <w:overflowPunct/>
        <w:topLinePunct w:val="0"/>
        <w:autoSpaceDE/>
        <w:autoSpaceDN/>
        <w:bidi w:val="0"/>
        <w:spacing w:line="360" w:lineRule="auto"/>
        <w:jc w:val="center"/>
        <w:rPr>
          <w:rFonts w:hAnsi="宋体" w:cs="宋体"/>
          <w:b/>
          <w:bCs/>
          <w:color w:val="auto"/>
          <w:sz w:val="32"/>
          <w:szCs w:val="32"/>
          <w:highlight w:val="none"/>
        </w:rPr>
      </w:pPr>
      <w:r>
        <w:rPr>
          <w:rFonts w:hint="eastAsia" w:hAnsi="宋体" w:cs="宋体"/>
          <w:b/>
          <w:bCs/>
          <w:color w:val="auto"/>
          <w:sz w:val="32"/>
          <w:szCs w:val="32"/>
          <w:highlight w:val="none"/>
          <w:lang w:val="en-US" w:eastAsia="zh-CN"/>
        </w:rPr>
        <w:t>六、</w:t>
      </w:r>
      <w:r>
        <w:rPr>
          <w:rFonts w:hint="eastAsia" w:hAnsi="宋体" w:cs="宋体"/>
          <w:b/>
          <w:bCs/>
          <w:color w:val="auto"/>
          <w:sz w:val="32"/>
          <w:szCs w:val="32"/>
          <w:highlight w:val="none"/>
        </w:rPr>
        <w:t>经验案例</w:t>
      </w:r>
    </w:p>
    <w:p w14:paraId="623F6DD1">
      <w:pPr>
        <w:keepNext/>
        <w:keepLines/>
        <w:pageBreakBefore w:val="0"/>
        <w:widowControl w:val="0"/>
        <w:kinsoku/>
        <w:wordWrap w:val="0"/>
        <w:overflowPunct/>
        <w:topLinePunct w:val="0"/>
        <w:autoSpaceDE/>
        <w:autoSpaceDN/>
        <w:bidi w:val="0"/>
        <w:spacing w:line="360" w:lineRule="auto"/>
        <w:jc w:val="center"/>
        <w:rPr>
          <w:rFonts w:hAnsi="宋体" w:cs="宋体"/>
          <w:color w:val="auto"/>
          <w:sz w:val="24"/>
          <w:highlight w:val="none"/>
        </w:rPr>
      </w:pPr>
      <w:r>
        <w:rPr>
          <w:rFonts w:hint="eastAsia" w:hAnsi="宋体" w:cs="宋体"/>
          <w:color w:val="auto"/>
          <w:sz w:val="24"/>
          <w:highlight w:val="none"/>
        </w:rPr>
        <w:t>（</w:t>
      </w:r>
      <w:bookmarkStart w:id="434" w:name="OLE_LINK11"/>
      <w:bookmarkStart w:id="435" w:name="OLE_LINK10"/>
      <w:r>
        <w:rPr>
          <w:rFonts w:hint="eastAsia" w:hAnsi="宋体" w:cs="宋体"/>
          <w:color w:val="auto"/>
          <w:sz w:val="24"/>
          <w:highlight w:val="none"/>
        </w:rPr>
        <w:t>其他商务文件或说明由</w:t>
      </w:r>
      <w:r>
        <w:rPr>
          <w:rFonts w:hint="eastAsia" w:hAnsi="宋体" w:cs="宋体"/>
          <w:color w:val="auto"/>
          <w:sz w:val="24"/>
          <w:highlight w:val="none"/>
          <w:lang w:eastAsia="zh-CN"/>
        </w:rPr>
        <w:t>供应商</w:t>
      </w:r>
      <w:r>
        <w:rPr>
          <w:rFonts w:hint="eastAsia" w:hAnsi="宋体" w:cs="宋体"/>
          <w:color w:val="auto"/>
          <w:sz w:val="24"/>
          <w:highlight w:val="none"/>
        </w:rPr>
        <w:t>根据采购需求自行编制</w:t>
      </w:r>
      <w:bookmarkEnd w:id="434"/>
      <w:bookmarkEnd w:id="435"/>
      <w:r>
        <w:rPr>
          <w:rFonts w:hint="eastAsia" w:hAnsi="宋体" w:cs="宋体"/>
          <w:color w:val="auto"/>
          <w:sz w:val="24"/>
          <w:highlight w:val="none"/>
        </w:rPr>
        <w:t>）</w:t>
      </w:r>
      <w:bookmarkEnd w:id="432"/>
      <w:bookmarkEnd w:id="433"/>
    </w:p>
    <w:p w14:paraId="31F6B35E">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45A72653">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5797F335">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7CAE7E01">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60062B99">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5F0E1720">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4F943566">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26E74755">
      <w:pPr>
        <w:keepNext/>
        <w:keepLines/>
        <w:pageBreakBefore w:val="0"/>
        <w:widowControl w:val="0"/>
        <w:kinsoku/>
        <w:wordWrap w:val="0"/>
        <w:overflowPunct/>
        <w:topLinePunct w:val="0"/>
        <w:autoSpaceDE/>
        <w:autoSpaceDN/>
        <w:bidi w:val="0"/>
        <w:spacing w:line="360" w:lineRule="auto"/>
        <w:ind w:firstLine="4800" w:firstLineChars="2000"/>
        <w:rPr>
          <w:rFonts w:hint="eastAsia" w:hAnsi="宋体" w:cs="宋体"/>
          <w:color w:val="auto"/>
          <w:sz w:val="24"/>
          <w:highlight w:val="none"/>
          <w:lang w:val="zh-CN"/>
        </w:rPr>
      </w:pPr>
    </w:p>
    <w:p w14:paraId="5FB62849">
      <w:pPr>
        <w:keepNext/>
        <w:keepLines/>
        <w:pageBreakBefore w:val="0"/>
        <w:widowControl w:val="0"/>
        <w:kinsoku/>
        <w:wordWrap w:val="0"/>
        <w:overflowPunct/>
        <w:topLinePunct w:val="0"/>
        <w:autoSpaceDE/>
        <w:autoSpaceDN/>
        <w:bidi w:val="0"/>
        <w:spacing w:line="360" w:lineRule="auto"/>
        <w:ind w:firstLine="4800" w:firstLineChars="2000"/>
        <w:rPr>
          <w:rFonts w:hAnsi="宋体" w:cs="宋体"/>
          <w:color w:val="auto"/>
          <w:sz w:val="24"/>
          <w:highlight w:val="none"/>
        </w:rPr>
      </w:pPr>
      <w:r>
        <w:rPr>
          <w:rFonts w:hint="eastAsia" w:hAnsi="宋体" w:cs="宋体"/>
          <w:color w:val="auto"/>
          <w:sz w:val="24"/>
          <w:highlight w:val="none"/>
          <w:lang w:val="zh-CN"/>
        </w:rPr>
        <w:t xml:space="preserve">供应商名称（电子签章）：      </w:t>
      </w:r>
    </w:p>
    <w:p w14:paraId="477089A2">
      <w:pPr>
        <w:keepNext/>
        <w:keepLines/>
        <w:pageBreakBefore w:val="0"/>
        <w:widowControl w:val="0"/>
        <w:kinsoku/>
        <w:wordWrap w:val="0"/>
        <w:overflowPunct/>
        <w:topLinePunct w:val="0"/>
        <w:autoSpaceDE/>
        <w:autoSpaceDN/>
        <w:bidi w:val="0"/>
        <w:spacing w:line="360" w:lineRule="auto"/>
        <w:rPr>
          <w:rFonts w:hAnsi="宋体" w:cs="宋体"/>
          <w:color w:val="auto"/>
          <w:sz w:val="24"/>
          <w:highlight w:val="none"/>
          <w:lang w:val="zh-CN"/>
        </w:rPr>
      </w:pPr>
      <w:r>
        <w:rPr>
          <w:rFonts w:hint="eastAsia" w:hAnsi="宋体" w:cs="宋体"/>
          <w:color w:val="auto"/>
          <w:sz w:val="24"/>
          <w:highlight w:val="none"/>
          <w:lang w:val="zh-CN"/>
        </w:rPr>
        <w:t xml:space="preserve">                                        日期：  年  月   日</w:t>
      </w:r>
    </w:p>
    <w:p w14:paraId="61357778">
      <w:pPr>
        <w:keepNext/>
        <w:keepLines/>
        <w:pageBreakBefore w:val="0"/>
        <w:widowControl w:val="0"/>
        <w:kinsoku/>
        <w:wordWrap w:val="0"/>
        <w:overflowPunct/>
        <w:topLinePunct w:val="0"/>
        <w:autoSpaceDE/>
        <w:autoSpaceDN/>
        <w:bidi w:val="0"/>
        <w:jc w:val="left"/>
        <w:rPr>
          <w:rFonts w:hAnsi="宋体" w:cs="宋体"/>
          <w:b/>
          <w:bCs/>
          <w:color w:val="auto"/>
          <w:sz w:val="32"/>
          <w:szCs w:val="32"/>
          <w:highlight w:val="none"/>
        </w:rPr>
      </w:pPr>
    </w:p>
    <w:p w14:paraId="1A32E1F4">
      <w:pPr>
        <w:keepNext/>
        <w:keepLines/>
        <w:pageBreakBefore w:val="0"/>
        <w:widowControl w:val="0"/>
        <w:numPr>
          <w:ilvl w:val="0"/>
          <w:numId w:val="0"/>
        </w:numPr>
        <w:kinsoku/>
        <w:wordWrap w:val="0"/>
        <w:overflowPunct/>
        <w:topLinePunct w:val="0"/>
        <w:autoSpaceDE/>
        <w:autoSpaceDN/>
        <w:bidi w:val="0"/>
        <w:spacing w:line="360" w:lineRule="auto"/>
        <w:ind w:firstLine="321" w:firstLineChars="100"/>
        <w:jc w:val="both"/>
        <w:rPr>
          <w:rFonts w:hint="eastAsia" w:hAnsi="宋体" w:cs="宋体"/>
          <w:b/>
          <w:bCs/>
          <w:color w:val="auto"/>
          <w:sz w:val="32"/>
          <w:szCs w:val="32"/>
          <w:highlight w:val="none"/>
          <w:lang w:val="en-US" w:eastAsia="zh-CN"/>
        </w:rPr>
      </w:pPr>
    </w:p>
    <w:p w14:paraId="39A8CA12">
      <w:pPr>
        <w:keepNext/>
        <w:keepLines/>
        <w:pageBreakBefore w:val="0"/>
        <w:widowControl w:val="0"/>
        <w:numPr>
          <w:ilvl w:val="0"/>
          <w:numId w:val="0"/>
        </w:numPr>
        <w:kinsoku/>
        <w:wordWrap w:val="0"/>
        <w:overflowPunct/>
        <w:topLinePunct w:val="0"/>
        <w:autoSpaceDE/>
        <w:autoSpaceDN/>
        <w:bidi w:val="0"/>
        <w:spacing w:line="360" w:lineRule="auto"/>
        <w:ind w:firstLine="321" w:firstLineChars="100"/>
        <w:jc w:val="both"/>
        <w:rPr>
          <w:rFonts w:hint="eastAsia" w:hAnsi="宋体" w:cs="宋体"/>
          <w:b/>
          <w:bCs/>
          <w:color w:val="auto"/>
          <w:sz w:val="32"/>
          <w:szCs w:val="32"/>
          <w:highlight w:val="none"/>
          <w:lang w:eastAsia="zh-CN"/>
        </w:rPr>
      </w:pPr>
      <w:r>
        <w:rPr>
          <w:rFonts w:hint="eastAsia" w:hAnsi="宋体" w:cs="宋体"/>
          <w:b/>
          <w:bCs/>
          <w:color w:val="auto"/>
          <w:sz w:val="32"/>
          <w:szCs w:val="32"/>
          <w:highlight w:val="none"/>
          <w:lang w:val="en-US" w:eastAsia="zh-CN"/>
        </w:rPr>
        <w:t>七、</w:t>
      </w:r>
      <w:r>
        <w:rPr>
          <w:rFonts w:hint="eastAsia" w:hAnsi="宋体" w:cs="宋体"/>
          <w:b/>
          <w:bCs/>
          <w:color w:val="auto"/>
          <w:sz w:val="32"/>
          <w:szCs w:val="32"/>
          <w:highlight w:val="none"/>
          <w:lang w:eastAsia="zh-CN"/>
        </w:rPr>
        <w:t>对本项目的</w:t>
      </w:r>
      <w:r>
        <w:rPr>
          <w:rFonts w:hint="eastAsia" w:hAnsi="宋体" w:cs="宋体"/>
          <w:b/>
          <w:bCs/>
          <w:color w:val="auto"/>
          <w:sz w:val="32"/>
          <w:szCs w:val="32"/>
          <w:highlight w:val="none"/>
        </w:rPr>
        <w:t>背景了解</w:t>
      </w:r>
      <w:r>
        <w:rPr>
          <w:rFonts w:hint="eastAsia" w:hAnsi="宋体" w:cs="宋体"/>
          <w:b/>
          <w:bCs/>
          <w:color w:val="auto"/>
          <w:sz w:val="32"/>
          <w:szCs w:val="32"/>
          <w:highlight w:val="none"/>
          <w:lang w:eastAsia="zh-CN"/>
        </w:rPr>
        <w:t>、工程现状、解决</w:t>
      </w:r>
      <w:r>
        <w:rPr>
          <w:rFonts w:hint="eastAsia" w:hAnsi="宋体" w:cs="宋体"/>
          <w:b/>
          <w:bCs/>
          <w:color w:val="auto"/>
          <w:sz w:val="32"/>
          <w:szCs w:val="32"/>
          <w:highlight w:val="none"/>
        </w:rPr>
        <w:t>对策思路</w:t>
      </w:r>
      <w:r>
        <w:rPr>
          <w:rFonts w:hint="eastAsia" w:hAnsi="宋体" w:cs="宋体"/>
          <w:b/>
          <w:bCs/>
          <w:color w:val="auto"/>
          <w:sz w:val="32"/>
          <w:szCs w:val="32"/>
          <w:highlight w:val="none"/>
          <w:lang w:eastAsia="zh-CN"/>
        </w:rPr>
        <w:t>分析</w:t>
      </w:r>
    </w:p>
    <w:p w14:paraId="29E006CB">
      <w:pPr>
        <w:keepNext/>
        <w:keepLines/>
        <w:pageBreakBefore w:val="0"/>
        <w:widowControl w:val="0"/>
        <w:kinsoku/>
        <w:wordWrap w:val="0"/>
        <w:overflowPunct/>
        <w:topLinePunct w:val="0"/>
        <w:autoSpaceDE/>
        <w:autoSpaceDN/>
        <w:bidi w:val="0"/>
        <w:spacing w:line="360" w:lineRule="auto"/>
        <w:jc w:val="center"/>
        <w:rPr>
          <w:rFonts w:hAnsi="宋体" w:cs="宋体"/>
          <w:color w:val="auto"/>
          <w:sz w:val="24"/>
          <w:highlight w:val="none"/>
        </w:rPr>
      </w:pPr>
      <w:r>
        <w:rPr>
          <w:rFonts w:hint="eastAsia" w:hAnsi="宋体" w:cs="宋体"/>
          <w:color w:val="auto"/>
          <w:sz w:val="24"/>
          <w:highlight w:val="none"/>
        </w:rPr>
        <w:t>（其他商务文件或说明由</w:t>
      </w:r>
      <w:r>
        <w:rPr>
          <w:rFonts w:hint="eastAsia" w:hAnsi="宋体" w:cs="宋体"/>
          <w:color w:val="auto"/>
          <w:sz w:val="24"/>
          <w:highlight w:val="none"/>
          <w:lang w:eastAsia="zh-CN"/>
        </w:rPr>
        <w:t>供应商</w:t>
      </w:r>
      <w:r>
        <w:rPr>
          <w:rFonts w:hint="eastAsia" w:hAnsi="宋体" w:cs="宋体"/>
          <w:color w:val="auto"/>
          <w:sz w:val="24"/>
          <w:highlight w:val="none"/>
        </w:rPr>
        <w:t>根据采购需求自行编制）</w:t>
      </w:r>
    </w:p>
    <w:p w14:paraId="779A8FDF">
      <w:pPr>
        <w:keepNext/>
        <w:keepLines/>
        <w:pageBreakBefore w:val="0"/>
        <w:widowControl w:val="0"/>
        <w:kinsoku/>
        <w:wordWrap w:val="0"/>
        <w:overflowPunct/>
        <w:topLinePunct w:val="0"/>
        <w:autoSpaceDE/>
        <w:autoSpaceDN/>
        <w:bidi w:val="0"/>
        <w:spacing w:line="360" w:lineRule="auto"/>
        <w:rPr>
          <w:rFonts w:hAnsi="宋体" w:cs="宋体"/>
          <w:color w:val="auto"/>
          <w:sz w:val="24"/>
          <w:highlight w:val="none"/>
          <w:lang w:val="zh-CN"/>
        </w:rPr>
      </w:pPr>
    </w:p>
    <w:p w14:paraId="7FC3B8AC">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35BC1D8E">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33796E2D">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1F4BBC3E">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6069479F">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0ADFEDC8">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7814CB42">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612EE5DA">
      <w:pPr>
        <w:keepNext/>
        <w:keepLines/>
        <w:pageBreakBefore w:val="0"/>
        <w:widowControl w:val="0"/>
        <w:kinsoku/>
        <w:wordWrap w:val="0"/>
        <w:overflowPunct/>
        <w:topLinePunct w:val="0"/>
        <w:autoSpaceDE/>
        <w:autoSpaceDN/>
        <w:bidi w:val="0"/>
        <w:spacing w:line="360" w:lineRule="auto"/>
        <w:ind w:firstLine="5040" w:firstLineChars="2100"/>
        <w:rPr>
          <w:rFonts w:hAnsi="宋体" w:cs="宋体"/>
          <w:color w:val="auto"/>
          <w:sz w:val="24"/>
          <w:highlight w:val="none"/>
        </w:rPr>
      </w:pPr>
      <w:r>
        <w:rPr>
          <w:rFonts w:hint="eastAsia" w:hAnsi="宋体" w:cs="宋体"/>
          <w:color w:val="auto"/>
          <w:sz w:val="24"/>
          <w:highlight w:val="none"/>
          <w:lang w:val="zh-CN"/>
        </w:rPr>
        <w:t xml:space="preserve">供应商名称（电子签章）：      </w:t>
      </w:r>
    </w:p>
    <w:p w14:paraId="422C6ADA">
      <w:pPr>
        <w:keepNext/>
        <w:keepLines/>
        <w:pageBreakBefore w:val="0"/>
        <w:widowControl w:val="0"/>
        <w:kinsoku/>
        <w:wordWrap w:val="0"/>
        <w:overflowPunct/>
        <w:topLinePunct w:val="0"/>
        <w:autoSpaceDE/>
        <w:autoSpaceDN/>
        <w:bidi w:val="0"/>
        <w:spacing w:line="360" w:lineRule="auto"/>
        <w:rPr>
          <w:rFonts w:hAnsi="宋体" w:cs="宋体"/>
          <w:b/>
          <w:color w:val="auto"/>
          <w:sz w:val="24"/>
          <w:highlight w:val="none"/>
        </w:rPr>
      </w:pPr>
      <w:r>
        <w:rPr>
          <w:rFonts w:hint="eastAsia" w:hAnsi="宋体" w:cs="宋体"/>
          <w:color w:val="auto"/>
          <w:sz w:val="24"/>
          <w:highlight w:val="none"/>
          <w:lang w:val="zh-CN"/>
        </w:rPr>
        <w:t xml:space="preserve">                                          日期：  年  月   日</w:t>
      </w:r>
    </w:p>
    <w:p w14:paraId="0197518C">
      <w:pPr>
        <w:keepNext/>
        <w:keepLines/>
        <w:pageBreakBefore w:val="0"/>
        <w:widowControl w:val="0"/>
        <w:numPr>
          <w:ilvl w:val="0"/>
          <w:numId w:val="0"/>
        </w:numPr>
        <w:tabs>
          <w:tab w:val="left" w:pos="2790"/>
          <w:tab w:val="left" w:pos="4230"/>
        </w:tabs>
        <w:kinsoku/>
        <w:wordWrap w:val="0"/>
        <w:overflowPunct/>
        <w:topLinePunct w:val="0"/>
        <w:autoSpaceDE/>
        <w:autoSpaceDN/>
        <w:bidi w:val="0"/>
        <w:spacing w:line="360" w:lineRule="auto"/>
        <w:ind w:leftChars="0" w:right="1400" w:rightChars="0"/>
        <w:jc w:val="both"/>
        <w:outlineLvl w:val="1"/>
        <w:rPr>
          <w:rFonts w:hint="eastAsia" w:hAnsi="宋体" w:cs="宋体"/>
          <w:b/>
          <w:bCs/>
          <w:color w:val="auto"/>
          <w:sz w:val="36"/>
          <w:szCs w:val="36"/>
          <w:highlight w:val="none"/>
          <w:lang w:val="en-US" w:eastAsia="zh-CN"/>
        </w:rPr>
      </w:pPr>
      <w:r>
        <w:rPr>
          <w:rFonts w:hint="eastAsia" w:hAnsi="宋体" w:cs="宋体"/>
          <w:b/>
          <w:bCs/>
          <w:color w:val="auto"/>
          <w:sz w:val="36"/>
          <w:szCs w:val="36"/>
          <w:highlight w:val="none"/>
          <w:lang w:val="en-US" w:eastAsia="zh-CN"/>
        </w:rPr>
        <w:t xml:space="preserve">                 </w:t>
      </w:r>
    </w:p>
    <w:p w14:paraId="3B6DB41B">
      <w:pPr>
        <w:keepNext/>
        <w:keepLines/>
        <w:pageBreakBefore w:val="0"/>
        <w:widowControl w:val="0"/>
        <w:numPr>
          <w:ilvl w:val="0"/>
          <w:numId w:val="0"/>
        </w:numPr>
        <w:tabs>
          <w:tab w:val="left" w:pos="2790"/>
          <w:tab w:val="left" w:pos="4230"/>
        </w:tabs>
        <w:kinsoku/>
        <w:wordWrap w:val="0"/>
        <w:overflowPunct/>
        <w:topLinePunct w:val="0"/>
        <w:autoSpaceDE/>
        <w:autoSpaceDN/>
        <w:bidi w:val="0"/>
        <w:spacing w:line="360" w:lineRule="auto"/>
        <w:ind w:leftChars="0" w:right="1400" w:rightChars="0"/>
        <w:jc w:val="center"/>
        <w:outlineLvl w:val="1"/>
        <w:rPr>
          <w:rFonts w:hint="eastAsia" w:hAnsi="宋体" w:cs="宋体"/>
          <w:b/>
          <w:bCs/>
          <w:color w:val="auto"/>
          <w:sz w:val="36"/>
          <w:szCs w:val="36"/>
          <w:highlight w:val="none"/>
          <w:lang w:val="en-US" w:eastAsia="zh-CN"/>
        </w:rPr>
      </w:pPr>
      <w:r>
        <w:rPr>
          <w:rFonts w:hint="eastAsia" w:hAnsi="宋体" w:cs="宋体"/>
          <w:b/>
          <w:bCs/>
          <w:color w:val="auto"/>
          <w:sz w:val="36"/>
          <w:szCs w:val="36"/>
          <w:highlight w:val="none"/>
          <w:lang w:val="en-US" w:eastAsia="zh-CN"/>
        </w:rPr>
        <w:t>八、重点难点分析</w:t>
      </w:r>
    </w:p>
    <w:p w14:paraId="178FCBE8">
      <w:pPr>
        <w:keepNext/>
        <w:keepLines/>
        <w:pageBreakBefore w:val="0"/>
        <w:widowControl w:val="0"/>
        <w:kinsoku/>
        <w:wordWrap w:val="0"/>
        <w:overflowPunct/>
        <w:topLinePunct w:val="0"/>
        <w:autoSpaceDE/>
        <w:autoSpaceDN/>
        <w:bidi w:val="0"/>
        <w:spacing w:line="360" w:lineRule="auto"/>
        <w:jc w:val="center"/>
        <w:rPr>
          <w:rFonts w:hint="eastAsia" w:hAnsi="宋体" w:cs="宋体"/>
          <w:color w:val="auto"/>
          <w:sz w:val="24"/>
          <w:highlight w:val="none"/>
          <w:lang w:eastAsia="zh-CN"/>
        </w:rPr>
      </w:pPr>
      <w:r>
        <w:rPr>
          <w:rFonts w:hint="eastAsia" w:hAnsi="宋体" w:cs="宋体"/>
          <w:color w:val="auto"/>
          <w:sz w:val="24"/>
          <w:highlight w:val="none"/>
        </w:rPr>
        <w:t>（由</w:t>
      </w:r>
      <w:r>
        <w:rPr>
          <w:rFonts w:hint="eastAsia" w:hAnsi="宋体" w:cs="宋体"/>
          <w:color w:val="auto"/>
          <w:sz w:val="24"/>
          <w:highlight w:val="none"/>
          <w:lang w:eastAsia="zh-CN"/>
        </w:rPr>
        <w:t>供应商</w:t>
      </w:r>
      <w:r>
        <w:rPr>
          <w:rFonts w:hint="eastAsia" w:hAnsi="宋体" w:cs="宋体"/>
          <w:color w:val="auto"/>
          <w:sz w:val="24"/>
          <w:highlight w:val="none"/>
        </w:rPr>
        <w:t>根据采购需求及招标文件要求编制）</w:t>
      </w:r>
    </w:p>
    <w:p w14:paraId="64613174">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4A4BF5C5">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077CB76C">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77FB618C">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2E35E5E0">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7D905059">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5CE7774A">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746F0E36">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3F392C2B">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31A29767">
      <w:pPr>
        <w:keepNext/>
        <w:keepLines/>
        <w:pageBreakBefore w:val="0"/>
        <w:widowControl w:val="0"/>
        <w:kinsoku/>
        <w:wordWrap w:val="0"/>
        <w:overflowPunct/>
        <w:topLinePunct w:val="0"/>
        <w:autoSpaceDE/>
        <w:autoSpaceDN/>
        <w:bidi w:val="0"/>
        <w:spacing w:line="360" w:lineRule="auto"/>
        <w:ind w:firstLine="5160" w:firstLineChars="2150"/>
        <w:rPr>
          <w:rFonts w:hAnsi="宋体" w:cs="宋体"/>
          <w:color w:val="auto"/>
          <w:sz w:val="24"/>
          <w:highlight w:val="none"/>
        </w:rPr>
      </w:pPr>
      <w:r>
        <w:rPr>
          <w:rFonts w:hint="eastAsia" w:hAnsi="宋体" w:cs="宋体"/>
          <w:color w:val="auto"/>
          <w:sz w:val="24"/>
          <w:highlight w:val="none"/>
          <w:lang w:eastAsia="zh-CN"/>
        </w:rPr>
        <w:t>供应商</w:t>
      </w:r>
      <w:r>
        <w:rPr>
          <w:rFonts w:hint="eastAsia" w:hAnsi="宋体" w:cs="宋体"/>
          <w:color w:val="auto"/>
          <w:sz w:val="24"/>
          <w:highlight w:val="none"/>
        </w:rPr>
        <w:t>名称（电子签章）：</w:t>
      </w:r>
    </w:p>
    <w:p w14:paraId="4C5AA98D">
      <w:pPr>
        <w:keepNext/>
        <w:keepLines/>
        <w:pageBreakBefore w:val="0"/>
        <w:widowControl w:val="0"/>
        <w:kinsoku/>
        <w:wordWrap w:val="0"/>
        <w:overflowPunct/>
        <w:topLinePunct w:val="0"/>
        <w:autoSpaceDE/>
        <w:autoSpaceDN/>
        <w:bidi w:val="0"/>
        <w:spacing w:line="360" w:lineRule="auto"/>
        <w:ind w:firstLine="5280" w:firstLineChars="2200"/>
        <w:rPr>
          <w:rFonts w:hAnsi="宋体" w:cs="宋体"/>
          <w:b/>
          <w:bCs/>
          <w:color w:val="auto"/>
          <w:sz w:val="32"/>
          <w:szCs w:val="32"/>
          <w:highlight w:val="none"/>
        </w:rPr>
      </w:pPr>
      <w:r>
        <w:rPr>
          <w:rFonts w:hint="eastAsia" w:hAnsi="宋体" w:cs="宋体"/>
          <w:color w:val="auto"/>
          <w:sz w:val="24"/>
          <w:highlight w:val="none"/>
          <w:lang w:val="zh-CN"/>
        </w:rPr>
        <w:t xml:space="preserve">日期： </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 xml:space="preserve"> 年  月   日</w:t>
      </w:r>
    </w:p>
    <w:p w14:paraId="5195517C">
      <w:pPr>
        <w:keepNext/>
        <w:keepLines/>
        <w:pageBreakBefore w:val="0"/>
        <w:widowControl w:val="0"/>
        <w:numPr>
          <w:ilvl w:val="0"/>
          <w:numId w:val="0"/>
        </w:numPr>
        <w:kinsoku/>
        <w:wordWrap w:val="0"/>
        <w:overflowPunct/>
        <w:topLinePunct w:val="0"/>
        <w:autoSpaceDE/>
        <w:autoSpaceDN/>
        <w:bidi w:val="0"/>
        <w:spacing w:line="360" w:lineRule="auto"/>
        <w:ind w:leftChars="0"/>
        <w:jc w:val="center"/>
        <w:rPr>
          <w:rFonts w:hint="eastAsia" w:hAnsi="宋体" w:cs="宋体"/>
          <w:b/>
          <w:bCs/>
          <w:color w:val="auto"/>
          <w:sz w:val="32"/>
          <w:szCs w:val="32"/>
          <w:highlight w:val="none"/>
          <w:lang w:val="en-US" w:eastAsia="zh-CN"/>
        </w:rPr>
      </w:pPr>
    </w:p>
    <w:p w14:paraId="4996DB54">
      <w:pPr>
        <w:keepNext/>
        <w:keepLines/>
        <w:pageBreakBefore w:val="0"/>
        <w:widowControl w:val="0"/>
        <w:numPr>
          <w:ilvl w:val="0"/>
          <w:numId w:val="0"/>
        </w:numPr>
        <w:kinsoku/>
        <w:wordWrap w:val="0"/>
        <w:overflowPunct/>
        <w:topLinePunct w:val="0"/>
        <w:autoSpaceDE/>
        <w:autoSpaceDN/>
        <w:bidi w:val="0"/>
        <w:spacing w:line="360" w:lineRule="auto"/>
        <w:ind w:leftChars="0"/>
        <w:jc w:val="center"/>
        <w:rPr>
          <w:rFonts w:hint="eastAsia" w:hAnsi="宋体" w:cs="宋体"/>
          <w:b/>
          <w:bCs/>
          <w:color w:val="auto"/>
          <w:sz w:val="32"/>
          <w:szCs w:val="32"/>
          <w:highlight w:val="none"/>
          <w:lang w:val="en-US" w:eastAsia="zh-CN"/>
        </w:rPr>
      </w:pPr>
    </w:p>
    <w:p w14:paraId="74646A29">
      <w:pPr>
        <w:keepNext/>
        <w:keepLines/>
        <w:pageBreakBefore w:val="0"/>
        <w:widowControl w:val="0"/>
        <w:numPr>
          <w:ilvl w:val="0"/>
          <w:numId w:val="0"/>
        </w:numPr>
        <w:kinsoku/>
        <w:wordWrap w:val="0"/>
        <w:overflowPunct/>
        <w:topLinePunct w:val="0"/>
        <w:autoSpaceDE/>
        <w:autoSpaceDN/>
        <w:bidi w:val="0"/>
        <w:spacing w:line="360" w:lineRule="auto"/>
        <w:ind w:leftChars="0"/>
        <w:jc w:val="center"/>
        <w:rPr>
          <w:rFonts w:hint="eastAsia" w:hAnsi="宋体" w:cs="宋体"/>
          <w:b/>
          <w:bCs/>
          <w:color w:val="auto"/>
          <w:sz w:val="32"/>
          <w:szCs w:val="32"/>
          <w:highlight w:val="none"/>
          <w:lang w:eastAsia="zh-CN"/>
        </w:rPr>
      </w:pPr>
      <w:r>
        <w:rPr>
          <w:rFonts w:hint="eastAsia" w:hAnsi="宋体" w:cs="宋体"/>
          <w:b/>
          <w:bCs/>
          <w:color w:val="auto"/>
          <w:sz w:val="32"/>
          <w:szCs w:val="32"/>
          <w:highlight w:val="none"/>
          <w:lang w:val="en-US" w:eastAsia="zh-CN"/>
        </w:rPr>
        <w:t>九、</w:t>
      </w:r>
      <w:r>
        <w:rPr>
          <w:rFonts w:hint="eastAsia" w:hAnsi="宋体" w:cs="宋体"/>
          <w:b/>
          <w:bCs/>
          <w:color w:val="auto"/>
          <w:sz w:val="32"/>
          <w:szCs w:val="32"/>
          <w:highlight w:val="none"/>
          <w:lang w:eastAsia="zh-CN"/>
        </w:rPr>
        <w:t>应急服务</w:t>
      </w:r>
    </w:p>
    <w:p w14:paraId="1E55268A">
      <w:pPr>
        <w:keepNext/>
        <w:keepLines/>
        <w:pageBreakBefore w:val="0"/>
        <w:widowControl w:val="0"/>
        <w:numPr>
          <w:ilvl w:val="0"/>
          <w:numId w:val="0"/>
        </w:numPr>
        <w:kinsoku/>
        <w:wordWrap w:val="0"/>
        <w:overflowPunct/>
        <w:topLinePunct w:val="0"/>
        <w:autoSpaceDE/>
        <w:autoSpaceDN/>
        <w:bidi w:val="0"/>
        <w:spacing w:line="360" w:lineRule="auto"/>
        <w:ind w:leftChars="0" w:firstLine="2160" w:firstLineChars="900"/>
        <w:jc w:val="both"/>
        <w:rPr>
          <w:rFonts w:hint="eastAsia" w:hAnsi="宋体" w:cs="宋体"/>
          <w:color w:val="auto"/>
          <w:sz w:val="24"/>
          <w:highlight w:val="none"/>
        </w:rPr>
      </w:pPr>
      <w:r>
        <w:rPr>
          <w:rFonts w:hint="eastAsia" w:hAnsi="宋体" w:cs="宋体"/>
          <w:color w:val="auto"/>
          <w:sz w:val="24"/>
          <w:highlight w:val="none"/>
        </w:rPr>
        <w:t>（由</w:t>
      </w:r>
      <w:r>
        <w:rPr>
          <w:rFonts w:hint="eastAsia" w:hAnsi="宋体" w:cs="宋体"/>
          <w:color w:val="auto"/>
          <w:sz w:val="24"/>
          <w:highlight w:val="none"/>
          <w:lang w:eastAsia="zh-CN"/>
        </w:rPr>
        <w:t>供应商</w:t>
      </w:r>
      <w:r>
        <w:rPr>
          <w:rFonts w:hint="eastAsia" w:hAnsi="宋体" w:cs="宋体"/>
          <w:color w:val="auto"/>
          <w:sz w:val="24"/>
          <w:highlight w:val="none"/>
        </w:rPr>
        <w:t>根据采购需求及招标文件要求编制）</w:t>
      </w:r>
    </w:p>
    <w:p w14:paraId="74C35469">
      <w:pPr>
        <w:pStyle w:val="19"/>
        <w:keepNext/>
        <w:keepLines/>
        <w:pageBreakBefore w:val="0"/>
        <w:widowControl w:val="0"/>
        <w:kinsoku/>
        <w:wordWrap w:val="0"/>
        <w:overflowPunct/>
        <w:topLinePunct w:val="0"/>
        <w:autoSpaceDE/>
        <w:autoSpaceDN/>
        <w:bidi w:val="0"/>
        <w:rPr>
          <w:rFonts w:hint="eastAsia" w:eastAsia="宋体"/>
          <w:color w:val="auto"/>
          <w:highlight w:val="none"/>
          <w:lang w:val="en-US" w:eastAsia="zh-CN"/>
        </w:rPr>
      </w:pPr>
      <w:r>
        <w:rPr>
          <w:rFonts w:hint="eastAsia" w:hAnsi="宋体" w:cs="宋体"/>
          <w:color w:val="auto"/>
          <w:sz w:val="24"/>
          <w:highlight w:val="none"/>
          <w:lang w:val="en-US" w:eastAsia="zh-CN"/>
        </w:rPr>
        <w:t xml:space="preserve"> </w:t>
      </w:r>
    </w:p>
    <w:p w14:paraId="72E80DC7">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2A313812">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6619BA42">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4CB75CCD">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293500F2">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3ECC1CA2">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19CD9259">
      <w:pPr>
        <w:keepNext/>
        <w:keepLines/>
        <w:pageBreakBefore w:val="0"/>
        <w:widowControl w:val="0"/>
        <w:kinsoku/>
        <w:wordWrap w:val="0"/>
        <w:overflowPunct/>
        <w:topLinePunct w:val="0"/>
        <w:autoSpaceDE/>
        <w:autoSpaceDN/>
        <w:bidi w:val="0"/>
        <w:spacing w:line="360" w:lineRule="auto"/>
        <w:ind w:firstLine="5160" w:firstLineChars="2150"/>
        <w:rPr>
          <w:rFonts w:hint="eastAsia" w:hAnsi="宋体" w:cs="宋体"/>
          <w:color w:val="auto"/>
          <w:sz w:val="24"/>
          <w:highlight w:val="none"/>
          <w:lang w:eastAsia="zh-CN"/>
        </w:rPr>
      </w:pPr>
    </w:p>
    <w:p w14:paraId="11C1B517">
      <w:pPr>
        <w:keepNext/>
        <w:keepLines/>
        <w:pageBreakBefore w:val="0"/>
        <w:widowControl w:val="0"/>
        <w:kinsoku/>
        <w:wordWrap w:val="0"/>
        <w:overflowPunct/>
        <w:topLinePunct w:val="0"/>
        <w:autoSpaceDE/>
        <w:autoSpaceDN/>
        <w:bidi w:val="0"/>
        <w:spacing w:line="360" w:lineRule="auto"/>
        <w:ind w:firstLine="5160" w:firstLineChars="2150"/>
        <w:rPr>
          <w:rFonts w:hAnsi="宋体" w:cs="宋体"/>
          <w:color w:val="auto"/>
          <w:sz w:val="24"/>
          <w:highlight w:val="none"/>
        </w:rPr>
      </w:pPr>
      <w:r>
        <w:rPr>
          <w:rFonts w:hint="eastAsia" w:hAnsi="宋体" w:cs="宋体"/>
          <w:color w:val="auto"/>
          <w:sz w:val="24"/>
          <w:highlight w:val="none"/>
          <w:lang w:eastAsia="zh-CN"/>
        </w:rPr>
        <w:t>供应商</w:t>
      </w:r>
      <w:r>
        <w:rPr>
          <w:rFonts w:hint="eastAsia" w:hAnsi="宋体" w:cs="宋体"/>
          <w:color w:val="auto"/>
          <w:sz w:val="24"/>
          <w:highlight w:val="none"/>
        </w:rPr>
        <w:t>名称（电子签章）：</w:t>
      </w:r>
    </w:p>
    <w:p w14:paraId="31501BB2">
      <w:pPr>
        <w:keepNext/>
        <w:keepLines/>
        <w:pageBreakBefore w:val="0"/>
        <w:widowControl w:val="0"/>
        <w:kinsoku/>
        <w:wordWrap w:val="0"/>
        <w:overflowPunct/>
        <w:topLinePunct w:val="0"/>
        <w:autoSpaceDE/>
        <w:autoSpaceDN/>
        <w:bidi w:val="0"/>
        <w:spacing w:line="360" w:lineRule="auto"/>
        <w:ind w:firstLine="5280" w:firstLineChars="2200"/>
        <w:rPr>
          <w:rFonts w:hAnsi="宋体" w:cs="宋体"/>
          <w:color w:val="auto"/>
          <w:sz w:val="24"/>
          <w:highlight w:val="none"/>
        </w:rPr>
      </w:pPr>
      <w:r>
        <w:rPr>
          <w:rFonts w:hint="eastAsia" w:hAnsi="宋体" w:cs="宋体"/>
          <w:color w:val="auto"/>
          <w:sz w:val="24"/>
          <w:highlight w:val="none"/>
          <w:lang w:val="zh-CN"/>
        </w:rPr>
        <w:t>日期：  年  月   日</w:t>
      </w:r>
    </w:p>
    <w:p w14:paraId="1C9A354E">
      <w:pPr>
        <w:keepNext/>
        <w:keepLines/>
        <w:pageBreakBefore w:val="0"/>
        <w:widowControl w:val="0"/>
        <w:kinsoku/>
        <w:wordWrap w:val="0"/>
        <w:overflowPunct/>
        <w:topLinePunct w:val="0"/>
        <w:autoSpaceDE/>
        <w:autoSpaceDN/>
        <w:bidi w:val="0"/>
        <w:spacing w:line="360" w:lineRule="auto"/>
        <w:jc w:val="center"/>
        <w:rPr>
          <w:rFonts w:hAnsi="宋体" w:cs="宋体"/>
          <w:b/>
          <w:bCs/>
          <w:color w:val="auto"/>
          <w:sz w:val="32"/>
          <w:szCs w:val="32"/>
          <w:highlight w:val="none"/>
        </w:rPr>
      </w:pPr>
    </w:p>
    <w:p w14:paraId="75E3E461">
      <w:pPr>
        <w:keepNext/>
        <w:keepLines/>
        <w:pageBreakBefore w:val="0"/>
        <w:widowControl w:val="0"/>
        <w:kinsoku/>
        <w:wordWrap w:val="0"/>
        <w:overflowPunct/>
        <w:topLinePunct w:val="0"/>
        <w:autoSpaceDE/>
        <w:autoSpaceDN/>
        <w:bidi w:val="0"/>
        <w:spacing w:line="360" w:lineRule="auto"/>
        <w:jc w:val="center"/>
        <w:rPr>
          <w:rFonts w:hint="eastAsia" w:hAnsi="宋体" w:cs="宋体"/>
          <w:b/>
          <w:bCs/>
          <w:color w:val="auto"/>
          <w:sz w:val="32"/>
          <w:szCs w:val="32"/>
          <w:highlight w:val="none"/>
          <w:lang w:val="en-US" w:eastAsia="zh-CN"/>
        </w:rPr>
      </w:pPr>
      <w:r>
        <w:rPr>
          <w:rFonts w:hint="eastAsia" w:hAnsi="宋体" w:cs="宋体"/>
          <w:b/>
          <w:bCs/>
          <w:color w:val="auto"/>
          <w:sz w:val="32"/>
          <w:szCs w:val="32"/>
          <w:highlight w:val="none"/>
          <w:lang w:val="en-US" w:eastAsia="zh-CN"/>
        </w:rPr>
        <w:t xml:space="preserve"> </w:t>
      </w:r>
    </w:p>
    <w:p w14:paraId="310C4937">
      <w:pPr>
        <w:keepNext/>
        <w:keepLines/>
        <w:pageBreakBefore w:val="0"/>
        <w:widowControl w:val="0"/>
        <w:kinsoku/>
        <w:wordWrap w:val="0"/>
        <w:overflowPunct/>
        <w:topLinePunct w:val="0"/>
        <w:autoSpaceDE/>
        <w:autoSpaceDN/>
        <w:bidi w:val="0"/>
        <w:spacing w:line="360" w:lineRule="auto"/>
        <w:jc w:val="center"/>
        <w:rPr>
          <w:rFonts w:hAnsi="宋体" w:cs="宋体"/>
          <w:b/>
          <w:color w:val="auto"/>
          <w:sz w:val="32"/>
          <w:szCs w:val="32"/>
          <w:highlight w:val="none"/>
          <w:lang w:val="zh-CN"/>
        </w:rPr>
      </w:pPr>
      <w:r>
        <w:rPr>
          <w:rFonts w:hint="eastAsia" w:hAnsi="宋体" w:cs="宋体"/>
          <w:b/>
          <w:bCs/>
          <w:color w:val="auto"/>
          <w:sz w:val="32"/>
          <w:szCs w:val="32"/>
          <w:highlight w:val="none"/>
          <w:lang w:val="en-US" w:eastAsia="zh-CN"/>
        </w:rPr>
        <w:t xml:space="preserve"> 十</w:t>
      </w:r>
      <w:r>
        <w:rPr>
          <w:rFonts w:hint="eastAsia" w:hAnsi="宋体" w:cs="宋体"/>
          <w:b/>
          <w:bCs/>
          <w:color w:val="auto"/>
          <w:sz w:val="32"/>
          <w:szCs w:val="32"/>
          <w:highlight w:val="none"/>
        </w:rPr>
        <w:t>、</w:t>
      </w:r>
      <w:r>
        <w:rPr>
          <w:rFonts w:hint="eastAsia" w:hAnsi="宋体" w:cs="宋体"/>
          <w:b/>
          <w:bCs/>
          <w:color w:val="auto"/>
          <w:sz w:val="32"/>
          <w:szCs w:val="32"/>
          <w:highlight w:val="none"/>
          <w:lang w:val="en-US" w:eastAsia="zh-CN"/>
        </w:rPr>
        <w:t>安全检查制度及保证措施</w:t>
      </w:r>
    </w:p>
    <w:p w14:paraId="1C44BCE5">
      <w:pPr>
        <w:keepNext/>
        <w:keepLines/>
        <w:pageBreakBefore w:val="0"/>
        <w:widowControl w:val="0"/>
        <w:kinsoku/>
        <w:wordWrap w:val="0"/>
        <w:overflowPunct/>
        <w:topLinePunct w:val="0"/>
        <w:autoSpaceDE/>
        <w:autoSpaceDN/>
        <w:bidi w:val="0"/>
        <w:spacing w:line="360" w:lineRule="auto"/>
        <w:jc w:val="center"/>
        <w:rPr>
          <w:rFonts w:hAnsi="宋体" w:cs="宋体"/>
          <w:color w:val="auto"/>
          <w:sz w:val="24"/>
          <w:highlight w:val="none"/>
        </w:rPr>
      </w:pPr>
      <w:r>
        <w:rPr>
          <w:rFonts w:hint="eastAsia" w:hAnsi="宋体" w:cs="宋体"/>
          <w:color w:val="auto"/>
          <w:sz w:val="24"/>
          <w:highlight w:val="none"/>
        </w:rPr>
        <w:t>（由</w:t>
      </w:r>
      <w:r>
        <w:rPr>
          <w:rFonts w:hint="eastAsia" w:hAnsi="宋体" w:cs="宋体"/>
          <w:color w:val="auto"/>
          <w:sz w:val="24"/>
          <w:highlight w:val="none"/>
          <w:lang w:eastAsia="zh-CN"/>
        </w:rPr>
        <w:t>供应商</w:t>
      </w:r>
      <w:r>
        <w:rPr>
          <w:rFonts w:hint="eastAsia" w:hAnsi="宋体" w:cs="宋体"/>
          <w:color w:val="auto"/>
          <w:sz w:val="24"/>
          <w:highlight w:val="none"/>
        </w:rPr>
        <w:t>根据采购需求及招标文件要求编制）</w:t>
      </w:r>
    </w:p>
    <w:p w14:paraId="7FDEE530">
      <w:pPr>
        <w:pStyle w:val="19"/>
        <w:keepNext/>
        <w:keepLines/>
        <w:pageBreakBefore w:val="0"/>
        <w:widowControl w:val="0"/>
        <w:kinsoku/>
        <w:wordWrap w:val="0"/>
        <w:overflowPunct/>
        <w:topLinePunct w:val="0"/>
        <w:autoSpaceDE/>
        <w:autoSpaceDN/>
        <w:bidi w:val="0"/>
        <w:jc w:val="both"/>
        <w:rPr>
          <w:color w:val="auto"/>
          <w:highlight w:val="none"/>
        </w:rPr>
      </w:pPr>
    </w:p>
    <w:p w14:paraId="5AE9539F">
      <w:pPr>
        <w:keepNext/>
        <w:keepLines/>
        <w:pageBreakBefore w:val="0"/>
        <w:widowControl w:val="0"/>
        <w:kinsoku/>
        <w:wordWrap w:val="0"/>
        <w:overflowPunct/>
        <w:topLinePunct w:val="0"/>
        <w:autoSpaceDE/>
        <w:autoSpaceDN/>
        <w:bidi w:val="0"/>
        <w:rPr>
          <w:color w:val="auto"/>
          <w:highlight w:val="none"/>
        </w:rPr>
      </w:pPr>
    </w:p>
    <w:p w14:paraId="66754ACF">
      <w:pPr>
        <w:keepNext/>
        <w:keepLines/>
        <w:pageBreakBefore w:val="0"/>
        <w:widowControl w:val="0"/>
        <w:kinsoku/>
        <w:wordWrap w:val="0"/>
        <w:overflowPunct/>
        <w:topLinePunct w:val="0"/>
        <w:autoSpaceDE/>
        <w:autoSpaceDN/>
        <w:bidi w:val="0"/>
        <w:spacing w:line="360" w:lineRule="auto"/>
        <w:ind w:firstLine="5880" w:firstLineChars="2450"/>
        <w:rPr>
          <w:rFonts w:hint="eastAsia" w:hAnsi="宋体" w:cs="宋体"/>
          <w:color w:val="auto"/>
          <w:sz w:val="24"/>
          <w:highlight w:val="none"/>
          <w:lang w:eastAsia="zh-CN"/>
        </w:rPr>
      </w:pPr>
    </w:p>
    <w:p w14:paraId="399FE44F">
      <w:pPr>
        <w:keepNext/>
        <w:keepLines/>
        <w:pageBreakBefore w:val="0"/>
        <w:widowControl w:val="0"/>
        <w:kinsoku/>
        <w:wordWrap w:val="0"/>
        <w:overflowPunct/>
        <w:topLinePunct w:val="0"/>
        <w:autoSpaceDE/>
        <w:autoSpaceDN/>
        <w:bidi w:val="0"/>
        <w:spacing w:line="360" w:lineRule="auto"/>
        <w:ind w:firstLine="5880" w:firstLineChars="2450"/>
        <w:rPr>
          <w:rFonts w:hint="eastAsia" w:hAnsi="宋体" w:cs="宋体"/>
          <w:color w:val="auto"/>
          <w:sz w:val="24"/>
          <w:highlight w:val="none"/>
          <w:lang w:eastAsia="zh-CN"/>
        </w:rPr>
      </w:pPr>
    </w:p>
    <w:p w14:paraId="65906D93">
      <w:pPr>
        <w:keepNext/>
        <w:keepLines/>
        <w:pageBreakBefore w:val="0"/>
        <w:widowControl w:val="0"/>
        <w:kinsoku/>
        <w:wordWrap w:val="0"/>
        <w:overflowPunct/>
        <w:topLinePunct w:val="0"/>
        <w:autoSpaceDE/>
        <w:autoSpaceDN/>
        <w:bidi w:val="0"/>
        <w:spacing w:line="360" w:lineRule="auto"/>
        <w:ind w:firstLine="5880" w:firstLineChars="2450"/>
        <w:rPr>
          <w:rFonts w:hint="eastAsia" w:hAnsi="宋体" w:cs="宋体"/>
          <w:color w:val="auto"/>
          <w:sz w:val="24"/>
          <w:highlight w:val="none"/>
          <w:lang w:eastAsia="zh-CN"/>
        </w:rPr>
      </w:pPr>
    </w:p>
    <w:p w14:paraId="70D30E40">
      <w:pPr>
        <w:keepNext/>
        <w:keepLines/>
        <w:pageBreakBefore w:val="0"/>
        <w:widowControl w:val="0"/>
        <w:kinsoku/>
        <w:wordWrap w:val="0"/>
        <w:overflowPunct/>
        <w:topLinePunct w:val="0"/>
        <w:autoSpaceDE/>
        <w:autoSpaceDN/>
        <w:bidi w:val="0"/>
        <w:spacing w:line="360" w:lineRule="auto"/>
        <w:ind w:firstLine="5880" w:firstLineChars="2450"/>
        <w:rPr>
          <w:rFonts w:hint="eastAsia" w:hAnsi="宋体" w:cs="宋体"/>
          <w:color w:val="auto"/>
          <w:sz w:val="24"/>
          <w:highlight w:val="none"/>
          <w:lang w:eastAsia="zh-CN"/>
        </w:rPr>
      </w:pPr>
    </w:p>
    <w:p w14:paraId="1FF8304D">
      <w:pPr>
        <w:keepNext/>
        <w:keepLines/>
        <w:pageBreakBefore w:val="0"/>
        <w:widowControl w:val="0"/>
        <w:kinsoku/>
        <w:wordWrap w:val="0"/>
        <w:overflowPunct/>
        <w:topLinePunct w:val="0"/>
        <w:autoSpaceDE/>
        <w:autoSpaceDN/>
        <w:bidi w:val="0"/>
        <w:spacing w:line="360" w:lineRule="auto"/>
        <w:ind w:firstLine="5880" w:firstLineChars="2450"/>
        <w:rPr>
          <w:rFonts w:hint="eastAsia" w:hAnsi="宋体" w:cs="宋体"/>
          <w:color w:val="auto"/>
          <w:sz w:val="24"/>
          <w:highlight w:val="none"/>
          <w:lang w:eastAsia="zh-CN"/>
        </w:rPr>
      </w:pPr>
    </w:p>
    <w:p w14:paraId="6F546307">
      <w:pPr>
        <w:keepNext/>
        <w:keepLines/>
        <w:pageBreakBefore w:val="0"/>
        <w:widowControl w:val="0"/>
        <w:kinsoku/>
        <w:wordWrap w:val="0"/>
        <w:overflowPunct/>
        <w:topLinePunct w:val="0"/>
        <w:autoSpaceDE/>
        <w:autoSpaceDN/>
        <w:bidi w:val="0"/>
        <w:spacing w:line="360" w:lineRule="auto"/>
        <w:ind w:firstLine="5880" w:firstLineChars="2450"/>
        <w:rPr>
          <w:rFonts w:hint="eastAsia" w:hAnsi="宋体" w:cs="宋体"/>
          <w:color w:val="auto"/>
          <w:sz w:val="24"/>
          <w:highlight w:val="none"/>
          <w:lang w:eastAsia="zh-CN"/>
        </w:rPr>
      </w:pPr>
    </w:p>
    <w:p w14:paraId="467C5B5A">
      <w:pPr>
        <w:keepNext/>
        <w:keepLines/>
        <w:pageBreakBefore w:val="0"/>
        <w:widowControl w:val="0"/>
        <w:kinsoku/>
        <w:wordWrap w:val="0"/>
        <w:overflowPunct/>
        <w:topLinePunct w:val="0"/>
        <w:autoSpaceDE/>
        <w:autoSpaceDN/>
        <w:bidi w:val="0"/>
        <w:spacing w:line="360" w:lineRule="auto"/>
        <w:ind w:firstLine="5880" w:firstLineChars="2450"/>
        <w:rPr>
          <w:rFonts w:hint="eastAsia" w:hAnsi="宋体" w:cs="宋体"/>
          <w:color w:val="auto"/>
          <w:sz w:val="24"/>
          <w:highlight w:val="none"/>
          <w:lang w:eastAsia="zh-CN"/>
        </w:rPr>
      </w:pPr>
    </w:p>
    <w:p w14:paraId="48A87987">
      <w:pPr>
        <w:keepNext/>
        <w:keepLines/>
        <w:pageBreakBefore w:val="0"/>
        <w:widowControl w:val="0"/>
        <w:kinsoku/>
        <w:wordWrap w:val="0"/>
        <w:overflowPunct/>
        <w:topLinePunct w:val="0"/>
        <w:autoSpaceDE/>
        <w:autoSpaceDN/>
        <w:bidi w:val="0"/>
        <w:spacing w:line="360" w:lineRule="auto"/>
        <w:ind w:firstLine="5880" w:firstLineChars="2450"/>
        <w:rPr>
          <w:rFonts w:hint="eastAsia" w:hAnsi="宋体" w:cs="宋体"/>
          <w:color w:val="auto"/>
          <w:sz w:val="24"/>
          <w:highlight w:val="none"/>
          <w:lang w:eastAsia="zh-CN"/>
        </w:rPr>
      </w:pPr>
    </w:p>
    <w:p w14:paraId="24DC172E">
      <w:pPr>
        <w:keepNext/>
        <w:keepLines/>
        <w:pageBreakBefore w:val="0"/>
        <w:widowControl w:val="0"/>
        <w:kinsoku/>
        <w:wordWrap w:val="0"/>
        <w:overflowPunct/>
        <w:topLinePunct w:val="0"/>
        <w:autoSpaceDE/>
        <w:autoSpaceDN/>
        <w:bidi w:val="0"/>
        <w:spacing w:line="360" w:lineRule="auto"/>
        <w:ind w:firstLine="5280" w:firstLineChars="2200"/>
        <w:rPr>
          <w:rFonts w:hAnsi="宋体" w:cs="宋体"/>
          <w:color w:val="auto"/>
          <w:sz w:val="24"/>
          <w:highlight w:val="none"/>
        </w:rPr>
      </w:pPr>
      <w:r>
        <w:rPr>
          <w:rFonts w:hint="eastAsia" w:hAnsi="宋体" w:cs="宋体"/>
          <w:color w:val="auto"/>
          <w:sz w:val="24"/>
          <w:highlight w:val="none"/>
          <w:lang w:eastAsia="zh-CN"/>
        </w:rPr>
        <w:t>供应商</w:t>
      </w:r>
      <w:r>
        <w:rPr>
          <w:rFonts w:hint="eastAsia" w:hAnsi="宋体" w:cs="宋体"/>
          <w:color w:val="auto"/>
          <w:sz w:val="24"/>
          <w:highlight w:val="none"/>
        </w:rPr>
        <w:t>名称（电子签章）：</w:t>
      </w:r>
    </w:p>
    <w:p w14:paraId="3349E11B">
      <w:pPr>
        <w:keepNext/>
        <w:keepLines/>
        <w:pageBreakBefore w:val="0"/>
        <w:widowControl w:val="0"/>
        <w:kinsoku/>
        <w:wordWrap w:val="0"/>
        <w:overflowPunct/>
        <w:topLinePunct w:val="0"/>
        <w:autoSpaceDE/>
        <w:autoSpaceDN/>
        <w:bidi w:val="0"/>
        <w:spacing w:line="360" w:lineRule="auto"/>
        <w:ind w:firstLine="5280" w:firstLineChars="2200"/>
        <w:rPr>
          <w:rFonts w:hAnsi="宋体" w:cs="宋体"/>
          <w:b/>
          <w:bCs/>
          <w:color w:val="auto"/>
          <w:sz w:val="32"/>
          <w:szCs w:val="32"/>
          <w:highlight w:val="none"/>
        </w:rPr>
      </w:pPr>
      <w:r>
        <w:rPr>
          <w:rFonts w:hint="eastAsia" w:hAnsi="宋体" w:cs="宋体"/>
          <w:color w:val="auto"/>
          <w:sz w:val="24"/>
          <w:highlight w:val="none"/>
          <w:lang w:val="zh-CN"/>
        </w:rPr>
        <w:t>日期：  年  月   日</w:t>
      </w:r>
    </w:p>
    <w:p w14:paraId="0B180C86">
      <w:pPr>
        <w:keepNext/>
        <w:keepLines/>
        <w:pageBreakBefore w:val="0"/>
        <w:widowControl w:val="0"/>
        <w:kinsoku/>
        <w:wordWrap w:val="0"/>
        <w:overflowPunct/>
        <w:topLinePunct w:val="0"/>
        <w:autoSpaceDE/>
        <w:autoSpaceDN/>
        <w:bidi w:val="0"/>
        <w:spacing w:line="360" w:lineRule="auto"/>
        <w:jc w:val="center"/>
        <w:rPr>
          <w:rFonts w:hint="eastAsia" w:hAnsi="宋体" w:cs="宋体"/>
          <w:b/>
          <w:bCs/>
          <w:color w:val="auto"/>
          <w:sz w:val="32"/>
          <w:szCs w:val="32"/>
          <w:highlight w:val="none"/>
        </w:rPr>
      </w:pPr>
    </w:p>
    <w:p w14:paraId="645BAA76">
      <w:pPr>
        <w:keepNext/>
        <w:keepLines/>
        <w:pageBreakBefore w:val="0"/>
        <w:widowControl w:val="0"/>
        <w:kinsoku/>
        <w:wordWrap w:val="0"/>
        <w:overflowPunct/>
        <w:topLinePunct w:val="0"/>
        <w:autoSpaceDE/>
        <w:autoSpaceDN/>
        <w:bidi w:val="0"/>
        <w:spacing w:line="360" w:lineRule="auto"/>
        <w:jc w:val="center"/>
        <w:rPr>
          <w:rFonts w:hint="default" w:hAnsi="宋体" w:cs="宋体"/>
          <w:b/>
          <w:bCs/>
          <w:color w:val="auto"/>
          <w:sz w:val="32"/>
          <w:szCs w:val="32"/>
          <w:highlight w:val="none"/>
          <w:lang w:val="en-US"/>
        </w:rPr>
      </w:pPr>
      <w:r>
        <w:rPr>
          <w:rFonts w:hint="eastAsia" w:hAnsi="宋体" w:cs="宋体"/>
          <w:b/>
          <w:bCs/>
          <w:color w:val="auto"/>
          <w:sz w:val="32"/>
          <w:szCs w:val="32"/>
          <w:highlight w:val="none"/>
        </w:rPr>
        <w:t>十</w:t>
      </w:r>
      <w:r>
        <w:rPr>
          <w:rFonts w:hint="eastAsia" w:hAnsi="宋体" w:cs="宋体"/>
          <w:b/>
          <w:bCs/>
          <w:color w:val="auto"/>
          <w:sz w:val="32"/>
          <w:szCs w:val="32"/>
          <w:highlight w:val="none"/>
          <w:lang w:val="en-US" w:eastAsia="zh-CN"/>
        </w:rPr>
        <w:t>一</w:t>
      </w:r>
      <w:r>
        <w:rPr>
          <w:rFonts w:hint="eastAsia" w:hAnsi="宋体" w:cs="宋体"/>
          <w:b/>
          <w:bCs/>
          <w:color w:val="auto"/>
          <w:sz w:val="32"/>
          <w:szCs w:val="32"/>
          <w:highlight w:val="none"/>
        </w:rPr>
        <w:t>、</w:t>
      </w:r>
      <w:r>
        <w:rPr>
          <w:rFonts w:hint="eastAsia" w:hAnsi="宋体" w:cs="宋体"/>
          <w:b/>
          <w:bCs/>
          <w:color w:val="auto"/>
          <w:sz w:val="32"/>
          <w:szCs w:val="32"/>
          <w:highlight w:val="none"/>
          <w:lang w:eastAsia="zh-CN"/>
        </w:rPr>
        <w:t>项目团队的工作职责和人员</w:t>
      </w:r>
      <w:r>
        <w:rPr>
          <w:rFonts w:hint="eastAsia" w:hAnsi="宋体" w:cs="宋体"/>
          <w:b/>
          <w:bCs/>
          <w:color w:val="auto"/>
          <w:sz w:val="32"/>
          <w:szCs w:val="32"/>
          <w:highlight w:val="none"/>
          <w:lang w:val="en-US" w:eastAsia="zh-CN"/>
        </w:rPr>
        <w:t>分工</w:t>
      </w:r>
    </w:p>
    <w:p w14:paraId="65BD5F9A">
      <w:pPr>
        <w:keepNext/>
        <w:keepLines/>
        <w:pageBreakBefore w:val="0"/>
        <w:widowControl w:val="0"/>
        <w:kinsoku/>
        <w:wordWrap w:val="0"/>
        <w:overflowPunct/>
        <w:topLinePunct w:val="0"/>
        <w:autoSpaceDE/>
        <w:autoSpaceDN/>
        <w:bidi w:val="0"/>
        <w:spacing w:line="360" w:lineRule="auto"/>
        <w:jc w:val="center"/>
        <w:rPr>
          <w:rFonts w:hint="eastAsia" w:hAnsi="宋体" w:cs="宋体"/>
          <w:color w:val="auto"/>
          <w:sz w:val="24"/>
          <w:highlight w:val="none"/>
        </w:rPr>
      </w:pPr>
      <w:r>
        <w:rPr>
          <w:rFonts w:hint="eastAsia" w:hAnsi="宋体" w:cs="宋体"/>
          <w:color w:val="auto"/>
          <w:sz w:val="24"/>
          <w:highlight w:val="none"/>
        </w:rPr>
        <w:t>（由</w:t>
      </w:r>
      <w:r>
        <w:rPr>
          <w:rFonts w:hint="eastAsia" w:hAnsi="宋体" w:cs="宋体"/>
          <w:color w:val="auto"/>
          <w:sz w:val="24"/>
          <w:highlight w:val="none"/>
          <w:lang w:eastAsia="zh-CN"/>
        </w:rPr>
        <w:t>供应商</w:t>
      </w:r>
      <w:r>
        <w:rPr>
          <w:rFonts w:hint="eastAsia" w:hAnsi="宋体" w:cs="宋体"/>
          <w:color w:val="auto"/>
          <w:sz w:val="24"/>
          <w:highlight w:val="none"/>
        </w:rPr>
        <w:t>根据采购需求自行编制）</w:t>
      </w:r>
    </w:p>
    <w:p w14:paraId="0F7D4738">
      <w:pPr>
        <w:pStyle w:val="2"/>
        <w:keepNext/>
        <w:keepLines/>
        <w:pageBreakBefore w:val="0"/>
        <w:widowControl w:val="0"/>
        <w:kinsoku/>
        <w:wordWrap w:val="0"/>
        <w:overflowPunct/>
        <w:topLinePunct w:val="0"/>
        <w:autoSpaceDE/>
        <w:autoSpaceDN/>
        <w:bidi w:val="0"/>
        <w:rPr>
          <w:color w:val="auto"/>
          <w:highlight w:val="none"/>
        </w:rPr>
      </w:pPr>
    </w:p>
    <w:p w14:paraId="65362EB5">
      <w:pPr>
        <w:keepNext/>
        <w:keepLines/>
        <w:pageBreakBefore w:val="0"/>
        <w:widowControl w:val="0"/>
        <w:kinsoku/>
        <w:wordWrap w:val="0"/>
        <w:overflowPunct/>
        <w:topLinePunct w:val="0"/>
        <w:autoSpaceDE/>
        <w:autoSpaceDN/>
        <w:bidi w:val="0"/>
        <w:spacing w:line="360" w:lineRule="auto"/>
        <w:ind w:firstLine="5280" w:firstLineChars="2200"/>
        <w:rPr>
          <w:rFonts w:hint="eastAsia" w:hAnsi="宋体" w:cs="宋体"/>
          <w:color w:val="auto"/>
          <w:sz w:val="24"/>
          <w:highlight w:val="none"/>
          <w:lang w:eastAsia="zh-CN"/>
        </w:rPr>
      </w:pPr>
    </w:p>
    <w:p w14:paraId="09C66FC5">
      <w:pPr>
        <w:keepNext/>
        <w:keepLines/>
        <w:pageBreakBefore w:val="0"/>
        <w:widowControl w:val="0"/>
        <w:kinsoku/>
        <w:wordWrap w:val="0"/>
        <w:overflowPunct/>
        <w:topLinePunct w:val="0"/>
        <w:autoSpaceDE/>
        <w:autoSpaceDN/>
        <w:bidi w:val="0"/>
        <w:spacing w:line="360" w:lineRule="auto"/>
        <w:ind w:firstLine="5280" w:firstLineChars="2200"/>
        <w:rPr>
          <w:rFonts w:hint="eastAsia" w:hAnsi="宋体" w:cs="宋体"/>
          <w:color w:val="auto"/>
          <w:sz w:val="24"/>
          <w:highlight w:val="none"/>
          <w:lang w:eastAsia="zh-CN"/>
        </w:rPr>
      </w:pPr>
    </w:p>
    <w:p w14:paraId="1BC54FE3">
      <w:pPr>
        <w:keepNext/>
        <w:keepLines/>
        <w:pageBreakBefore w:val="0"/>
        <w:widowControl w:val="0"/>
        <w:kinsoku/>
        <w:wordWrap w:val="0"/>
        <w:overflowPunct/>
        <w:topLinePunct w:val="0"/>
        <w:autoSpaceDE/>
        <w:autoSpaceDN/>
        <w:bidi w:val="0"/>
        <w:spacing w:line="360" w:lineRule="auto"/>
        <w:ind w:firstLine="5280" w:firstLineChars="2200"/>
        <w:rPr>
          <w:rFonts w:hint="eastAsia" w:hAnsi="宋体" w:cs="宋体"/>
          <w:color w:val="auto"/>
          <w:sz w:val="24"/>
          <w:highlight w:val="none"/>
          <w:lang w:eastAsia="zh-CN"/>
        </w:rPr>
      </w:pPr>
    </w:p>
    <w:p w14:paraId="28C19300">
      <w:pPr>
        <w:keepNext/>
        <w:keepLines/>
        <w:pageBreakBefore w:val="0"/>
        <w:widowControl w:val="0"/>
        <w:kinsoku/>
        <w:wordWrap w:val="0"/>
        <w:overflowPunct/>
        <w:topLinePunct w:val="0"/>
        <w:autoSpaceDE/>
        <w:autoSpaceDN/>
        <w:bidi w:val="0"/>
        <w:spacing w:line="360" w:lineRule="auto"/>
        <w:ind w:firstLine="5280" w:firstLineChars="2200"/>
        <w:rPr>
          <w:rFonts w:hint="eastAsia" w:hAnsi="宋体" w:cs="宋体"/>
          <w:color w:val="auto"/>
          <w:sz w:val="24"/>
          <w:highlight w:val="none"/>
          <w:lang w:eastAsia="zh-CN"/>
        </w:rPr>
      </w:pPr>
    </w:p>
    <w:p w14:paraId="383E26C5">
      <w:pPr>
        <w:keepNext/>
        <w:keepLines/>
        <w:pageBreakBefore w:val="0"/>
        <w:widowControl w:val="0"/>
        <w:kinsoku/>
        <w:wordWrap w:val="0"/>
        <w:overflowPunct/>
        <w:topLinePunct w:val="0"/>
        <w:autoSpaceDE/>
        <w:autoSpaceDN/>
        <w:bidi w:val="0"/>
        <w:spacing w:line="360" w:lineRule="auto"/>
        <w:ind w:firstLine="5280" w:firstLineChars="2200"/>
        <w:rPr>
          <w:rFonts w:hint="eastAsia" w:hAnsi="宋体" w:cs="宋体"/>
          <w:color w:val="auto"/>
          <w:sz w:val="24"/>
          <w:highlight w:val="none"/>
          <w:lang w:eastAsia="zh-CN"/>
        </w:rPr>
      </w:pPr>
    </w:p>
    <w:p w14:paraId="36BD7C4B">
      <w:pPr>
        <w:keepNext/>
        <w:keepLines/>
        <w:pageBreakBefore w:val="0"/>
        <w:widowControl w:val="0"/>
        <w:kinsoku/>
        <w:wordWrap w:val="0"/>
        <w:overflowPunct/>
        <w:topLinePunct w:val="0"/>
        <w:autoSpaceDE/>
        <w:autoSpaceDN/>
        <w:bidi w:val="0"/>
        <w:spacing w:line="360" w:lineRule="auto"/>
        <w:ind w:firstLine="5280" w:firstLineChars="2200"/>
        <w:rPr>
          <w:rFonts w:hint="eastAsia" w:hAnsi="宋体" w:cs="宋体"/>
          <w:color w:val="auto"/>
          <w:sz w:val="24"/>
          <w:highlight w:val="none"/>
          <w:lang w:eastAsia="zh-CN"/>
        </w:rPr>
      </w:pPr>
    </w:p>
    <w:p w14:paraId="7389B8E0">
      <w:pPr>
        <w:keepNext/>
        <w:keepLines/>
        <w:pageBreakBefore w:val="0"/>
        <w:widowControl w:val="0"/>
        <w:kinsoku/>
        <w:wordWrap w:val="0"/>
        <w:overflowPunct/>
        <w:topLinePunct w:val="0"/>
        <w:autoSpaceDE/>
        <w:autoSpaceDN/>
        <w:bidi w:val="0"/>
        <w:spacing w:line="360" w:lineRule="auto"/>
        <w:ind w:firstLine="5280" w:firstLineChars="2200"/>
        <w:rPr>
          <w:rFonts w:hint="eastAsia" w:hAnsi="宋体" w:cs="宋体"/>
          <w:color w:val="auto"/>
          <w:sz w:val="24"/>
          <w:highlight w:val="none"/>
          <w:lang w:eastAsia="zh-CN"/>
        </w:rPr>
      </w:pPr>
    </w:p>
    <w:p w14:paraId="77FD268E">
      <w:pPr>
        <w:keepNext/>
        <w:keepLines/>
        <w:pageBreakBefore w:val="0"/>
        <w:widowControl w:val="0"/>
        <w:kinsoku/>
        <w:wordWrap w:val="0"/>
        <w:overflowPunct/>
        <w:topLinePunct w:val="0"/>
        <w:autoSpaceDE/>
        <w:autoSpaceDN/>
        <w:bidi w:val="0"/>
        <w:spacing w:line="360" w:lineRule="auto"/>
        <w:ind w:firstLine="5280" w:firstLineChars="2200"/>
        <w:rPr>
          <w:rFonts w:hAnsi="宋体" w:cs="宋体"/>
          <w:color w:val="auto"/>
          <w:sz w:val="24"/>
          <w:highlight w:val="none"/>
        </w:rPr>
      </w:pPr>
      <w:r>
        <w:rPr>
          <w:rFonts w:hint="eastAsia" w:hAnsi="宋体" w:cs="宋体"/>
          <w:color w:val="auto"/>
          <w:sz w:val="24"/>
          <w:highlight w:val="none"/>
          <w:lang w:eastAsia="zh-CN"/>
        </w:rPr>
        <w:t>供应商</w:t>
      </w:r>
      <w:r>
        <w:rPr>
          <w:rFonts w:hint="eastAsia" w:hAnsi="宋体" w:cs="宋体"/>
          <w:color w:val="auto"/>
          <w:sz w:val="24"/>
          <w:highlight w:val="none"/>
        </w:rPr>
        <w:t>名称（电子签章）：</w:t>
      </w:r>
    </w:p>
    <w:p w14:paraId="362C4DD8">
      <w:pPr>
        <w:keepNext/>
        <w:keepLines/>
        <w:pageBreakBefore w:val="0"/>
        <w:widowControl w:val="0"/>
        <w:kinsoku/>
        <w:wordWrap w:val="0"/>
        <w:overflowPunct/>
        <w:topLinePunct w:val="0"/>
        <w:autoSpaceDE/>
        <w:autoSpaceDN/>
        <w:bidi w:val="0"/>
        <w:spacing w:line="360" w:lineRule="auto"/>
        <w:ind w:firstLine="5280" w:firstLineChars="2200"/>
        <w:rPr>
          <w:rFonts w:hAnsi="宋体" w:cs="宋体"/>
          <w:b/>
          <w:bCs/>
          <w:color w:val="auto"/>
          <w:sz w:val="32"/>
          <w:szCs w:val="32"/>
          <w:highlight w:val="none"/>
        </w:rPr>
      </w:pPr>
      <w:r>
        <w:rPr>
          <w:rFonts w:hint="eastAsia" w:hAnsi="宋体" w:cs="宋体"/>
          <w:color w:val="auto"/>
          <w:sz w:val="24"/>
          <w:highlight w:val="none"/>
          <w:lang w:val="zh-CN"/>
        </w:rPr>
        <w:t>日期：  年  月   日</w:t>
      </w:r>
    </w:p>
    <w:p w14:paraId="04D2BBE6">
      <w:pPr>
        <w:keepNext/>
        <w:keepLines/>
        <w:pageBreakBefore w:val="0"/>
        <w:widowControl w:val="0"/>
        <w:kinsoku/>
        <w:wordWrap w:val="0"/>
        <w:overflowPunct/>
        <w:topLinePunct w:val="0"/>
        <w:autoSpaceDE/>
        <w:autoSpaceDN/>
        <w:bidi w:val="0"/>
        <w:spacing w:line="360" w:lineRule="auto"/>
        <w:ind w:firstLine="7830" w:firstLineChars="2600"/>
        <w:rPr>
          <w:rFonts w:hAnsi="宋体" w:cs="宋体"/>
          <w:b/>
          <w:bCs/>
          <w:color w:val="auto"/>
          <w:sz w:val="30"/>
          <w:szCs w:val="30"/>
          <w:highlight w:val="none"/>
        </w:rPr>
      </w:pPr>
    </w:p>
    <w:p w14:paraId="6202FB28">
      <w:pPr>
        <w:keepNext/>
        <w:keepLines/>
        <w:pageBreakBefore w:val="0"/>
        <w:widowControl w:val="0"/>
        <w:kinsoku/>
        <w:wordWrap w:val="0"/>
        <w:overflowPunct/>
        <w:topLinePunct w:val="0"/>
        <w:autoSpaceDE/>
        <w:autoSpaceDN/>
        <w:bidi w:val="0"/>
        <w:spacing w:line="360" w:lineRule="auto"/>
        <w:jc w:val="center"/>
        <w:rPr>
          <w:rFonts w:hint="eastAsia" w:hAnsi="宋体" w:cs="宋体"/>
          <w:b/>
          <w:bCs/>
          <w:color w:val="auto"/>
          <w:sz w:val="30"/>
          <w:szCs w:val="30"/>
          <w:highlight w:val="none"/>
          <w:lang w:val="en-US" w:eastAsia="zh-CN"/>
        </w:rPr>
      </w:pPr>
    </w:p>
    <w:p w14:paraId="681C565D">
      <w:pPr>
        <w:keepNext/>
        <w:keepLines/>
        <w:pageBreakBefore w:val="0"/>
        <w:widowControl w:val="0"/>
        <w:kinsoku/>
        <w:wordWrap w:val="0"/>
        <w:overflowPunct/>
        <w:topLinePunct w:val="0"/>
        <w:autoSpaceDE/>
        <w:autoSpaceDN/>
        <w:bidi w:val="0"/>
        <w:spacing w:line="360" w:lineRule="auto"/>
        <w:jc w:val="center"/>
        <w:rPr>
          <w:rFonts w:hAnsi="宋体" w:cs="宋体"/>
          <w:b/>
          <w:bCs/>
          <w:color w:val="auto"/>
          <w:sz w:val="30"/>
          <w:szCs w:val="30"/>
          <w:highlight w:val="none"/>
        </w:rPr>
      </w:pPr>
      <w:r>
        <w:rPr>
          <w:rFonts w:hint="eastAsia" w:hAnsi="宋体" w:cs="宋体"/>
          <w:b/>
          <w:bCs/>
          <w:color w:val="auto"/>
          <w:sz w:val="30"/>
          <w:szCs w:val="30"/>
          <w:highlight w:val="none"/>
          <w:lang w:val="en-US" w:eastAsia="zh-CN"/>
        </w:rPr>
        <w:t>十二、</w:t>
      </w:r>
      <w:r>
        <w:rPr>
          <w:rFonts w:hint="eastAsia" w:hAnsi="宋体" w:cs="宋体"/>
          <w:b/>
          <w:bCs/>
          <w:color w:val="auto"/>
          <w:sz w:val="30"/>
          <w:szCs w:val="30"/>
          <w:highlight w:val="none"/>
          <w:lang w:val="zh-CN" w:eastAsia="zh-CN"/>
        </w:rPr>
        <w:t>服务方案</w:t>
      </w:r>
    </w:p>
    <w:p w14:paraId="4A5518BD">
      <w:pPr>
        <w:keepNext/>
        <w:keepLines/>
        <w:pageBreakBefore w:val="0"/>
        <w:widowControl w:val="0"/>
        <w:kinsoku/>
        <w:wordWrap w:val="0"/>
        <w:overflowPunct/>
        <w:topLinePunct w:val="0"/>
        <w:autoSpaceDE/>
        <w:autoSpaceDN/>
        <w:bidi w:val="0"/>
        <w:spacing w:line="360" w:lineRule="auto"/>
        <w:jc w:val="center"/>
        <w:rPr>
          <w:rFonts w:hint="eastAsia" w:hAnsi="宋体" w:cs="宋体"/>
          <w:color w:val="auto"/>
          <w:sz w:val="24"/>
          <w:highlight w:val="none"/>
        </w:rPr>
      </w:pPr>
      <w:r>
        <w:rPr>
          <w:rFonts w:hint="eastAsia" w:hAnsi="宋体" w:cs="宋体"/>
          <w:color w:val="auto"/>
          <w:sz w:val="24"/>
          <w:highlight w:val="none"/>
        </w:rPr>
        <w:t>（由</w:t>
      </w:r>
      <w:r>
        <w:rPr>
          <w:rFonts w:hint="eastAsia" w:hAnsi="宋体" w:cs="宋体"/>
          <w:color w:val="auto"/>
          <w:sz w:val="24"/>
          <w:highlight w:val="none"/>
          <w:lang w:eastAsia="zh-CN"/>
        </w:rPr>
        <w:t>供应商</w:t>
      </w:r>
      <w:r>
        <w:rPr>
          <w:rFonts w:hint="eastAsia" w:hAnsi="宋体" w:cs="宋体"/>
          <w:color w:val="auto"/>
          <w:sz w:val="24"/>
          <w:highlight w:val="none"/>
        </w:rPr>
        <w:t>根据采购需求自行编制）</w:t>
      </w:r>
    </w:p>
    <w:p w14:paraId="56D08EFF">
      <w:pPr>
        <w:pStyle w:val="2"/>
        <w:keepNext/>
        <w:keepLines/>
        <w:pageBreakBefore w:val="0"/>
        <w:widowControl w:val="0"/>
        <w:kinsoku/>
        <w:wordWrap w:val="0"/>
        <w:overflowPunct/>
        <w:topLinePunct w:val="0"/>
        <w:autoSpaceDE/>
        <w:autoSpaceDN/>
        <w:bidi w:val="0"/>
        <w:rPr>
          <w:color w:val="auto"/>
          <w:highlight w:val="none"/>
        </w:rPr>
      </w:pPr>
    </w:p>
    <w:p w14:paraId="7CFFE074">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0FA811A8">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0D22274E">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62B6FAD9">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39DF5E1E">
      <w:pPr>
        <w:keepNext/>
        <w:keepLines/>
        <w:pageBreakBefore w:val="0"/>
        <w:widowControl w:val="0"/>
        <w:kinsoku/>
        <w:wordWrap w:val="0"/>
        <w:overflowPunct/>
        <w:topLinePunct w:val="0"/>
        <w:autoSpaceDE/>
        <w:autoSpaceDN/>
        <w:bidi w:val="0"/>
        <w:spacing w:line="360" w:lineRule="auto"/>
        <w:ind w:firstLine="5280" w:firstLineChars="2200"/>
        <w:rPr>
          <w:rFonts w:hint="eastAsia" w:hAnsi="宋体" w:cs="宋体"/>
          <w:color w:val="auto"/>
          <w:sz w:val="24"/>
          <w:highlight w:val="none"/>
          <w:lang w:eastAsia="zh-CN"/>
        </w:rPr>
      </w:pPr>
    </w:p>
    <w:p w14:paraId="142A7C6D">
      <w:pPr>
        <w:keepNext/>
        <w:keepLines/>
        <w:pageBreakBefore w:val="0"/>
        <w:widowControl w:val="0"/>
        <w:kinsoku/>
        <w:wordWrap w:val="0"/>
        <w:overflowPunct/>
        <w:topLinePunct w:val="0"/>
        <w:autoSpaceDE/>
        <w:autoSpaceDN/>
        <w:bidi w:val="0"/>
        <w:spacing w:line="360" w:lineRule="auto"/>
        <w:ind w:firstLine="5280" w:firstLineChars="2200"/>
        <w:rPr>
          <w:rFonts w:hint="eastAsia" w:hAnsi="宋体" w:cs="宋体"/>
          <w:color w:val="auto"/>
          <w:sz w:val="24"/>
          <w:highlight w:val="none"/>
          <w:lang w:eastAsia="zh-CN"/>
        </w:rPr>
      </w:pPr>
    </w:p>
    <w:p w14:paraId="591D3802">
      <w:pPr>
        <w:keepNext/>
        <w:keepLines/>
        <w:pageBreakBefore w:val="0"/>
        <w:widowControl w:val="0"/>
        <w:kinsoku/>
        <w:wordWrap w:val="0"/>
        <w:overflowPunct/>
        <w:topLinePunct w:val="0"/>
        <w:autoSpaceDE/>
        <w:autoSpaceDN/>
        <w:bidi w:val="0"/>
        <w:spacing w:line="360" w:lineRule="auto"/>
        <w:ind w:firstLine="5280" w:firstLineChars="2200"/>
        <w:rPr>
          <w:rFonts w:hint="eastAsia" w:hAnsi="宋体" w:cs="宋体"/>
          <w:color w:val="auto"/>
          <w:sz w:val="24"/>
          <w:highlight w:val="none"/>
          <w:lang w:eastAsia="zh-CN"/>
        </w:rPr>
      </w:pPr>
    </w:p>
    <w:p w14:paraId="08D1C8C7">
      <w:pPr>
        <w:keepNext/>
        <w:keepLines/>
        <w:pageBreakBefore w:val="0"/>
        <w:widowControl w:val="0"/>
        <w:kinsoku/>
        <w:wordWrap w:val="0"/>
        <w:overflowPunct/>
        <w:topLinePunct w:val="0"/>
        <w:autoSpaceDE/>
        <w:autoSpaceDN/>
        <w:bidi w:val="0"/>
        <w:spacing w:line="360" w:lineRule="auto"/>
        <w:ind w:firstLine="5280" w:firstLineChars="2200"/>
        <w:rPr>
          <w:rFonts w:hint="eastAsia" w:hAnsi="宋体" w:cs="宋体"/>
          <w:color w:val="auto"/>
          <w:sz w:val="24"/>
          <w:highlight w:val="none"/>
          <w:lang w:eastAsia="zh-CN"/>
        </w:rPr>
      </w:pPr>
    </w:p>
    <w:p w14:paraId="4A9EE872">
      <w:pPr>
        <w:keepNext/>
        <w:keepLines/>
        <w:pageBreakBefore w:val="0"/>
        <w:widowControl w:val="0"/>
        <w:kinsoku/>
        <w:wordWrap w:val="0"/>
        <w:overflowPunct/>
        <w:topLinePunct w:val="0"/>
        <w:autoSpaceDE/>
        <w:autoSpaceDN/>
        <w:bidi w:val="0"/>
        <w:spacing w:line="360" w:lineRule="auto"/>
        <w:ind w:firstLine="5280" w:firstLineChars="2200"/>
        <w:rPr>
          <w:rFonts w:hAnsi="宋体" w:cs="宋体"/>
          <w:color w:val="auto"/>
          <w:sz w:val="24"/>
          <w:highlight w:val="none"/>
        </w:rPr>
      </w:pPr>
      <w:r>
        <w:rPr>
          <w:rFonts w:hint="eastAsia" w:hAnsi="宋体" w:cs="宋体"/>
          <w:color w:val="auto"/>
          <w:sz w:val="24"/>
          <w:highlight w:val="none"/>
          <w:lang w:eastAsia="zh-CN"/>
        </w:rPr>
        <w:t>供应商</w:t>
      </w:r>
      <w:r>
        <w:rPr>
          <w:rFonts w:hint="eastAsia" w:hAnsi="宋体" w:cs="宋体"/>
          <w:color w:val="auto"/>
          <w:sz w:val="24"/>
          <w:highlight w:val="none"/>
        </w:rPr>
        <w:t>名称（电子签章）：</w:t>
      </w:r>
    </w:p>
    <w:p w14:paraId="52F4A4CC">
      <w:pPr>
        <w:keepNext/>
        <w:keepLines/>
        <w:pageBreakBefore w:val="0"/>
        <w:widowControl w:val="0"/>
        <w:kinsoku/>
        <w:wordWrap w:val="0"/>
        <w:overflowPunct/>
        <w:topLinePunct w:val="0"/>
        <w:autoSpaceDE/>
        <w:autoSpaceDN/>
        <w:bidi w:val="0"/>
        <w:spacing w:line="360" w:lineRule="auto"/>
        <w:ind w:firstLine="5280" w:firstLineChars="2200"/>
        <w:rPr>
          <w:rFonts w:hAnsi="宋体" w:cs="宋体"/>
          <w:b/>
          <w:bCs/>
          <w:color w:val="auto"/>
          <w:sz w:val="32"/>
          <w:szCs w:val="32"/>
          <w:highlight w:val="none"/>
        </w:rPr>
      </w:pPr>
      <w:r>
        <w:rPr>
          <w:rFonts w:hint="eastAsia" w:hAnsi="宋体" w:cs="宋体"/>
          <w:color w:val="auto"/>
          <w:sz w:val="24"/>
          <w:highlight w:val="none"/>
          <w:lang w:val="zh-CN"/>
        </w:rPr>
        <w:t>日期：  年  月   日</w:t>
      </w:r>
    </w:p>
    <w:p w14:paraId="732312B2">
      <w:pPr>
        <w:keepNext/>
        <w:keepLines/>
        <w:pageBreakBefore w:val="0"/>
        <w:widowControl w:val="0"/>
        <w:kinsoku/>
        <w:wordWrap w:val="0"/>
        <w:overflowPunct/>
        <w:topLinePunct w:val="0"/>
        <w:autoSpaceDE/>
        <w:autoSpaceDN/>
        <w:bidi w:val="0"/>
        <w:spacing w:line="360" w:lineRule="auto"/>
        <w:rPr>
          <w:rFonts w:hAnsi="宋体" w:cs="宋体"/>
          <w:b/>
          <w:bCs/>
          <w:color w:val="auto"/>
          <w:sz w:val="30"/>
          <w:szCs w:val="30"/>
          <w:highlight w:val="none"/>
        </w:rPr>
      </w:pPr>
    </w:p>
    <w:p w14:paraId="1800A06C">
      <w:pPr>
        <w:keepNext/>
        <w:keepLines/>
        <w:pageBreakBefore w:val="0"/>
        <w:widowControl w:val="0"/>
        <w:numPr>
          <w:ilvl w:val="0"/>
          <w:numId w:val="0"/>
        </w:numPr>
        <w:kinsoku/>
        <w:wordWrap w:val="0"/>
        <w:overflowPunct/>
        <w:topLinePunct w:val="0"/>
        <w:autoSpaceDE/>
        <w:autoSpaceDN/>
        <w:bidi w:val="0"/>
        <w:spacing w:line="360" w:lineRule="auto"/>
        <w:jc w:val="center"/>
        <w:rPr>
          <w:rFonts w:hint="eastAsia" w:hAnsi="宋体" w:cs="宋体"/>
          <w:b/>
          <w:bCs/>
          <w:color w:val="auto"/>
          <w:sz w:val="30"/>
          <w:szCs w:val="30"/>
          <w:highlight w:val="none"/>
          <w:lang w:val="en-US" w:eastAsia="zh-CN"/>
        </w:rPr>
      </w:pPr>
      <w:r>
        <w:rPr>
          <w:rFonts w:hint="eastAsia" w:hAnsi="宋体" w:cs="宋体"/>
          <w:b/>
          <w:bCs/>
          <w:color w:val="auto"/>
          <w:sz w:val="30"/>
          <w:szCs w:val="30"/>
          <w:highlight w:val="none"/>
          <w:lang w:val="en-US" w:eastAsia="zh-CN"/>
        </w:rPr>
        <w:t>十三、合理化建议</w:t>
      </w:r>
    </w:p>
    <w:p w14:paraId="55D6A277">
      <w:pPr>
        <w:keepNext/>
        <w:keepLines/>
        <w:pageBreakBefore w:val="0"/>
        <w:widowControl w:val="0"/>
        <w:kinsoku/>
        <w:wordWrap w:val="0"/>
        <w:overflowPunct/>
        <w:topLinePunct w:val="0"/>
        <w:autoSpaceDE/>
        <w:autoSpaceDN/>
        <w:bidi w:val="0"/>
        <w:spacing w:line="360" w:lineRule="auto"/>
        <w:jc w:val="center"/>
        <w:rPr>
          <w:rFonts w:hint="eastAsia" w:hAnsi="宋体" w:cs="宋体"/>
          <w:color w:val="auto"/>
          <w:sz w:val="24"/>
          <w:highlight w:val="none"/>
        </w:rPr>
      </w:pPr>
      <w:r>
        <w:rPr>
          <w:rFonts w:hint="eastAsia" w:hAnsi="宋体" w:cs="宋体"/>
          <w:color w:val="auto"/>
          <w:sz w:val="24"/>
          <w:highlight w:val="none"/>
        </w:rPr>
        <w:t>（由</w:t>
      </w:r>
      <w:r>
        <w:rPr>
          <w:rFonts w:hint="eastAsia" w:hAnsi="宋体" w:cs="宋体"/>
          <w:color w:val="auto"/>
          <w:sz w:val="24"/>
          <w:highlight w:val="none"/>
          <w:lang w:eastAsia="zh-CN"/>
        </w:rPr>
        <w:t>供应商</w:t>
      </w:r>
      <w:r>
        <w:rPr>
          <w:rFonts w:hint="eastAsia" w:hAnsi="宋体" w:cs="宋体"/>
          <w:color w:val="auto"/>
          <w:sz w:val="24"/>
          <w:highlight w:val="none"/>
        </w:rPr>
        <w:t>根据采购需求自行编制）</w:t>
      </w:r>
    </w:p>
    <w:p w14:paraId="39FA7FD6">
      <w:pPr>
        <w:pStyle w:val="2"/>
        <w:keepNext/>
        <w:keepLines/>
        <w:pageBreakBefore w:val="0"/>
        <w:widowControl w:val="0"/>
        <w:kinsoku/>
        <w:wordWrap w:val="0"/>
        <w:overflowPunct/>
        <w:topLinePunct w:val="0"/>
        <w:autoSpaceDE/>
        <w:autoSpaceDN/>
        <w:bidi w:val="0"/>
        <w:rPr>
          <w:color w:val="auto"/>
          <w:highlight w:val="none"/>
        </w:rPr>
      </w:pPr>
    </w:p>
    <w:p w14:paraId="79806A27">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3C7AE88D">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4B0494B5">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186C4A2E">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1C9C6C7D">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6EDDF16D">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6A4F0C40">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0B0B8E14">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3EB18786">
      <w:pPr>
        <w:keepNext/>
        <w:keepLines/>
        <w:pageBreakBefore w:val="0"/>
        <w:widowControl w:val="0"/>
        <w:kinsoku/>
        <w:wordWrap w:val="0"/>
        <w:overflowPunct/>
        <w:topLinePunct w:val="0"/>
        <w:autoSpaceDE/>
        <w:autoSpaceDN/>
        <w:bidi w:val="0"/>
        <w:spacing w:line="360" w:lineRule="auto"/>
        <w:ind w:firstLine="5040" w:firstLineChars="2100"/>
        <w:rPr>
          <w:rFonts w:hAnsi="宋体" w:cs="宋体"/>
          <w:color w:val="auto"/>
          <w:sz w:val="24"/>
          <w:highlight w:val="none"/>
        </w:rPr>
      </w:pPr>
      <w:r>
        <w:rPr>
          <w:rFonts w:hint="eastAsia" w:hAnsi="宋体" w:cs="宋体"/>
          <w:color w:val="auto"/>
          <w:sz w:val="24"/>
          <w:highlight w:val="none"/>
          <w:lang w:val="zh-CN"/>
        </w:rPr>
        <w:t xml:space="preserve">供应商名称（电子签章）：      </w:t>
      </w:r>
    </w:p>
    <w:p w14:paraId="03383AAB">
      <w:pPr>
        <w:keepNext/>
        <w:keepLines/>
        <w:pageBreakBefore w:val="0"/>
        <w:widowControl w:val="0"/>
        <w:kinsoku/>
        <w:wordWrap w:val="0"/>
        <w:overflowPunct/>
        <w:topLinePunct w:val="0"/>
        <w:autoSpaceDE/>
        <w:autoSpaceDN/>
        <w:bidi w:val="0"/>
        <w:spacing w:line="360" w:lineRule="auto"/>
        <w:rPr>
          <w:rFonts w:hint="eastAsia" w:hAnsi="宋体" w:cs="宋体"/>
          <w:b/>
          <w:bCs/>
          <w:color w:val="auto"/>
          <w:sz w:val="30"/>
          <w:szCs w:val="30"/>
          <w:highlight w:val="none"/>
          <w:lang w:val="en-US" w:eastAsia="zh-CN"/>
        </w:rPr>
      </w:pPr>
      <w:r>
        <w:rPr>
          <w:rFonts w:hint="eastAsia" w:hAnsi="宋体" w:cs="宋体"/>
          <w:color w:val="auto"/>
          <w:sz w:val="24"/>
          <w:highlight w:val="none"/>
          <w:lang w:val="zh-CN"/>
        </w:rPr>
        <w:t xml:space="preserve">                            </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 xml:space="preserve">            日期：  年  月   日</w:t>
      </w:r>
    </w:p>
    <w:p w14:paraId="0AAC884A">
      <w:pPr>
        <w:keepNext/>
        <w:keepLines/>
        <w:pageBreakBefore w:val="0"/>
        <w:widowControl w:val="0"/>
        <w:numPr>
          <w:ilvl w:val="0"/>
          <w:numId w:val="0"/>
        </w:numPr>
        <w:kinsoku/>
        <w:wordWrap w:val="0"/>
        <w:overflowPunct/>
        <w:topLinePunct w:val="0"/>
        <w:autoSpaceDE/>
        <w:autoSpaceDN/>
        <w:bidi w:val="0"/>
        <w:spacing w:line="360" w:lineRule="auto"/>
        <w:ind w:firstLine="3313" w:firstLineChars="1100"/>
        <w:jc w:val="both"/>
        <w:rPr>
          <w:rFonts w:hint="eastAsia" w:hAnsi="宋体" w:cs="宋体"/>
          <w:b/>
          <w:bCs/>
          <w:color w:val="auto"/>
          <w:sz w:val="30"/>
          <w:szCs w:val="30"/>
          <w:highlight w:val="none"/>
          <w:lang w:val="en-US" w:eastAsia="zh-CN"/>
        </w:rPr>
      </w:pPr>
    </w:p>
    <w:p w14:paraId="7BAA53DA">
      <w:pPr>
        <w:keepNext/>
        <w:keepLines/>
        <w:pageBreakBefore w:val="0"/>
        <w:widowControl w:val="0"/>
        <w:numPr>
          <w:ilvl w:val="0"/>
          <w:numId w:val="0"/>
        </w:numPr>
        <w:kinsoku/>
        <w:wordWrap w:val="0"/>
        <w:overflowPunct/>
        <w:topLinePunct w:val="0"/>
        <w:autoSpaceDE/>
        <w:autoSpaceDN/>
        <w:bidi w:val="0"/>
        <w:spacing w:line="360" w:lineRule="auto"/>
        <w:jc w:val="center"/>
        <w:rPr>
          <w:rFonts w:hint="eastAsia" w:ascii="宋体" w:hAnsi="宋体" w:eastAsia="宋体" w:cs="宋体"/>
          <w:b/>
          <w:bCs/>
          <w:color w:val="auto"/>
          <w:sz w:val="30"/>
          <w:szCs w:val="30"/>
          <w:highlight w:val="none"/>
          <w:lang w:val="en-US" w:eastAsia="zh-CN"/>
        </w:rPr>
      </w:pPr>
      <w:r>
        <w:rPr>
          <w:rFonts w:hint="eastAsia" w:hAnsi="宋体" w:cs="宋体"/>
          <w:b/>
          <w:bCs/>
          <w:color w:val="auto"/>
          <w:sz w:val="30"/>
          <w:szCs w:val="30"/>
          <w:highlight w:val="none"/>
          <w:lang w:val="en-US" w:eastAsia="zh-CN"/>
        </w:rPr>
        <w:t>十四、服务响应时间</w:t>
      </w:r>
    </w:p>
    <w:p w14:paraId="08CCD646">
      <w:pPr>
        <w:keepNext/>
        <w:keepLines/>
        <w:pageBreakBefore w:val="0"/>
        <w:widowControl w:val="0"/>
        <w:kinsoku/>
        <w:wordWrap w:val="0"/>
        <w:overflowPunct/>
        <w:topLinePunct w:val="0"/>
        <w:autoSpaceDE/>
        <w:autoSpaceDN/>
        <w:bidi w:val="0"/>
        <w:spacing w:line="360" w:lineRule="auto"/>
        <w:jc w:val="center"/>
        <w:rPr>
          <w:rFonts w:hAnsi="宋体" w:cs="宋体"/>
          <w:color w:val="auto"/>
          <w:sz w:val="24"/>
          <w:highlight w:val="none"/>
        </w:rPr>
      </w:pPr>
      <w:r>
        <w:rPr>
          <w:rFonts w:hint="eastAsia" w:hAnsi="宋体" w:cs="宋体"/>
          <w:color w:val="auto"/>
          <w:sz w:val="24"/>
          <w:highlight w:val="none"/>
        </w:rPr>
        <w:t>（由</w:t>
      </w:r>
      <w:r>
        <w:rPr>
          <w:rFonts w:hint="eastAsia" w:hAnsi="宋体" w:cs="宋体"/>
          <w:color w:val="auto"/>
          <w:sz w:val="24"/>
          <w:highlight w:val="none"/>
          <w:lang w:eastAsia="zh-CN"/>
        </w:rPr>
        <w:t>供应商</w:t>
      </w:r>
      <w:r>
        <w:rPr>
          <w:rFonts w:hint="eastAsia" w:hAnsi="宋体" w:cs="宋体"/>
          <w:color w:val="auto"/>
          <w:sz w:val="24"/>
          <w:highlight w:val="none"/>
        </w:rPr>
        <w:t>根据采购需求自行编制）</w:t>
      </w:r>
    </w:p>
    <w:p w14:paraId="2CA44BE4">
      <w:pPr>
        <w:keepNext/>
        <w:keepLines/>
        <w:pageBreakBefore w:val="0"/>
        <w:widowControl w:val="0"/>
        <w:kinsoku/>
        <w:wordWrap w:val="0"/>
        <w:overflowPunct/>
        <w:topLinePunct w:val="0"/>
        <w:autoSpaceDE/>
        <w:autoSpaceDN/>
        <w:bidi w:val="0"/>
        <w:spacing w:line="360" w:lineRule="auto"/>
        <w:rPr>
          <w:rFonts w:hAnsi="宋体" w:cs="宋体"/>
          <w:color w:val="auto"/>
          <w:sz w:val="24"/>
          <w:highlight w:val="none"/>
        </w:rPr>
      </w:pPr>
    </w:p>
    <w:p w14:paraId="35F6ABF1">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0A21B007">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6A6DB370">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335C11A6">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11F4C9FF">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39ADD92B">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3846B91A">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599C926F">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17ACB114">
      <w:pPr>
        <w:keepNext/>
        <w:keepLines/>
        <w:pageBreakBefore w:val="0"/>
        <w:widowControl w:val="0"/>
        <w:kinsoku/>
        <w:wordWrap w:val="0"/>
        <w:overflowPunct/>
        <w:topLinePunct w:val="0"/>
        <w:autoSpaceDE/>
        <w:autoSpaceDN/>
        <w:bidi w:val="0"/>
        <w:spacing w:line="360" w:lineRule="auto"/>
        <w:ind w:firstLine="5040" w:firstLineChars="2100"/>
        <w:rPr>
          <w:rFonts w:hAnsi="宋体" w:cs="宋体"/>
          <w:color w:val="auto"/>
          <w:sz w:val="24"/>
          <w:highlight w:val="none"/>
        </w:rPr>
      </w:pPr>
      <w:r>
        <w:rPr>
          <w:rFonts w:hint="eastAsia" w:hAnsi="宋体" w:cs="宋体"/>
          <w:color w:val="auto"/>
          <w:sz w:val="24"/>
          <w:highlight w:val="none"/>
          <w:lang w:val="zh-CN"/>
        </w:rPr>
        <w:t xml:space="preserve">供应商名称（电子签章）：      </w:t>
      </w:r>
    </w:p>
    <w:p w14:paraId="30DAF119">
      <w:pPr>
        <w:keepNext/>
        <w:keepLines/>
        <w:pageBreakBefore w:val="0"/>
        <w:widowControl w:val="0"/>
        <w:kinsoku/>
        <w:wordWrap w:val="0"/>
        <w:overflowPunct/>
        <w:topLinePunct w:val="0"/>
        <w:autoSpaceDE/>
        <w:autoSpaceDN/>
        <w:bidi w:val="0"/>
        <w:spacing w:line="360" w:lineRule="auto"/>
        <w:rPr>
          <w:rFonts w:hint="eastAsia" w:hAnsi="宋体" w:cs="宋体"/>
          <w:color w:val="auto"/>
          <w:sz w:val="24"/>
          <w:highlight w:val="none"/>
          <w:lang w:val="zh-CN"/>
        </w:rPr>
      </w:pPr>
      <w:r>
        <w:rPr>
          <w:rFonts w:hint="eastAsia" w:hAnsi="宋体" w:cs="宋体"/>
          <w:color w:val="auto"/>
          <w:sz w:val="24"/>
          <w:highlight w:val="none"/>
          <w:lang w:val="zh-CN"/>
        </w:rPr>
        <w:t xml:space="preserve">                            </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 xml:space="preserve">            日期：  年  月   日</w:t>
      </w:r>
    </w:p>
    <w:p w14:paraId="598A7E65">
      <w:pPr>
        <w:pStyle w:val="19"/>
        <w:keepNext/>
        <w:keepLines/>
        <w:pageBreakBefore w:val="0"/>
        <w:widowControl w:val="0"/>
        <w:kinsoku/>
        <w:wordWrap w:val="0"/>
        <w:overflowPunct/>
        <w:topLinePunct w:val="0"/>
        <w:autoSpaceDE/>
        <w:autoSpaceDN/>
        <w:bidi w:val="0"/>
        <w:rPr>
          <w:color w:val="auto"/>
          <w:highlight w:val="none"/>
          <w:lang w:val="zh-CN"/>
        </w:rPr>
      </w:pPr>
    </w:p>
    <w:p w14:paraId="3654DD9A">
      <w:pPr>
        <w:pStyle w:val="19"/>
        <w:keepNext/>
        <w:keepLines/>
        <w:pageBreakBefore w:val="0"/>
        <w:widowControl w:val="0"/>
        <w:numPr>
          <w:ilvl w:val="0"/>
          <w:numId w:val="0"/>
        </w:numPr>
        <w:kinsoku/>
        <w:wordWrap w:val="0"/>
        <w:overflowPunct/>
        <w:topLinePunct w:val="0"/>
        <w:autoSpaceDE/>
        <w:autoSpaceDN/>
        <w:bidi w:val="0"/>
        <w:ind w:leftChars="0"/>
        <w:jc w:val="both"/>
        <w:rPr>
          <w:rFonts w:hint="eastAsia"/>
          <w:color w:val="auto"/>
          <w:highlight w:val="none"/>
          <w:lang w:val="zh-CN" w:eastAsia="zh-CN"/>
        </w:rPr>
      </w:pPr>
    </w:p>
    <w:p w14:paraId="3FF3B316">
      <w:pPr>
        <w:keepNext/>
        <w:keepLines/>
        <w:pageBreakBefore w:val="0"/>
        <w:widowControl w:val="0"/>
        <w:numPr>
          <w:ilvl w:val="0"/>
          <w:numId w:val="0"/>
        </w:numPr>
        <w:kinsoku/>
        <w:wordWrap/>
        <w:overflowPunct/>
        <w:topLinePunct w:val="0"/>
        <w:autoSpaceDE/>
        <w:autoSpaceDN/>
        <w:bidi w:val="0"/>
        <w:spacing w:line="360" w:lineRule="auto"/>
        <w:jc w:val="center"/>
        <w:rPr>
          <w:rFonts w:hint="eastAsia" w:hAnsi="宋体" w:cs="宋体"/>
          <w:b/>
          <w:bCs/>
          <w:color w:val="auto"/>
          <w:sz w:val="30"/>
          <w:szCs w:val="30"/>
          <w:highlight w:val="none"/>
          <w:lang w:val="zh-CN"/>
        </w:rPr>
      </w:pPr>
      <w:r>
        <w:rPr>
          <w:rFonts w:hint="eastAsia" w:hAnsi="宋体" w:cs="宋体"/>
          <w:b/>
          <w:bCs/>
          <w:color w:val="auto"/>
          <w:sz w:val="30"/>
          <w:szCs w:val="30"/>
          <w:highlight w:val="none"/>
          <w:lang w:val="en-US" w:eastAsia="zh-CN"/>
        </w:rPr>
        <w:t>十五、</w:t>
      </w:r>
      <w:r>
        <w:rPr>
          <w:rFonts w:hint="eastAsia" w:hAnsi="宋体" w:cs="宋体"/>
          <w:b/>
          <w:bCs/>
          <w:color w:val="auto"/>
          <w:sz w:val="30"/>
          <w:szCs w:val="30"/>
          <w:highlight w:val="none"/>
          <w:lang w:val="zh-CN"/>
        </w:rPr>
        <w:t>供应商认为需要的其他技术文件或说明</w:t>
      </w:r>
    </w:p>
    <w:p w14:paraId="2748DC1F">
      <w:pPr>
        <w:keepNext/>
        <w:keepLines/>
        <w:pageBreakBefore w:val="0"/>
        <w:widowControl w:val="0"/>
        <w:kinsoku/>
        <w:wordWrap w:val="0"/>
        <w:overflowPunct/>
        <w:topLinePunct w:val="0"/>
        <w:autoSpaceDE/>
        <w:autoSpaceDN/>
        <w:bidi w:val="0"/>
        <w:spacing w:line="360" w:lineRule="auto"/>
        <w:jc w:val="center"/>
        <w:rPr>
          <w:rFonts w:hAnsi="宋体" w:cs="宋体"/>
          <w:color w:val="auto"/>
          <w:sz w:val="24"/>
          <w:highlight w:val="none"/>
        </w:rPr>
      </w:pPr>
      <w:r>
        <w:rPr>
          <w:rFonts w:hint="eastAsia" w:hAnsi="宋体" w:cs="宋体"/>
          <w:color w:val="auto"/>
          <w:sz w:val="24"/>
          <w:highlight w:val="none"/>
        </w:rPr>
        <w:t>（由</w:t>
      </w:r>
      <w:r>
        <w:rPr>
          <w:rFonts w:hint="eastAsia" w:hAnsi="宋体" w:cs="宋体"/>
          <w:color w:val="auto"/>
          <w:sz w:val="24"/>
          <w:highlight w:val="none"/>
          <w:lang w:eastAsia="zh-CN"/>
        </w:rPr>
        <w:t>供应商</w:t>
      </w:r>
      <w:r>
        <w:rPr>
          <w:rFonts w:hint="eastAsia" w:hAnsi="宋体" w:cs="宋体"/>
          <w:color w:val="auto"/>
          <w:sz w:val="24"/>
          <w:highlight w:val="none"/>
        </w:rPr>
        <w:t>根据采购需求自行编制）</w:t>
      </w:r>
    </w:p>
    <w:p w14:paraId="7969C64B">
      <w:pPr>
        <w:keepNext/>
        <w:keepLines/>
        <w:pageBreakBefore w:val="0"/>
        <w:widowControl w:val="0"/>
        <w:kinsoku/>
        <w:wordWrap w:val="0"/>
        <w:overflowPunct/>
        <w:topLinePunct w:val="0"/>
        <w:autoSpaceDE/>
        <w:autoSpaceDN/>
        <w:bidi w:val="0"/>
        <w:spacing w:line="360" w:lineRule="auto"/>
        <w:rPr>
          <w:rFonts w:hAnsi="宋体" w:cs="宋体"/>
          <w:color w:val="auto"/>
          <w:sz w:val="24"/>
          <w:highlight w:val="none"/>
        </w:rPr>
      </w:pPr>
    </w:p>
    <w:p w14:paraId="7970E232">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10759A54">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06D31529">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59D8B47E">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713273D1">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4097356B">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594F1E1D">
      <w:pPr>
        <w:pStyle w:val="20"/>
        <w:rPr>
          <w:rFonts w:hint="eastAsia"/>
          <w:color w:val="auto"/>
          <w:highlight w:val="none"/>
          <w:lang w:val="zh-CN"/>
        </w:rPr>
      </w:pPr>
    </w:p>
    <w:p w14:paraId="115DEA9A">
      <w:pPr>
        <w:keepNext/>
        <w:keepLines/>
        <w:pageBreakBefore w:val="0"/>
        <w:widowControl w:val="0"/>
        <w:kinsoku/>
        <w:wordWrap w:val="0"/>
        <w:overflowPunct/>
        <w:topLinePunct w:val="0"/>
        <w:autoSpaceDE/>
        <w:autoSpaceDN/>
        <w:bidi w:val="0"/>
        <w:spacing w:line="360" w:lineRule="auto"/>
        <w:ind w:firstLine="5040" w:firstLineChars="2100"/>
        <w:rPr>
          <w:rFonts w:hAnsi="宋体" w:cs="宋体"/>
          <w:color w:val="auto"/>
          <w:sz w:val="24"/>
          <w:highlight w:val="none"/>
        </w:rPr>
      </w:pPr>
      <w:r>
        <w:rPr>
          <w:rFonts w:hint="eastAsia" w:hAnsi="宋体" w:cs="宋体"/>
          <w:color w:val="auto"/>
          <w:sz w:val="24"/>
          <w:highlight w:val="none"/>
          <w:lang w:val="zh-CN"/>
        </w:rPr>
        <w:t xml:space="preserve">供应商名称（电子签章）：      </w:t>
      </w:r>
    </w:p>
    <w:p w14:paraId="4CF5EE84">
      <w:pPr>
        <w:keepNext/>
        <w:keepLines/>
        <w:pageBreakBefore w:val="0"/>
        <w:widowControl w:val="0"/>
        <w:kinsoku/>
        <w:wordWrap w:val="0"/>
        <w:overflowPunct/>
        <w:topLinePunct w:val="0"/>
        <w:autoSpaceDE/>
        <w:autoSpaceDN/>
        <w:bidi w:val="0"/>
        <w:spacing w:line="360" w:lineRule="auto"/>
        <w:rPr>
          <w:rFonts w:hint="eastAsia" w:hAnsi="宋体" w:cs="宋体"/>
          <w:color w:val="auto"/>
          <w:sz w:val="24"/>
          <w:highlight w:val="none"/>
          <w:lang w:val="zh-CN"/>
        </w:rPr>
      </w:pPr>
      <w:r>
        <w:rPr>
          <w:rFonts w:hint="eastAsia" w:hAnsi="宋体" w:cs="宋体"/>
          <w:color w:val="auto"/>
          <w:sz w:val="24"/>
          <w:highlight w:val="none"/>
          <w:lang w:val="zh-CN"/>
        </w:rPr>
        <w:t xml:space="preserve">                            </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 xml:space="preserve">            日期：  年  月   日</w:t>
      </w:r>
    </w:p>
    <w:p w14:paraId="56864D07">
      <w:pPr>
        <w:pStyle w:val="19"/>
        <w:keepNext/>
        <w:keepLines/>
        <w:pageBreakBefore w:val="0"/>
        <w:widowControl w:val="0"/>
        <w:kinsoku/>
        <w:wordWrap w:val="0"/>
        <w:overflowPunct/>
        <w:topLinePunct w:val="0"/>
        <w:autoSpaceDE/>
        <w:autoSpaceDN/>
        <w:bidi w:val="0"/>
        <w:rPr>
          <w:rFonts w:hint="eastAsia" w:hAnsi="宋体" w:cs="宋体"/>
          <w:color w:val="auto"/>
          <w:sz w:val="24"/>
          <w:highlight w:val="none"/>
          <w:lang w:val="zh-CN"/>
        </w:rPr>
      </w:pPr>
    </w:p>
    <w:p w14:paraId="7D910352">
      <w:pPr>
        <w:keepNext/>
        <w:keepLines/>
        <w:pageBreakBefore w:val="0"/>
        <w:widowControl w:val="0"/>
        <w:kinsoku/>
        <w:wordWrap w:val="0"/>
        <w:overflowPunct/>
        <w:topLinePunct w:val="0"/>
        <w:autoSpaceDE/>
        <w:autoSpaceDN/>
        <w:bidi w:val="0"/>
        <w:rPr>
          <w:color w:val="auto"/>
          <w:highlight w:val="none"/>
          <w:lang w:val="zh-CN"/>
        </w:rPr>
      </w:pPr>
    </w:p>
    <w:p w14:paraId="573A0B72">
      <w:pPr>
        <w:pStyle w:val="19"/>
        <w:keepNext/>
        <w:keepLines/>
        <w:pageBreakBefore w:val="0"/>
        <w:widowControl w:val="0"/>
        <w:numPr>
          <w:ilvl w:val="0"/>
          <w:numId w:val="0"/>
        </w:numPr>
        <w:kinsoku/>
        <w:wordWrap w:val="0"/>
        <w:overflowPunct/>
        <w:topLinePunct w:val="0"/>
        <w:autoSpaceDE/>
        <w:autoSpaceDN/>
        <w:bidi w:val="0"/>
        <w:ind w:leftChars="0"/>
        <w:jc w:val="both"/>
        <w:rPr>
          <w:rFonts w:hint="eastAsia"/>
          <w:color w:val="auto"/>
          <w:highlight w:val="none"/>
        </w:rPr>
      </w:pPr>
    </w:p>
    <w:p w14:paraId="764ABF64">
      <w:pPr>
        <w:keepNext/>
        <w:keepLines/>
        <w:pageBreakBefore w:val="0"/>
        <w:widowControl w:val="0"/>
        <w:kinsoku/>
        <w:wordWrap w:val="0"/>
        <w:overflowPunct/>
        <w:topLinePunct w:val="0"/>
        <w:autoSpaceDE/>
        <w:autoSpaceDN/>
        <w:bidi w:val="0"/>
        <w:spacing w:line="360" w:lineRule="auto"/>
        <w:jc w:val="center"/>
        <w:rPr>
          <w:rFonts w:hAnsi="宋体" w:cs="宋体"/>
          <w:b/>
          <w:color w:val="auto"/>
          <w:sz w:val="30"/>
          <w:szCs w:val="30"/>
          <w:highlight w:val="none"/>
          <w:lang w:val="zh-CN"/>
        </w:rPr>
      </w:pPr>
      <w:r>
        <w:rPr>
          <w:rFonts w:hint="eastAsia" w:hAnsi="宋体" w:cs="宋体"/>
          <w:b/>
          <w:bCs/>
          <w:color w:val="auto"/>
          <w:sz w:val="30"/>
          <w:szCs w:val="30"/>
          <w:highlight w:val="none"/>
          <w:lang w:val="en-US" w:eastAsia="zh-CN"/>
        </w:rPr>
        <w:t>十六、</w:t>
      </w:r>
      <w:r>
        <w:rPr>
          <w:rFonts w:hint="eastAsia" w:hAnsi="宋体" w:cs="宋体"/>
          <w:b/>
          <w:bCs/>
          <w:color w:val="auto"/>
          <w:sz w:val="30"/>
          <w:szCs w:val="30"/>
          <w:highlight w:val="none"/>
        </w:rPr>
        <w:t>关于</w:t>
      </w:r>
      <w:r>
        <w:rPr>
          <w:rFonts w:hint="eastAsia" w:hAnsi="宋体" w:cs="宋体"/>
          <w:b/>
          <w:color w:val="auto"/>
          <w:sz w:val="30"/>
          <w:szCs w:val="30"/>
          <w:highlight w:val="none"/>
          <w:lang w:val="zh-CN"/>
        </w:rPr>
        <w:t>对招标文件中有关商务、合同条款的拒绝声明</w:t>
      </w:r>
    </w:p>
    <w:p w14:paraId="25807A2E">
      <w:pPr>
        <w:keepNext/>
        <w:keepLines/>
        <w:pageBreakBefore w:val="0"/>
        <w:widowControl w:val="0"/>
        <w:kinsoku/>
        <w:wordWrap w:val="0"/>
        <w:overflowPunct/>
        <w:topLinePunct w:val="0"/>
        <w:autoSpaceDE/>
        <w:autoSpaceDN/>
        <w:bidi w:val="0"/>
        <w:spacing w:line="360" w:lineRule="auto"/>
        <w:jc w:val="center"/>
        <w:rPr>
          <w:rFonts w:hAnsi="宋体" w:cs="宋体"/>
          <w:color w:val="auto"/>
          <w:sz w:val="24"/>
          <w:highlight w:val="none"/>
        </w:rPr>
      </w:pPr>
      <w:r>
        <w:rPr>
          <w:rFonts w:hint="eastAsia" w:hAnsi="宋体" w:cs="宋体"/>
          <w:color w:val="auto"/>
          <w:sz w:val="24"/>
          <w:highlight w:val="none"/>
        </w:rPr>
        <w:t>（由</w:t>
      </w:r>
      <w:r>
        <w:rPr>
          <w:rFonts w:hint="eastAsia" w:hAnsi="宋体" w:cs="宋体"/>
          <w:color w:val="auto"/>
          <w:sz w:val="24"/>
          <w:highlight w:val="none"/>
          <w:lang w:eastAsia="zh-CN"/>
        </w:rPr>
        <w:t>供应商</w:t>
      </w:r>
      <w:r>
        <w:rPr>
          <w:rFonts w:hint="eastAsia" w:hAnsi="宋体" w:cs="宋体"/>
          <w:color w:val="auto"/>
          <w:sz w:val="24"/>
          <w:highlight w:val="none"/>
        </w:rPr>
        <w:t>根据采购需求自行编制）</w:t>
      </w:r>
    </w:p>
    <w:p w14:paraId="3146C75A">
      <w:pPr>
        <w:keepNext/>
        <w:keepLines/>
        <w:pageBreakBefore w:val="0"/>
        <w:widowControl w:val="0"/>
        <w:kinsoku/>
        <w:wordWrap w:val="0"/>
        <w:overflowPunct/>
        <w:topLinePunct w:val="0"/>
        <w:autoSpaceDE/>
        <w:autoSpaceDN/>
        <w:bidi w:val="0"/>
        <w:spacing w:line="360" w:lineRule="auto"/>
        <w:rPr>
          <w:rFonts w:hAnsi="宋体" w:cs="宋体"/>
          <w:color w:val="auto"/>
          <w:sz w:val="24"/>
          <w:highlight w:val="none"/>
        </w:rPr>
      </w:pPr>
    </w:p>
    <w:p w14:paraId="43827082">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7CA6B9D6">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28E8EFCF">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47D70F71">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6702CFB0">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0E97932B">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4816626E">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2859BBE0">
      <w:pPr>
        <w:keepNext/>
        <w:keepLines/>
        <w:pageBreakBefore w:val="0"/>
        <w:widowControl w:val="0"/>
        <w:kinsoku/>
        <w:wordWrap w:val="0"/>
        <w:overflowPunct/>
        <w:topLinePunct w:val="0"/>
        <w:autoSpaceDE/>
        <w:autoSpaceDN/>
        <w:bidi w:val="0"/>
        <w:spacing w:line="360" w:lineRule="auto"/>
        <w:ind w:firstLine="5040" w:firstLineChars="2100"/>
        <w:rPr>
          <w:rFonts w:hint="eastAsia" w:hAnsi="宋体" w:cs="宋体"/>
          <w:color w:val="auto"/>
          <w:sz w:val="24"/>
          <w:highlight w:val="none"/>
          <w:lang w:val="zh-CN"/>
        </w:rPr>
      </w:pPr>
    </w:p>
    <w:p w14:paraId="35F567C2">
      <w:pPr>
        <w:keepNext/>
        <w:keepLines/>
        <w:pageBreakBefore w:val="0"/>
        <w:widowControl w:val="0"/>
        <w:kinsoku/>
        <w:wordWrap w:val="0"/>
        <w:overflowPunct/>
        <w:topLinePunct w:val="0"/>
        <w:autoSpaceDE/>
        <w:autoSpaceDN/>
        <w:bidi w:val="0"/>
        <w:spacing w:line="360" w:lineRule="auto"/>
        <w:ind w:firstLine="5040" w:firstLineChars="2100"/>
        <w:rPr>
          <w:rFonts w:hAnsi="宋体" w:cs="宋体"/>
          <w:color w:val="auto"/>
          <w:sz w:val="24"/>
          <w:highlight w:val="none"/>
        </w:rPr>
      </w:pPr>
      <w:r>
        <w:rPr>
          <w:rFonts w:hint="eastAsia" w:hAnsi="宋体" w:cs="宋体"/>
          <w:color w:val="auto"/>
          <w:sz w:val="24"/>
          <w:highlight w:val="none"/>
          <w:lang w:val="zh-CN"/>
        </w:rPr>
        <w:t xml:space="preserve">供应商名称（电子签章）：      </w:t>
      </w:r>
    </w:p>
    <w:p w14:paraId="563DD317">
      <w:pPr>
        <w:keepNext/>
        <w:keepLines/>
        <w:pageBreakBefore w:val="0"/>
        <w:widowControl w:val="0"/>
        <w:kinsoku/>
        <w:wordWrap w:val="0"/>
        <w:overflowPunct/>
        <w:topLinePunct w:val="0"/>
        <w:autoSpaceDE/>
        <w:autoSpaceDN/>
        <w:bidi w:val="0"/>
        <w:spacing w:line="360" w:lineRule="auto"/>
        <w:rPr>
          <w:rFonts w:hAnsi="宋体" w:cs="宋体"/>
          <w:b/>
          <w:bCs/>
          <w:color w:val="auto"/>
          <w:sz w:val="24"/>
          <w:highlight w:val="none"/>
        </w:rPr>
      </w:pPr>
      <w:r>
        <w:rPr>
          <w:rFonts w:hint="eastAsia" w:hAnsi="宋体" w:cs="宋体"/>
          <w:color w:val="auto"/>
          <w:sz w:val="24"/>
          <w:highlight w:val="none"/>
          <w:lang w:val="zh-CN"/>
        </w:rPr>
        <w:t xml:space="preserve">                            </w:t>
      </w:r>
      <w:r>
        <w:rPr>
          <w:rFonts w:hint="eastAsia" w:hAnsi="宋体" w:cs="宋体"/>
          <w:color w:val="auto"/>
          <w:sz w:val="24"/>
          <w:highlight w:val="none"/>
          <w:lang w:val="en-US" w:eastAsia="zh-CN"/>
        </w:rPr>
        <w:t xml:space="preserve">   </w:t>
      </w:r>
      <w:r>
        <w:rPr>
          <w:rFonts w:hint="eastAsia" w:hAnsi="宋体" w:cs="宋体"/>
          <w:color w:val="auto"/>
          <w:sz w:val="24"/>
          <w:highlight w:val="none"/>
          <w:lang w:val="zh-CN"/>
        </w:rPr>
        <w:t xml:space="preserve">            日期：  年  月   日</w:t>
      </w:r>
    </w:p>
    <w:p w14:paraId="3480AACD">
      <w:pPr>
        <w:keepNext/>
        <w:keepLines/>
        <w:pageBreakBefore w:val="0"/>
        <w:widowControl w:val="0"/>
        <w:kinsoku/>
        <w:wordWrap w:val="0"/>
        <w:overflowPunct/>
        <w:topLinePunct w:val="0"/>
        <w:autoSpaceDE/>
        <w:autoSpaceDN/>
        <w:bidi w:val="0"/>
        <w:spacing w:line="360" w:lineRule="auto"/>
        <w:jc w:val="left"/>
        <w:rPr>
          <w:rFonts w:hAnsi="宋体" w:cs="宋体"/>
          <w:b/>
          <w:bCs/>
          <w:color w:val="auto"/>
          <w:sz w:val="24"/>
          <w:highlight w:val="none"/>
        </w:rPr>
        <w:sectPr>
          <w:pgSz w:w="11906" w:h="16838"/>
          <w:pgMar w:top="1417" w:right="1587" w:bottom="1417" w:left="1587" w:header="851" w:footer="992" w:gutter="0"/>
          <w:pgNumType w:fmt="decimal"/>
          <w:cols w:space="0" w:num="1"/>
          <w:titlePg/>
          <w:rtlGutter w:val="0"/>
          <w:docGrid w:linePitch="0" w:charSpace="0"/>
        </w:sectPr>
      </w:pPr>
    </w:p>
    <w:p w14:paraId="6096D424">
      <w:pPr>
        <w:pStyle w:val="59"/>
        <w:pageBreakBefore w:val="0"/>
        <w:kinsoku/>
        <w:wordWrap w:val="0"/>
        <w:overflowPunct/>
        <w:topLinePunct w:val="0"/>
        <w:bidi w:val="0"/>
        <w:spacing w:after="100" w:line="341" w:lineRule="exact"/>
        <w:ind w:firstLine="0"/>
        <w:jc w:val="both"/>
        <w:rPr>
          <w:rFonts w:hint="eastAsia" w:ascii="宋体" w:hAnsi="宋体" w:eastAsia="宋体" w:cs="宋体"/>
          <w:b/>
          <w:bCs/>
          <w:sz w:val="24"/>
          <w:highlight w:val="none"/>
        </w:rPr>
      </w:pPr>
      <w:r>
        <w:rPr>
          <w:rFonts w:hint="eastAsia" w:ascii="宋体" w:hAnsi="宋体" w:eastAsia="宋体" w:cs="宋体"/>
          <w:b/>
          <w:bCs/>
          <w:sz w:val="24"/>
          <w:highlight w:val="none"/>
          <w:lang w:eastAsia="zh-CN"/>
        </w:rPr>
        <w:t>十七、</w:t>
      </w:r>
      <w:r>
        <w:rPr>
          <w:rFonts w:hint="eastAsia" w:ascii="宋体" w:hAnsi="宋体" w:eastAsia="宋体" w:cs="宋体"/>
          <w:b/>
          <w:bCs/>
          <w:sz w:val="24"/>
          <w:highlight w:val="none"/>
        </w:rPr>
        <w:t>封面格式</w:t>
      </w:r>
    </w:p>
    <w:p w14:paraId="119128E4">
      <w:pPr>
        <w:pageBreakBefore w:val="0"/>
        <w:kinsoku/>
        <w:wordWrap w:val="0"/>
        <w:overflowPunct/>
        <w:topLinePunct w:val="0"/>
        <w:bidi w:val="0"/>
        <w:jc w:val="center"/>
        <w:rPr>
          <w:rFonts w:hint="eastAsia" w:ascii="宋体" w:hAnsi="宋体" w:eastAsia="宋体" w:cs="宋体"/>
          <w:sz w:val="24"/>
          <w:highlight w:val="none"/>
          <w:u w:val="single"/>
        </w:rPr>
      </w:pPr>
    </w:p>
    <w:p w14:paraId="4A16A495">
      <w:pPr>
        <w:pStyle w:val="2"/>
        <w:rPr>
          <w:rFonts w:hint="eastAsia"/>
        </w:rPr>
      </w:pPr>
    </w:p>
    <w:p w14:paraId="397031A7">
      <w:pPr>
        <w:pageBreakBefore w:val="0"/>
        <w:kinsoku/>
        <w:wordWrap w:val="0"/>
        <w:overflowPunct/>
        <w:topLinePunct w:val="0"/>
        <w:bidi w:val="0"/>
        <w:jc w:val="center"/>
        <w:rPr>
          <w:rFonts w:hint="eastAsia" w:ascii="宋体" w:hAnsi="宋体" w:eastAsia="宋体" w:cs="宋体"/>
          <w:sz w:val="24"/>
          <w:highlight w:val="none"/>
          <w:u w:val="single"/>
        </w:rPr>
      </w:pPr>
    </w:p>
    <w:p w14:paraId="04E8621D">
      <w:pPr>
        <w:pageBreakBefore w:val="0"/>
        <w:kinsoku/>
        <w:wordWrap w:val="0"/>
        <w:overflowPunct/>
        <w:topLinePunct w:val="0"/>
        <w:bidi w:val="0"/>
        <w:jc w:val="center"/>
        <w:rPr>
          <w:rFonts w:hint="eastAsia" w:ascii="宋体" w:hAnsi="宋体" w:eastAsia="宋体" w:cs="宋体"/>
          <w:sz w:val="52"/>
          <w:highlight w:val="none"/>
        </w:rPr>
      </w:pPr>
    </w:p>
    <w:p w14:paraId="4ECE1DAE">
      <w:pPr>
        <w:pageBreakBefore w:val="0"/>
        <w:kinsoku/>
        <w:wordWrap w:val="0"/>
        <w:overflowPunct/>
        <w:topLinePunct w:val="0"/>
        <w:bidi w:val="0"/>
        <w:jc w:val="center"/>
        <w:rPr>
          <w:rFonts w:hint="eastAsia" w:ascii="宋体" w:hAnsi="宋体" w:eastAsia="宋体" w:cs="宋体"/>
          <w:sz w:val="52"/>
          <w:highlight w:val="none"/>
        </w:rPr>
      </w:pPr>
      <w:r>
        <w:rPr>
          <w:rFonts w:hint="eastAsia" w:ascii="宋体" w:hAnsi="宋体" w:eastAsia="宋体" w:cs="宋体"/>
          <w:sz w:val="52"/>
          <w:highlight w:val="none"/>
        </w:rPr>
        <w:t xml:space="preserve">        </w:t>
      </w:r>
    </w:p>
    <w:p w14:paraId="30FBDB5A">
      <w:pPr>
        <w:pageBreakBefore w:val="0"/>
        <w:kinsoku/>
        <w:wordWrap w:val="0"/>
        <w:overflowPunct/>
        <w:topLinePunct w:val="0"/>
        <w:bidi w:val="0"/>
        <w:jc w:val="center"/>
        <w:rPr>
          <w:rFonts w:hint="eastAsia" w:ascii="宋体" w:hAnsi="宋体" w:eastAsia="宋体" w:cs="宋体"/>
          <w:b/>
          <w:bCs/>
          <w:sz w:val="72"/>
          <w:highlight w:val="none"/>
        </w:rPr>
      </w:pPr>
      <w:r>
        <w:rPr>
          <w:rFonts w:hint="eastAsia" w:ascii="宋体" w:hAnsi="宋体" w:eastAsia="宋体" w:cs="宋体"/>
          <w:b/>
          <w:bCs/>
          <w:sz w:val="72"/>
          <w:highlight w:val="none"/>
        </w:rPr>
        <w:t>投 标 文 件</w:t>
      </w:r>
    </w:p>
    <w:p w14:paraId="1A065929">
      <w:pPr>
        <w:pageBreakBefore w:val="0"/>
        <w:kinsoku/>
        <w:wordWrap w:val="0"/>
        <w:overflowPunct/>
        <w:topLinePunct w:val="0"/>
        <w:bidi w:val="0"/>
        <w:jc w:val="center"/>
        <w:rPr>
          <w:rFonts w:hint="eastAsia" w:ascii="宋体" w:hAnsi="宋体" w:eastAsia="宋体" w:cs="宋体"/>
          <w:b/>
          <w:bCs/>
          <w:sz w:val="28"/>
          <w:highlight w:val="none"/>
        </w:rPr>
      </w:pPr>
    </w:p>
    <w:p w14:paraId="60F1F858">
      <w:pPr>
        <w:pageBreakBefore w:val="0"/>
        <w:kinsoku/>
        <w:wordWrap w:val="0"/>
        <w:overflowPunct/>
        <w:topLinePunct w:val="0"/>
        <w:bidi w:val="0"/>
        <w:jc w:val="center"/>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（资格文件</w:t>
      </w:r>
      <w:r>
        <w:rPr>
          <w:rFonts w:hint="eastAsia" w:ascii="宋体" w:hAnsi="宋体" w:eastAsia="宋体" w:cs="宋体"/>
          <w:b/>
          <w:bCs/>
          <w:sz w:val="32"/>
          <w:szCs w:val="32"/>
          <w:highlight w:val="none"/>
          <w:lang w:eastAsia="zh-CN"/>
        </w:rPr>
        <w:t>或</w:t>
      </w:r>
      <w:r>
        <w:rPr>
          <w:rFonts w:hint="eastAsia" w:ascii="宋体" w:hAnsi="宋体" w:eastAsia="宋体" w:cs="宋体"/>
          <w:b/>
          <w:bCs/>
          <w:sz w:val="32"/>
          <w:szCs w:val="32"/>
          <w:highlight w:val="none"/>
        </w:rPr>
        <w:t>报价文件</w:t>
      </w:r>
      <w:r>
        <w:rPr>
          <w:rFonts w:hint="eastAsia" w:ascii="宋体" w:hAnsi="宋体" w:eastAsia="宋体" w:cs="宋体"/>
          <w:b/>
          <w:bCs/>
          <w:sz w:val="32"/>
          <w:szCs w:val="32"/>
          <w:highlight w:val="none"/>
          <w:lang w:eastAsia="zh-CN"/>
        </w:rPr>
        <w:t>或商务技术</w:t>
      </w:r>
      <w:r>
        <w:rPr>
          <w:rFonts w:hint="eastAsia" w:ascii="宋体" w:hAnsi="宋体" w:eastAsia="宋体" w:cs="宋体"/>
          <w:b/>
          <w:bCs/>
          <w:sz w:val="32"/>
          <w:szCs w:val="32"/>
          <w:highlight w:val="none"/>
        </w:rPr>
        <w:t>文件）</w:t>
      </w:r>
    </w:p>
    <w:p w14:paraId="4894DE72">
      <w:pPr>
        <w:pageBreakBefore w:val="0"/>
        <w:kinsoku/>
        <w:wordWrap w:val="0"/>
        <w:overflowPunct/>
        <w:topLinePunct w:val="0"/>
        <w:bidi w:val="0"/>
        <w:spacing w:line="900" w:lineRule="exact"/>
        <w:rPr>
          <w:rFonts w:hint="eastAsia" w:ascii="宋体" w:hAnsi="宋体" w:eastAsia="宋体" w:cs="宋体"/>
          <w:sz w:val="30"/>
          <w:szCs w:val="30"/>
          <w:highlight w:val="none"/>
        </w:rPr>
      </w:pPr>
    </w:p>
    <w:p w14:paraId="0CC0386B">
      <w:pPr>
        <w:pageBreakBefore w:val="0"/>
        <w:kinsoku/>
        <w:wordWrap w:val="0"/>
        <w:overflowPunct/>
        <w:topLinePunct w:val="0"/>
        <w:bidi w:val="0"/>
        <w:spacing w:line="900" w:lineRule="exact"/>
        <w:rPr>
          <w:rFonts w:hint="eastAsia" w:ascii="宋体" w:hAnsi="宋体" w:eastAsia="宋体" w:cs="宋体"/>
          <w:sz w:val="30"/>
          <w:szCs w:val="30"/>
          <w:highlight w:val="none"/>
        </w:rPr>
      </w:pPr>
    </w:p>
    <w:p w14:paraId="29725A03">
      <w:pPr>
        <w:keepNext w:val="0"/>
        <w:keepLines w:val="0"/>
        <w:pageBreakBefore w:val="0"/>
        <w:widowControl w:val="0"/>
        <w:kinsoku/>
        <w:wordWrap w:val="0"/>
        <w:overflowPunct/>
        <w:topLinePunct w:val="0"/>
        <w:autoSpaceDE/>
        <w:autoSpaceDN/>
        <w:bidi w:val="0"/>
        <w:adjustRightInd w:val="0"/>
        <w:snapToGrid w:val="0"/>
        <w:spacing w:line="1000" w:lineRule="exact"/>
        <w:ind w:firstLine="300" w:firstLineChars="100"/>
        <w:textAlignment w:val="auto"/>
        <w:rPr>
          <w:rFonts w:hint="eastAsia" w:ascii="宋体" w:hAnsi="宋体" w:eastAsia="宋体" w:cs="宋体"/>
          <w:w w:val="97"/>
          <w:sz w:val="30"/>
          <w:szCs w:val="30"/>
          <w:highlight w:val="none"/>
          <w:u w:val="single"/>
        </w:rPr>
      </w:pPr>
      <w:r>
        <w:rPr>
          <w:rFonts w:hint="eastAsia" w:ascii="宋体" w:hAnsi="宋体" w:eastAsia="宋体" w:cs="宋体"/>
          <w:sz w:val="30"/>
          <w:szCs w:val="30"/>
          <w:highlight w:val="none"/>
        </w:rPr>
        <w:t>项目名称：</w:t>
      </w:r>
      <w:r>
        <w:rPr>
          <w:rFonts w:hint="eastAsia" w:ascii="宋体" w:hAnsi="宋体" w:eastAsia="宋体" w:cs="宋体"/>
          <w:sz w:val="30"/>
          <w:szCs w:val="30"/>
          <w:highlight w:val="none"/>
          <w:u w:val="single"/>
        </w:rPr>
        <w:t xml:space="preserve">                                            </w:t>
      </w:r>
    </w:p>
    <w:p w14:paraId="0EE87D1E">
      <w:pPr>
        <w:keepNext w:val="0"/>
        <w:keepLines w:val="0"/>
        <w:pageBreakBefore w:val="0"/>
        <w:widowControl w:val="0"/>
        <w:kinsoku/>
        <w:wordWrap w:val="0"/>
        <w:overflowPunct/>
        <w:topLinePunct w:val="0"/>
        <w:autoSpaceDE/>
        <w:autoSpaceDN/>
        <w:bidi w:val="0"/>
        <w:adjustRightInd w:val="0"/>
        <w:snapToGrid w:val="0"/>
        <w:spacing w:line="1000" w:lineRule="exact"/>
        <w:ind w:firstLine="300" w:firstLineChars="100"/>
        <w:textAlignment w:val="auto"/>
        <w:rPr>
          <w:rFonts w:hint="eastAsia" w:ascii="宋体" w:hAnsi="宋体" w:eastAsia="宋体" w:cs="宋体"/>
          <w:sz w:val="30"/>
          <w:szCs w:val="30"/>
          <w:highlight w:val="none"/>
        </w:rPr>
      </w:pPr>
      <w:r>
        <w:rPr>
          <w:rFonts w:hint="eastAsia" w:ascii="宋体" w:hAnsi="宋体" w:eastAsia="宋体" w:cs="宋体"/>
          <w:sz w:val="30"/>
          <w:szCs w:val="30"/>
          <w:highlight w:val="none"/>
        </w:rPr>
        <w:t>项目编号：</w:t>
      </w:r>
      <w:r>
        <w:rPr>
          <w:rFonts w:hint="eastAsia" w:ascii="宋体" w:hAnsi="宋体" w:eastAsia="宋体" w:cs="宋体"/>
          <w:sz w:val="30"/>
          <w:szCs w:val="30"/>
          <w:highlight w:val="none"/>
          <w:u w:val="single"/>
        </w:rPr>
        <w:t xml:space="preserve">                                            </w:t>
      </w:r>
    </w:p>
    <w:p w14:paraId="0FD9DEBB">
      <w:pPr>
        <w:keepNext w:val="0"/>
        <w:keepLines w:val="0"/>
        <w:pageBreakBefore w:val="0"/>
        <w:widowControl w:val="0"/>
        <w:kinsoku/>
        <w:wordWrap w:val="0"/>
        <w:overflowPunct/>
        <w:topLinePunct w:val="0"/>
        <w:autoSpaceDE/>
        <w:autoSpaceDN/>
        <w:bidi w:val="0"/>
        <w:adjustRightInd w:val="0"/>
        <w:snapToGrid w:val="0"/>
        <w:spacing w:line="1000" w:lineRule="exact"/>
        <w:ind w:firstLine="300" w:firstLineChars="100"/>
        <w:textAlignment w:val="auto"/>
        <w:rPr>
          <w:rFonts w:hint="eastAsia" w:ascii="宋体" w:hAnsi="宋体" w:eastAsia="宋体" w:cs="宋体"/>
          <w:sz w:val="30"/>
          <w:szCs w:val="30"/>
          <w:highlight w:val="none"/>
          <w:u w:val="single"/>
        </w:rPr>
      </w:pPr>
      <w:r>
        <w:rPr>
          <w:rFonts w:hint="eastAsia" w:ascii="宋体" w:hAnsi="宋体" w:eastAsia="宋体" w:cs="宋体"/>
          <w:sz w:val="30"/>
          <w:szCs w:val="30"/>
          <w:highlight w:val="none"/>
        </w:rPr>
        <w:t>投标人（盖章）：</w:t>
      </w:r>
      <w:r>
        <w:rPr>
          <w:rFonts w:hint="eastAsia" w:ascii="宋体" w:hAnsi="宋体" w:eastAsia="宋体" w:cs="宋体"/>
          <w:sz w:val="30"/>
          <w:szCs w:val="30"/>
          <w:highlight w:val="none"/>
          <w:u w:val="single"/>
        </w:rPr>
        <w:t xml:space="preserve">                                      </w:t>
      </w:r>
    </w:p>
    <w:p w14:paraId="27F05152">
      <w:pPr>
        <w:keepNext w:val="0"/>
        <w:keepLines w:val="0"/>
        <w:pageBreakBefore w:val="0"/>
        <w:widowControl w:val="0"/>
        <w:kinsoku/>
        <w:wordWrap w:val="0"/>
        <w:overflowPunct/>
        <w:topLinePunct w:val="0"/>
        <w:autoSpaceDE/>
        <w:autoSpaceDN/>
        <w:bidi w:val="0"/>
        <w:adjustRightInd w:val="0"/>
        <w:snapToGrid w:val="0"/>
        <w:spacing w:line="1000" w:lineRule="exact"/>
        <w:ind w:firstLine="300" w:firstLineChars="100"/>
        <w:textAlignment w:val="auto"/>
        <w:rPr>
          <w:rFonts w:hint="eastAsia" w:ascii="宋体" w:hAnsi="宋体" w:eastAsia="宋体" w:cs="宋体"/>
          <w:sz w:val="30"/>
          <w:szCs w:val="30"/>
          <w:highlight w:val="none"/>
          <w:u w:val="single"/>
        </w:rPr>
      </w:pPr>
      <w:r>
        <w:rPr>
          <w:rFonts w:hint="eastAsia" w:ascii="宋体" w:hAnsi="宋体" w:eastAsia="宋体" w:cs="宋体"/>
          <w:sz w:val="30"/>
          <w:szCs w:val="30"/>
          <w:highlight w:val="none"/>
        </w:rPr>
        <w:t>法定代表人或其委托代理人：</w:t>
      </w:r>
      <w:r>
        <w:rPr>
          <w:rFonts w:hint="eastAsia" w:ascii="宋体" w:hAnsi="宋体" w:eastAsia="宋体" w:cs="宋体"/>
          <w:sz w:val="30"/>
          <w:szCs w:val="30"/>
          <w:highlight w:val="none"/>
          <w:u w:val="single"/>
        </w:rPr>
        <w:t xml:space="preserve">          </w:t>
      </w:r>
      <w:r>
        <w:rPr>
          <w:rFonts w:hint="eastAsia" w:ascii="宋体" w:hAnsi="宋体" w:eastAsia="宋体" w:cs="宋体"/>
          <w:sz w:val="30"/>
          <w:szCs w:val="30"/>
          <w:highlight w:val="none"/>
          <w:u w:val="single"/>
          <w:lang w:val="en-US" w:eastAsia="zh-CN"/>
        </w:rPr>
        <w:t xml:space="preserve"> </w:t>
      </w:r>
      <w:r>
        <w:rPr>
          <w:rFonts w:hint="eastAsia" w:ascii="宋体" w:hAnsi="宋体" w:eastAsia="宋体" w:cs="宋体"/>
          <w:sz w:val="30"/>
          <w:szCs w:val="30"/>
          <w:highlight w:val="none"/>
          <w:u w:val="single"/>
        </w:rPr>
        <w:t xml:space="preserve">    （签字或盖章）</w:t>
      </w:r>
    </w:p>
    <w:p w14:paraId="065C3400">
      <w:pPr>
        <w:keepNext w:val="0"/>
        <w:keepLines w:val="0"/>
        <w:pageBreakBefore w:val="0"/>
        <w:widowControl w:val="0"/>
        <w:kinsoku/>
        <w:wordWrap w:val="0"/>
        <w:overflowPunct/>
        <w:topLinePunct w:val="0"/>
        <w:autoSpaceDE/>
        <w:autoSpaceDN/>
        <w:bidi w:val="0"/>
        <w:adjustRightInd w:val="0"/>
        <w:snapToGrid w:val="0"/>
        <w:spacing w:line="1000" w:lineRule="exact"/>
        <w:ind w:firstLine="300" w:firstLineChars="100"/>
        <w:textAlignment w:val="auto"/>
        <w:rPr>
          <w:rFonts w:hint="eastAsia" w:ascii="宋体" w:hAnsi="宋体" w:eastAsia="宋体" w:cs="宋体"/>
          <w:sz w:val="30"/>
          <w:szCs w:val="30"/>
          <w:highlight w:val="none"/>
          <w:u w:val="single"/>
        </w:rPr>
      </w:pPr>
      <w:r>
        <w:rPr>
          <w:rFonts w:hint="eastAsia" w:ascii="宋体" w:hAnsi="宋体" w:eastAsia="宋体" w:cs="宋体"/>
          <w:sz w:val="30"/>
          <w:szCs w:val="30"/>
          <w:highlight w:val="none"/>
        </w:rPr>
        <w:t>联系电话：</w:t>
      </w:r>
      <w:r>
        <w:rPr>
          <w:rFonts w:hint="eastAsia" w:ascii="宋体" w:hAnsi="宋体" w:eastAsia="宋体" w:cs="宋体"/>
          <w:sz w:val="30"/>
          <w:szCs w:val="30"/>
          <w:highlight w:val="none"/>
          <w:u w:val="single"/>
        </w:rPr>
        <w:t xml:space="preserve">                                             </w:t>
      </w:r>
    </w:p>
    <w:p w14:paraId="475A9C2B">
      <w:pPr>
        <w:pageBreakBefore w:val="0"/>
        <w:kinsoku/>
        <w:wordWrap w:val="0"/>
        <w:overflowPunct/>
        <w:topLinePunct w:val="0"/>
        <w:bidi w:val="0"/>
        <w:spacing w:line="90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日 期：     年   月  日</w:t>
      </w:r>
    </w:p>
    <w:p w14:paraId="15C20E5F">
      <w:pPr>
        <w:pStyle w:val="20"/>
        <w:rPr>
          <w:rFonts w:hint="eastAsia"/>
        </w:rPr>
      </w:pPr>
    </w:p>
    <w:p w14:paraId="33498EBF">
      <w:pPr>
        <w:keepNext/>
        <w:keepLines/>
        <w:pageBreakBefore w:val="0"/>
        <w:widowControl w:val="0"/>
        <w:kinsoku/>
        <w:wordWrap w:val="0"/>
        <w:overflowPunct/>
        <w:topLinePunct w:val="0"/>
        <w:autoSpaceDE/>
        <w:autoSpaceDN/>
        <w:bidi w:val="0"/>
        <w:spacing w:line="360" w:lineRule="auto"/>
        <w:jc w:val="left"/>
        <w:rPr>
          <w:rFonts w:hAnsi="宋体" w:cs="宋体"/>
          <w:b/>
          <w:color w:val="auto"/>
          <w:spacing w:val="6"/>
          <w:sz w:val="32"/>
          <w:szCs w:val="32"/>
          <w:highlight w:val="none"/>
        </w:rPr>
      </w:pPr>
      <w:r>
        <w:rPr>
          <w:rFonts w:hint="eastAsia" w:hAnsi="宋体" w:cs="宋体"/>
          <w:b/>
          <w:color w:val="auto"/>
          <w:spacing w:val="6"/>
          <w:sz w:val="32"/>
          <w:szCs w:val="32"/>
          <w:highlight w:val="none"/>
        </w:rPr>
        <w:t>附件</w:t>
      </w:r>
      <w:r>
        <w:rPr>
          <w:rFonts w:hint="eastAsia" w:hAnsi="宋体" w:cs="宋体"/>
          <w:b/>
          <w:color w:val="auto"/>
          <w:spacing w:val="6"/>
          <w:sz w:val="32"/>
          <w:szCs w:val="32"/>
          <w:highlight w:val="none"/>
          <w:lang w:val="en-US" w:eastAsia="zh-CN"/>
        </w:rPr>
        <w:t>1</w:t>
      </w:r>
      <w:r>
        <w:rPr>
          <w:rFonts w:hint="eastAsia" w:hAnsi="宋体" w:cs="宋体"/>
          <w:b/>
          <w:color w:val="auto"/>
          <w:spacing w:val="6"/>
          <w:sz w:val="32"/>
          <w:szCs w:val="32"/>
          <w:highlight w:val="none"/>
        </w:rPr>
        <w:t>：质疑函范本及制作说明</w:t>
      </w:r>
    </w:p>
    <w:p w14:paraId="00600E12">
      <w:pPr>
        <w:keepNext/>
        <w:keepLines/>
        <w:pageBreakBefore w:val="0"/>
        <w:widowControl w:val="0"/>
        <w:kinsoku/>
        <w:wordWrap w:val="0"/>
        <w:overflowPunct/>
        <w:topLinePunct w:val="0"/>
        <w:autoSpaceDE/>
        <w:autoSpaceDN/>
        <w:bidi w:val="0"/>
        <w:spacing w:line="360" w:lineRule="auto"/>
        <w:jc w:val="center"/>
        <w:rPr>
          <w:rFonts w:hAnsi="宋体" w:cs="宋体"/>
          <w:b/>
          <w:color w:val="auto"/>
          <w:spacing w:val="6"/>
          <w:sz w:val="32"/>
          <w:szCs w:val="32"/>
          <w:highlight w:val="none"/>
        </w:rPr>
      </w:pPr>
      <w:r>
        <w:rPr>
          <w:rFonts w:hint="eastAsia" w:hAnsi="宋体" w:cs="宋体"/>
          <w:b/>
          <w:color w:val="auto"/>
          <w:spacing w:val="6"/>
          <w:sz w:val="32"/>
          <w:szCs w:val="32"/>
          <w:highlight w:val="none"/>
        </w:rPr>
        <w:t>质疑函范本</w:t>
      </w:r>
    </w:p>
    <w:p w14:paraId="155844AB">
      <w:pPr>
        <w:keepNext/>
        <w:keepLines/>
        <w:pageBreakBefore w:val="0"/>
        <w:widowControl w:val="0"/>
        <w:kinsoku/>
        <w:wordWrap w:val="0"/>
        <w:overflowPunct/>
        <w:topLinePunct w:val="0"/>
        <w:autoSpaceDE/>
        <w:autoSpaceDN/>
        <w:bidi w:val="0"/>
        <w:snapToGrid w:val="0"/>
        <w:spacing w:before="312" w:beforeLines="100" w:line="360" w:lineRule="auto"/>
        <w:rPr>
          <w:rFonts w:hAnsi="宋体" w:cs="宋体"/>
          <w:bCs/>
          <w:color w:val="auto"/>
          <w:sz w:val="24"/>
          <w:highlight w:val="none"/>
        </w:rPr>
      </w:pPr>
      <w:r>
        <w:rPr>
          <w:rFonts w:hint="eastAsia" w:hAnsi="宋体" w:cs="宋体"/>
          <w:bCs/>
          <w:color w:val="auto"/>
          <w:sz w:val="24"/>
          <w:highlight w:val="none"/>
        </w:rPr>
        <w:t>一、质疑供应商基本信息</w:t>
      </w:r>
    </w:p>
    <w:p w14:paraId="683BA350">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u w:val="dotted"/>
        </w:rPr>
      </w:pPr>
      <w:r>
        <w:rPr>
          <w:rFonts w:hint="eastAsia" w:hAnsi="宋体" w:cs="宋体"/>
          <w:color w:val="auto"/>
          <w:sz w:val="24"/>
          <w:highlight w:val="none"/>
        </w:rPr>
        <w:t>质疑供应商：</w:t>
      </w:r>
    </w:p>
    <w:p w14:paraId="30D09F36">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地址：邮编：</w:t>
      </w:r>
    </w:p>
    <w:p w14:paraId="1D82347A">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联系人：联系电话：</w:t>
      </w:r>
    </w:p>
    <w:p w14:paraId="1D845A22">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u w:val="dotted"/>
        </w:rPr>
      </w:pPr>
      <w:r>
        <w:rPr>
          <w:rFonts w:hint="eastAsia" w:hAnsi="宋体" w:cs="宋体"/>
          <w:color w:val="auto"/>
          <w:sz w:val="24"/>
          <w:highlight w:val="none"/>
        </w:rPr>
        <w:t>授权代表：</w:t>
      </w:r>
    </w:p>
    <w:p w14:paraId="6E52C34C">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联系电话：</w:t>
      </w:r>
    </w:p>
    <w:p w14:paraId="4D6A7BD1">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地址： 邮编：</w:t>
      </w:r>
    </w:p>
    <w:p w14:paraId="323EFF5B">
      <w:pPr>
        <w:keepNext/>
        <w:keepLines/>
        <w:pageBreakBefore w:val="0"/>
        <w:widowControl w:val="0"/>
        <w:kinsoku/>
        <w:wordWrap w:val="0"/>
        <w:overflowPunct/>
        <w:topLinePunct w:val="0"/>
        <w:autoSpaceDE/>
        <w:autoSpaceDN/>
        <w:bidi w:val="0"/>
        <w:snapToGrid w:val="0"/>
        <w:spacing w:line="360" w:lineRule="auto"/>
        <w:rPr>
          <w:rFonts w:hAnsi="宋体" w:cs="宋体"/>
          <w:bCs/>
          <w:color w:val="auto"/>
          <w:sz w:val="24"/>
          <w:highlight w:val="none"/>
        </w:rPr>
      </w:pPr>
      <w:r>
        <w:rPr>
          <w:rFonts w:hint="eastAsia" w:hAnsi="宋体" w:cs="宋体"/>
          <w:bCs/>
          <w:color w:val="auto"/>
          <w:sz w:val="24"/>
          <w:highlight w:val="none"/>
        </w:rPr>
        <w:t>二、质疑项目基本情况</w:t>
      </w:r>
    </w:p>
    <w:p w14:paraId="4F09DCC9">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质疑项目的名称：</w:t>
      </w:r>
    </w:p>
    <w:p w14:paraId="03CFFE57">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质疑项目的编号：包号：</w:t>
      </w:r>
    </w:p>
    <w:p w14:paraId="47F1DCFA">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u w:val="dotted"/>
        </w:rPr>
      </w:pPr>
      <w:r>
        <w:rPr>
          <w:rFonts w:hint="eastAsia" w:hAnsi="宋体" w:cs="宋体"/>
          <w:color w:val="auto"/>
          <w:sz w:val="24"/>
          <w:highlight w:val="none"/>
        </w:rPr>
        <w:t>采购人名称：</w:t>
      </w:r>
    </w:p>
    <w:p w14:paraId="1039BC9F">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采购文件获取日期：</w:t>
      </w:r>
    </w:p>
    <w:p w14:paraId="4148D021">
      <w:pPr>
        <w:keepNext/>
        <w:keepLines/>
        <w:pageBreakBefore w:val="0"/>
        <w:widowControl w:val="0"/>
        <w:kinsoku/>
        <w:wordWrap w:val="0"/>
        <w:overflowPunct/>
        <w:topLinePunct w:val="0"/>
        <w:autoSpaceDE/>
        <w:autoSpaceDN/>
        <w:bidi w:val="0"/>
        <w:snapToGrid w:val="0"/>
        <w:spacing w:line="360" w:lineRule="auto"/>
        <w:rPr>
          <w:rFonts w:hAnsi="宋体" w:cs="宋体"/>
          <w:bCs/>
          <w:color w:val="auto"/>
          <w:sz w:val="24"/>
          <w:highlight w:val="none"/>
        </w:rPr>
      </w:pPr>
      <w:r>
        <w:rPr>
          <w:rFonts w:hint="eastAsia" w:hAnsi="宋体" w:cs="宋体"/>
          <w:bCs/>
          <w:color w:val="auto"/>
          <w:sz w:val="24"/>
          <w:highlight w:val="none"/>
        </w:rPr>
        <w:t>三、质疑事项具体内容</w:t>
      </w:r>
    </w:p>
    <w:p w14:paraId="0C29FACD">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u w:val="dotted"/>
        </w:rPr>
      </w:pPr>
      <w:r>
        <w:rPr>
          <w:rFonts w:hint="eastAsia" w:hAnsi="宋体" w:cs="宋体"/>
          <w:color w:val="auto"/>
          <w:sz w:val="24"/>
          <w:highlight w:val="none"/>
        </w:rPr>
        <w:t>质疑事项1：</w:t>
      </w:r>
    </w:p>
    <w:p w14:paraId="4C9AD4C5">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u w:val="dotted"/>
        </w:rPr>
      </w:pPr>
      <w:r>
        <w:rPr>
          <w:rFonts w:hint="eastAsia" w:hAnsi="宋体" w:cs="宋体"/>
          <w:color w:val="auto"/>
          <w:sz w:val="24"/>
          <w:highlight w:val="none"/>
        </w:rPr>
        <w:t>事实依据：</w:t>
      </w:r>
    </w:p>
    <w:p w14:paraId="432431C8">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p>
    <w:p w14:paraId="208BB012">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u w:val="dotted"/>
        </w:rPr>
      </w:pPr>
      <w:r>
        <w:rPr>
          <w:rFonts w:hint="eastAsia" w:hAnsi="宋体" w:cs="宋体"/>
          <w:color w:val="auto"/>
          <w:sz w:val="24"/>
          <w:highlight w:val="none"/>
        </w:rPr>
        <w:t>法律依据：</w:t>
      </w:r>
    </w:p>
    <w:p w14:paraId="1B6BAD87">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u w:val="dotted"/>
        </w:rPr>
      </w:pPr>
      <w:r>
        <w:rPr>
          <w:rFonts w:hint="eastAsia" w:hAnsi="宋体" w:cs="宋体"/>
          <w:color w:val="auto"/>
          <w:sz w:val="24"/>
          <w:highlight w:val="none"/>
        </w:rPr>
        <w:t>质疑事项2</w:t>
      </w:r>
    </w:p>
    <w:p w14:paraId="525179CA">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rPr>
      </w:pPr>
      <w:r>
        <w:rPr>
          <w:rFonts w:hint="eastAsia" w:hAnsi="宋体" w:cs="宋体"/>
          <w:color w:val="auto"/>
          <w:sz w:val="24"/>
          <w:highlight w:val="none"/>
        </w:rPr>
        <w:t>……</w:t>
      </w:r>
    </w:p>
    <w:p w14:paraId="44C640A4">
      <w:pPr>
        <w:keepNext/>
        <w:keepLines/>
        <w:pageBreakBefore w:val="0"/>
        <w:widowControl w:val="0"/>
        <w:kinsoku/>
        <w:wordWrap w:val="0"/>
        <w:overflowPunct/>
        <w:topLinePunct w:val="0"/>
        <w:autoSpaceDE/>
        <w:autoSpaceDN/>
        <w:bidi w:val="0"/>
        <w:snapToGrid w:val="0"/>
        <w:spacing w:line="360" w:lineRule="auto"/>
        <w:rPr>
          <w:rFonts w:hAnsi="宋体" w:cs="宋体"/>
          <w:bCs/>
          <w:color w:val="auto"/>
          <w:sz w:val="24"/>
          <w:highlight w:val="none"/>
        </w:rPr>
      </w:pPr>
      <w:r>
        <w:rPr>
          <w:rFonts w:hint="eastAsia" w:hAnsi="宋体" w:cs="宋体"/>
          <w:bCs/>
          <w:color w:val="auto"/>
          <w:sz w:val="24"/>
          <w:highlight w:val="none"/>
        </w:rPr>
        <w:t>四、与质疑事项相关的质疑请求</w:t>
      </w:r>
    </w:p>
    <w:p w14:paraId="7036BBE8">
      <w:pPr>
        <w:keepNext/>
        <w:keepLines/>
        <w:pageBreakBefore w:val="0"/>
        <w:widowControl w:val="0"/>
        <w:kinsoku/>
        <w:wordWrap w:val="0"/>
        <w:overflowPunct/>
        <w:topLinePunct w:val="0"/>
        <w:autoSpaceDE/>
        <w:autoSpaceDN/>
        <w:bidi w:val="0"/>
        <w:snapToGrid w:val="0"/>
        <w:spacing w:line="360" w:lineRule="auto"/>
        <w:rPr>
          <w:rFonts w:hAnsi="宋体" w:cs="宋体"/>
          <w:color w:val="auto"/>
          <w:sz w:val="24"/>
          <w:highlight w:val="none"/>
          <w:u w:val="dotted"/>
        </w:rPr>
      </w:pPr>
      <w:r>
        <w:rPr>
          <w:rFonts w:hint="eastAsia" w:hAnsi="宋体" w:cs="宋体"/>
          <w:color w:val="auto"/>
          <w:sz w:val="24"/>
          <w:highlight w:val="none"/>
        </w:rPr>
        <w:t>请求：</w:t>
      </w:r>
    </w:p>
    <w:p w14:paraId="26C2DDAB">
      <w:pPr>
        <w:keepNext/>
        <w:keepLines/>
        <w:pageBreakBefore w:val="0"/>
        <w:widowControl w:val="0"/>
        <w:kinsoku/>
        <w:wordWrap w:val="0"/>
        <w:overflowPunct/>
        <w:topLinePunct w:val="0"/>
        <w:autoSpaceDE/>
        <w:autoSpaceDN/>
        <w:bidi w:val="0"/>
        <w:spacing w:line="360" w:lineRule="auto"/>
        <w:rPr>
          <w:rFonts w:hAnsi="宋体" w:cs="宋体"/>
          <w:color w:val="auto"/>
          <w:sz w:val="24"/>
          <w:highlight w:val="none"/>
        </w:rPr>
      </w:pPr>
      <w:r>
        <w:rPr>
          <w:rFonts w:hint="eastAsia" w:hAnsi="宋体" w:cs="宋体"/>
          <w:color w:val="auto"/>
          <w:sz w:val="24"/>
          <w:highlight w:val="none"/>
        </w:rPr>
        <w:t xml:space="preserve">签字(签章)：                   公章：                      </w:t>
      </w:r>
    </w:p>
    <w:p w14:paraId="1A05D25F">
      <w:pPr>
        <w:keepNext/>
        <w:keepLines/>
        <w:pageBreakBefore w:val="0"/>
        <w:widowControl w:val="0"/>
        <w:kinsoku/>
        <w:wordWrap w:val="0"/>
        <w:overflowPunct/>
        <w:topLinePunct w:val="0"/>
        <w:autoSpaceDE/>
        <w:autoSpaceDN/>
        <w:bidi w:val="0"/>
        <w:spacing w:line="360" w:lineRule="auto"/>
        <w:rPr>
          <w:rFonts w:hAnsi="宋体" w:cs="宋体"/>
          <w:color w:val="auto"/>
          <w:sz w:val="24"/>
          <w:highlight w:val="none"/>
        </w:rPr>
      </w:pPr>
      <w:r>
        <w:rPr>
          <w:rFonts w:hint="eastAsia" w:hAnsi="宋体" w:cs="宋体"/>
          <w:color w:val="auto"/>
          <w:sz w:val="24"/>
          <w:highlight w:val="none"/>
        </w:rPr>
        <w:t xml:space="preserve">日期：    </w:t>
      </w:r>
    </w:p>
    <w:p w14:paraId="26DFDCB6">
      <w:pPr>
        <w:pStyle w:val="2"/>
        <w:keepNext/>
        <w:keepLines/>
        <w:pageBreakBefore w:val="0"/>
        <w:widowControl w:val="0"/>
        <w:kinsoku/>
        <w:wordWrap w:val="0"/>
        <w:overflowPunct/>
        <w:topLinePunct w:val="0"/>
        <w:autoSpaceDE/>
        <w:autoSpaceDN/>
        <w:bidi w:val="0"/>
        <w:rPr>
          <w:color w:val="auto"/>
          <w:highlight w:val="none"/>
        </w:rPr>
      </w:pPr>
    </w:p>
    <w:p w14:paraId="01181497">
      <w:pPr>
        <w:keepNext/>
        <w:keepLines/>
        <w:pageBreakBefore w:val="0"/>
        <w:widowControl w:val="0"/>
        <w:kinsoku/>
        <w:wordWrap w:val="0"/>
        <w:overflowPunct/>
        <w:topLinePunct w:val="0"/>
        <w:autoSpaceDE/>
        <w:autoSpaceDN/>
        <w:bidi w:val="0"/>
        <w:spacing w:line="360" w:lineRule="auto"/>
        <w:rPr>
          <w:rFonts w:hAnsi="宋体" w:cs="宋体"/>
          <w:b/>
          <w:color w:val="auto"/>
          <w:sz w:val="24"/>
          <w:highlight w:val="none"/>
        </w:rPr>
      </w:pPr>
      <w:r>
        <w:rPr>
          <w:rFonts w:hint="eastAsia" w:hAnsi="宋体" w:cs="宋体"/>
          <w:b/>
          <w:color w:val="auto"/>
          <w:sz w:val="24"/>
          <w:highlight w:val="none"/>
        </w:rPr>
        <w:t>质疑函制作说明：</w:t>
      </w:r>
    </w:p>
    <w:p w14:paraId="012A75DA">
      <w:pPr>
        <w:keepNext/>
        <w:keepLines/>
        <w:pageBreakBefore w:val="0"/>
        <w:widowControl w:val="0"/>
        <w:kinsoku/>
        <w:wordWrap w:val="0"/>
        <w:overflowPunct/>
        <w:topLinePunct w:val="0"/>
        <w:autoSpaceDE/>
        <w:autoSpaceDN/>
        <w:bidi w:val="0"/>
        <w:spacing w:line="360" w:lineRule="auto"/>
        <w:ind w:firstLine="480" w:firstLineChars="200"/>
        <w:jc w:val="left"/>
        <w:rPr>
          <w:rFonts w:hAnsi="宋体" w:cs="宋体"/>
          <w:color w:val="auto"/>
          <w:sz w:val="24"/>
          <w:highlight w:val="none"/>
        </w:rPr>
      </w:pPr>
      <w:r>
        <w:rPr>
          <w:rFonts w:hint="eastAsia" w:hAnsi="宋体" w:cs="宋体"/>
          <w:color w:val="auto"/>
          <w:sz w:val="24"/>
          <w:highlight w:val="none"/>
        </w:rPr>
        <w:t>1.供应商提出质疑时，应提交质疑函和必要的证明材料。</w:t>
      </w:r>
    </w:p>
    <w:p w14:paraId="09FE329D">
      <w:pPr>
        <w:keepNext/>
        <w:keepLines/>
        <w:pageBreakBefore w:val="0"/>
        <w:widowControl w:val="0"/>
        <w:kinsoku/>
        <w:wordWrap w:val="0"/>
        <w:overflowPunct/>
        <w:topLinePunct w:val="0"/>
        <w:autoSpaceDE/>
        <w:autoSpaceDN/>
        <w:bidi w:val="0"/>
        <w:spacing w:line="360" w:lineRule="auto"/>
        <w:ind w:firstLine="480" w:firstLineChars="200"/>
        <w:jc w:val="left"/>
        <w:rPr>
          <w:rFonts w:hAnsi="宋体" w:cs="宋体"/>
          <w:color w:val="auto"/>
          <w:sz w:val="24"/>
          <w:highlight w:val="none"/>
        </w:rPr>
      </w:pPr>
      <w:r>
        <w:rPr>
          <w:rFonts w:hint="eastAsia" w:hAnsi="宋体" w:cs="宋体"/>
          <w:color w:val="auto"/>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3DF0C44F">
      <w:pPr>
        <w:keepNext/>
        <w:keepLines/>
        <w:pageBreakBefore w:val="0"/>
        <w:widowControl w:val="0"/>
        <w:kinsoku/>
        <w:wordWrap w:val="0"/>
        <w:overflowPunct/>
        <w:topLinePunct w:val="0"/>
        <w:autoSpaceDE/>
        <w:autoSpaceDN/>
        <w:bidi w:val="0"/>
        <w:spacing w:line="360" w:lineRule="auto"/>
        <w:ind w:firstLine="480" w:firstLineChars="200"/>
        <w:jc w:val="left"/>
        <w:rPr>
          <w:rFonts w:hAnsi="宋体" w:cs="宋体"/>
          <w:color w:val="auto"/>
          <w:sz w:val="24"/>
          <w:highlight w:val="none"/>
        </w:rPr>
      </w:pPr>
      <w:r>
        <w:rPr>
          <w:rFonts w:hint="eastAsia" w:hAnsi="宋体" w:cs="宋体"/>
          <w:color w:val="auto"/>
          <w:sz w:val="24"/>
          <w:highlight w:val="none"/>
        </w:rPr>
        <w:t>3.质疑供应商若对项目的某一分包进行质疑，质疑函中应列明具体分包号。</w:t>
      </w:r>
    </w:p>
    <w:p w14:paraId="4070AC32">
      <w:pPr>
        <w:keepNext/>
        <w:keepLines/>
        <w:pageBreakBefore w:val="0"/>
        <w:widowControl w:val="0"/>
        <w:kinsoku/>
        <w:wordWrap w:val="0"/>
        <w:overflowPunct/>
        <w:topLinePunct w:val="0"/>
        <w:autoSpaceDE/>
        <w:autoSpaceDN/>
        <w:bidi w:val="0"/>
        <w:spacing w:line="360" w:lineRule="auto"/>
        <w:ind w:firstLine="480" w:firstLineChars="200"/>
        <w:jc w:val="left"/>
        <w:rPr>
          <w:rFonts w:hAnsi="宋体" w:cs="宋体"/>
          <w:color w:val="auto"/>
          <w:sz w:val="24"/>
          <w:highlight w:val="none"/>
        </w:rPr>
      </w:pPr>
      <w:r>
        <w:rPr>
          <w:rFonts w:hint="eastAsia" w:hAnsi="宋体" w:cs="宋体"/>
          <w:color w:val="auto"/>
          <w:sz w:val="24"/>
          <w:highlight w:val="none"/>
        </w:rPr>
        <w:t>4.质疑函的质疑事项应具体、明确，并有必要的事实依据和法律依据。</w:t>
      </w:r>
    </w:p>
    <w:p w14:paraId="20099AF9">
      <w:pPr>
        <w:keepNext/>
        <w:keepLines/>
        <w:pageBreakBefore w:val="0"/>
        <w:widowControl w:val="0"/>
        <w:kinsoku/>
        <w:wordWrap w:val="0"/>
        <w:overflowPunct/>
        <w:topLinePunct w:val="0"/>
        <w:autoSpaceDE/>
        <w:autoSpaceDN/>
        <w:bidi w:val="0"/>
        <w:spacing w:line="360" w:lineRule="auto"/>
        <w:ind w:firstLine="480" w:firstLineChars="200"/>
        <w:jc w:val="left"/>
        <w:rPr>
          <w:rFonts w:hAnsi="宋体" w:cs="宋体"/>
          <w:color w:val="auto"/>
          <w:sz w:val="24"/>
          <w:highlight w:val="none"/>
        </w:rPr>
      </w:pPr>
      <w:r>
        <w:rPr>
          <w:rFonts w:hint="eastAsia" w:hAnsi="宋体" w:cs="宋体"/>
          <w:color w:val="auto"/>
          <w:sz w:val="24"/>
          <w:highlight w:val="none"/>
        </w:rPr>
        <w:t>5.质疑函的质疑请求应与质疑事项相关。</w:t>
      </w:r>
    </w:p>
    <w:p w14:paraId="0EBC93AE">
      <w:pPr>
        <w:keepNext/>
        <w:keepLines/>
        <w:pageBreakBefore w:val="0"/>
        <w:widowControl w:val="0"/>
        <w:kinsoku/>
        <w:wordWrap w:val="0"/>
        <w:overflowPunct/>
        <w:topLinePunct w:val="0"/>
        <w:autoSpaceDE/>
        <w:autoSpaceDN/>
        <w:bidi w:val="0"/>
        <w:spacing w:line="360" w:lineRule="auto"/>
        <w:ind w:firstLine="480" w:firstLineChars="200"/>
        <w:jc w:val="left"/>
        <w:rPr>
          <w:rFonts w:hAnsi="宋体" w:cs="宋体"/>
          <w:color w:val="auto"/>
          <w:sz w:val="24"/>
          <w:highlight w:val="none"/>
        </w:rPr>
      </w:pPr>
      <w:r>
        <w:rPr>
          <w:rFonts w:hint="eastAsia"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7FBC0B8F">
      <w:pPr>
        <w:keepNext/>
        <w:keepLines/>
        <w:pageBreakBefore w:val="0"/>
        <w:widowControl w:val="0"/>
        <w:kinsoku/>
        <w:wordWrap w:val="0"/>
        <w:overflowPunct/>
        <w:topLinePunct w:val="0"/>
        <w:autoSpaceDE/>
        <w:autoSpaceDN/>
        <w:bidi w:val="0"/>
        <w:spacing w:line="360" w:lineRule="auto"/>
        <w:ind w:firstLine="600" w:firstLineChars="200"/>
        <w:jc w:val="left"/>
        <w:rPr>
          <w:rFonts w:hAnsi="宋体" w:cs="宋体"/>
          <w:color w:val="auto"/>
          <w:sz w:val="30"/>
          <w:szCs w:val="30"/>
          <w:highlight w:val="none"/>
        </w:rPr>
      </w:pPr>
    </w:p>
    <w:p w14:paraId="0BE49F0F">
      <w:pPr>
        <w:keepNext/>
        <w:keepLines/>
        <w:pageBreakBefore w:val="0"/>
        <w:widowControl w:val="0"/>
        <w:kinsoku/>
        <w:wordWrap w:val="0"/>
        <w:overflowPunct/>
        <w:topLinePunct w:val="0"/>
        <w:autoSpaceDE/>
        <w:autoSpaceDN/>
        <w:bidi w:val="0"/>
        <w:spacing w:line="360" w:lineRule="auto"/>
        <w:jc w:val="center"/>
        <w:rPr>
          <w:rFonts w:hAnsi="宋体" w:cs="宋体"/>
          <w:b/>
          <w:color w:val="auto"/>
          <w:spacing w:val="6"/>
          <w:sz w:val="32"/>
          <w:szCs w:val="32"/>
          <w:highlight w:val="none"/>
        </w:rPr>
      </w:pPr>
    </w:p>
    <w:p w14:paraId="337E4ACB">
      <w:pPr>
        <w:keepNext/>
        <w:keepLines/>
        <w:pageBreakBefore w:val="0"/>
        <w:widowControl w:val="0"/>
        <w:kinsoku/>
        <w:wordWrap w:val="0"/>
        <w:overflowPunct/>
        <w:topLinePunct w:val="0"/>
        <w:autoSpaceDE/>
        <w:autoSpaceDN/>
        <w:bidi w:val="0"/>
        <w:spacing w:line="360" w:lineRule="auto"/>
        <w:jc w:val="center"/>
        <w:rPr>
          <w:rFonts w:hAnsi="宋体" w:cs="宋体"/>
          <w:b/>
          <w:color w:val="auto"/>
          <w:spacing w:val="6"/>
          <w:sz w:val="32"/>
          <w:szCs w:val="32"/>
          <w:highlight w:val="none"/>
        </w:rPr>
      </w:pPr>
    </w:p>
    <w:p w14:paraId="3DAE09EA">
      <w:pPr>
        <w:keepNext/>
        <w:keepLines/>
        <w:pageBreakBefore w:val="0"/>
        <w:widowControl w:val="0"/>
        <w:kinsoku/>
        <w:wordWrap w:val="0"/>
        <w:overflowPunct/>
        <w:topLinePunct w:val="0"/>
        <w:autoSpaceDE/>
        <w:autoSpaceDN/>
        <w:bidi w:val="0"/>
        <w:spacing w:line="360" w:lineRule="auto"/>
        <w:jc w:val="center"/>
        <w:rPr>
          <w:rFonts w:hAnsi="宋体" w:cs="宋体"/>
          <w:b/>
          <w:color w:val="auto"/>
          <w:spacing w:val="6"/>
          <w:sz w:val="32"/>
          <w:szCs w:val="32"/>
          <w:highlight w:val="none"/>
        </w:rPr>
      </w:pPr>
    </w:p>
    <w:p w14:paraId="50ECA406">
      <w:pPr>
        <w:keepNext/>
        <w:keepLines/>
        <w:pageBreakBefore w:val="0"/>
        <w:widowControl w:val="0"/>
        <w:kinsoku/>
        <w:wordWrap w:val="0"/>
        <w:overflowPunct/>
        <w:topLinePunct w:val="0"/>
        <w:autoSpaceDE/>
        <w:autoSpaceDN/>
        <w:bidi w:val="0"/>
        <w:spacing w:line="360" w:lineRule="auto"/>
        <w:jc w:val="center"/>
        <w:rPr>
          <w:rFonts w:hAnsi="宋体" w:cs="宋体"/>
          <w:b/>
          <w:color w:val="auto"/>
          <w:spacing w:val="6"/>
          <w:sz w:val="32"/>
          <w:szCs w:val="32"/>
          <w:highlight w:val="none"/>
        </w:rPr>
      </w:pPr>
    </w:p>
    <w:p w14:paraId="657B2323">
      <w:pPr>
        <w:keepNext/>
        <w:keepLines/>
        <w:pageBreakBefore w:val="0"/>
        <w:widowControl w:val="0"/>
        <w:kinsoku/>
        <w:wordWrap w:val="0"/>
        <w:overflowPunct/>
        <w:topLinePunct w:val="0"/>
        <w:autoSpaceDE/>
        <w:autoSpaceDN/>
        <w:bidi w:val="0"/>
        <w:spacing w:line="360" w:lineRule="auto"/>
        <w:jc w:val="center"/>
        <w:rPr>
          <w:rFonts w:hAnsi="宋体" w:cs="宋体"/>
          <w:b/>
          <w:color w:val="auto"/>
          <w:spacing w:val="6"/>
          <w:sz w:val="32"/>
          <w:szCs w:val="32"/>
          <w:highlight w:val="none"/>
        </w:rPr>
      </w:pPr>
    </w:p>
    <w:p w14:paraId="06003BBD">
      <w:pPr>
        <w:keepNext/>
        <w:keepLines/>
        <w:pageBreakBefore w:val="0"/>
        <w:widowControl w:val="0"/>
        <w:kinsoku/>
        <w:wordWrap w:val="0"/>
        <w:overflowPunct/>
        <w:topLinePunct w:val="0"/>
        <w:autoSpaceDE/>
        <w:autoSpaceDN/>
        <w:bidi w:val="0"/>
        <w:spacing w:line="360" w:lineRule="auto"/>
        <w:jc w:val="center"/>
        <w:rPr>
          <w:rFonts w:hAnsi="宋体" w:cs="宋体"/>
          <w:b/>
          <w:color w:val="auto"/>
          <w:spacing w:val="6"/>
          <w:sz w:val="32"/>
          <w:szCs w:val="32"/>
          <w:highlight w:val="none"/>
        </w:rPr>
      </w:pPr>
    </w:p>
    <w:p w14:paraId="69115D7A">
      <w:pPr>
        <w:keepNext/>
        <w:keepLines/>
        <w:pageBreakBefore w:val="0"/>
        <w:widowControl w:val="0"/>
        <w:kinsoku/>
        <w:wordWrap w:val="0"/>
        <w:overflowPunct/>
        <w:topLinePunct w:val="0"/>
        <w:autoSpaceDE/>
        <w:autoSpaceDN/>
        <w:bidi w:val="0"/>
        <w:spacing w:line="360" w:lineRule="auto"/>
        <w:jc w:val="center"/>
        <w:rPr>
          <w:rFonts w:hAnsi="宋体" w:cs="宋体"/>
          <w:b/>
          <w:color w:val="auto"/>
          <w:spacing w:val="6"/>
          <w:sz w:val="32"/>
          <w:szCs w:val="32"/>
          <w:highlight w:val="none"/>
        </w:rPr>
      </w:pPr>
    </w:p>
    <w:p w14:paraId="22F09F56">
      <w:pPr>
        <w:keepNext/>
        <w:keepLines/>
        <w:pageBreakBefore w:val="0"/>
        <w:widowControl w:val="0"/>
        <w:kinsoku/>
        <w:wordWrap w:val="0"/>
        <w:overflowPunct/>
        <w:topLinePunct w:val="0"/>
        <w:autoSpaceDE/>
        <w:autoSpaceDN/>
        <w:bidi w:val="0"/>
        <w:spacing w:line="360" w:lineRule="auto"/>
        <w:jc w:val="center"/>
        <w:rPr>
          <w:rFonts w:hAnsi="宋体" w:cs="宋体"/>
          <w:b/>
          <w:color w:val="auto"/>
          <w:spacing w:val="6"/>
          <w:sz w:val="32"/>
          <w:szCs w:val="32"/>
          <w:highlight w:val="none"/>
        </w:rPr>
      </w:pPr>
    </w:p>
    <w:p w14:paraId="2C966F8E">
      <w:pPr>
        <w:pStyle w:val="2"/>
        <w:keepNext/>
        <w:keepLines/>
        <w:pageBreakBefore w:val="0"/>
        <w:widowControl w:val="0"/>
        <w:kinsoku/>
        <w:wordWrap w:val="0"/>
        <w:overflowPunct/>
        <w:topLinePunct w:val="0"/>
        <w:autoSpaceDE/>
        <w:autoSpaceDN/>
        <w:bidi w:val="0"/>
        <w:rPr>
          <w:rFonts w:hAnsi="宋体" w:cs="宋体"/>
          <w:b/>
          <w:color w:val="auto"/>
          <w:spacing w:val="6"/>
          <w:sz w:val="32"/>
          <w:szCs w:val="32"/>
          <w:highlight w:val="none"/>
        </w:rPr>
      </w:pPr>
    </w:p>
    <w:p w14:paraId="53C8F556">
      <w:pPr>
        <w:pStyle w:val="3"/>
        <w:keepNext/>
        <w:keepLines/>
        <w:pageBreakBefore w:val="0"/>
        <w:widowControl w:val="0"/>
        <w:kinsoku/>
        <w:wordWrap w:val="0"/>
        <w:overflowPunct/>
        <w:topLinePunct w:val="0"/>
        <w:autoSpaceDE/>
        <w:autoSpaceDN/>
        <w:bidi w:val="0"/>
        <w:rPr>
          <w:rFonts w:hAnsi="宋体" w:cs="宋体"/>
          <w:b/>
          <w:color w:val="auto"/>
          <w:spacing w:val="6"/>
          <w:sz w:val="32"/>
          <w:szCs w:val="32"/>
          <w:highlight w:val="none"/>
        </w:rPr>
      </w:pPr>
    </w:p>
    <w:p w14:paraId="2D08F4C7">
      <w:pPr>
        <w:keepNext/>
        <w:keepLines/>
        <w:pageBreakBefore w:val="0"/>
        <w:widowControl w:val="0"/>
        <w:kinsoku/>
        <w:wordWrap w:val="0"/>
        <w:overflowPunct/>
        <w:topLinePunct w:val="0"/>
        <w:autoSpaceDE/>
        <w:autoSpaceDN/>
        <w:bidi w:val="0"/>
        <w:rPr>
          <w:color w:val="auto"/>
          <w:highlight w:val="none"/>
        </w:rPr>
      </w:pPr>
    </w:p>
    <w:p w14:paraId="39E957E1">
      <w:pPr>
        <w:keepNext/>
        <w:keepLines/>
        <w:pageBreakBefore w:val="0"/>
        <w:widowControl w:val="0"/>
        <w:kinsoku/>
        <w:wordWrap w:val="0"/>
        <w:overflowPunct/>
        <w:topLinePunct w:val="0"/>
        <w:autoSpaceDE/>
        <w:autoSpaceDN/>
        <w:bidi w:val="0"/>
        <w:spacing w:line="360" w:lineRule="auto"/>
        <w:jc w:val="center"/>
        <w:rPr>
          <w:rFonts w:hAnsi="宋体" w:cs="宋体"/>
          <w:b/>
          <w:color w:val="auto"/>
          <w:spacing w:val="6"/>
          <w:sz w:val="32"/>
          <w:szCs w:val="32"/>
          <w:highlight w:val="none"/>
        </w:rPr>
      </w:pPr>
    </w:p>
    <w:p w14:paraId="59C3D2C9">
      <w:pPr>
        <w:pStyle w:val="4"/>
        <w:keepNext/>
        <w:keepLines/>
        <w:pageBreakBefore w:val="0"/>
        <w:widowControl w:val="0"/>
        <w:numPr>
          <w:ilvl w:val="0"/>
          <w:numId w:val="0"/>
        </w:numPr>
        <w:kinsoku/>
        <w:wordWrap w:val="0"/>
        <w:overflowPunct/>
        <w:topLinePunct w:val="0"/>
        <w:autoSpaceDE/>
        <w:autoSpaceDN/>
        <w:bidi w:val="0"/>
        <w:spacing w:before="100" w:beforeAutospacing="1" w:after="100" w:afterAutospacing="1" w:line="360" w:lineRule="auto"/>
        <w:ind w:left="428" w:hanging="323" w:hangingChars="97"/>
        <w:jc w:val="center"/>
        <w:rPr>
          <w:rFonts w:hint="eastAsia" w:hAnsi="宋体" w:cs="宋体"/>
          <w:b/>
          <w:color w:val="auto"/>
          <w:spacing w:val="6"/>
          <w:sz w:val="32"/>
          <w:szCs w:val="32"/>
          <w:highlight w:val="none"/>
        </w:rPr>
      </w:pPr>
    </w:p>
    <w:p w14:paraId="7242E879">
      <w:pPr>
        <w:pStyle w:val="4"/>
        <w:keepNext/>
        <w:keepLines/>
        <w:pageBreakBefore w:val="0"/>
        <w:widowControl w:val="0"/>
        <w:numPr>
          <w:ilvl w:val="0"/>
          <w:numId w:val="0"/>
        </w:numPr>
        <w:kinsoku/>
        <w:wordWrap w:val="0"/>
        <w:overflowPunct/>
        <w:topLinePunct w:val="0"/>
        <w:autoSpaceDE/>
        <w:autoSpaceDN/>
        <w:bidi w:val="0"/>
        <w:spacing w:before="100" w:beforeAutospacing="1" w:after="100" w:afterAutospacing="1" w:line="360" w:lineRule="auto"/>
        <w:ind w:left="428" w:hanging="323" w:hangingChars="97"/>
        <w:jc w:val="center"/>
        <w:rPr>
          <w:rFonts w:hint="eastAsia" w:hAnsi="宋体" w:cs="宋体"/>
          <w:b/>
          <w:color w:val="auto"/>
          <w:spacing w:val="6"/>
          <w:sz w:val="32"/>
          <w:szCs w:val="32"/>
          <w:highlight w:val="none"/>
        </w:rPr>
      </w:pPr>
    </w:p>
    <w:p w14:paraId="453B006B">
      <w:pPr>
        <w:pStyle w:val="4"/>
        <w:keepNext/>
        <w:keepLines/>
        <w:pageBreakBefore w:val="0"/>
        <w:widowControl w:val="0"/>
        <w:numPr>
          <w:ilvl w:val="0"/>
          <w:numId w:val="0"/>
        </w:numPr>
        <w:kinsoku/>
        <w:wordWrap w:val="0"/>
        <w:overflowPunct/>
        <w:topLinePunct w:val="0"/>
        <w:autoSpaceDE/>
        <w:autoSpaceDN/>
        <w:bidi w:val="0"/>
        <w:spacing w:before="100" w:beforeAutospacing="1" w:after="100" w:afterAutospacing="1" w:line="360" w:lineRule="auto"/>
        <w:ind w:left="428" w:hanging="323" w:hangingChars="97"/>
        <w:jc w:val="center"/>
        <w:rPr>
          <w:rFonts w:hAnsi="宋体" w:cs="宋体"/>
          <w:b/>
          <w:color w:val="auto"/>
          <w:sz w:val="21"/>
          <w:szCs w:val="36"/>
          <w:highlight w:val="none"/>
        </w:rPr>
      </w:pPr>
      <w:r>
        <w:rPr>
          <w:rFonts w:hint="eastAsia" w:hAnsi="宋体" w:cs="宋体"/>
          <w:b/>
          <w:color w:val="auto"/>
          <w:spacing w:val="6"/>
          <w:sz w:val="32"/>
          <w:szCs w:val="32"/>
          <w:highlight w:val="none"/>
        </w:rPr>
        <w:t>附件</w:t>
      </w:r>
      <w:r>
        <w:rPr>
          <w:rFonts w:hint="eastAsia" w:hAnsi="宋体" w:cs="宋体"/>
          <w:b/>
          <w:color w:val="auto"/>
          <w:spacing w:val="6"/>
          <w:sz w:val="32"/>
          <w:szCs w:val="32"/>
          <w:highlight w:val="none"/>
          <w:lang w:val="en-US" w:eastAsia="zh-CN"/>
        </w:rPr>
        <w:t>2</w:t>
      </w:r>
      <w:r>
        <w:rPr>
          <w:rFonts w:hint="eastAsia" w:hAnsi="宋体" w:cs="宋体"/>
          <w:b/>
          <w:color w:val="auto"/>
          <w:spacing w:val="6"/>
          <w:sz w:val="32"/>
          <w:szCs w:val="32"/>
          <w:highlight w:val="none"/>
        </w:rPr>
        <w:t>：投诉书范本及制作说明</w:t>
      </w:r>
    </w:p>
    <w:p w14:paraId="7548A854">
      <w:pPr>
        <w:keepNext/>
        <w:keepLines/>
        <w:pageBreakBefore w:val="0"/>
        <w:widowControl w:val="0"/>
        <w:kinsoku/>
        <w:wordWrap w:val="0"/>
        <w:overflowPunct/>
        <w:topLinePunct w:val="0"/>
        <w:autoSpaceDE/>
        <w:autoSpaceDN/>
        <w:bidi w:val="0"/>
        <w:spacing w:line="360" w:lineRule="auto"/>
        <w:jc w:val="center"/>
        <w:rPr>
          <w:rFonts w:hAnsi="宋体" w:cs="宋体"/>
          <w:b/>
          <w:color w:val="auto"/>
          <w:spacing w:val="6"/>
          <w:sz w:val="32"/>
          <w:szCs w:val="32"/>
          <w:highlight w:val="none"/>
        </w:rPr>
      </w:pPr>
      <w:r>
        <w:rPr>
          <w:rFonts w:hint="eastAsia" w:hAnsi="宋体" w:cs="宋体"/>
          <w:b/>
          <w:color w:val="auto"/>
          <w:spacing w:val="6"/>
          <w:sz w:val="32"/>
          <w:szCs w:val="32"/>
          <w:highlight w:val="none"/>
        </w:rPr>
        <w:t>投诉书范本</w:t>
      </w:r>
    </w:p>
    <w:p w14:paraId="63BEEF05">
      <w:pPr>
        <w:keepNext/>
        <w:keepLines/>
        <w:pageBreakBefore w:val="0"/>
        <w:widowControl w:val="0"/>
        <w:kinsoku/>
        <w:wordWrap w:val="0"/>
        <w:overflowPunct/>
        <w:topLinePunct w:val="0"/>
        <w:autoSpaceDE/>
        <w:autoSpaceDN/>
        <w:bidi w:val="0"/>
        <w:rPr>
          <w:rFonts w:hAnsi="宋体" w:cs="宋体"/>
          <w:color w:val="auto"/>
          <w:sz w:val="24"/>
          <w:highlight w:val="none"/>
        </w:rPr>
      </w:pPr>
      <w:r>
        <w:rPr>
          <w:rFonts w:hint="eastAsia" w:hAnsi="宋体" w:cs="宋体"/>
          <w:color w:val="auto"/>
          <w:sz w:val="24"/>
          <w:highlight w:val="none"/>
        </w:rPr>
        <w:t>一、投诉相关主体基本情况</w:t>
      </w:r>
    </w:p>
    <w:p w14:paraId="1E784959">
      <w:pPr>
        <w:keepNext/>
        <w:keepLines/>
        <w:pageBreakBefore w:val="0"/>
        <w:widowControl w:val="0"/>
        <w:kinsoku/>
        <w:wordWrap w:val="0"/>
        <w:overflowPunct/>
        <w:topLinePunct w:val="0"/>
        <w:autoSpaceDE/>
        <w:autoSpaceDN/>
        <w:bidi w:val="0"/>
        <w:rPr>
          <w:rFonts w:hAnsi="宋体" w:cs="宋体"/>
          <w:color w:val="auto"/>
          <w:sz w:val="24"/>
          <w:highlight w:val="none"/>
          <w:u w:val="dotted"/>
        </w:rPr>
      </w:pPr>
      <w:r>
        <w:rPr>
          <w:rFonts w:hint="eastAsia" w:hAnsi="宋体" w:cs="宋体"/>
          <w:color w:val="auto"/>
          <w:sz w:val="24"/>
          <w:highlight w:val="none"/>
        </w:rPr>
        <w:t>投诉人：</w:t>
      </w:r>
    </w:p>
    <w:p w14:paraId="6E3EDDF1">
      <w:pPr>
        <w:keepNext/>
        <w:keepLines/>
        <w:pageBreakBefore w:val="0"/>
        <w:widowControl w:val="0"/>
        <w:kinsoku/>
        <w:wordWrap w:val="0"/>
        <w:overflowPunct/>
        <w:topLinePunct w:val="0"/>
        <w:autoSpaceDE/>
        <w:autoSpaceDN/>
        <w:bidi w:val="0"/>
        <w:rPr>
          <w:rFonts w:hAnsi="宋体" w:cs="宋体"/>
          <w:color w:val="auto"/>
          <w:sz w:val="24"/>
          <w:highlight w:val="none"/>
          <w:u w:val="single"/>
        </w:rPr>
      </w:pPr>
      <w:r>
        <w:rPr>
          <w:rFonts w:hint="eastAsia" w:hAnsi="宋体" w:cs="宋体"/>
          <w:color w:val="auto"/>
          <w:sz w:val="24"/>
          <w:highlight w:val="none"/>
        </w:rPr>
        <w:t>地     址：邮编：</w:t>
      </w:r>
    </w:p>
    <w:p w14:paraId="58CD10A8">
      <w:pPr>
        <w:keepNext/>
        <w:keepLines/>
        <w:pageBreakBefore w:val="0"/>
        <w:widowControl w:val="0"/>
        <w:tabs>
          <w:tab w:val="left" w:pos="6510"/>
        </w:tabs>
        <w:kinsoku/>
        <w:wordWrap w:val="0"/>
        <w:overflowPunct/>
        <w:topLinePunct w:val="0"/>
        <w:autoSpaceDE/>
        <w:autoSpaceDN/>
        <w:bidi w:val="0"/>
        <w:jc w:val="left"/>
        <w:rPr>
          <w:rFonts w:hAnsi="宋体" w:cs="宋体"/>
          <w:color w:val="auto"/>
          <w:sz w:val="24"/>
          <w:highlight w:val="none"/>
        </w:rPr>
      </w:pPr>
      <w:r>
        <w:rPr>
          <w:rFonts w:hint="eastAsia" w:hAnsi="宋体" w:cs="宋体"/>
          <w:color w:val="auto"/>
          <w:sz w:val="24"/>
          <w:highlight w:val="none"/>
        </w:rPr>
        <w:t>法定代表人/主要负责人：</w:t>
      </w:r>
    </w:p>
    <w:p w14:paraId="75BDA851">
      <w:pPr>
        <w:keepNext/>
        <w:keepLines/>
        <w:pageBreakBefore w:val="0"/>
        <w:widowControl w:val="0"/>
        <w:tabs>
          <w:tab w:val="left" w:pos="6510"/>
        </w:tabs>
        <w:kinsoku/>
        <w:wordWrap w:val="0"/>
        <w:overflowPunct/>
        <w:topLinePunct w:val="0"/>
        <w:autoSpaceDE/>
        <w:autoSpaceDN/>
        <w:bidi w:val="0"/>
        <w:rPr>
          <w:rFonts w:hAnsi="宋体" w:cs="宋体"/>
          <w:color w:val="auto"/>
          <w:sz w:val="24"/>
          <w:highlight w:val="none"/>
          <w:u w:val="dotted"/>
        </w:rPr>
      </w:pPr>
      <w:r>
        <w:rPr>
          <w:rFonts w:hint="eastAsia" w:hAnsi="宋体" w:cs="宋体"/>
          <w:color w:val="auto"/>
          <w:sz w:val="24"/>
          <w:highlight w:val="none"/>
        </w:rPr>
        <w:t>联系电话：</w:t>
      </w:r>
    </w:p>
    <w:p w14:paraId="4213B9D3">
      <w:pPr>
        <w:keepNext/>
        <w:keepLines/>
        <w:pageBreakBefore w:val="0"/>
        <w:widowControl w:val="0"/>
        <w:kinsoku/>
        <w:wordWrap w:val="0"/>
        <w:overflowPunct/>
        <w:topLinePunct w:val="0"/>
        <w:autoSpaceDE/>
        <w:autoSpaceDN/>
        <w:bidi w:val="0"/>
        <w:rPr>
          <w:rFonts w:hAnsi="宋体" w:cs="宋体"/>
          <w:color w:val="auto"/>
          <w:sz w:val="24"/>
          <w:highlight w:val="none"/>
          <w:u w:val="dotted"/>
        </w:rPr>
      </w:pPr>
      <w:r>
        <w:rPr>
          <w:rFonts w:hint="eastAsia" w:hAnsi="宋体" w:cs="宋体"/>
          <w:color w:val="auto"/>
          <w:sz w:val="24"/>
          <w:highlight w:val="none"/>
        </w:rPr>
        <w:t>授权代表：联系电话</w:t>
      </w:r>
      <w:r>
        <w:rPr>
          <w:rFonts w:hint="eastAsia" w:hAnsi="宋体" w:cs="宋体"/>
          <w:color w:val="auto"/>
          <w:sz w:val="24"/>
          <w:highlight w:val="none"/>
          <w:u w:val="dotted"/>
        </w:rPr>
        <w:t xml:space="preserve">：                  </w:t>
      </w:r>
    </w:p>
    <w:p w14:paraId="37B6E5F2">
      <w:pPr>
        <w:keepNext/>
        <w:keepLines/>
        <w:pageBreakBefore w:val="0"/>
        <w:widowControl w:val="0"/>
        <w:kinsoku/>
        <w:wordWrap w:val="0"/>
        <w:overflowPunct/>
        <w:topLinePunct w:val="0"/>
        <w:autoSpaceDE/>
        <w:autoSpaceDN/>
        <w:bidi w:val="0"/>
        <w:rPr>
          <w:rFonts w:hAnsi="宋体" w:cs="宋体"/>
          <w:color w:val="auto"/>
          <w:sz w:val="24"/>
          <w:highlight w:val="none"/>
          <w:u w:val="dotted"/>
        </w:rPr>
      </w:pPr>
      <w:r>
        <w:rPr>
          <w:rFonts w:hint="eastAsia" w:hAnsi="宋体" w:cs="宋体"/>
          <w:color w:val="auto"/>
          <w:sz w:val="24"/>
          <w:highlight w:val="none"/>
        </w:rPr>
        <w:t>地     址：邮编：</w:t>
      </w:r>
    </w:p>
    <w:p w14:paraId="0C464522">
      <w:pPr>
        <w:keepNext/>
        <w:keepLines/>
        <w:pageBreakBefore w:val="0"/>
        <w:widowControl w:val="0"/>
        <w:kinsoku/>
        <w:wordWrap w:val="0"/>
        <w:overflowPunct/>
        <w:topLinePunct w:val="0"/>
        <w:autoSpaceDE/>
        <w:autoSpaceDN/>
        <w:bidi w:val="0"/>
        <w:rPr>
          <w:rFonts w:hAnsi="宋体" w:cs="宋体"/>
          <w:color w:val="auto"/>
          <w:sz w:val="24"/>
          <w:highlight w:val="none"/>
          <w:u w:val="single"/>
        </w:rPr>
      </w:pPr>
      <w:r>
        <w:rPr>
          <w:rFonts w:hint="eastAsia" w:hAnsi="宋体" w:cs="宋体"/>
          <w:color w:val="auto"/>
          <w:sz w:val="24"/>
          <w:highlight w:val="none"/>
        </w:rPr>
        <w:t>被投诉人1：</w:t>
      </w:r>
    </w:p>
    <w:p w14:paraId="70309ED5">
      <w:pPr>
        <w:keepNext/>
        <w:keepLines/>
        <w:pageBreakBefore w:val="0"/>
        <w:widowControl w:val="0"/>
        <w:kinsoku/>
        <w:wordWrap w:val="0"/>
        <w:overflowPunct/>
        <w:topLinePunct w:val="0"/>
        <w:autoSpaceDE/>
        <w:autoSpaceDN/>
        <w:bidi w:val="0"/>
        <w:rPr>
          <w:rFonts w:hAnsi="宋体" w:cs="宋体"/>
          <w:color w:val="auto"/>
          <w:sz w:val="24"/>
          <w:highlight w:val="none"/>
          <w:u w:val="single"/>
        </w:rPr>
      </w:pPr>
      <w:r>
        <w:rPr>
          <w:rFonts w:hint="eastAsia" w:hAnsi="宋体" w:cs="宋体"/>
          <w:color w:val="auto"/>
          <w:sz w:val="24"/>
          <w:highlight w:val="none"/>
        </w:rPr>
        <w:t>地     址：邮编：</w:t>
      </w:r>
    </w:p>
    <w:p w14:paraId="15EC32E9">
      <w:pPr>
        <w:keepNext/>
        <w:keepLines/>
        <w:pageBreakBefore w:val="0"/>
        <w:widowControl w:val="0"/>
        <w:kinsoku/>
        <w:wordWrap w:val="0"/>
        <w:overflowPunct/>
        <w:topLinePunct w:val="0"/>
        <w:autoSpaceDE/>
        <w:autoSpaceDN/>
        <w:bidi w:val="0"/>
        <w:rPr>
          <w:rFonts w:hAnsi="宋体" w:cs="宋体"/>
          <w:color w:val="auto"/>
          <w:sz w:val="24"/>
          <w:highlight w:val="none"/>
          <w:u w:val="single"/>
        </w:rPr>
      </w:pPr>
      <w:r>
        <w:rPr>
          <w:rFonts w:hint="eastAsia" w:hAnsi="宋体" w:cs="宋体"/>
          <w:color w:val="auto"/>
          <w:sz w:val="24"/>
          <w:highlight w:val="none"/>
        </w:rPr>
        <w:t>联系人：联系电话：</w:t>
      </w:r>
    </w:p>
    <w:p w14:paraId="4753017B">
      <w:pPr>
        <w:keepNext/>
        <w:keepLines/>
        <w:pageBreakBefore w:val="0"/>
        <w:widowControl w:val="0"/>
        <w:kinsoku/>
        <w:wordWrap w:val="0"/>
        <w:overflowPunct/>
        <w:topLinePunct w:val="0"/>
        <w:autoSpaceDE/>
        <w:autoSpaceDN/>
        <w:bidi w:val="0"/>
        <w:rPr>
          <w:rFonts w:hAnsi="宋体" w:cs="宋体"/>
          <w:color w:val="auto"/>
          <w:sz w:val="24"/>
          <w:highlight w:val="none"/>
        </w:rPr>
      </w:pPr>
      <w:r>
        <w:rPr>
          <w:rFonts w:hint="eastAsia" w:hAnsi="宋体" w:cs="宋体"/>
          <w:color w:val="auto"/>
          <w:sz w:val="24"/>
          <w:highlight w:val="none"/>
        </w:rPr>
        <w:t>被投诉人2</w:t>
      </w:r>
    </w:p>
    <w:p w14:paraId="798A6B14">
      <w:pPr>
        <w:keepNext/>
        <w:keepLines/>
        <w:pageBreakBefore w:val="0"/>
        <w:widowControl w:val="0"/>
        <w:kinsoku/>
        <w:wordWrap w:val="0"/>
        <w:overflowPunct/>
        <w:topLinePunct w:val="0"/>
        <w:autoSpaceDE/>
        <w:autoSpaceDN/>
        <w:bidi w:val="0"/>
        <w:rPr>
          <w:rFonts w:hAnsi="宋体" w:cs="宋体"/>
          <w:color w:val="auto"/>
          <w:sz w:val="24"/>
          <w:highlight w:val="none"/>
          <w:u w:val="dotted"/>
        </w:rPr>
      </w:pPr>
      <w:r>
        <w:rPr>
          <w:rFonts w:hint="eastAsia" w:hAnsi="宋体" w:cs="宋体"/>
          <w:color w:val="auto"/>
          <w:sz w:val="24"/>
          <w:highlight w:val="none"/>
        </w:rPr>
        <w:t>……</w:t>
      </w:r>
    </w:p>
    <w:p w14:paraId="75EB7F3A">
      <w:pPr>
        <w:keepNext/>
        <w:keepLines/>
        <w:pageBreakBefore w:val="0"/>
        <w:widowControl w:val="0"/>
        <w:kinsoku/>
        <w:wordWrap w:val="0"/>
        <w:overflowPunct/>
        <w:topLinePunct w:val="0"/>
        <w:autoSpaceDE/>
        <w:autoSpaceDN/>
        <w:bidi w:val="0"/>
        <w:rPr>
          <w:rFonts w:hAnsi="宋体" w:cs="宋体"/>
          <w:color w:val="auto"/>
          <w:sz w:val="24"/>
          <w:highlight w:val="none"/>
          <w:u w:val="single"/>
        </w:rPr>
      </w:pPr>
      <w:r>
        <w:rPr>
          <w:rFonts w:hint="eastAsia" w:hAnsi="宋体" w:cs="宋体"/>
          <w:color w:val="auto"/>
          <w:sz w:val="24"/>
          <w:highlight w:val="none"/>
        </w:rPr>
        <w:t>相关供应商：</w:t>
      </w:r>
    </w:p>
    <w:p w14:paraId="5525BFA2">
      <w:pPr>
        <w:keepNext/>
        <w:keepLines/>
        <w:pageBreakBefore w:val="0"/>
        <w:widowControl w:val="0"/>
        <w:kinsoku/>
        <w:wordWrap w:val="0"/>
        <w:overflowPunct/>
        <w:topLinePunct w:val="0"/>
        <w:autoSpaceDE/>
        <w:autoSpaceDN/>
        <w:bidi w:val="0"/>
        <w:rPr>
          <w:rFonts w:hAnsi="宋体" w:cs="宋体"/>
          <w:color w:val="auto"/>
          <w:sz w:val="24"/>
          <w:highlight w:val="none"/>
          <w:u w:val="single"/>
        </w:rPr>
      </w:pPr>
      <w:r>
        <w:rPr>
          <w:rFonts w:hint="eastAsia" w:hAnsi="宋体" w:cs="宋体"/>
          <w:color w:val="auto"/>
          <w:sz w:val="24"/>
          <w:highlight w:val="none"/>
        </w:rPr>
        <w:t>地     址：邮编：</w:t>
      </w:r>
    </w:p>
    <w:p w14:paraId="0B5DB729">
      <w:pPr>
        <w:keepNext/>
        <w:keepLines/>
        <w:pageBreakBefore w:val="0"/>
        <w:widowControl w:val="0"/>
        <w:kinsoku/>
        <w:wordWrap w:val="0"/>
        <w:overflowPunct/>
        <w:topLinePunct w:val="0"/>
        <w:autoSpaceDE/>
        <w:autoSpaceDN/>
        <w:bidi w:val="0"/>
        <w:rPr>
          <w:rFonts w:hAnsi="宋体" w:cs="宋体"/>
          <w:color w:val="auto"/>
          <w:sz w:val="24"/>
          <w:highlight w:val="none"/>
          <w:u w:val="single"/>
        </w:rPr>
      </w:pPr>
      <w:r>
        <w:rPr>
          <w:rFonts w:hint="eastAsia" w:hAnsi="宋体" w:cs="宋体"/>
          <w:color w:val="auto"/>
          <w:sz w:val="24"/>
          <w:highlight w:val="none"/>
        </w:rPr>
        <w:t>联系人：联系电话：</w:t>
      </w:r>
    </w:p>
    <w:p w14:paraId="0A0F2CDB">
      <w:pPr>
        <w:keepNext/>
        <w:keepLines/>
        <w:pageBreakBefore w:val="0"/>
        <w:widowControl w:val="0"/>
        <w:kinsoku/>
        <w:wordWrap w:val="0"/>
        <w:overflowPunct/>
        <w:topLinePunct w:val="0"/>
        <w:autoSpaceDE/>
        <w:autoSpaceDN/>
        <w:bidi w:val="0"/>
        <w:rPr>
          <w:rFonts w:hAnsi="宋体" w:cs="宋体"/>
          <w:color w:val="auto"/>
          <w:sz w:val="24"/>
          <w:highlight w:val="none"/>
        </w:rPr>
      </w:pPr>
      <w:r>
        <w:rPr>
          <w:rFonts w:hint="eastAsia" w:hAnsi="宋体" w:cs="宋体"/>
          <w:color w:val="auto"/>
          <w:sz w:val="24"/>
          <w:highlight w:val="none"/>
        </w:rPr>
        <w:t>二、投诉项目基本情况</w:t>
      </w:r>
    </w:p>
    <w:p w14:paraId="13D5BC24">
      <w:pPr>
        <w:keepNext/>
        <w:keepLines/>
        <w:pageBreakBefore w:val="0"/>
        <w:widowControl w:val="0"/>
        <w:kinsoku/>
        <w:wordWrap w:val="0"/>
        <w:overflowPunct/>
        <w:topLinePunct w:val="0"/>
        <w:autoSpaceDE/>
        <w:autoSpaceDN/>
        <w:bidi w:val="0"/>
        <w:rPr>
          <w:rFonts w:hAnsi="宋体" w:cs="宋体"/>
          <w:color w:val="auto"/>
          <w:sz w:val="24"/>
          <w:highlight w:val="none"/>
          <w:u w:val="dotted"/>
        </w:rPr>
      </w:pPr>
      <w:r>
        <w:rPr>
          <w:rFonts w:hint="eastAsia" w:hAnsi="宋体" w:cs="宋体"/>
          <w:color w:val="auto"/>
          <w:sz w:val="24"/>
          <w:highlight w:val="none"/>
        </w:rPr>
        <w:t>采购项目名称：</w:t>
      </w:r>
    </w:p>
    <w:p w14:paraId="3AB7F2F2">
      <w:pPr>
        <w:keepNext/>
        <w:keepLines/>
        <w:pageBreakBefore w:val="0"/>
        <w:widowControl w:val="0"/>
        <w:kinsoku/>
        <w:wordWrap w:val="0"/>
        <w:overflowPunct/>
        <w:topLinePunct w:val="0"/>
        <w:autoSpaceDE/>
        <w:autoSpaceDN/>
        <w:bidi w:val="0"/>
        <w:rPr>
          <w:rFonts w:hAnsi="宋体" w:cs="宋体"/>
          <w:color w:val="auto"/>
          <w:sz w:val="24"/>
          <w:highlight w:val="none"/>
          <w:u w:val="single"/>
        </w:rPr>
      </w:pPr>
      <w:r>
        <w:rPr>
          <w:rFonts w:hint="eastAsia" w:hAnsi="宋体" w:cs="宋体"/>
          <w:color w:val="auto"/>
          <w:sz w:val="24"/>
          <w:highlight w:val="none"/>
        </w:rPr>
        <w:t>采购项目编号：包号：</w:t>
      </w:r>
    </w:p>
    <w:p w14:paraId="56FE738C">
      <w:pPr>
        <w:keepNext/>
        <w:keepLines/>
        <w:pageBreakBefore w:val="0"/>
        <w:widowControl w:val="0"/>
        <w:kinsoku/>
        <w:wordWrap w:val="0"/>
        <w:overflowPunct/>
        <w:topLinePunct w:val="0"/>
        <w:autoSpaceDE/>
        <w:autoSpaceDN/>
        <w:bidi w:val="0"/>
        <w:rPr>
          <w:rFonts w:hAnsi="宋体" w:cs="宋体"/>
          <w:color w:val="auto"/>
          <w:sz w:val="24"/>
          <w:highlight w:val="none"/>
        </w:rPr>
      </w:pPr>
      <w:r>
        <w:rPr>
          <w:rFonts w:hint="eastAsia" w:hAnsi="宋体" w:cs="宋体"/>
          <w:color w:val="auto"/>
          <w:sz w:val="24"/>
          <w:highlight w:val="none"/>
        </w:rPr>
        <w:t>采购人名称：</w:t>
      </w:r>
    </w:p>
    <w:p w14:paraId="11CF3082">
      <w:pPr>
        <w:keepNext/>
        <w:keepLines/>
        <w:pageBreakBefore w:val="0"/>
        <w:widowControl w:val="0"/>
        <w:kinsoku/>
        <w:wordWrap w:val="0"/>
        <w:overflowPunct/>
        <w:topLinePunct w:val="0"/>
        <w:autoSpaceDE/>
        <w:autoSpaceDN/>
        <w:bidi w:val="0"/>
        <w:rPr>
          <w:rFonts w:hAnsi="宋体" w:cs="宋体"/>
          <w:color w:val="auto"/>
          <w:sz w:val="24"/>
          <w:highlight w:val="none"/>
          <w:u w:val="single"/>
        </w:rPr>
      </w:pPr>
      <w:r>
        <w:rPr>
          <w:rFonts w:hint="eastAsia" w:hAnsi="宋体" w:cs="宋体"/>
          <w:color w:val="auto"/>
          <w:sz w:val="24"/>
          <w:highlight w:val="none"/>
        </w:rPr>
        <w:t>采购代理机构名称：</w:t>
      </w:r>
    </w:p>
    <w:p w14:paraId="68F8B28A">
      <w:pPr>
        <w:keepNext/>
        <w:keepLines/>
        <w:pageBreakBefore w:val="0"/>
        <w:widowControl w:val="0"/>
        <w:kinsoku/>
        <w:wordWrap w:val="0"/>
        <w:overflowPunct/>
        <w:topLinePunct w:val="0"/>
        <w:autoSpaceDE/>
        <w:autoSpaceDN/>
        <w:bidi w:val="0"/>
        <w:rPr>
          <w:rFonts w:hAnsi="宋体" w:cs="宋体"/>
          <w:color w:val="auto"/>
          <w:sz w:val="24"/>
          <w:highlight w:val="none"/>
          <w:u w:val="dotted"/>
        </w:rPr>
      </w:pPr>
      <w:r>
        <w:rPr>
          <w:rFonts w:hint="eastAsia" w:hAnsi="宋体" w:cs="宋体"/>
          <w:color w:val="auto"/>
          <w:sz w:val="24"/>
          <w:highlight w:val="none"/>
        </w:rPr>
        <w:t>采购文件公告:</w:t>
      </w:r>
      <w:r>
        <w:rPr>
          <w:rFonts w:hint="eastAsia" w:hAnsi="宋体" w:cs="宋体"/>
          <w:color w:val="auto"/>
          <w:sz w:val="24"/>
          <w:highlight w:val="none"/>
          <w:u w:val="dotted"/>
        </w:rPr>
        <w:t xml:space="preserve">是/否 </w:t>
      </w:r>
      <w:r>
        <w:rPr>
          <w:rFonts w:hint="eastAsia" w:hAnsi="宋体" w:cs="宋体"/>
          <w:color w:val="auto"/>
          <w:sz w:val="24"/>
          <w:highlight w:val="none"/>
        </w:rPr>
        <w:t>公告期限：</w:t>
      </w:r>
    </w:p>
    <w:p w14:paraId="5BB4AEA8">
      <w:pPr>
        <w:keepNext/>
        <w:keepLines/>
        <w:pageBreakBefore w:val="0"/>
        <w:widowControl w:val="0"/>
        <w:kinsoku/>
        <w:wordWrap w:val="0"/>
        <w:overflowPunct/>
        <w:topLinePunct w:val="0"/>
        <w:autoSpaceDE/>
        <w:autoSpaceDN/>
        <w:bidi w:val="0"/>
        <w:rPr>
          <w:rFonts w:hAnsi="宋体" w:cs="宋体"/>
          <w:color w:val="auto"/>
          <w:sz w:val="24"/>
          <w:highlight w:val="none"/>
          <w:u w:val="single"/>
        </w:rPr>
      </w:pPr>
      <w:r>
        <w:rPr>
          <w:rFonts w:hint="eastAsia" w:hAnsi="宋体" w:cs="宋体"/>
          <w:color w:val="auto"/>
          <w:sz w:val="24"/>
          <w:highlight w:val="none"/>
        </w:rPr>
        <w:t>采购结果公告:</w:t>
      </w:r>
      <w:r>
        <w:rPr>
          <w:rFonts w:hint="eastAsia" w:hAnsi="宋体" w:cs="宋体"/>
          <w:color w:val="auto"/>
          <w:sz w:val="24"/>
          <w:highlight w:val="none"/>
          <w:u w:val="dotted"/>
        </w:rPr>
        <w:t xml:space="preserve">是/否 </w:t>
      </w:r>
      <w:r>
        <w:rPr>
          <w:rFonts w:hint="eastAsia" w:hAnsi="宋体" w:cs="宋体"/>
          <w:color w:val="auto"/>
          <w:sz w:val="24"/>
          <w:highlight w:val="none"/>
        </w:rPr>
        <w:t>公告期限：</w:t>
      </w:r>
    </w:p>
    <w:p w14:paraId="5EF2309B">
      <w:pPr>
        <w:keepNext/>
        <w:keepLines/>
        <w:pageBreakBefore w:val="0"/>
        <w:widowControl w:val="0"/>
        <w:kinsoku/>
        <w:wordWrap w:val="0"/>
        <w:overflowPunct/>
        <w:topLinePunct w:val="0"/>
        <w:autoSpaceDE/>
        <w:autoSpaceDN/>
        <w:bidi w:val="0"/>
        <w:rPr>
          <w:rFonts w:hAnsi="宋体" w:cs="宋体"/>
          <w:color w:val="auto"/>
          <w:sz w:val="24"/>
          <w:highlight w:val="none"/>
        </w:rPr>
      </w:pPr>
      <w:r>
        <w:rPr>
          <w:rFonts w:hint="eastAsia" w:hAnsi="宋体" w:cs="宋体"/>
          <w:color w:val="auto"/>
          <w:sz w:val="24"/>
          <w:highlight w:val="none"/>
        </w:rPr>
        <w:t>三、质疑基本情况</w:t>
      </w:r>
    </w:p>
    <w:p w14:paraId="5A8FBB87">
      <w:pPr>
        <w:keepNext/>
        <w:keepLines/>
        <w:pageBreakBefore w:val="0"/>
        <w:widowControl w:val="0"/>
        <w:kinsoku/>
        <w:wordWrap w:val="0"/>
        <w:overflowPunct/>
        <w:topLinePunct w:val="0"/>
        <w:autoSpaceDE/>
        <w:autoSpaceDN/>
        <w:bidi w:val="0"/>
        <w:ind w:firstLine="480" w:firstLineChars="200"/>
        <w:rPr>
          <w:rFonts w:hAnsi="宋体" w:cs="宋体"/>
          <w:color w:val="auto"/>
          <w:sz w:val="24"/>
          <w:highlight w:val="none"/>
          <w:u w:val="dotted"/>
        </w:rPr>
      </w:pPr>
      <w:r>
        <w:rPr>
          <w:rFonts w:hint="eastAsia" w:hAnsi="宋体" w:cs="宋体"/>
          <w:color w:val="auto"/>
          <w:sz w:val="24"/>
          <w:highlight w:val="none"/>
        </w:rPr>
        <w:t>投诉人于年月日,向提出质疑，质疑事项为：</w:t>
      </w:r>
    </w:p>
    <w:p w14:paraId="3B7E2B55">
      <w:pPr>
        <w:keepNext/>
        <w:keepLines/>
        <w:pageBreakBefore w:val="0"/>
        <w:widowControl w:val="0"/>
        <w:kinsoku/>
        <w:wordWrap w:val="0"/>
        <w:overflowPunct/>
        <w:topLinePunct w:val="0"/>
        <w:autoSpaceDE/>
        <w:autoSpaceDN/>
        <w:bidi w:val="0"/>
        <w:rPr>
          <w:rFonts w:hAnsi="宋体" w:cs="宋体"/>
          <w:color w:val="auto"/>
          <w:sz w:val="24"/>
          <w:highlight w:val="none"/>
          <w:u w:val="dotted"/>
        </w:rPr>
      </w:pPr>
    </w:p>
    <w:p w14:paraId="7612E6B7">
      <w:pPr>
        <w:keepNext/>
        <w:keepLines/>
        <w:pageBreakBefore w:val="0"/>
        <w:widowControl w:val="0"/>
        <w:kinsoku/>
        <w:wordWrap w:val="0"/>
        <w:overflowPunct/>
        <w:topLinePunct w:val="0"/>
        <w:autoSpaceDE/>
        <w:autoSpaceDN/>
        <w:bidi w:val="0"/>
        <w:ind w:firstLine="360" w:firstLineChars="150"/>
        <w:rPr>
          <w:rFonts w:hAnsi="宋体" w:cs="宋体"/>
          <w:color w:val="auto"/>
          <w:sz w:val="24"/>
          <w:highlight w:val="none"/>
        </w:rPr>
      </w:pPr>
      <w:r>
        <w:rPr>
          <w:rFonts w:hint="eastAsia" w:hAnsi="宋体" w:cs="宋体"/>
          <w:color w:val="auto"/>
          <w:sz w:val="24"/>
          <w:highlight w:val="none"/>
          <w:u w:val="dotted"/>
        </w:rPr>
        <w:t>采购人/采购代理机构</w:t>
      </w:r>
      <w:r>
        <w:rPr>
          <w:rFonts w:hint="eastAsia" w:hAnsi="宋体" w:cs="宋体"/>
          <w:color w:val="auto"/>
          <w:sz w:val="24"/>
          <w:highlight w:val="none"/>
        </w:rPr>
        <w:t>于年月日,就质疑事项作出了答复/没有在法定期限内作出答复。</w:t>
      </w:r>
    </w:p>
    <w:p w14:paraId="4AAA5CDE">
      <w:pPr>
        <w:keepNext/>
        <w:keepLines/>
        <w:pageBreakBefore w:val="0"/>
        <w:widowControl w:val="0"/>
        <w:kinsoku/>
        <w:wordWrap w:val="0"/>
        <w:overflowPunct/>
        <w:topLinePunct w:val="0"/>
        <w:autoSpaceDE/>
        <w:autoSpaceDN/>
        <w:bidi w:val="0"/>
        <w:rPr>
          <w:rFonts w:hAnsi="宋体" w:cs="宋体"/>
          <w:color w:val="auto"/>
          <w:sz w:val="24"/>
          <w:highlight w:val="none"/>
        </w:rPr>
      </w:pPr>
      <w:r>
        <w:rPr>
          <w:rFonts w:hint="eastAsia" w:hAnsi="宋体" w:cs="宋体"/>
          <w:color w:val="auto"/>
          <w:sz w:val="24"/>
          <w:highlight w:val="none"/>
        </w:rPr>
        <w:t>四、投诉事项具体内容</w:t>
      </w:r>
    </w:p>
    <w:p w14:paraId="4C81F7D0">
      <w:pPr>
        <w:keepNext/>
        <w:keepLines/>
        <w:pageBreakBefore w:val="0"/>
        <w:widowControl w:val="0"/>
        <w:kinsoku/>
        <w:wordWrap w:val="0"/>
        <w:overflowPunct/>
        <w:topLinePunct w:val="0"/>
        <w:autoSpaceDE/>
        <w:autoSpaceDN/>
        <w:bidi w:val="0"/>
        <w:rPr>
          <w:rFonts w:hAnsi="宋体" w:cs="宋体"/>
          <w:color w:val="auto"/>
          <w:sz w:val="24"/>
          <w:highlight w:val="none"/>
          <w:u w:val="single"/>
        </w:rPr>
      </w:pPr>
      <w:r>
        <w:rPr>
          <w:rFonts w:hint="eastAsia" w:hAnsi="宋体" w:cs="宋体"/>
          <w:color w:val="auto"/>
          <w:sz w:val="24"/>
          <w:highlight w:val="none"/>
        </w:rPr>
        <w:t>投诉事项 1：</w:t>
      </w:r>
    </w:p>
    <w:p w14:paraId="74E0CFD6">
      <w:pPr>
        <w:keepNext/>
        <w:keepLines/>
        <w:pageBreakBefore w:val="0"/>
        <w:widowControl w:val="0"/>
        <w:kinsoku/>
        <w:wordWrap w:val="0"/>
        <w:overflowPunct/>
        <w:topLinePunct w:val="0"/>
        <w:autoSpaceDE/>
        <w:autoSpaceDN/>
        <w:bidi w:val="0"/>
        <w:rPr>
          <w:rFonts w:hAnsi="宋体" w:cs="宋体"/>
          <w:color w:val="auto"/>
          <w:sz w:val="24"/>
          <w:highlight w:val="none"/>
        </w:rPr>
      </w:pPr>
      <w:r>
        <w:rPr>
          <w:rFonts w:hint="eastAsia" w:hAnsi="宋体" w:cs="宋体"/>
          <w:color w:val="auto"/>
          <w:sz w:val="24"/>
          <w:highlight w:val="none"/>
        </w:rPr>
        <w:t>事实依据：</w:t>
      </w:r>
    </w:p>
    <w:p w14:paraId="38641468">
      <w:pPr>
        <w:keepNext/>
        <w:keepLines/>
        <w:pageBreakBefore w:val="0"/>
        <w:widowControl w:val="0"/>
        <w:kinsoku/>
        <w:wordWrap w:val="0"/>
        <w:overflowPunct/>
        <w:topLinePunct w:val="0"/>
        <w:autoSpaceDE/>
        <w:autoSpaceDN/>
        <w:bidi w:val="0"/>
        <w:rPr>
          <w:rFonts w:hAnsi="宋体" w:cs="宋体"/>
          <w:color w:val="auto"/>
          <w:sz w:val="24"/>
          <w:highlight w:val="none"/>
          <w:u w:val="dotted"/>
        </w:rPr>
      </w:pPr>
    </w:p>
    <w:p w14:paraId="3A532CC7">
      <w:pPr>
        <w:keepNext/>
        <w:keepLines/>
        <w:pageBreakBefore w:val="0"/>
        <w:widowControl w:val="0"/>
        <w:kinsoku/>
        <w:wordWrap w:val="0"/>
        <w:overflowPunct/>
        <w:topLinePunct w:val="0"/>
        <w:autoSpaceDE/>
        <w:autoSpaceDN/>
        <w:bidi w:val="0"/>
        <w:rPr>
          <w:rFonts w:hAnsi="宋体" w:cs="宋体"/>
          <w:color w:val="auto"/>
          <w:sz w:val="24"/>
          <w:highlight w:val="none"/>
          <w:u w:val="single"/>
        </w:rPr>
      </w:pPr>
      <w:r>
        <w:rPr>
          <w:rFonts w:hint="eastAsia" w:hAnsi="宋体" w:cs="宋体"/>
          <w:color w:val="auto"/>
          <w:sz w:val="24"/>
          <w:highlight w:val="none"/>
        </w:rPr>
        <w:t>法律依据：</w:t>
      </w:r>
    </w:p>
    <w:p w14:paraId="0D4EF30E">
      <w:pPr>
        <w:keepNext/>
        <w:keepLines/>
        <w:pageBreakBefore w:val="0"/>
        <w:widowControl w:val="0"/>
        <w:kinsoku/>
        <w:wordWrap w:val="0"/>
        <w:overflowPunct/>
        <w:topLinePunct w:val="0"/>
        <w:autoSpaceDE/>
        <w:autoSpaceDN/>
        <w:bidi w:val="0"/>
        <w:rPr>
          <w:rFonts w:hAnsi="宋体" w:cs="宋体"/>
          <w:color w:val="auto"/>
          <w:sz w:val="24"/>
          <w:highlight w:val="none"/>
          <w:u w:val="dotted"/>
        </w:rPr>
      </w:pPr>
    </w:p>
    <w:p w14:paraId="52710C5C">
      <w:pPr>
        <w:keepNext/>
        <w:keepLines/>
        <w:pageBreakBefore w:val="0"/>
        <w:widowControl w:val="0"/>
        <w:kinsoku/>
        <w:wordWrap w:val="0"/>
        <w:overflowPunct/>
        <w:topLinePunct w:val="0"/>
        <w:autoSpaceDE/>
        <w:autoSpaceDN/>
        <w:bidi w:val="0"/>
        <w:rPr>
          <w:rFonts w:hAnsi="宋体" w:cs="宋体"/>
          <w:color w:val="auto"/>
          <w:sz w:val="24"/>
          <w:highlight w:val="none"/>
        </w:rPr>
      </w:pPr>
      <w:r>
        <w:rPr>
          <w:rFonts w:hint="eastAsia" w:hAnsi="宋体" w:cs="宋体"/>
          <w:color w:val="auto"/>
          <w:sz w:val="24"/>
          <w:highlight w:val="none"/>
        </w:rPr>
        <w:t>投诉事项2</w:t>
      </w:r>
    </w:p>
    <w:p w14:paraId="6A56FAE5">
      <w:pPr>
        <w:keepNext/>
        <w:keepLines/>
        <w:pageBreakBefore w:val="0"/>
        <w:widowControl w:val="0"/>
        <w:kinsoku/>
        <w:wordWrap w:val="0"/>
        <w:overflowPunct/>
        <w:topLinePunct w:val="0"/>
        <w:autoSpaceDE/>
        <w:autoSpaceDN/>
        <w:bidi w:val="0"/>
        <w:rPr>
          <w:rFonts w:hAnsi="宋体" w:cs="宋体"/>
          <w:color w:val="auto"/>
          <w:sz w:val="24"/>
          <w:highlight w:val="none"/>
          <w:u w:val="dotted"/>
        </w:rPr>
      </w:pPr>
      <w:r>
        <w:rPr>
          <w:rFonts w:hint="eastAsia" w:hAnsi="宋体" w:cs="宋体"/>
          <w:color w:val="auto"/>
          <w:sz w:val="24"/>
          <w:highlight w:val="none"/>
        </w:rPr>
        <w:t>……</w:t>
      </w:r>
    </w:p>
    <w:p w14:paraId="7DC4B0A3">
      <w:pPr>
        <w:keepNext/>
        <w:keepLines/>
        <w:pageBreakBefore w:val="0"/>
        <w:widowControl w:val="0"/>
        <w:kinsoku/>
        <w:wordWrap w:val="0"/>
        <w:overflowPunct/>
        <w:topLinePunct w:val="0"/>
        <w:autoSpaceDE/>
        <w:autoSpaceDN/>
        <w:bidi w:val="0"/>
        <w:rPr>
          <w:rFonts w:hAnsi="宋体" w:cs="宋体"/>
          <w:color w:val="auto"/>
          <w:sz w:val="24"/>
          <w:highlight w:val="none"/>
        </w:rPr>
      </w:pPr>
      <w:r>
        <w:rPr>
          <w:rFonts w:hint="eastAsia" w:hAnsi="宋体" w:cs="宋体"/>
          <w:color w:val="auto"/>
          <w:sz w:val="24"/>
          <w:highlight w:val="none"/>
        </w:rPr>
        <w:t>五、与投诉事项相关的投诉请求</w:t>
      </w:r>
    </w:p>
    <w:p w14:paraId="4CD9A2EF">
      <w:pPr>
        <w:keepNext/>
        <w:keepLines/>
        <w:pageBreakBefore w:val="0"/>
        <w:widowControl w:val="0"/>
        <w:kinsoku/>
        <w:wordWrap w:val="0"/>
        <w:overflowPunct/>
        <w:topLinePunct w:val="0"/>
        <w:autoSpaceDE/>
        <w:autoSpaceDN/>
        <w:bidi w:val="0"/>
        <w:rPr>
          <w:rFonts w:hAnsi="宋体" w:cs="宋体"/>
          <w:color w:val="auto"/>
          <w:sz w:val="24"/>
          <w:highlight w:val="none"/>
        </w:rPr>
      </w:pPr>
      <w:r>
        <w:rPr>
          <w:rFonts w:hint="eastAsia" w:hAnsi="宋体" w:cs="宋体"/>
          <w:color w:val="auto"/>
          <w:sz w:val="24"/>
          <w:highlight w:val="none"/>
        </w:rPr>
        <w:t>请求：</w:t>
      </w:r>
    </w:p>
    <w:p w14:paraId="140F2AFA">
      <w:pPr>
        <w:keepNext/>
        <w:keepLines/>
        <w:pageBreakBefore w:val="0"/>
        <w:widowControl w:val="0"/>
        <w:kinsoku/>
        <w:wordWrap w:val="0"/>
        <w:overflowPunct/>
        <w:topLinePunct w:val="0"/>
        <w:autoSpaceDE/>
        <w:autoSpaceDN/>
        <w:bidi w:val="0"/>
        <w:rPr>
          <w:rFonts w:hAnsi="宋体" w:cs="宋体"/>
          <w:color w:val="auto"/>
          <w:sz w:val="24"/>
          <w:highlight w:val="none"/>
          <w:u w:val="single"/>
        </w:rPr>
      </w:pPr>
    </w:p>
    <w:p w14:paraId="2ADEB9DB">
      <w:pPr>
        <w:keepNext/>
        <w:keepLines/>
        <w:pageBreakBefore w:val="0"/>
        <w:widowControl w:val="0"/>
        <w:kinsoku/>
        <w:wordWrap w:val="0"/>
        <w:overflowPunct/>
        <w:topLinePunct w:val="0"/>
        <w:autoSpaceDE/>
        <w:autoSpaceDN/>
        <w:bidi w:val="0"/>
        <w:rPr>
          <w:rFonts w:hAnsi="宋体" w:cs="宋体"/>
          <w:color w:val="auto"/>
          <w:sz w:val="24"/>
          <w:highlight w:val="none"/>
        </w:rPr>
      </w:pPr>
      <w:r>
        <w:rPr>
          <w:rFonts w:hint="eastAsia" w:hAnsi="宋体" w:cs="宋体"/>
          <w:color w:val="auto"/>
          <w:sz w:val="24"/>
          <w:highlight w:val="none"/>
        </w:rPr>
        <w:t xml:space="preserve">签字(签章)：                   公章：                      </w:t>
      </w:r>
    </w:p>
    <w:p w14:paraId="28B673C6">
      <w:pPr>
        <w:keepNext/>
        <w:keepLines/>
        <w:pageBreakBefore w:val="0"/>
        <w:widowControl w:val="0"/>
        <w:kinsoku/>
        <w:wordWrap w:val="0"/>
        <w:overflowPunct/>
        <w:topLinePunct w:val="0"/>
        <w:autoSpaceDE/>
        <w:autoSpaceDN/>
        <w:bidi w:val="0"/>
        <w:rPr>
          <w:rFonts w:hAnsi="宋体" w:cs="宋体"/>
          <w:color w:val="auto"/>
          <w:sz w:val="24"/>
          <w:highlight w:val="none"/>
        </w:rPr>
      </w:pPr>
      <w:r>
        <w:rPr>
          <w:rFonts w:hint="eastAsia" w:hAnsi="宋体" w:cs="宋体"/>
          <w:color w:val="auto"/>
          <w:sz w:val="24"/>
          <w:highlight w:val="none"/>
        </w:rPr>
        <w:t xml:space="preserve">日期：    </w:t>
      </w:r>
    </w:p>
    <w:p w14:paraId="313C2081">
      <w:pPr>
        <w:keepNext/>
        <w:keepLines/>
        <w:pageBreakBefore w:val="0"/>
        <w:widowControl w:val="0"/>
        <w:kinsoku/>
        <w:wordWrap w:val="0"/>
        <w:overflowPunct/>
        <w:topLinePunct w:val="0"/>
        <w:autoSpaceDE/>
        <w:autoSpaceDN/>
        <w:bidi w:val="0"/>
        <w:spacing w:line="360" w:lineRule="auto"/>
        <w:rPr>
          <w:rFonts w:hAnsi="宋体" w:cs="宋体"/>
          <w:b/>
          <w:color w:val="auto"/>
          <w:sz w:val="24"/>
          <w:highlight w:val="none"/>
        </w:rPr>
      </w:pPr>
      <w:r>
        <w:rPr>
          <w:rFonts w:hint="eastAsia" w:hAnsi="宋体" w:cs="宋体"/>
          <w:b/>
          <w:color w:val="auto"/>
          <w:sz w:val="24"/>
          <w:highlight w:val="none"/>
        </w:rPr>
        <w:t>投诉书制作说明：</w:t>
      </w:r>
    </w:p>
    <w:p w14:paraId="51FE1A98">
      <w:pPr>
        <w:keepNext/>
        <w:keepLines/>
        <w:pageBreakBefore w:val="0"/>
        <w:widowControl w:val="0"/>
        <w:kinsoku/>
        <w:wordWrap w:val="0"/>
        <w:overflowPunct/>
        <w:topLinePunct w:val="0"/>
        <w:autoSpaceDE/>
        <w:autoSpaceDN/>
        <w:bidi w:val="0"/>
        <w:spacing w:line="360" w:lineRule="auto"/>
        <w:ind w:firstLine="480" w:firstLineChars="200"/>
        <w:rPr>
          <w:rFonts w:hAnsi="宋体" w:cs="宋体"/>
          <w:color w:val="auto"/>
          <w:sz w:val="24"/>
          <w:highlight w:val="none"/>
        </w:rPr>
      </w:pPr>
      <w:r>
        <w:rPr>
          <w:rFonts w:hint="eastAsia" w:hAnsi="宋体" w:cs="宋体"/>
          <w:color w:val="auto"/>
          <w:sz w:val="24"/>
          <w:highlight w:val="none"/>
        </w:rPr>
        <w:t>1.投诉人提起投诉时，应当提交投诉书和必要的证明材料，并按照被投诉人和与投诉事项有关的供应商数量提供投诉书副本。</w:t>
      </w:r>
    </w:p>
    <w:p w14:paraId="531434BA">
      <w:pPr>
        <w:keepNext/>
        <w:keepLines/>
        <w:pageBreakBefore w:val="0"/>
        <w:widowControl w:val="0"/>
        <w:kinsoku/>
        <w:wordWrap w:val="0"/>
        <w:overflowPunct/>
        <w:topLinePunct w:val="0"/>
        <w:autoSpaceDE/>
        <w:autoSpaceDN/>
        <w:bidi w:val="0"/>
        <w:spacing w:line="360" w:lineRule="auto"/>
        <w:ind w:firstLine="480" w:firstLineChars="200"/>
        <w:jc w:val="left"/>
        <w:rPr>
          <w:rFonts w:hAnsi="宋体" w:cs="宋体"/>
          <w:color w:val="auto"/>
          <w:sz w:val="24"/>
          <w:highlight w:val="none"/>
        </w:rPr>
      </w:pPr>
      <w:r>
        <w:rPr>
          <w:rFonts w:hint="eastAsia" w:hAnsi="宋体" w:cs="宋体"/>
          <w:color w:val="auto"/>
          <w:sz w:val="24"/>
          <w:highlight w:val="none"/>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14:paraId="63F38506">
      <w:pPr>
        <w:keepNext/>
        <w:keepLines/>
        <w:pageBreakBefore w:val="0"/>
        <w:widowControl w:val="0"/>
        <w:kinsoku/>
        <w:wordWrap w:val="0"/>
        <w:overflowPunct/>
        <w:topLinePunct w:val="0"/>
        <w:autoSpaceDE/>
        <w:autoSpaceDN/>
        <w:bidi w:val="0"/>
        <w:spacing w:line="360" w:lineRule="auto"/>
        <w:ind w:firstLine="480" w:firstLineChars="200"/>
        <w:jc w:val="left"/>
        <w:rPr>
          <w:rFonts w:hAnsi="宋体" w:cs="宋体"/>
          <w:color w:val="auto"/>
          <w:sz w:val="24"/>
          <w:highlight w:val="none"/>
        </w:rPr>
      </w:pPr>
      <w:r>
        <w:rPr>
          <w:rFonts w:hint="eastAsia" w:hAnsi="宋体" w:cs="宋体"/>
          <w:color w:val="auto"/>
          <w:sz w:val="24"/>
          <w:highlight w:val="none"/>
        </w:rPr>
        <w:t>3.投诉人若对项目的某一分包进行投诉，投诉书应列明具体分包号。</w:t>
      </w:r>
    </w:p>
    <w:p w14:paraId="64636D0F">
      <w:pPr>
        <w:keepNext/>
        <w:keepLines/>
        <w:pageBreakBefore w:val="0"/>
        <w:widowControl w:val="0"/>
        <w:kinsoku/>
        <w:wordWrap w:val="0"/>
        <w:overflowPunct/>
        <w:topLinePunct w:val="0"/>
        <w:autoSpaceDE/>
        <w:autoSpaceDN/>
        <w:bidi w:val="0"/>
        <w:spacing w:line="360" w:lineRule="auto"/>
        <w:ind w:firstLine="480" w:firstLineChars="200"/>
        <w:jc w:val="left"/>
        <w:rPr>
          <w:rFonts w:hAnsi="宋体" w:cs="宋体"/>
          <w:color w:val="auto"/>
          <w:sz w:val="24"/>
          <w:highlight w:val="none"/>
        </w:rPr>
      </w:pPr>
      <w:r>
        <w:rPr>
          <w:rFonts w:hint="eastAsia" w:hAnsi="宋体" w:cs="宋体"/>
          <w:color w:val="auto"/>
          <w:sz w:val="24"/>
          <w:highlight w:val="none"/>
        </w:rPr>
        <w:t>4.投诉书应简要列明质疑事项，质疑函、质疑答复等作为附件材料提供。</w:t>
      </w:r>
    </w:p>
    <w:p w14:paraId="103AE58B">
      <w:pPr>
        <w:keepNext/>
        <w:keepLines/>
        <w:pageBreakBefore w:val="0"/>
        <w:widowControl w:val="0"/>
        <w:kinsoku/>
        <w:wordWrap w:val="0"/>
        <w:overflowPunct/>
        <w:topLinePunct w:val="0"/>
        <w:autoSpaceDE/>
        <w:autoSpaceDN/>
        <w:bidi w:val="0"/>
        <w:spacing w:line="360" w:lineRule="auto"/>
        <w:ind w:firstLine="480" w:firstLineChars="200"/>
        <w:jc w:val="left"/>
        <w:rPr>
          <w:rFonts w:hAnsi="宋体" w:cs="宋体"/>
          <w:color w:val="auto"/>
          <w:sz w:val="24"/>
          <w:highlight w:val="none"/>
        </w:rPr>
      </w:pPr>
      <w:r>
        <w:rPr>
          <w:rFonts w:hint="eastAsia" w:hAnsi="宋体" w:cs="宋体"/>
          <w:color w:val="auto"/>
          <w:sz w:val="24"/>
          <w:highlight w:val="none"/>
        </w:rPr>
        <w:t>5.投诉书的投诉事项应具体、明确，并有必要的事实依据和法律依据。</w:t>
      </w:r>
    </w:p>
    <w:p w14:paraId="0142F192">
      <w:pPr>
        <w:keepNext/>
        <w:keepLines/>
        <w:pageBreakBefore w:val="0"/>
        <w:widowControl w:val="0"/>
        <w:kinsoku/>
        <w:wordWrap w:val="0"/>
        <w:overflowPunct/>
        <w:topLinePunct w:val="0"/>
        <w:autoSpaceDE/>
        <w:autoSpaceDN/>
        <w:bidi w:val="0"/>
        <w:spacing w:line="360" w:lineRule="auto"/>
        <w:ind w:firstLine="480" w:firstLineChars="200"/>
        <w:jc w:val="left"/>
        <w:rPr>
          <w:rFonts w:hAnsi="宋体" w:cs="宋体"/>
          <w:color w:val="auto"/>
          <w:sz w:val="24"/>
          <w:highlight w:val="none"/>
        </w:rPr>
      </w:pPr>
      <w:r>
        <w:rPr>
          <w:rFonts w:hint="eastAsia" w:hAnsi="宋体" w:cs="宋体"/>
          <w:color w:val="auto"/>
          <w:sz w:val="24"/>
          <w:highlight w:val="none"/>
        </w:rPr>
        <w:t>6.投诉书的投诉请求应与投诉事项相关。</w:t>
      </w:r>
    </w:p>
    <w:p w14:paraId="7B86FDC3">
      <w:pPr>
        <w:keepNext/>
        <w:keepLines/>
        <w:pageBreakBefore w:val="0"/>
        <w:widowControl w:val="0"/>
        <w:kinsoku/>
        <w:wordWrap w:val="0"/>
        <w:overflowPunct/>
        <w:topLinePunct w:val="0"/>
        <w:autoSpaceDE/>
        <w:autoSpaceDN/>
        <w:bidi w:val="0"/>
        <w:spacing w:line="360" w:lineRule="auto"/>
        <w:ind w:firstLine="480" w:firstLineChars="200"/>
        <w:jc w:val="left"/>
        <w:rPr>
          <w:rFonts w:hAnsi="宋体" w:cs="宋体"/>
          <w:color w:val="auto"/>
          <w:sz w:val="24"/>
          <w:highlight w:val="none"/>
        </w:rPr>
      </w:pPr>
      <w:r>
        <w:rPr>
          <w:rFonts w:hint="eastAsia"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E117EC3">
      <w:pPr>
        <w:keepNext/>
        <w:keepLines/>
        <w:pageBreakBefore w:val="0"/>
        <w:widowControl w:val="0"/>
        <w:kinsoku/>
        <w:wordWrap w:val="0"/>
        <w:overflowPunct/>
        <w:topLinePunct w:val="0"/>
        <w:autoSpaceDE/>
        <w:autoSpaceDN/>
        <w:bidi w:val="0"/>
        <w:spacing w:line="360" w:lineRule="auto"/>
        <w:rPr>
          <w:rFonts w:hAnsi="宋体" w:cs="宋体"/>
          <w:b/>
          <w:color w:val="auto"/>
          <w:sz w:val="24"/>
          <w:highlight w:val="none"/>
        </w:rPr>
      </w:pPr>
    </w:p>
    <w:p w14:paraId="76E29874">
      <w:pPr>
        <w:pStyle w:val="20"/>
        <w:keepNext/>
        <w:keepLines/>
        <w:pageBreakBefore w:val="0"/>
        <w:widowControl w:val="0"/>
        <w:kinsoku/>
        <w:wordWrap w:val="0"/>
        <w:overflowPunct/>
        <w:topLinePunct w:val="0"/>
        <w:autoSpaceDE/>
        <w:autoSpaceDN/>
        <w:bidi w:val="0"/>
        <w:ind w:left="0" w:leftChars="0" w:firstLine="0" w:firstLineChars="0"/>
        <w:rPr>
          <w:color w:val="auto"/>
          <w:highlight w:val="none"/>
        </w:rPr>
      </w:pPr>
    </w:p>
    <w:p w14:paraId="06693D57">
      <w:pPr>
        <w:keepNext/>
        <w:keepLines/>
        <w:pageBreakBefore w:val="0"/>
        <w:widowControl w:val="0"/>
        <w:kinsoku/>
        <w:wordWrap w:val="0"/>
        <w:overflowPunct/>
        <w:topLinePunct w:val="0"/>
        <w:autoSpaceDE/>
        <w:autoSpaceDN/>
        <w:bidi w:val="0"/>
        <w:rPr>
          <w:color w:val="auto"/>
          <w:highlight w:val="none"/>
        </w:rPr>
      </w:pPr>
    </w:p>
    <w:p w14:paraId="400D38E9">
      <w:pPr>
        <w:pStyle w:val="2"/>
        <w:keepNext/>
        <w:keepLines/>
        <w:pageBreakBefore w:val="0"/>
        <w:widowControl w:val="0"/>
        <w:kinsoku/>
        <w:wordWrap w:val="0"/>
        <w:overflowPunct/>
        <w:topLinePunct w:val="0"/>
        <w:autoSpaceDE/>
        <w:autoSpaceDN/>
        <w:bidi w:val="0"/>
        <w:rPr>
          <w:color w:val="auto"/>
          <w:highlight w:val="none"/>
        </w:rPr>
      </w:pPr>
    </w:p>
    <w:p w14:paraId="370E17CB">
      <w:pPr>
        <w:pStyle w:val="3"/>
        <w:keepNext/>
        <w:keepLines/>
        <w:pageBreakBefore w:val="0"/>
        <w:widowControl w:val="0"/>
        <w:kinsoku/>
        <w:wordWrap w:val="0"/>
        <w:overflowPunct/>
        <w:topLinePunct w:val="0"/>
        <w:autoSpaceDE/>
        <w:autoSpaceDN/>
        <w:bidi w:val="0"/>
        <w:rPr>
          <w:color w:val="auto"/>
          <w:highlight w:val="none"/>
        </w:rPr>
      </w:pPr>
    </w:p>
    <w:p w14:paraId="3AC09B65">
      <w:pPr>
        <w:keepNext/>
        <w:keepLines/>
        <w:pageBreakBefore w:val="0"/>
        <w:widowControl w:val="0"/>
        <w:kinsoku/>
        <w:wordWrap w:val="0"/>
        <w:overflowPunct/>
        <w:topLinePunct w:val="0"/>
        <w:autoSpaceDE/>
        <w:autoSpaceDN/>
        <w:bidi w:val="0"/>
        <w:rPr>
          <w:color w:val="auto"/>
          <w:highlight w:val="none"/>
        </w:rPr>
      </w:pPr>
    </w:p>
    <w:p w14:paraId="42068729">
      <w:pPr>
        <w:pStyle w:val="2"/>
        <w:keepNext/>
        <w:keepLines/>
        <w:pageBreakBefore w:val="0"/>
        <w:widowControl w:val="0"/>
        <w:kinsoku/>
        <w:wordWrap w:val="0"/>
        <w:overflowPunct/>
        <w:topLinePunct w:val="0"/>
        <w:autoSpaceDE/>
        <w:autoSpaceDN/>
        <w:bidi w:val="0"/>
        <w:rPr>
          <w:color w:val="auto"/>
          <w:highlight w:val="none"/>
        </w:rPr>
      </w:pPr>
    </w:p>
    <w:p w14:paraId="07363864">
      <w:pPr>
        <w:pStyle w:val="3"/>
        <w:keepNext/>
        <w:keepLines/>
        <w:pageBreakBefore w:val="0"/>
        <w:widowControl w:val="0"/>
        <w:kinsoku/>
        <w:wordWrap w:val="0"/>
        <w:overflowPunct/>
        <w:topLinePunct w:val="0"/>
        <w:autoSpaceDE/>
        <w:autoSpaceDN/>
        <w:bidi w:val="0"/>
        <w:rPr>
          <w:color w:val="auto"/>
          <w:highlight w:val="none"/>
        </w:rPr>
      </w:pPr>
    </w:p>
    <w:p w14:paraId="476B4358">
      <w:pPr>
        <w:keepNext/>
        <w:keepLines/>
        <w:pageBreakBefore w:val="0"/>
        <w:widowControl w:val="0"/>
        <w:kinsoku/>
        <w:wordWrap w:val="0"/>
        <w:overflowPunct/>
        <w:topLinePunct w:val="0"/>
        <w:autoSpaceDE/>
        <w:autoSpaceDN/>
        <w:bidi w:val="0"/>
        <w:rPr>
          <w:color w:val="auto"/>
          <w:highlight w:val="none"/>
        </w:rPr>
      </w:pPr>
    </w:p>
    <w:p w14:paraId="7C38D5C9">
      <w:pPr>
        <w:pStyle w:val="2"/>
        <w:keepNext/>
        <w:keepLines/>
        <w:pageBreakBefore w:val="0"/>
        <w:widowControl w:val="0"/>
        <w:kinsoku/>
        <w:wordWrap w:val="0"/>
        <w:overflowPunct/>
        <w:topLinePunct w:val="0"/>
        <w:autoSpaceDE/>
        <w:autoSpaceDN/>
        <w:bidi w:val="0"/>
        <w:rPr>
          <w:color w:val="auto"/>
          <w:highlight w:val="none"/>
        </w:rPr>
      </w:pPr>
    </w:p>
    <w:p w14:paraId="071D3A8A">
      <w:pPr>
        <w:pStyle w:val="3"/>
        <w:keepNext/>
        <w:keepLines/>
        <w:pageBreakBefore w:val="0"/>
        <w:widowControl w:val="0"/>
        <w:kinsoku/>
        <w:wordWrap w:val="0"/>
        <w:overflowPunct/>
        <w:topLinePunct w:val="0"/>
        <w:autoSpaceDE/>
        <w:autoSpaceDN/>
        <w:bidi w:val="0"/>
        <w:rPr>
          <w:color w:val="auto"/>
          <w:highlight w:val="none"/>
        </w:rPr>
      </w:pPr>
    </w:p>
    <w:p w14:paraId="4C95AD2E">
      <w:pPr>
        <w:keepNext/>
        <w:keepLines/>
        <w:pageBreakBefore w:val="0"/>
        <w:widowControl w:val="0"/>
        <w:kinsoku/>
        <w:wordWrap w:val="0"/>
        <w:overflowPunct/>
        <w:topLinePunct w:val="0"/>
        <w:autoSpaceDE/>
        <w:autoSpaceDN/>
        <w:bidi w:val="0"/>
        <w:rPr>
          <w:color w:val="auto"/>
          <w:highlight w:val="none"/>
        </w:rPr>
      </w:pPr>
    </w:p>
    <w:p w14:paraId="3BB64D71">
      <w:pPr>
        <w:pStyle w:val="2"/>
        <w:keepNext/>
        <w:keepLines/>
        <w:pageBreakBefore w:val="0"/>
        <w:widowControl w:val="0"/>
        <w:kinsoku/>
        <w:wordWrap w:val="0"/>
        <w:overflowPunct/>
        <w:topLinePunct w:val="0"/>
        <w:autoSpaceDE/>
        <w:autoSpaceDN/>
        <w:bidi w:val="0"/>
        <w:rPr>
          <w:color w:val="auto"/>
          <w:highlight w:val="none"/>
        </w:rPr>
      </w:pPr>
    </w:p>
    <w:p w14:paraId="77F96F31">
      <w:pPr>
        <w:pStyle w:val="3"/>
        <w:keepNext/>
        <w:keepLines/>
        <w:pageBreakBefore w:val="0"/>
        <w:widowControl w:val="0"/>
        <w:kinsoku/>
        <w:wordWrap w:val="0"/>
        <w:overflowPunct/>
        <w:topLinePunct w:val="0"/>
        <w:autoSpaceDE/>
        <w:autoSpaceDN/>
        <w:bidi w:val="0"/>
        <w:rPr>
          <w:color w:val="auto"/>
          <w:highlight w:val="none"/>
        </w:rPr>
      </w:pPr>
    </w:p>
    <w:p w14:paraId="11A66E26">
      <w:pPr>
        <w:keepNext/>
        <w:keepLines/>
        <w:pageBreakBefore w:val="0"/>
        <w:widowControl w:val="0"/>
        <w:kinsoku/>
        <w:wordWrap w:val="0"/>
        <w:overflowPunct/>
        <w:topLinePunct w:val="0"/>
        <w:autoSpaceDE/>
        <w:autoSpaceDN/>
        <w:bidi w:val="0"/>
        <w:rPr>
          <w:color w:val="auto"/>
          <w:highlight w:val="none"/>
        </w:rPr>
      </w:pPr>
    </w:p>
    <w:p w14:paraId="4A481CBE">
      <w:pPr>
        <w:keepNext/>
        <w:keepLines/>
        <w:pageBreakBefore w:val="0"/>
        <w:widowControl w:val="0"/>
        <w:kinsoku/>
        <w:wordWrap w:val="0"/>
        <w:overflowPunct/>
        <w:topLinePunct w:val="0"/>
        <w:autoSpaceDE/>
        <w:autoSpaceDN/>
        <w:bidi w:val="0"/>
        <w:jc w:val="center"/>
        <w:rPr>
          <w:rFonts w:hint="eastAsia" w:ascii="仿宋" w:hAnsi="仿宋" w:eastAsia="仿宋" w:cs="仿宋"/>
          <w:b/>
          <w:color w:val="auto"/>
          <w:sz w:val="32"/>
          <w:szCs w:val="32"/>
          <w:highlight w:val="none"/>
        </w:rPr>
      </w:pPr>
    </w:p>
    <w:p w14:paraId="1338F8F3">
      <w:pPr>
        <w:keepNext/>
        <w:keepLines/>
        <w:pageBreakBefore w:val="0"/>
        <w:widowControl w:val="0"/>
        <w:kinsoku/>
        <w:wordWrap w:val="0"/>
        <w:overflowPunct/>
        <w:topLinePunct w:val="0"/>
        <w:autoSpaceDE/>
        <w:autoSpaceDN/>
        <w:bidi w:val="0"/>
        <w:jc w:val="center"/>
        <w:rPr>
          <w:rFonts w:hint="eastAsia" w:ascii="仿宋" w:hAnsi="仿宋" w:eastAsia="仿宋" w:cs="仿宋"/>
          <w:b/>
          <w:color w:val="auto"/>
          <w:sz w:val="32"/>
          <w:szCs w:val="32"/>
          <w:highlight w:val="none"/>
        </w:rPr>
      </w:pPr>
    </w:p>
    <w:p w14:paraId="102C74E2">
      <w:pPr>
        <w:keepNext/>
        <w:keepLines/>
        <w:pageBreakBefore w:val="0"/>
        <w:widowControl w:val="0"/>
        <w:kinsoku/>
        <w:wordWrap w:val="0"/>
        <w:overflowPunct/>
        <w:topLinePunct w:val="0"/>
        <w:autoSpaceDE/>
        <w:autoSpaceDN/>
        <w:bidi w:val="0"/>
        <w:jc w:val="center"/>
        <w:rPr>
          <w:rFonts w:hint="eastAsia" w:ascii="仿宋" w:hAnsi="仿宋" w:eastAsia="仿宋" w:cs="仿宋"/>
          <w:b/>
          <w:color w:val="auto"/>
          <w:sz w:val="32"/>
          <w:szCs w:val="32"/>
          <w:highlight w:val="none"/>
        </w:rPr>
      </w:pPr>
    </w:p>
    <w:p w14:paraId="4300C71F">
      <w:pPr>
        <w:keepNext/>
        <w:keepLines/>
        <w:pageBreakBefore w:val="0"/>
        <w:widowControl w:val="0"/>
        <w:kinsoku/>
        <w:wordWrap w:val="0"/>
        <w:overflowPunct/>
        <w:topLinePunct w:val="0"/>
        <w:autoSpaceDE/>
        <w:autoSpaceDN/>
        <w:bidi w:val="0"/>
        <w:jc w:val="center"/>
        <w:rPr>
          <w:rFonts w:hint="eastAsia" w:ascii="仿宋" w:hAnsi="仿宋" w:eastAsia="仿宋" w:cs="仿宋"/>
          <w:b/>
          <w:color w:val="auto"/>
          <w:sz w:val="32"/>
          <w:szCs w:val="32"/>
          <w:highlight w:val="none"/>
        </w:rPr>
      </w:pPr>
    </w:p>
    <w:p w14:paraId="1B44A0C2">
      <w:pPr>
        <w:keepNext/>
        <w:keepLines/>
        <w:pageBreakBefore w:val="0"/>
        <w:widowControl w:val="0"/>
        <w:kinsoku/>
        <w:wordWrap w:val="0"/>
        <w:overflowPunct/>
        <w:topLinePunct w:val="0"/>
        <w:autoSpaceDE/>
        <w:autoSpaceDN/>
        <w:bidi w:val="0"/>
        <w:jc w:val="center"/>
        <w:rPr>
          <w:rFonts w:hint="eastAsia" w:ascii="仿宋" w:hAnsi="仿宋" w:eastAsia="仿宋" w:cs="仿宋"/>
          <w:b/>
          <w:color w:val="auto"/>
          <w:sz w:val="32"/>
          <w:szCs w:val="32"/>
          <w:highlight w:val="none"/>
        </w:rPr>
      </w:pPr>
    </w:p>
    <w:p w14:paraId="02AECECD">
      <w:pPr>
        <w:keepNext/>
        <w:keepLines/>
        <w:pageBreakBefore w:val="0"/>
        <w:widowControl w:val="0"/>
        <w:kinsoku/>
        <w:wordWrap w:val="0"/>
        <w:overflowPunct/>
        <w:topLinePunct w:val="0"/>
        <w:autoSpaceDE/>
        <w:autoSpaceDN/>
        <w:bidi w:val="0"/>
        <w:jc w:val="center"/>
        <w:rPr>
          <w:rFonts w:hint="eastAsia" w:ascii="宋体" w:hAnsi="宋体" w:eastAsia="宋体" w:cs="宋体"/>
          <w:color w:val="auto"/>
          <w:sz w:val="24"/>
          <w:szCs w:val="24"/>
          <w:highlight w:val="none"/>
        </w:rPr>
      </w:pPr>
      <w:r>
        <w:rPr>
          <w:rFonts w:hint="eastAsia" w:ascii="宋体" w:hAnsi="宋体" w:eastAsia="宋体" w:cs="宋体"/>
          <w:b/>
          <w:color w:val="auto"/>
          <w:sz w:val="32"/>
          <w:szCs w:val="32"/>
          <w:highlight w:val="none"/>
        </w:rPr>
        <w:t>政府采购活动现场确认声明书</w:t>
      </w:r>
    </w:p>
    <w:p w14:paraId="1BEFE26B">
      <w:pPr>
        <w:pStyle w:val="2"/>
        <w:keepNext/>
        <w:keepLines/>
        <w:pageBreakBefore w:val="0"/>
        <w:widowControl w:val="0"/>
        <w:kinsoku/>
        <w:wordWrap w:val="0"/>
        <w:overflowPunct/>
        <w:topLinePunct w:val="0"/>
        <w:autoSpaceDE/>
        <w:autoSpaceDN/>
        <w:bidi w:val="0"/>
        <w:adjustRightInd w:val="0"/>
        <w:snapToGrid w:val="0"/>
        <w:spacing w:after="0" w:line="360" w:lineRule="auto"/>
        <w:rPr>
          <w:rFonts w:hint="eastAsia" w:ascii="仿宋" w:hAnsi="仿宋" w:eastAsia="仿宋" w:cs="仿宋"/>
          <w:color w:val="auto"/>
          <w:sz w:val="24"/>
          <w:szCs w:val="24"/>
          <w:highlight w:val="none"/>
          <w:lang w:eastAsia="zh-CN"/>
        </w:rPr>
      </w:pPr>
    </w:p>
    <w:p w14:paraId="289BB5A4">
      <w:pPr>
        <w:pStyle w:val="2"/>
        <w:keepNext/>
        <w:keepLines/>
        <w:pageBreakBefore w:val="0"/>
        <w:widowControl w:val="0"/>
        <w:kinsoku/>
        <w:wordWrap w:val="0"/>
        <w:overflowPunct/>
        <w:topLinePunct w:val="0"/>
        <w:autoSpaceDE/>
        <w:autoSpaceDN/>
        <w:bidi w:val="0"/>
        <w:adjustRightInd w:val="0"/>
        <w:snapToGrid w:val="0"/>
        <w:spacing w:after="0" w:line="42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浙江同欣工程管理有限公司</w:t>
      </w:r>
      <w:r>
        <w:rPr>
          <w:rFonts w:hint="eastAsia" w:ascii="宋体" w:hAnsi="宋体" w:eastAsia="宋体" w:cs="宋体"/>
          <w:color w:val="auto"/>
          <w:sz w:val="24"/>
          <w:szCs w:val="24"/>
          <w:highlight w:val="none"/>
        </w:rPr>
        <w:t>：</w:t>
      </w:r>
    </w:p>
    <w:p w14:paraId="396A6F1F">
      <w:pPr>
        <w:pStyle w:val="2"/>
        <w:keepNext/>
        <w:keepLines/>
        <w:pageBreakBefore w:val="0"/>
        <w:widowControl w:val="0"/>
        <w:kinsoku/>
        <w:wordWrap w:val="0"/>
        <w:overflowPunct/>
        <w:topLinePunct w:val="0"/>
        <w:autoSpaceDE/>
        <w:autoSpaceDN/>
        <w:bidi w:val="0"/>
        <w:adjustRightInd w:val="0"/>
        <w:snapToGrid w:val="0"/>
        <w:spacing w:after="0" w:line="420" w:lineRule="exact"/>
        <w:ind w:firstLine="50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5"/>
          <w:sz w:val="24"/>
          <w:szCs w:val="24"/>
          <w:highlight w:val="none"/>
        </w:rPr>
        <w:t>本</w:t>
      </w:r>
      <w:r>
        <w:rPr>
          <w:rFonts w:hint="eastAsia" w:ascii="宋体" w:hAnsi="宋体" w:eastAsia="宋体" w:cs="宋体"/>
          <w:b w:val="0"/>
          <w:bCs w:val="0"/>
          <w:color w:val="auto"/>
          <w:sz w:val="24"/>
          <w:szCs w:val="24"/>
          <w:highlight w:val="none"/>
        </w:rPr>
        <w:t>人</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lang w:val="en-US" w:eastAsia="zh-CN"/>
        </w:rPr>
        <w:t xml:space="preserve">  </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lang w:val="en-US" w:eastAsia="zh-CN"/>
        </w:rPr>
        <w:t xml:space="preserve"> </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pacing w:val="5"/>
          <w:sz w:val="24"/>
          <w:szCs w:val="24"/>
          <w:highlight w:val="none"/>
        </w:rPr>
        <w:t>（授权代表姓名），经</w:t>
      </w:r>
      <w:r>
        <w:rPr>
          <w:rFonts w:hint="eastAsia" w:ascii="宋体" w:hAnsi="宋体" w:eastAsia="宋体" w:cs="宋体"/>
          <w:b w:val="0"/>
          <w:bCs w:val="0"/>
          <w:color w:val="auto"/>
          <w:sz w:val="24"/>
          <w:szCs w:val="24"/>
          <w:highlight w:val="none"/>
        </w:rPr>
        <w:t>由</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lang w:val="en-US" w:eastAsia="zh-CN"/>
        </w:rPr>
        <w:t xml:space="preserve">  </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pacing w:val="5"/>
          <w:sz w:val="24"/>
          <w:szCs w:val="24"/>
          <w:highlight w:val="none"/>
        </w:rPr>
        <w:t>（单位</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pacing w:val="-10"/>
          <w:sz w:val="24"/>
          <w:szCs w:val="24"/>
          <w:highlight w:val="none"/>
        </w:rPr>
        <w:t xml:space="preserve"> </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rPr>
        <w:t xml:space="preserve">（法定代表人姓名）合法授权参加 </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lang w:val="en-US" w:eastAsia="zh-CN"/>
        </w:rPr>
        <w:t xml:space="preserve">  </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eastAsia="zh-CN"/>
        </w:rPr>
        <w:t>招标</w:t>
      </w:r>
      <w:r>
        <w:rPr>
          <w:rFonts w:hint="eastAsia" w:ascii="宋体" w:hAnsi="宋体" w:eastAsia="宋体" w:cs="宋体"/>
          <w:b w:val="0"/>
          <w:bCs w:val="0"/>
          <w:color w:val="auto"/>
          <w:sz w:val="24"/>
          <w:szCs w:val="24"/>
          <w:highlight w:val="none"/>
        </w:rPr>
        <w:t xml:space="preserve">编号： </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lang w:val="en-US" w:eastAsia="zh-CN"/>
        </w:rPr>
        <w:t xml:space="preserve">  </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rPr>
        <w:t xml:space="preserve"> ）政府采购活动，经与本单位法人代表（负责人）联系确认，现就有关公平竞争事项郑重声明如下：</w:t>
      </w:r>
    </w:p>
    <w:p w14:paraId="5B325B45">
      <w:pPr>
        <w:pStyle w:val="2"/>
        <w:keepNext/>
        <w:keepLines/>
        <w:pageBreakBefore w:val="0"/>
        <w:widowControl w:val="0"/>
        <w:kinsoku/>
        <w:wordWrap w:val="0"/>
        <w:overflowPunct/>
        <w:topLinePunct w:val="0"/>
        <w:autoSpaceDE/>
        <w:autoSpaceDN/>
        <w:bidi w:val="0"/>
        <w:adjustRightInd w:val="0"/>
        <w:snapToGrid w:val="0"/>
        <w:spacing w:after="0" w:line="420" w:lineRule="exact"/>
        <w:ind w:left="574"/>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一、本单位与采购人之间</w:t>
      </w:r>
      <w:r>
        <w:rPr>
          <w:rFonts w:hint="eastAsia" w:ascii="宋体" w:hAnsi="宋体" w:eastAsia="宋体" w:cs="宋体"/>
          <w:b w:val="0"/>
          <w:bCs w:val="0"/>
          <w:color w:val="auto"/>
          <w:sz w:val="24"/>
          <w:szCs w:val="24"/>
          <w:highlight w:val="none"/>
        </w:rPr>
        <w:sym w:font="Wingdings" w:char="00A8"/>
      </w:r>
      <w:r>
        <w:rPr>
          <w:rFonts w:hint="eastAsia" w:ascii="宋体" w:hAnsi="宋体" w:eastAsia="宋体" w:cs="宋体"/>
          <w:b w:val="0"/>
          <w:bCs w:val="0"/>
          <w:color w:val="auto"/>
          <w:sz w:val="24"/>
          <w:szCs w:val="24"/>
          <w:highlight w:val="none"/>
        </w:rPr>
        <w:t>不存在利害关系</w:t>
      </w:r>
      <w:r>
        <w:rPr>
          <w:rFonts w:hint="eastAsia" w:ascii="宋体" w:hAnsi="宋体" w:eastAsia="宋体" w:cs="宋体"/>
          <w:b w:val="0"/>
          <w:bCs w:val="0"/>
          <w:color w:val="auto"/>
          <w:sz w:val="24"/>
          <w:szCs w:val="24"/>
          <w:highlight w:val="none"/>
        </w:rPr>
        <w:sym w:font="Wingdings" w:char="00A8"/>
      </w:r>
      <w:r>
        <w:rPr>
          <w:rFonts w:hint="eastAsia" w:ascii="宋体" w:hAnsi="宋体" w:eastAsia="宋体" w:cs="宋体"/>
          <w:b w:val="0"/>
          <w:bCs w:val="0"/>
          <w:color w:val="auto"/>
          <w:sz w:val="24"/>
          <w:szCs w:val="24"/>
          <w:highlight w:val="none"/>
        </w:rPr>
        <w:t>存在下列利害关系 ：</w:t>
      </w:r>
    </w:p>
    <w:p w14:paraId="519CB552">
      <w:pPr>
        <w:pStyle w:val="2"/>
        <w:keepNext/>
        <w:keepLines/>
        <w:pageBreakBefore w:val="0"/>
        <w:widowControl w:val="0"/>
        <w:tabs>
          <w:tab w:val="left" w:pos="2639"/>
          <w:tab w:val="left" w:pos="5159"/>
        </w:tabs>
        <w:kinsoku/>
        <w:wordWrap w:val="0"/>
        <w:overflowPunct/>
        <w:topLinePunct w:val="0"/>
        <w:autoSpaceDE/>
        <w:autoSpaceDN/>
        <w:bidi w:val="0"/>
        <w:adjustRightInd w:val="0"/>
        <w:snapToGrid w:val="0"/>
        <w:spacing w:after="0" w:line="420" w:lineRule="exact"/>
        <w:ind w:left="6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A. 投资关系</w:t>
      </w:r>
      <w:r>
        <w:rPr>
          <w:rFonts w:hint="eastAsia" w:ascii="宋体" w:hAnsi="宋体" w:eastAsia="宋体" w:cs="宋体"/>
          <w:b w:val="0"/>
          <w:bCs w:val="0"/>
          <w:color w:val="auto"/>
          <w:sz w:val="24"/>
          <w:szCs w:val="24"/>
          <w:highlight w:val="none"/>
        </w:rPr>
        <w:tab/>
      </w:r>
      <w:r>
        <w:rPr>
          <w:rFonts w:hint="eastAsia" w:ascii="宋体" w:hAnsi="宋体" w:eastAsia="宋体" w:cs="宋体"/>
          <w:b w:val="0"/>
          <w:bCs w:val="0"/>
          <w:color w:val="auto"/>
          <w:sz w:val="24"/>
          <w:szCs w:val="24"/>
          <w:highlight w:val="none"/>
        </w:rPr>
        <w:t>B. 行政隶属关系</w:t>
      </w:r>
      <w:r>
        <w:rPr>
          <w:rFonts w:hint="eastAsia" w:ascii="宋体" w:hAnsi="宋体" w:eastAsia="宋体" w:cs="宋体"/>
          <w:b w:val="0"/>
          <w:bCs w:val="0"/>
          <w:color w:val="auto"/>
          <w:sz w:val="24"/>
          <w:szCs w:val="24"/>
          <w:highlight w:val="none"/>
        </w:rPr>
        <w:tab/>
      </w:r>
      <w:r>
        <w:rPr>
          <w:rFonts w:hint="eastAsia" w:ascii="宋体" w:hAnsi="宋体" w:eastAsia="宋体" w:cs="宋体"/>
          <w:b w:val="0"/>
          <w:bCs w:val="0"/>
          <w:color w:val="auto"/>
          <w:sz w:val="24"/>
          <w:szCs w:val="24"/>
          <w:highlight w:val="none"/>
        </w:rPr>
        <w:t>C. 业务指导关系</w:t>
      </w:r>
    </w:p>
    <w:p w14:paraId="53BA7A1C">
      <w:pPr>
        <w:pStyle w:val="2"/>
        <w:keepNext/>
        <w:keepLines/>
        <w:pageBreakBefore w:val="0"/>
        <w:widowControl w:val="0"/>
        <w:kinsoku/>
        <w:wordWrap w:val="0"/>
        <w:overflowPunct/>
        <w:topLinePunct w:val="0"/>
        <w:autoSpaceDE/>
        <w:autoSpaceDN/>
        <w:bidi w:val="0"/>
        <w:adjustRightInd w:val="0"/>
        <w:snapToGrid w:val="0"/>
        <w:spacing w:after="0" w:line="420" w:lineRule="exact"/>
        <w:ind w:left="6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D. 其他可能影响采购公正的利害关系（如有，请如实说明）。</w:t>
      </w:r>
    </w:p>
    <w:p w14:paraId="5BB722AC">
      <w:pPr>
        <w:pStyle w:val="2"/>
        <w:keepNext/>
        <w:keepLines/>
        <w:pageBreakBefore w:val="0"/>
        <w:widowControl w:val="0"/>
        <w:tabs>
          <w:tab w:val="left" w:pos="7223"/>
        </w:tabs>
        <w:kinsoku/>
        <w:wordWrap w:val="0"/>
        <w:overflowPunct/>
        <w:topLinePunct w:val="0"/>
        <w:autoSpaceDE/>
        <w:autoSpaceDN/>
        <w:bidi w:val="0"/>
        <w:adjustRightInd w:val="0"/>
        <w:snapToGrid w:val="0"/>
        <w:spacing w:after="0" w:line="420" w:lineRule="exact"/>
        <w:ind w:right="131" w:firstLine="574"/>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二、</w:t>
      </w:r>
      <w:r>
        <w:rPr>
          <w:rFonts w:hint="eastAsia" w:ascii="宋体" w:hAnsi="宋体" w:eastAsia="宋体" w:cs="宋体"/>
          <w:b w:val="0"/>
          <w:bCs w:val="0"/>
          <w:color w:val="auto"/>
          <w:spacing w:val="3"/>
          <w:sz w:val="24"/>
          <w:szCs w:val="24"/>
          <w:highlight w:val="none"/>
        </w:rPr>
        <w:t>现已清楚知道参加本项目采购活动的其他所有供应商名称，本单</w:t>
      </w:r>
      <w:r>
        <w:rPr>
          <w:rFonts w:hint="eastAsia" w:ascii="宋体" w:hAnsi="宋体" w:eastAsia="宋体" w:cs="宋体"/>
          <w:b w:val="0"/>
          <w:bCs w:val="0"/>
          <w:color w:val="auto"/>
          <w:sz w:val="24"/>
          <w:szCs w:val="24"/>
          <w:highlight w:val="none"/>
        </w:rPr>
        <w:t>位</w:t>
      </w:r>
      <w:r>
        <w:rPr>
          <w:rFonts w:hint="eastAsia" w:ascii="宋体" w:hAnsi="宋体" w:eastAsia="宋体" w:cs="宋体"/>
          <w:b w:val="0"/>
          <w:bCs w:val="0"/>
          <w:color w:val="auto"/>
          <w:sz w:val="24"/>
          <w:szCs w:val="24"/>
          <w:highlight w:val="none"/>
        </w:rPr>
        <w:sym w:font="Wingdings" w:char="00A8"/>
      </w:r>
      <w:r>
        <w:rPr>
          <w:rFonts w:hint="eastAsia" w:ascii="宋体" w:hAnsi="宋体" w:eastAsia="宋体" w:cs="宋体"/>
          <w:b w:val="0"/>
          <w:bCs w:val="0"/>
          <w:color w:val="auto"/>
          <w:sz w:val="24"/>
          <w:szCs w:val="24"/>
          <w:highlight w:val="none"/>
        </w:rPr>
        <w:t>与其他所有供应商之间均不存在利害关系</w:t>
      </w:r>
      <w:r>
        <w:rPr>
          <w:rFonts w:hint="eastAsia" w:ascii="宋体" w:hAnsi="宋体" w:eastAsia="宋体" w:cs="宋体"/>
          <w:b w:val="0"/>
          <w:bCs w:val="0"/>
          <w:color w:val="auto"/>
          <w:sz w:val="24"/>
          <w:szCs w:val="24"/>
          <w:highlight w:val="none"/>
        </w:rPr>
        <w:sym w:font="Wingdings" w:char="00A8"/>
      </w:r>
      <w:r>
        <w:rPr>
          <w:rFonts w:hint="eastAsia" w:ascii="宋体" w:hAnsi="宋体" w:eastAsia="宋体" w:cs="宋体"/>
          <w:b w:val="0"/>
          <w:bCs w:val="0"/>
          <w:color w:val="auto"/>
          <w:sz w:val="24"/>
          <w:szCs w:val="24"/>
          <w:highlight w:val="none"/>
        </w:rPr>
        <w:t>与</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rPr>
        <w:t>（供应商</w:t>
      </w:r>
      <w:r>
        <w:rPr>
          <w:rFonts w:hint="eastAsia" w:ascii="宋体" w:hAnsi="宋体" w:eastAsia="宋体" w:cs="宋体"/>
          <w:b w:val="0"/>
          <w:bCs w:val="0"/>
          <w:color w:val="auto"/>
          <w:spacing w:val="-11"/>
          <w:sz w:val="24"/>
          <w:szCs w:val="24"/>
          <w:highlight w:val="none"/>
        </w:rPr>
        <w:t>名</w:t>
      </w:r>
      <w:r>
        <w:rPr>
          <w:rFonts w:hint="eastAsia" w:ascii="宋体" w:hAnsi="宋体" w:eastAsia="宋体" w:cs="宋体"/>
          <w:b w:val="0"/>
          <w:bCs w:val="0"/>
          <w:color w:val="auto"/>
          <w:sz w:val="24"/>
          <w:szCs w:val="24"/>
          <w:highlight w:val="none"/>
        </w:rPr>
        <w:t>称）之间存在下列利害关系：</w:t>
      </w:r>
    </w:p>
    <w:p w14:paraId="75C486E4">
      <w:pPr>
        <w:pStyle w:val="33"/>
        <w:keepNext/>
        <w:keepLines/>
        <w:pageBreakBefore w:val="0"/>
        <w:widowControl w:val="0"/>
        <w:numPr>
          <w:ilvl w:val="0"/>
          <w:numId w:val="0"/>
        </w:numPr>
        <w:tabs>
          <w:tab w:val="left" w:pos="960"/>
        </w:tabs>
        <w:kinsoku/>
        <w:wordWrap w:val="0"/>
        <w:overflowPunct/>
        <w:topLinePunct w:val="0"/>
        <w:autoSpaceDE/>
        <w:autoSpaceDN/>
        <w:bidi w:val="0"/>
        <w:adjustRightInd w:val="0"/>
        <w:snapToGrid w:val="0"/>
        <w:spacing w:line="420" w:lineRule="exact"/>
        <w:ind w:firstLine="720" w:firstLineChars="300"/>
        <w:jc w:val="left"/>
        <w:textAlignment w:val="auto"/>
        <w:rPr>
          <w:rFonts w:hint="eastAsia" w:ascii="宋体" w:hAnsi="宋体" w:eastAsia="宋体" w:cs="宋体"/>
          <w:b w:val="0"/>
          <w:bCs w:val="0"/>
          <w:color w:val="auto"/>
          <w:sz w:val="24"/>
          <w:highlight w:val="none"/>
        </w:rPr>
      </w:pPr>
      <w:r>
        <w:rPr>
          <w:rFonts w:hint="default" w:ascii="宋体" w:hAnsi="宋体" w:eastAsia="宋体" w:cs="宋体"/>
          <w:b w:val="0"/>
          <w:bCs w:val="0"/>
          <w:color w:val="auto"/>
          <w:w w:val="100"/>
          <w:sz w:val="24"/>
          <w:szCs w:val="24"/>
          <w:highlight w:val="none"/>
          <w:lang w:val="zh-CN" w:eastAsia="zh-CN" w:bidi="zh-CN"/>
        </w:rPr>
        <w:t>A.</w:t>
      </w:r>
      <w:r>
        <w:rPr>
          <w:rFonts w:hint="eastAsia" w:ascii="宋体" w:hAnsi="宋体" w:eastAsia="宋体" w:cs="宋体"/>
          <w:b w:val="0"/>
          <w:bCs w:val="0"/>
          <w:color w:val="auto"/>
          <w:sz w:val="24"/>
          <w:highlight w:val="none"/>
        </w:rPr>
        <w:t>法定代表人或负责人或实际控制人是同一人；</w:t>
      </w:r>
    </w:p>
    <w:p w14:paraId="7EB79177">
      <w:pPr>
        <w:pStyle w:val="33"/>
        <w:keepNext/>
        <w:keepLines/>
        <w:pageBreakBefore w:val="0"/>
        <w:widowControl w:val="0"/>
        <w:numPr>
          <w:ilvl w:val="0"/>
          <w:numId w:val="0"/>
        </w:numPr>
        <w:tabs>
          <w:tab w:val="left" w:pos="960"/>
        </w:tabs>
        <w:kinsoku/>
        <w:wordWrap w:val="0"/>
        <w:overflowPunct/>
        <w:topLinePunct w:val="0"/>
        <w:autoSpaceDE/>
        <w:autoSpaceDN/>
        <w:bidi w:val="0"/>
        <w:adjustRightInd w:val="0"/>
        <w:snapToGrid w:val="0"/>
        <w:spacing w:line="420" w:lineRule="exact"/>
        <w:ind w:firstLine="720" w:firstLineChars="300"/>
        <w:jc w:val="left"/>
        <w:textAlignment w:val="auto"/>
        <w:rPr>
          <w:rFonts w:hint="eastAsia" w:ascii="宋体" w:hAnsi="宋体" w:eastAsia="宋体" w:cs="宋体"/>
          <w:b w:val="0"/>
          <w:bCs w:val="0"/>
          <w:color w:val="auto"/>
          <w:sz w:val="24"/>
          <w:highlight w:val="none"/>
        </w:rPr>
      </w:pPr>
      <w:r>
        <w:rPr>
          <w:rFonts w:hint="default" w:ascii="宋体" w:hAnsi="宋体" w:eastAsia="宋体" w:cs="宋体"/>
          <w:b w:val="0"/>
          <w:bCs w:val="0"/>
          <w:color w:val="auto"/>
          <w:w w:val="100"/>
          <w:sz w:val="24"/>
          <w:szCs w:val="24"/>
          <w:highlight w:val="none"/>
          <w:lang w:val="zh-CN" w:eastAsia="zh-CN" w:bidi="zh-CN"/>
        </w:rPr>
        <w:t>B.</w:t>
      </w:r>
      <w:r>
        <w:rPr>
          <w:rFonts w:hint="eastAsia" w:ascii="宋体" w:hAnsi="宋体" w:eastAsia="宋体" w:cs="宋体"/>
          <w:b w:val="0"/>
          <w:bCs w:val="0"/>
          <w:color w:val="auto"/>
          <w:sz w:val="24"/>
          <w:highlight w:val="none"/>
        </w:rPr>
        <w:t>法定代表人或负责人或实际控制人是夫妻关系；</w:t>
      </w:r>
    </w:p>
    <w:p w14:paraId="6E2E6295">
      <w:pPr>
        <w:pStyle w:val="33"/>
        <w:keepNext/>
        <w:keepLines/>
        <w:pageBreakBefore w:val="0"/>
        <w:widowControl w:val="0"/>
        <w:numPr>
          <w:ilvl w:val="0"/>
          <w:numId w:val="0"/>
        </w:numPr>
        <w:tabs>
          <w:tab w:val="left" w:pos="960"/>
        </w:tabs>
        <w:kinsoku/>
        <w:wordWrap w:val="0"/>
        <w:overflowPunct/>
        <w:topLinePunct w:val="0"/>
        <w:autoSpaceDE/>
        <w:autoSpaceDN/>
        <w:bidi w:val="0"/>
        <w:adjustRightInd w:val="0"/>
        <w:snapToGrid w:val="0"/>
        <w:spacing w:line="420" w:lineRule="exact"/>
        <w:ind w:firstLine="720" w:firstLineChars="300"/>
        <w:jc w:val="left"/>
        <w:textAlignment w:val="auto"/>
        <w:rPr>
          <w:rFonts w:hint="eastAsia" w:ascii="宋体" w:hAnsi="宋体" w:eastAsia="宋体" w:cs="宋体"/>
          <w:b w:val="0"/>
          <w:bCs w:val="0"/>
          <w:color w:val="auto"/>
          <w:sz w:val="24"/>
          <w:highlight w:val="none"/>
        </w:rPr>
      </w:pPr>
      <w:r>
        <w:rPr>
          <w:rFonts w:hint="default" w:ascii="宋体" w:hAnsi="宋体" w:eastAsia="宋体" w:cs="宋体"/>
          <w:b w:val="0"/>
          <w:bCs w:val="0"/>
          <w:color w:val="auto"/>
          <w:w w:val="100"/>
          <w:sz w:val="24"/>
          <w:szCs w:val="24"/>
          <w:highlight w:val="none"/>
          <w:lang w:val="zh-CN" w:eastAsia="zh-CN" w:bidi="zh-CN"/>
        </w:rPr>
        <w:t>C.</w:t>
      </w:r>
      <w:r>
        <w:rPr>
          <w:rFonts w:hint="eastAsia" w:ascii="宋体" w:hAnsi="宋体" w:eastAsia="宋体" w:cs="宋体"/>
          <w:b w:val="0"/>
          <w:bCs w:val="0"/>
          <w:color w:val="auto"/>
          <w:sz w:val="24"/>
          <w:highlight w:val="none"/>
        </w:rPr>
        <w:t>法定代表人或负责人或实际控制人是直系血亲关系；</w:t>
      </w:r>
    </w:p>
    <w:p w14:paraId="5A31B118">
      <w:pPr>
        <w:pStyle w:val="33"/>
        <w:keepNext/>
        <w:keepLines/>
        <w:pageBreakBefore w:val="0"/>
        <w:widowControl w:val="0"/>
        <w:numPr>
          <w:ilvl w:val="0"/>
          <w:numId w:val="0"/>
        </w:numPr>
        <w:tabs>
          <w:tab w:val="left" w:pos="960"/>
        </w:tabs>
        <w:kinsoku/>
        <w:wordWrap w:val="0"/>
        <w:overflowPunct/>
        <w:topLinePunct w:val="0"/>
        <w:autoSpaceDE/>
        <w:autoSpaceDN/>
        <w:bidi w:val="0"/>
        <w:adjustRightInd w:val="0"/>
        <w:snapToGrid w:val="0"/>
        <w:spacing w:line="420" w:lineRule="exact"/>
        <w:ind w:firstLine="720" w:firstLineChars="300"/>
        <w:jc w:val="left"/>
        <w:textAlignment w:val="auto"/>
        <w:rPr>
          <w:rFonts w:hint="eastAsia" w:ascii="宋体" w:hAnsi="宋体" w:eastAsia="宋体" w:cs="宋体"/>
          <w:b w:val="0"/>
          <w:bCs w:val="0"/>
          <w:color w:val="auto"/>
          <w:sz w:val="24"/>
          <w:highlight w:val="none"/>
        </w:rPr>
      </w:pPr>
      <w:r>
        <w:rPr>
          <w:rFonts w:hint="default" w:ascii="宋体" w:hAnsi="宋体" w:eastAsia="宋体" w:cs="宋体"/>
          <w:b w:val="0"/>
          <w:bCs w:val="0"/>
          <w:color w:val="auto"/>
          <w:w w:val="100"/>
          <w:sz w:val="24"/>
          <w:szCs w:val="24"/>
          <w:highlight w:val="none"/>
          <w:lang w:val="zh-CN" w:eastAsia="zh-CN" w:bidi="zh-CN"/>
        </w:rPr>
        <w:t>D.</w:t>
      </w:r>
      <w:r>
        <w:rPr>
          <w:rFonts w:hint="eastAsia" w:ascii="宋体" w:hAnsi="宋体" w:eastAsia="宋体" w:cs="宋体"/>
          <w:b w:val="0"/>
          <w:bCs w:val="0"/>
          <w:color w:val="auto"/>
          <w:sz w:val="24"/>
          <w:highlight w:val="none"/>
        </w:rPr>
        <w:t>法定代表人或负责人或实际控制人存在三代以内旁系血亲关系；</w:t>
      </w:r>
    </w:p>
    <w:p w14:paraId="3F070B18">
      <w:pPr>
        <w:pStyle w:val="33"/>
        <w:keepNext/>
        <w:keepLines/>
        <w:pageBreakBefore w:val="0"/>
        <w:widowControl w:val="0"/>
        <w:numPr>
          <w:ilvl w:val="0"/>
          <w:numId w:val="0"/>
        </w:numPr>
        <w:tabs>
          <w:tab w:val="left" w:pos="960"/>
        </w:tabs>
        <w:kinsoku/>
        <w:wordWrap w:val="0"/>
        <w:overflowPunct/>
        <w:topLinePunct w:val="0"/>
        <w:autoSpaceDE/>
        <w:autoSpaceDN/>
        <w:bidi w:val="0"/>
        <w:adjustRightInd w:val="0"/>
        <w:snapToGrid w:val="0"/>
        <w:spacing w:line="420" w:lineRule="exact"/>
        <w:ind w:firstLine="720" w:firstLineChars="300"/>
        <w:jc w:val="left"/>
        <w:textAlignment w:val="auto"/>
        <w:rPr>
          <w:rFonts w:hint="eastAsia" w:ascii="宋体" w:hAnsi="宋体" w:eastAsia="宋体" w:cs="宋体"/>
          <w:b w:val="0"/>
          <w:bCs w:val="0"/>
          <w:color w:val="auto"/>
          <w:sz w:val="24"/>
          <w:highlight w:val="none"/>
        </w:rPr>
      </w:pPr>
      <w:r>
        <w:rPr>
          <w:rFonts w:hint="default" w:ascii="宋体" w:hAnsi="宋体" w:eastAsia="宋体" w:cs="宋体"/>
          <w:b w:val="0"/>
          <w:bCs w:val="0"/>
          <w:color w:val="auto"/>
          <w:w w:val="100"/>
          <w:sz w:val="24"/>
          <w:szCs w:val="24"/>
          <w:highlight w:val="none"/>
          <w:lang w:val="zh-CN" w:eastAsia="zh-CN" w:bidi="zh-CN"/>
        </w:rPr>
        <w:t>E.</w:t>
      </w:r>
      <w:r>
        <w:rPr>
          <w:rFonts w:hint="eastAsia" w:ascii="宋体" w:hAnsi="宋体" w:eastAsia="宋体" w:cs="宋体"/>
          <w:b w:val="0"/>
          <w:bCs w:val="0"/>
          <w:color w:val="auto"/>
          <w:sz w:val="24"/>
          <w:highlight w:val="none"/>
        </w:rPr>
        <w:t>法定代表人或负责人或实际控制人存在近姻亲关系；</w:t>
      </w:r>
    </w:p>
    <w:p w14:paraId="22FB0BF3">
      <w:pPr>
        <w:pStyle w:val="33"/>
        <w:keepNext/>
        <w:keepLines/>
        <w:pageBreakBefore w:val="0"/>
        <w:widowControl w:val="0"/>
        <w:numPr>
          <w:ilvl w:val="0"/>
          <w:numId w:val="0"/>
        </w:numPr>
        <w:tabs>
          <w:tab w:val="left" w:pos="960"/>
        </w:tabs>
        <w:kinsoku/>
        <w:wordWrap w:val="0"/>
        <w:overflowPunct/>
        <w:topLinePunct w:val="0"/>
        <w:autoSpaceDE/>
        <w:autoSpaceDN/>
        <w:bidi w:val="0"/>
        <w:adjustRightInd w:val="0"/>
        <w:snapToGrid w:val="0"/>
        <w:spacing w:line="420" w:lineRule="exact"/>
        <w:ind w:firstLine="720" w:firstLineChars="300"/>
        <w:jc w:val="left"/>
        <w:textAlignment w:val="auto"/>
        <w:rPr>
          <w:rFonts w:hint="eastAsia" w:ascii="宋体" w:hAnsi="宋体" w:eastAsia="宋体" w:cs="宋体"/>
          <w:b w:val="0"/>
          <w:bCs w:val="0"/>
          <w:color w:val="auto"/>
          <w:sz w:val="24"/>
          <w:highlight w:val="none"/>
        </w:rPr>
      </w:pPr>
      <w:r>
        <w:rPr>
          <w:rFonts w:hint="default" w:ascii="宋体" w:hAnsi="宋体" w:eastAsia="宋体" w:cs="宋体"/>
          <w:b w:val="0"/>
          <w:bCs w:val="0"/>
          <w:color w:val="auto"/>
          <w:w w:val="100"/>
          <w:sz w:val="24"/>
          <w:szCs w:val="24"/>
          <w:highlight w:val="none"/>
          <w:lang w:val="zh-CN" w:eastAsia="zh-CN" w:bidi="zh-CN"/>
        </w:rPr>
        <w:t>F.</w:t>
      </w:r>
      <w:r>
        <w:rPr>
          <w:rFonts w:hint="eastAsia" w:ascii="宋体" w:hAnsi="宋体" w:eastAsia="宋体" w:cs="宋体"/>
          <w:b w:val="0"/>
          <w:bCs w:val="0"/>
          <w:color w:val="auto"/>
          <w:sz w:val="24"/>
          <w:highlight w:val="none"/>
        </w:rPr>
        <w:t>法定代表人或负责人或实际控制人存在股份控制或实际控制关系；</w:t>
      </w:r>
    </w:p>
    <w:p w14:paraId="5314C25D">
      <w:pPr>
        <w:pStyle w:val="33"/>
        <w:keepNext/>
        <w:keepLines/>
        <w:pageBreakBefore w:val="0"/>
        <w:widowControl w:val="0"/>
        <w:numPr>
          <w:ilvl w:val="0"/>
          <w:numId w:val="0"/>
        </w:numPr>
        <w:tabs>
          <w:tab w:val="left" w:pos="960"/>
        </w:tabs>
        <w:kinsoku/>
        <w:wordWrap w:val="0"/>
        <w:overflowPunct/>
        <w:topLinePunct w:val="0"/>
        <w:autoSpaceDE/>
        <w:autoSpaceDN/>
        <w:bidi w:val="0"/>
        <w:adjustRightInd w:val="0"/>
        <w:snapToGrid w:val="0"/>
        <w:spacing w:line="420" w:lineRule="exact"/>
        <w:ind w:firstLine="720" w:firstLineChars="300"/>
        <w:jc w:val="left"/>
        <w:textAlignment w:val="auto"/>
        <w:rPr>
          <w:rFonts w:hint="eastAsia" w:ascii="宋体" w:hAnsi="宋体" w:eastAsia="宋体" w:cs="宋体"/>
          <w:b w:val="0"/>
          <w:bCs w:val="0"/>
          <w:color w:val="auto"/>
          <w:sz w:val="24"/>
          <w:highlight w:val="none"/>
        </w:rPr>
      </w:pPr>
      <w:r>
        <w:rPr>
          <w:rFonts w:hint="default" w:ascii="宋体" w:hAnsi="宋体" w:eastAsia="宋体" w:cs="宋体"/>
          <w:b w:val="0"/>
          <w:bCs w:val="0"/>
          <w:color w:val="auto"/>
          <w:w w:val="100"/>
          <w:sz w:val="24"/>
          <w:szCs w:val="24"/>
          <w:highlight w:val="none"/>
          <w:lang w:val="zh-CN" w:eastAsia="zh-CN" w:bidi="zh-CN"/>
        </w:rPr>
        <w:t>G.</w:t>
      </w:r>
      <w:r>
        <w:rPr>
          <w:rFonts w:hint="eastAsia" w:ascii="宋体" w:hAnsi="宋体" w:eastAsia="宋体" w:cs="宋体"/>
          <w:b w:val="0"/>
          <w:bCs w:val="0"/>
          <w:color w:val="auto"/>
          <w:sz w:val="24"/>
          <w:highlight w:val="none"/>
        </w:rPr>
        <w:t>存在共同直接或间接投资设立子公司、联营企业和合营企业情况；</w:t>
      </w:r>
    </w:p>
    <w:p w14:paraId="759853A1">
      <w:pPr>
        <w:pStyle w:val="33"/>
        <w:keepNext/>
        <w:keepLines/>
        <w:pageBreakBefore w:val="0"/>
        <w:widowControl w:val="0"/>
        <w:numPr>
          <w:ilvl w:val="0"/>
          <w:numId w:val="0"/>
        </w:numPr>
        <w:tabs>
          <w:tab w:val="left" w:pos="960"/>
        </w:tabs>
        <w:kinsoku/>
        <w:wordWrap w:val="0"/>
        <w:overflowPunct/>
        <w:topLinePunct w:val="0"/>
        <w:autoSpaceDE/>
        <w:autoSpaceDN/>
        <w:bidi w:val="0"/>
        <w:adjustRightInd w:val="0"/>
        <w:snapToGrid w:val="0"/>
        <w:spacing w:line="420" w:lineRule="exact"/>
        <w:ind w:left="27" w:leftChars="8" w:firstLine="686" w:firstLineChars="301"/>
        <w:jc w:val="left"/>
        <w:textAlignment w:val="auto"/>
        <w:rPr>
          <w:rFonts w:hint="eastAsia" w:ascii="宋体" w:hAnsi="宋体" w:eastAsia="宋体" w:cs="宋体"/>
          <w:b w:val="0"/>
          <w:bCs w:val="0"/>
          <w:color w:val="auto"/>
          <w:spacing w:val="-6"/>
          <w:sz w:val="24"/>
          <w:highlight w:val="none"/>
        </w:rPr>
      </w:pPr>
      <w:r>
        <w:rPr>
          <w:rFonts w:hint="default" w:ascii="宋体" w:hAnsi="宋体" w:eastAsia="宋体" w:cs="宋体"/>
          <w:b w:val="0"/>
          <w:bCs w:val="0"/>
          <w:color w:val="auto"/>
          <w:spacing w:val="-6"/>
          <w:w w:val="100"/>
          <w:sz w:val="24"/>
          <w:szCs w:val="24"/>
          <w:highlight w:val="none"/>
          <w:lang w:val="zh-CN" w:eastAsia="zh-CN" w:bidi="zh-CN"/>
        </w:rPr>
        <w:t>H.</w:t>
      </w:r>
      <w:r>
        <w:rPr>
          <w:rFonts w:hint="eastAsia" w:ascii="宋体" w:hAnsi="宋体" w:eastAsia="宋体" w:cs="宋体"/>
          <w:b w:val="0"/>
          <w:bCs w:val="0"/>
          <w:color w:val="auto"/>
          <w:spacing w:val="-6"/>
          <w:sz w:val="24"/>
          <w:highlight w:val="none"/>
        </w:rPr>
        <w:t>存在分级代理或代销关系、同一生产制造商关系、 管理关系、重要业务（占主营业务收入 50% 以上）或重要财务往来关系（如融资）等其他实质性控制关系。</w:t>
      </w:r>
    </w:p>
    <w:p w14:paraId="55872ECA">
      <w:pPr>
        <w:pStyle w:val="2"/>
        <w:keepNext/>
        <w:keepLines/>
        <w:pageBreakBefore w:val="0"/>
        <w:widowControl w:val="0"/>
        <w:tabs>
          <w:tab w:val="left" w:pos="6809"/>
        </w:tabs>
        <w:kinsoku/>
        <w:wordWrap w:val="0"/>
        <w:overflowPunct/>
        <w:topLinePunct w:val="0"/>
        <w:autoSpaceDE/>
        <w:autoSpaceDN/>
        <w:bidi w:val="0"/>
        <w:adjustRightInd w:val="0"/>
        <w:snapToGrid w:val="0"/>
        <w:spacing w:after="0" w:line="420" w:lineRule="exact"/>
        <w:ind w:firstLine="720" w:firstLineChars="3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I.其他利害关系情况</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rPr>
        <w:t>。</w:t>
      </w:r>
    </w:p>
    <w:p w14:paraId="719558B8">
      <w:pPr>
        <w:pStyle w:val="2"/>
        <w:keepNext/>
        <w:keepLines/>
        <w:pageBreakBefore w:val="0"/>
        <w:widowControl w:val="0"/>
        <w:kinsoku/>
        <w:wordWrap w:val="0"/>
        <w:overflowPunct/>
        <w:topLinePunct w:val="0"/>
        <w:autoSpaceDE/>
        <w:autoSpaceDN/>
        <w:bidi w:val="0"/>
        <w:adjustRightInd w:val="0"/>
        <w:snapToGrid w:val="0"/>
        <w:spacing w:after="0" w:line="420" w:lineRule="exact"/>
        <w:ind w:left="574"/>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三、现已清楚知道并 严格遵守政府采购法律法规和现场纪律。</w:t>
      </w:r>
    </w:p>
    <w:p w14:paraId="1C6F8679">
      <w:pPr>
        <w:pStyle w:val="2"/>
        <w:keepNext/>
        <w:keepLines/>
        <w:pageBreakBefore w:val="0"/>
        <w:widowControl w:val="0"/>
        <w:tabs>
          <w:tab w:val="left" w:pos="1543"/>
          <w:tab w:val="left" w:pos="4345"/>
        </w:tabs>
        <w:kinsoku/>
        <w:wordWrap w:val="0"/>
        <w:overflowPunct/>
        <w:topLinePunct w:val="0"/>
        <w:autoSpaceDE/>
        <w:autoSpaceDN/>
        <w:bidi w:val="0"/>
        <w:adjustRightInd w:val="0"/>
        <w:snapToGrid w:val="0"/>
        <w:spacing w:after="0" w:line="420" w:lineRule="exact"/>
        <w:ind w:right="137" w:firstLine="574"/>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四、我发现</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rPr>
        <w:t>供应商之间存在或可能存在上述第二</w:t>
      </w:r>
      <w:r>
        <w:rPr>
          <w:rFonts w:hint="eastAsia" w:ascii="宋体" w:hAnsi="宋体" w:eastAsia="宋体" w:cs="宋体"/>
          <w:b w:val="0"/>
          <w:bCs w:val="0"/>
          <w:color w:val="auto"/>
          <w:spacing w:val="-17"/>
          <w:sz w:val="24"/>
          <w:szCs w:val="24"/>
          <w:highlight w:val="none"/>
        </w:rPr>
        <w:t>条</w:t>
      </w:r>
      <w:r>
        <w:rPr>
          <w:rFonts w:hint="eastAsia" w:ascii="宋体" w:hAnsi="宋体" w:eastAsia="宋体" w:cs="宋体"/>
          <w:b w:val="0"/>
          <w:bCs w:val="0"/>
          <w:color w:val="auto"/>
          <w:sz w:val="24"/>
          <w:szCs w:val="24"/>
          <w:highlight w:val="none"/>
        </w:rPr>
        <w:t>第</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u w:val="single"/>
        </w:rPr>
        <w:tab/>
      </w:r>
      <w:r>
        <w:rPr>
          <w:rFonts w:hint="eastAsia" w:ascii="宋体" w:hAnsi="宋体" w:eastAsia="宋体" w:cs="宋体"/>
          <w:b w:val="0"/>
          <w:bCs w:val="0"/>
          <w:color w:val="auto"/>
          <w:sz w:val="24"/>
          <w:szCs w:val="24"/>
          <w:highlight w:val="none"/>
        </w:rPr>
        <w:t>项利害关系。</w:t>
      </w:r>
    </w:p>
    <w:p w14:paraId="170E1CA9">
      <w:pPr>
        <w:pStyle w:val="2"/>
        <w:keepNext/>
        <w:keepLines/>
        <w:pageBreakBefore w:val="0"/>
        <w:widowControl w:val="0"/>
        <w:kinsoku/>
        <w:wordWrap w:val="0"/>
        <w:overflowPunct/>
        <w:topLinePunct w:val="0"/>
        <w:autoSpaceDE/>
        <w:autoSpaceDN/>
        <w:bidi w:val="0"/>
        <w:adjustRightInd w:val="0"/>
        <w:snapToGrid w:val="0"/>
        <w:spacing w:after="0" w:line="420" w:lineRule="exact"/>
        <w:ind w:right="1003" w:firstLine="4800" w:firstLineChars="2000"/>
        <w:textAlignment w:val="auto"/>
        <w:rPr>
          <w:rFonts w:hint="eastAsia" w:ascii="宋体" w:hAnsi="宋体" w:eastAsia="宋体" w:cs="宋体"/>
          <w:b w:val="0"/>
          <w:bCs w:val="0"/>
          <w:color w:val="auto"/>
          <w:sz w:val="24"/>
          <w:szCs w:val="24"/>
          <w:highlight w:val="none"/>
        </w:rPr>
      </w:pPr>
    </w:p>
    <w:p w14:paraId="148D57EA">
      <w:pPr>
        <w:pStyle w:val="2"/>
        <w:keepNext/>
        <w:keepLines/>
        <w:pageBreakBefore w:val="0"/>
        <w:widowControl w:val="0"/>
        <w:kinsoku/>
        <w:wordWrap w:val="0"/>
        <w:overflowPunct/>
        <w:topLinePunct w:val="0"/>
        <w:autoSpaceDE/>
        <w:autoSpaceDN/>
        <w:bidi w:val="0"/>
        <w:adjustRightInd w:val="0"/>
        <w:snapToGrid w:val="0"/>
        <w:spacing w:after="0" w:line="420" w:lineRule="exact"/>
        <w:ind w:right="1003" w:firstLine="4800" w:firstLineChars="2000"/>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授权</w:t>
      </w:r>
      <w:r>
        <w:rPr>
          <w:rFonts w:hint="eastAsia" w:ascii="宋体" w:hAnsi="宋体" w:eastAsia="宋体" w:cs="宋体"/>
          <w:b w:val="0"/>
          <w:bCs w:val="0"/>
          <w:color w:val="auto"/>
          <w:sz w:val="24"/>
          <w:szCs w:val="24"/>
          <w:highlight w:val="none"/>
        </w:rPr>
        <w:t xml:space="preserve">代表签名）： </w:t>
      </w:r>
    </w:p>
    <w:p w14:paraId="142D808C">
      <w:pPr>
        <w:keepNext/>
        <w:keepLines/>
        <w:pageBreakBefore w:val="0"/>
        <w:widowControl w:val="0"/>
        <w:kinsoku/>
        <w:wordWrap w:val="0"/>
        <w:overflowPunct/>
        <w:topLinePunct w:val="0"/>
        <w:autoSpaceDE/>
        <w:autoSpaceDN/>
        <w:bidi w:val="0"/>
        <w:adjustRightInd w:val="0"/>
        <w:snapToGrid w:val="0"/>
        <w:spacing w:line="420" w:lineRule="exact"/>
        <w:ind w:firstLine="6480" w:firstLineChars="27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202</w:t>
      </w: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lang w:eastAsia="zh-CN"/>
        </w:rPr>
        <w:t>年</w:t>
      </w:r>
      <w:r>
        <w:rPr>
          <w:rFonts w:hint="eastAsia" w:ascii="宋体" w:hAnsi="宋体" w:eastAsia="宋体" w:cs="宋体"/>
          <w:b w:val="0"/>
          <w:bCs w:val="0"/>
          <w:color w:val="auto"/>
          <w:sz w:val="24"/>
          <w:szCs w:val="24"/>
          <w:highlight w:val="none"/>
        </w:rPr>
        <w:t xml:space="preserve">  月  日</w:t>
      </w:r>
    </w:p>
    <w:p w14:paraId="2CC2F129">
      <w:pPr>
        <w:pStyle w:val="20"/>
        <w:keepNext/>
        <w:keepLines/>
        <w:pageBreakBefore w:val="0"/>
        <w:widowControl w:val="0"/>
        <w:kinsoku/>
        <w:wordWrap w:val="0"/>
        <w:overflowPunct/>
        <w:topLinePunct w:val="0"/>
        <w:autoSpaceDE/>
        <w:autoSpaceDN/>
        <w:bidi w:val="0"/>
        <w:rPr>
          <w:rFonts w:hint="eastAsia" w:ascii="宋体" w:hAnsi="宋体" w:eastAsia="宋体" w:cs="宋体"/>
          <w:b w:val="0"/>
          <w:bCs w:val="0"/>
          <w:color w:val="auto"/>
          <w:highlight w:val="none"/>
        </w:rPr>
      </w:pPr>
    </w:p>
    <w:p w14:paraId="193F8637">
      <w:pPr>
        <w:keepNext/>
        <w:keepLines/>
        <w:pageBreakBefore w:val="0"/>
        <w:widowControl w:val="0"/>
        <w:kinsoku/>
        <w:wordWrap w:val="0"/>
        <w:overflowPunct/>
        <w:topLinePunct w:val="0"/>
        <w:autoSpaceDE/>
        <w:autoSpaceDN/>
        <w:bidi w:val="0"/>
        <w:spacing w:line="340" w:lineRule="exact"/>
        <w:jc w:val="left"/>
        <w:rPr>
          <w:rFonts w:hint="eastAsia" w:ascii="宋体" w:hAnsi="宋体" w:eastAsia="宋体" w:cs="宋体"/>
          <w:color w:val="auto"/>
          <w:highlight w:val="none"/>
        </w:rPr>
      </w:pPr>
      <w:r>
        <w:rPr>
          <w:rFonts w:hint="eastAsia" w:ascii="宋体" w:hAnsi="宋体" w:eastAsia="宋体" w:cs="宋体"/>
          <w:b/>
          <w:color w:val="auto"/>
          <w:sz w:val="24"/>
          <w:highlight w:val="none"/>
        </w:rPr>
        <w:t>（注：</w:t>
      </w:r>
      <w:r>
        <w:rPr>
          <w:rFonts w:hint="eastAsia" w:ascii="宋体" w:hAnsi="宋体" w:eastAsia="宋体" w:cs="宋体"/>
          <w:b/>
          <w:color w:val="auto"/>
          <w:sz w:val="24"/>
          <w:highlight w:val="none"/>
          <w:lang w:val="en-US" w:eastAsia="zh-CN"/>
        </w:rPr>
        <w:t>投标人</w:t>
      </w:r>
      <w:r>
        <w:rPr>
          <w:rFonts w:hint="eastAsia" w:ascii="宋体" w:hAnsi="宋体" w:eastAsia="宋体" w:cs="宋体"/>
          <w:b/>
          <w:color w:val="auto"/>
          <w:sz w:val="24"/>
          <w:highlight w:val="none"/>
        </w:rPr>
        <w:t>在开标后半小时内提供原件扫描件至邮箱：</w:t>
      </w:r>
      <w:r>
        <w:rPr>
          <w:rFonts w:hint="eastAsia" w:ascii="宋体" w:hAnsi="宋体" w:eastAsia="宋体" w:cs="宋体"/>
          <w:b/>
          <w:color w:val="auto"/>
          <w:sz w:val="24"/>
          <w:highlight w:val="none"/>
          <w:lang w:val="en-US" w:eastAsia="zh-CN"/>
        </w:rPr>
        <w:t>470160766</w:t>
      </w:r>
      <w:r>
        <w:rPr>
          <w:rFonts w:hint="eastAsia" w:ascii="宋体" w:hAnsi="宋体" w:eastAsia="宋体" w:cs="宋体"/>
          <w:b/>
          <w:color w:val="auto"/>
          <w:sz w:val="24"/>
          <w:highlight w:val="none"/>
          <w:lang w:eastAsia="zh-CN"/>
        </w:rPr>
        <w:t>@qq.com</w:t>
      </w:r>
      <w:r>
        <w:rPr>
          <w:rFonts w:hint="eastAsia" w:ascii="宋体" w:hAnsi="宋体" w:eastAsia="宋体" w:cs="宋体"/>
          <w:b/>
          <w:color w:val="auto"/>
          <w:sz w:val="24"/>
          <w:highlight w:val="none"/>
        </w:rPr>
        <w:t>。）</w:t>
      </w:r>
    </w:p>
    <w:sectPr>
      <w:pgSz w:w="11906" w:h="16838"/>
      <w:pgMar w:top="1417" w:right="1587" w:bottom="1417" w:left="1587" w:header="851" w:footer="992" w:gutter="0"/>
      <w:pgNumType w:fmt="decimal"/>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Helvetica">
    <w:altName w:val="Arial"/>
    <w:panose1 w:val="020B0504020202030204"/>
    <w:charset w:val="00"/>
    <w:family w:val="swiss"/>
    <w:pitch w:val="default"/>
    <w:sig w:usb0="00000000" w:usb1="00000000" w:usb2="00000000" w:usb3="00000000" w:csb0="00000093" w:csb1="00000000"/>
  </w:font>
  <w:font w:name="楷体_GB2312">
    <w:panose1 w:val="02010609030101010101"/>
    <w:charset w:val="86"/>
    <w:family w:val="modern"/>
    <w:pitch w:val="default"/>
    <w:sig w:usb0="00000001" w:usb1="080E0000" w:usb2="00000000" w:usb3="00000000" w:csb0="00040000" w:csb1="00000000"/>
  </w:font>
  <w:font w:name="Lucida Sans">
    <w:altName w:val="Lucida Sans Unicode"/>
    <w:panose1 w:val="020B0602030504020204"/>
    <w:charset w:val="00"/>
    <w:family w:val="swiss"/>
    <w:pitch w:val="default"/>
    <w:sig w:usb0="00000000"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6CA3C3">
    <w:pPr>
      <w:pStyle w:val="14"/>
      <w:jc w:val="cente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644D7">
    <w:pPr>
      <w:pStyle w:val="14"/>
      <w:tabs>
        <w:tab w:val="center" w:pos="4426"/>
        <w:tab w:val="left" w:pos="6474"/>
      </w:tabs>
      <w:jc w:val="left"/>
      <w:rPr>
        <w:rFonts w:ascii="仿宋_GB2312" w:eastAsia="仿宋_GB2312"/>
      </w:rPr>
    </w:pPr>
    <w:r>
      <w:rPr>
        <w:rFonts w:hint="eastAsia" w:ascii="仿宋_GB2312" w:eastAsia="仿宋_GB2312"/>
        <w:lang w:eastAsia="zh-CN"/>
      </w:rPr>
      <w:tab/>
    </w:r>
    <w:r>
      <w:rPr>
        <w:rFonts w:hint="eastAsia" w:ascii="仿宋_GB2312" w:eastAsia="仿宋_GB2312"/>
        <w:lang w:eastAsia="zh-CN"/>
      </w:rPr>
      <w:tab/>
    </w:r>
    <w:r>
      <w:rPr>
        <w:rFonts w:hint="eastAsia" w:ascii="仿宋_GB2312" w:eastAsia="仿宋_GB2312"/>
        <w:lang w:eastAsia="zh-CN"/>
      </w:rPr>
      <w:tab/>
    </w:r>
    <w:r>
      <w:rPr>
        <w:rFonts w:hint="eastAsia" w:ascii="仿宋_GB2312" w:eastAsia="仿宋_GB2312"/>
        <w:lang w:eastAsia="zh-C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4F5A4A">
    <w:pPr>
      <w:pStyle w:val="14"/>
      <w:jc w:val="cente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00BA43">
    <w:pPr>
      <w:pStyle w:val="14"/>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35E6DF">
                          <w:pPr>
                            <w:pStyle w:val="1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1E35E6DF">
                    <w:pPr>
                      <w:pStyle w:val="14"/>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510E46">
    <w:pPr>
      <w:pStyle w:val="14"/>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A2BC29">
                          <w:pPr>
                            <w:pStyle w:val="14"/>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FA2BC29">
                    <w:pPr>
                      <w:pStyle w:val="14"/>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E4D5DF">
    <w:pPr>
      <w:pStyle w:val="14"/>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FBFD2B">
                          <w:pPr>
                            <w:pStyle w:val="14"/>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21FBFD2B">
                    <w:pPr>
                      <w:pStyle w:val="14"/>
                    </w:pPr>
                    <w:r>
                      <w:fldChar w:fldCharType="begin"/>
                    </w:r>
                    <w:r>
                      <w:instrText xml:space="preserve"> PAGE  \* MERGEFORMAT </w:instrText>
                    </w:r>
                    <w:r>
                      <w:fldChar w:fldCharType="separate"/>
                    </w:r>
                    <w:r>
                      <w:t>24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6A8C01">
    <w:pPr>
      <w:pStyle w:val="1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E4261E">
    <w:pPr>
      <w:pStyle w:val="16"/>
      <w:pBdr>
        <w:top w:val="none" w:color="auto" w:sz="0" w:space="0"/>
        <w:left w:val="none" w:color="auto" w:sz="0" w:space="0"/>
        <w:bottom w:val="none" w:color="auto" w:sz="0" w:space="0"/>
        <w:right w:val="none" w:color="auto" w:sz="0" w:space="0"/>
        <w:between w:val="none" w:color="auto" w:sz="0" w:space="0"/>
      </w:pBdr>
      <w:tabs>
        <w:tab w:val="center" w:pos="4535"/>
        <w:tab w:val="right" w:pos="9070"/>
        <w:tab w:val="clear" w:pos="4153"/>
        <w:tab w:val="clear" w:pos="8306"/>
      </w:tabs>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D34A3A">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D58F35">
    <w:pPr>
      <w:pStyle w:val="16"/>
      <w:pBdr>
        <w:top w:val="none" w:color="auto" w:sz="0" w:space="0"/>
        <w:left w:val="none" w:color="auto" w:sz="0" w:space="0"/>
        <w:bottom w:val="none" w:color="auto" w:sz="0" w:space="1"/>
        <w:right w:val="none" w:color="auto" w:sz="0" w:space="0"/>
        <w:between w:val="none" w:color="auto" w:sz="0" w:space="0"/>
      </w:pBdr>
      <w:jc w:val="right"/>
      <w:rPr>
        <w:rFonts w:hint="eastAsia" w:eastAsia="宋体"/>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2C615E"/>
    <w:multiLevelType w:val="singleLevel"/>
    <w:tmpl w:val="AC2C615E"/>
    <w:lvl w:ilvl="0" w:tentative="0">
      <w:start w:val="2"/>
      <w:numFmt w:val="chineseCounting"/>
      <w:suff w:val="nothing"/>
      <w:lvlText w:val="%1、"/>
      <w:lvlJc w:val="left"/>
      <w:rPr>
        <w:rFonts w:hint="eastAsia"/>
      </w:rPr>
    </w:lvl>
  </w:abstractNum>
  <w:abstractNum w:abstractNumId="1">
    <w:nsid w:val="E4BE3338"/>
    <w:multiLevelType w:val="singleLevel"/>
    <w:tmpl w:val="E4BE3338"/>
    <w:lvl w:ilvl="0" w:tentative="0">
      <w:start w:val="1"/>
      <w:numFmt w:val="decimal"/>
      <w:suff w:val="nothing"/>
      <w:lvlText w:val="（%1）"/>
      <w:lvlJc w:val="left"/>
    </w:lvl>
  </w:abstractNum>
  <w:abstractNum w:abstractNumId="2">
    <w:nsid w:val="F8D58AED"/>
    <w:multiLevelType w:val="multilevel"/>
    <w:tmpl w:val="F8D58AED"/>
    <w:lvl w:ilvl="0" w:tentative="0">
      <w:start w:val="1"/>
      <w:numFmt w:val="chineseCounting"/>
      <w:suff w:val="nothing"/>
      <w:lvlText w:val="%1、"/>
      <w:lvlJc w:val="left"/>
      <w:pPr>
        <w:ind w:left="0" w:firstLine="0"/>
      </w:pPr>
      <w:rPr>
        <w:rFonts w:hint="eastAsia"/>
      </w:rPr>
    </w:lvl>
    <w:lvl w:ilvl="1" w:tentative="0">
      <w:start w:val="1"/>
      <w:numFmt w:val="chineseCounting"/>
      <w:suff w:val="nothing"/>
      <w:lvlText w:val="（%2）"/>
      <w:lvlJc w:val="left"/>
      <w:pPr>
        <w:ind w:left="0" w:firstLine="0"/>
      </w:pPr>
      <w:rPr>
        <w:rFonts w:hint="eastAsia"/>
      </w:rPr>
    </w:lvl>
    <w:lvl w:ilvl="2" w:tentative="0">
      <w:start w:val="1"/>
      <w:numFmt w:val="decimal"/>
      <w:suff w:val="nothing"/>
      <w:lvlText w:val="%3．"/>
      <w:lvlJc w:val="left"/>
      <w:pPr>
        <w:ind w:left="0" w:firstLine="400"/>
      </w:pPr>
      <w:rPr>
        <w:rFonts w:hint="eastAsia"/>
      </w:rPr>
    </w:lvl>
    <w:lvl w:ilvl="3" w:tentative="0">
      <w:start w:val="1"/>
      <w:numFmt w:val="decimal"/>
      <w:pStyle w:val="7"/>
      <w:suff w:val="nothing"/>
      <w:lvlText w:val="（%4）"/>
      <w:lvlJc w:val="left"/>
      <w:pPr>
        <w:ind w:left="0" w:firstLine="402"/>
      </w:pPr>
      <w:rPr>
        <w:rFonts w:hint="eastAsia"/>
      </w:rPr>
    </w:lvl>
    <w:lvl w:ilvl="4" w:tentative="0">
      <w:start w:val="1"/>
      <w:numFmt w:val="decimalEnclosedCircleChinese"/>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3">
    <w:nsid w:val="0000000A"/>
    <w:multiLevelType w:val="multilevel"/>
    <w:tmpl w:val="0000000A"/>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08A21080"/>
    <w:multiLevelType w:val="singleLevel"/>
    <w:tmpl w:val="08A21080"/>
    <w:lvl w:ilvl="0" w:tentative="0">
      <w:start w:val="1"/>
      <w:numFmt w:val="decimal"/>
      <w:suff w:val="nothing"/>
      <w:lvlText w:val="%1、"/>
      <w:lvlJc w:val="left"/>
    </w:lvl>
  </w:abstractNum>
  <w:abstractNum w:abstractNumId="5">
    <w:nsid w:val="11744E57"/>
    <w:multiLevelType w:val="multilevel"/>
    <w:tmpl w:val="11744E57"/>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num w:numId="1">
    <w:abstractNumId w:val="5"/>
  </w:num>
  <w:num w:numId="2">
    <w:abstractNumId w:val="3"/>
  </w:num>
  <w:num w:numId="3">
    <w:abstractNumId w:val="2"/>
  </w:num>
  <w:num w:numId="4">
    <w:abstractNumId w:val="0"/>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hideSpellingErrors/>
  <w:documentProtection w:enforcement="0"/>
  <w:defaultTabStop w:val="420"/>
  <w:drawingGridHorizontalSpacing w:val="340"/>
  <w:drawingGridVerticalSpacing w:val="99999990"/>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ExNTk0MWIwY2YyYzg2NjU3ZmQ2ODU5MzM2ZjM3MDAifQ=="/>
    <w:docVar w:name="KSO_WPS_MARK_KEY" w:val="633b1232-86ee-4cac-a983-e3752c63b98c"/>
  </w:docVars>
  <w:rsids>
    <w:rsidRoot w:val="4F0065C6"/>
    <w:rsid w:val="00007C6E"/>
    <w:rsid w:val="00091590"/>
    <w:rsid w:val="000B20F0"/>
    <w:rsid w:val="000B4C11"/>
    <w:rsid w:val="000E277C"/>
    <w:rsid w:val="001757B1"/>
    <w:rsid w:val="001B040F"/>
    <w:rsid w:val="001D2A41"/>
    <w:rsid w:val="00284F1D"/>
    <w:rsid w:val="002C77ED"/>
    <w:rsid w:val="002E7ABD"/>
    <w:rsid w:val="00323CE6"/>
    <w:rsid w:val="0035128C"/>
    <w:rsid w:val="003C33EF"/>
    <w:rsid w:val="0041756E"/>
    <w:rsid w:val="0049417D"/>
    <w:rsid w:val="004E63F1"/>
    <w:rsid w:val="00526233"/>
    <w:rsid w:val="005517EE"/>
    <w:rsid w:val="00607F42"/>
    <w:rsid w:val="00685C5E"/>
    <w:rsid w:val="006C251D"/>
    <w:rsid w:val="006F2736"/>
    <w:rsid w:val="00742805"/>
    <w:rsid w:val="00755DF0"/>
    <w:rsid w:val="0079075D"/>
    <w:rsid w:val="007B03BC"/>
    <w:rsid w:val="0080350E"/>
    <w:rsid w:val="00867F9F"/>
    <w:rsid w:val="0087218E"/>
    <w:rsid w:val="00882AB0"/>
    <w:rsid w:val="00894A8B"/>
    <w:rsid w:val="008A752D"/>
    <w:rsid w:val="008B2172"/>
    <w:rsid w:val="008C0E54"/>
    <w:rsid w:val="008F71E2"/>
    <w:rsid w:val="009168E0"/>
    <w:rsid w:val="009626F0"/>
    <w:rsid w:val="00977EA5"/>
    <w:rsid w:val="009C6254"/>
    <w:rsid w:val="00A2069D"/>
    <w:rsid w:val="00A922CF"/>
    <w:rsid w:val="00AD26AE"/>
    <w:rsid w:val="00AD73FD"/>
    <w:rsid w:val="00B24E4D"/>
    <w:rsid w:val="00B81020"/>
    <w:rsid w:val="00BB6546"/>
    <w:rsid w:val="00C8240F"/>
    <w:rsid w:val="00CB79C4"/>
    <w:rsid w:val="00CF2930"/>
    <w:rsid w:val="00D01CCB"/>
    <w:rsid w:val="00DD755B"/>
    <w:rsid w:val="00E21F99"/>
    <w:rsid w:val="00F21733"/>
    <w:rsid w:val="00F26F61"/>
    <w:rsid w:val="00F705B3"/>
    <w:rsid w:val="00F8225B"/>
    <w:rsid w:val="00F97ED2"/>
    <w:rsid w:val="01171F4E"/>
    <w:rsid w:val="015C3917"/>
    <w:rsid w:val="01B34E22"/>
    <w:rsid w:val="01EB45BC"/>
    <w:rsid w:val="02184041"/>
    <w:rsid w:val="02D52B76"/>
    <w:rsid w:val="02D768EE"/>
    <w:rsid w:val="03065425"/>
    <w:rsid w:val="031A4A2D"/>
    <w:rsid w:val="032161DE"/>
    <w:rsid w:val="032E2188"/>
    <w:rsid w:val="03466D77"/>
    <w:rsid w:val="036A1510"/>
    <w:rsid w:val="03716D43"/>
    <w:rsid w:val="037A2DA7"/>
    <w:rsid w:val="03C50E3C"/>
    <w:rsid w:val="03D168E4"/>
    <w:rsid w:val="04134A25"/>
    <w:rsid w:val="044976A0"/>
    <w:rsid w:val="044E0E32"/>
    <w:rsid w:val="045059CB"/>
    <w:rsid w:val="04926F71"/>
    <w:rsid w:val="04DF5FD3"/>
    <w:rsid w:val="04F720BF"/>
    <w:rsid w:val="050722F0"/>
    <w:rsid w:val="060774EA"/>
    <w:rsid w:val="06247B10"/>
    <w:rsid w:val="06264494"/>
    <w:rsid w:val="06456265"/>
    <w:rsid w:val="06473D8B"/>
    <w:rsid w:val="064B60D5"/>
    <w:rsid w:val="064F49ED"/>
    <w:rsid w:val="068C79F0"/>
    <w:rsid w:val="0703602A"/>
    <w:rsid w:val="071C2B91"/>
    <w:rsid w:val="077F1302"/>
    <w:rsid w:val="07985161"/>
    <w:rsid w:val="07BE0DBF"/>
    <w:rsid w:val="07C15E8D"/>
    <w:rsid w:val="07D93108"/>
    <w:rsid w:val="08220339"/>
    <w:rsid w:val="08471E20"/>
    <w:rsid w:val="084D31AF"/>
    <w:rsid w:val="08D3144A"/>
    <w:rsid w:val="08DF0278"/>
    <w:rsid w:val="09AD65FB"/>
    <w:rsid w:val="09D35738"/>
    <w:rsid w:val="09F02557"/>
    <w:rsid w:val="0A0C2BCF"/>
    <w:rsid w:val="0A0D52EB"/>
    <w:rsid w:val="0A11738C"/>
    <w:rsid w:val="0A1B5312"/>
    <w:rsid w:val="0A1B7A08"/>
    <w:rsid w:val="0A535FE6"/>
    <w:rsid w:val="0A5922E8"/>
    <w:rsid w:val="0A816469"/>
    <w:rsid w:val="0A9A0EE2"/>
    <w:rsid w:val="0B0002F5"/>
    <w:rsid w:val="0B04049C"/>
    <w:rsid w:val="0B6B7B17"/>
    <w:rsid w:val="0BDA6CC7"/>
    <w:rsid w:val="0C34090D"/>
    <w:rsid w:val="0C3C5A14"/>
    <w:rsid w:val="0CB51706"/>
    <w:rsid w:val="0D002EE5"/>
    <w:rsid w:val="0D917A7D"/>
    <w:rsid w:val="0D9B7981"/>
    <w:rsid w:val="0DB367A1"/>
    <w:rsid w:val="0DB6596F"/>
    <w:rsid w:val="0DC53BB7"/>
    <w:rsid w:val="0E375977"/>
    <w:rsid w:val="0E3F7413"/>
    <w:rsid w:val="0E52151F"/>
    <w:rsid w:val="0E550018"/>
    <w:rsid w:val="0E6059EA"/>
    <w:rsid w:val="0E6C699E"/>
    <w:rsid w:val="0F3270F3"/>
    <w:rsid w:val="0F413227"/>
    <w:rsid w:val="0F4672D5"/>
    <w:rsid w:val="0F5536A9"/>
    <w:rsid w:val="0F7A5ED6"/>
    <w:rsid w:val="0F9A317D"/>
    <w:rsid w:val="0FCB3D46"/>
    <w:rsid w:val="1041031F"/>
    <w:rsid w:val="104B4477"/>
    <w:rsid w:val="10521471"/>
    <w:rsid w:val="10573411"/>
    <w:rsid w:val="10687BFB"/>
    <w:rsid w:val="10E433A4"/>
    <w:rsid w:val="10FD7E88"/>
    <w:rsid w:val="113D6C23"/>
    <w:rsid w:val="11472E91"/>
    <w:rsid w:val="114C66F9"/>
    <w:rsid w:val="1191235E"/>
    <w:rsid w:val="1193257A"/>
    <w:rsid w:val="119C5F08"/>
    <w:rsid w:val="11E42DD6"/>
    <w:rsid w:val="12335DA0"/>
    <w:rsid w:val="12874751"/>
    <w:rsid w:val="12B61833"/>
    <w:rsid w:val="13566C69"/>
    <w:rsid w:val="138E124B"/>
    <w:rsid w:val="13946135"/>
    <w:rsid w:val="13C02B73"/>
    <w:rsid w:val="143F0797"/>
    <w:rsid w:val="144171A8"/>
    <w:rsid w:val="14583013"/>
    <w:rsid w:val="14624D7D"/>
    <w:rsid w:val="14A25558"/>
    <w:rsid w:val="14AA69DE"/>
    <w:rsid w:val="14B7657F"/>
    <w:rsid w:val="14B95E54"/>
    <w:rsid w:val="14C36CD2"/>
    <w:rsid w:val="150115A9"/>
    <w:rsid w:val="15145780"/>
    <w:rsid w:val="151933B7"/>
    <w:rsid w:val="153656F6"/>
    <w:rsid w:val="15371411"/>
    <w:rsid w:val="155E0225"/>
    <w:rsid w:val="15A563D8"/>
    <w:rsid w:val="15D54F0F"/>
    <w:rsid w:val="16174665"/>
    <w:rsid w:val="1618058D"/>
    <w:rsid w:val="163644E6"/>
    <w:rsid w:val="163D4862"/>
    <w:rsid w:val="16843399"/>
    <w:rsid w:val="16A11295"/>
    <w:rsid w:val="16D72F09"/>
    <w:rsid w:val="16E34AC0"/>
    <w:rsid w:val="174A5489"/>
    <w:rsid w:val="17712A16"/>
    <w:rsid w:val="17E51656"/>
    <w:rsid w:val="18064F19"/>
    <w:rsid w:val="18550589"/>
    <w:rsid w:val="188C39CD"/>
    <w:rsid w:val="18A8690B"/>
    <w:rsid w:val="18DA6A7A"/>
    <w:rsid w:val="18E124B9"/>
    <w:rsid w:val="18F356AC"/>
    <w:rsid w:val="18F550D5"/>
    <w:rsid w:val="19093B72"/>
    <w:rsid w:val="191505DA"/>
    <w:rsid w:val="19EC2827"/>
    <w:rsid w:val="19F73C92"/>
    <w:rsid w:val="1A3348FA"/>
    <w:rsid w:val="1A976C37"/>
    <w:rsid w:val="1AC508A3"/>
    <w:rsid w:val="1AD03EF7"/>
    <w:rsid w:val="1AF61D96"/>
    <w:rsid w:val="1B3D2E67"/>
    <w:rsid w:val="1B697EA8"/>
    <w:rsid w:val="1BF65BFC"/>
    <w:rsid w:val="1C6930B3"/>
    <w:rsid w:val="1C8F27F1"/>
    <w:rsid w:val="1CB11B06"/>
    <w:rsid w:val="1CC318B8"/>
    <w:rsid w:val="1CD001DE"/>
    <w:rsid w:val="1CD6156D"/>
    <w:rsid w:val="1CE1706F"/>
    <w:rsid w:val="1D013DC0"/>
    <w:rsid w:val="1D2C4C89"/>
    <w:rsid w:val="1D944DB8"/>
    <w:rsid w:val="1DAD48A3"/>
    <w:rsid w:val="1DC418C4"/>
    <w:rsid w:val="1DE026A3"/>
    <w:rsid w:val="1DE877AA"/>
    <w:rsid w:val="1E2527AC"/>
    <w:rsid w:val="1E2A3020"/>
    <w:rsid w:val="1E566E09"/>
    <w:rsid w:val="1F0C74C8"/>
    <w:rsid w:val="1F444BF8"/>
    <w:rsid w:val="1F69491A"/>
    <w:rsid w:val="1F695319"/>
    <w:rsid w:val="1FE346CD"/>
    <w:rsid w:val="209E23A2"/>
    <w:rsid w:val="20FE58D3"/>
    <w:rsid w:val="213F5933"/>
    <w:rsid w:val="21466CC1"/>
    <w:rsid w:val="214D44F3"/>
    <w:rsid w:val="217F1206"/>
    <w:rsid w:val="21A63C04"/>
    <w:rsid w:val="21D31426"/>
    <w:rsid w:val="21FD649A"/>
    <w:rsid w:val="22284619"/>
    <w:rsid w:val="225D58EC"/>
    <w:rsid w:val="22971AE5"/>
    <w:rsid w:val="22BB4FA5"/>
    <w:rsid w:val="22D93B65"/>
    <w:rsid w:val="22DA1DB7"/>
    <w:rsid w:val="22ED5A8E"/>
    <w:rsid w:val="23030295"/>
    <w:rsid w:val="235A3D68"/>
    <w:rsid w:val="23B75C54"/>
    <w:rsid w:val="243674C1"/>
    <w:rsid w:val="24B14D99"/>
    <w:rsid w:val="24EB486D"/>
    <w:rsid w:val="24EC5DD1"/>
    <w:rsid w:val="24F829C8"/>
    <w:rsid w:val="25276E09"/>
    <w:rsid w:val="259162DC"/>
    <w:rsid w:val="265E087D"/>
    <w:rsid w:val="26A11AF3"/>
    <w:rsid w:val="26A26C4F"/>
    <w:rsid w:val="274243CE"/>
    <w:rsid w:val="27A04C51"/>
    <w:rsid w:val="28645539"/>
    <w:rsid w:val="288B1D81"/>
    <w:rsid w:val="28950D7C"/>
    <w:rsid w:val="28A8200F"/>
    <w:rsid w:val="28DB23E5"/>
    <w:rsid w:val="28DE3077"/>
    <w:rsid w:val="2936586D"/>
    <w:rsid w:val="295D54F0"/>
    <w:rsid w:val="2977182C"/>
    <w:rsid w:val="298E1933"/>
    <w:rsid w:val="2994734B"/>
    <w:rsid w:val="29B64C00"/>
    <w:rsid w:val="2A0C4D8B"/>
    <w:rsid w:val="2A0D0CC4"/>
    <w:rsid w:val="2A431DF0"/>
    <w:rsid w:val="2A9D3DA2"/>
    <w:rsid w:val="2ACB0237"/>
    <w:rsid w:val="2B122C35"/>
    <w:rsid w:val="2B9454D0"/>
    <w:rsid w:val="2BE5357A"/>
    <w:rsid w:val="2C186869"/>
    <w:rsid w:val="2C2E4F21"/>
    <w:rsid w:val="2C3C763E"/>
    <w:rsid w:val="2C567FD4"/>
    <w:rsid w:val="2C5E157C"/>
    <w:rsid w:val="2C6170A5"/>
    <w:rsid w:val="2C8114F5"/>
    <w:rsid w:val="2CEA709A"/>
    <w:rsid w:val="2CFB12A7"/>
    <w:rsid w:val="2D264F90"/>
    <w:rsid w:val="2D297497"/>
    <w:rsid w:val="2D40315E"/>
    <w:rsid w:val="2D8F7C42"/>
    <w:rsid w:val="2DC25921"/>
    <w:rsid w:val="2DFA568F"/>
    <w:rsid w:val="2E625356"/>
    <w:rsid w:val="2E662C44"/>
    <w:rsid w:val="2E99131D"/>
    <w:rsid w:val="2EC9065F"/>
    <w:rsid w:val="2EE43FBD"/>
    <w:rsid w:val="2F0A1224"/>
    <w:rsid w:val="2F1B3225"/>
    <w:rsid w:val="2F511653"/>
    <w:rsid w:val="2F86586E"/>
    <w:rsid w:val="2F8D01B1"/>
    <w:rsid w:val="2F9C314C"/>
    <w:rsid w:val="302865A7"/>
    <w:rsid w:val="30463B33"/>
    <w:rsid w:val="30670A02"/>
    <w:rsid w:val="3071362F"/>
    <w:rsid w:val="30717AD3"/>
    <w:rsid w:val="308B0B94"/>
    <w:rsid w:val="30C419B0"/>
    <w:rsid w:val="30F77FD8"/>
    <w:rsid w:val="31852415"/>
    <w:rsid w:val="318958C3"/>
    <w:rsid w:val="31A13533"/>
    <w:rsid w:val="31F432D6"/>
    <w:rsid w:val="3218601C"/>
    <w:rsid w:val="32705A46"/>
    <w:rsid w:val="328D2734"/>
    <w:rsid w:val="32E074D2"/>
    <w:rsid w:val="33123A64"/>
    <w:rsid w:val="333A41AC"/>
    <w:rsid w:val="335D3AD4"/>
    <w:rsid w:val="33896EE1"/>
    <w:rsid w:val="34117602"/>
    <w:rsid w:val="34670FD0"/>
    <w:rsid w:val="347402CE"/>
    <w:rsid w:val="34A405BA"/>
    <w:rsid w:val="34A83397"/>
    <w:rsid w:val="34AA6F15"/>
    <w:rsid w:val="351647A5"/>
    <w:rsid w:val="35366BF5"/>
    <w:rsid w:val="35775243"/>
    <w:rsid w:val="357E191C"/>
    <w:rsid w:val="359635F0"/>
    <w:rsid w:val="35D2691D"/>
    <w:rsid w:val="36147949"/>
    <w:rsid w:val="365612FD"/>
    <w:rsid w:val="36716136"/>
    <w:rsid w:val="36967D4F"/>
    <w:rsid w:val="36C85AB1"/>
    <w:rsid w:val="370940CB"/>
    <w:rsid w:val="37107F95"/>
    <w:rsid w:val="373C2029"/>
    <w:rsid w:val="37465815"/>
    <w:rsid w:val="374C35D4"/>
    <w:rsid w:val="37712166"/>
    <w:rsid w:val="378C0735"/>
    <w:rsid w:val="37936580"/>
    <w:rsid w:val="37EB653E"/>
    <w:rsid w:val="3814146F"/>
    <w:rsid w:val="381E22EE"/>
    <w:rsid w:val="38612BB5"/>
    <w:rsid w:val="38860FAF"/>
    <w:rsid w:val="389A4673"/>
    <w:rsid w:val="38F87271"/>
    <w:rsid w:val="391A6D72"/>
    <w:rsid w:val="39620D06"/>
    <w:rsid w:val="39717C32"/>
    <w:rsid w:val="39741784"/>
    <w:rsid w:val="39CF4A42"/>
    <w:rsid w:val="3A5B15D7"/>
    <w:rsid w:val="3A8B353F"/>
    <w:rsid w:val="3AB962FE"/>
    <w:rsid w:val="3B0666B9"/>
    <w:rsid w:val="3B1B5004"/>
    <w:rsid w:val="3B64626A"/>
    <w:rsid w:val="3B7641EF"/>
    <w:rsid w:val="3BA80453"/>
    <w:rsid w:val="3BAF0C04"/>
    <w:rsid w:val="3BBA6FA2"/>
    <w:rsid w:val="3BEC43BB"/>
    <w:rsid w:val="3C0B4937"/>
    <w:rsid w:val="3C6B3628"/>
    <w:rsid w:val="3C990195"/>
    <w:rsid w:val="3CB43221"/>
    <w:rsid w:val="3CF52084"/>
    <w:rsid w:val="3D482221"/>
    <w:rsid w:val="3D9D5A63"/>
    <w:rsid w:val="3DAC214A"/>
    <w:rsid w:val="3DBE69D0"/>
    <w:rsid w:val="3E021D6A"/>
    <w:rsid w:val="3E262CAD"/>
    <w:rsid w:val="3E3666E5"/>
    <w:rsid w:val="3E4405D4"/>
    <w:rsid w:val="3E447E06"/>
    <w:rsid w:val="3E6A4561"/>
    <w:rsid w:val="3EC139D3"/>
    <w:rsid w:val="3ED23E32"/>
    <w:rsid w:val="3EE11033"/>
    <w:rsid w:val="3EF404CF"/>
    <w:rsid w:val="3F0F2FDA"/>
    <w:rsid w:val="3F397A0D"/>
    <w:rsid w:val="3F41113A"/>
    <w:rsid w:val="3F5072D5"/>
    <w:rsid w:val="3FC00038"/>
    <w:rsid w:val="3FF700A2"/>
    <w:rsid w:val="40321FEF"/>
    <w:rsid w:val="40334636"/>
    <w:rsid w:val="40362FD2"/>
    <w:rsid w:val="40534AFF"/>
    <w:rsid w:val="40644F5E"/>
    <w:rsid w:val="40D354F3"/>
    <w:rsid w:val="40DA5A67"/>
    <w:rsid w:val="40FE2036"/>
    <w:rsid w:val="410B7187"/>
    <w:rsid w:val="411E33DB"/>
    <w:rsid w:val="41306BEE"/>
    <w:rsid w:val="41623124"/>
    <w:rsid w:val="419B7823"/>
    <w:rsid w:val="41DB4DAC"/>
    <w:rsid w:val="41F969F3"/>
    <w:rsid w:val="42311E3E"/>
    <w:rsid w:val="427145C7"/>
    <w:rsid w:val="42830AAB"/>
    <w:rsid w:val="42925DB2"/>
    <w:rsid w:val="42976F25"/>
    <w:rsid w:val="429A4F68"/>
    <w:rsid w:val="42B037F0"/>
    <w:rsid w:val="42E64509"/>
    <w:rsid w:val="43010842"/>
    <w:rsid w:val="43033600"/>
    <w:rsid w:val="4315473E"/>
    <w:rsid w:val="431C1B20"/>
    <w:rsid w:val="433E3844"/>
    <w:rsid w:val="436B0419"/>
    <w:rsid w:val="439B2A45"/>
    <w:rsid w:val="43A05F73"/>
    <w:rsid w:val="43A25A2E"/>
    <w:rsid w:val="43BE56FA"/>
    <w:rsid w:val="43BF1009"/>
    <w:rsid w:val="44090F11"/>
    <w:rsid w:val="4416656F"/>
    <w:rsid w:val="4417351B"/>
    <w:rsid w:val="44232A07"/>
    <w:rsid w:val="445134DE"/>
    <w:rsid w:val="4464552C"/>
    <w:rsid w:val="44B0589A"/>
    <w:rsid w:val="44F87A23"/>
    <w:rsid w:val="456F23DB"/>
    <w:rsid w:val="45AB5AF0"/>
    <w:rsid w:val="45B264FF"/>
    <w:rsid w:val="45B26630"/>
    <w:rsid w:val="45D95AA6"/>
    <w:rsid w:val="460A3EB2"/>
    <w:rsid w:val="463A4797"/>
    <w:rsid w:val="465F1A37"/>
    <w:rsid w:val="46786D60"/>
    <w:rsid w:val="467A0DFB"/>
    <w:rsid w:val="46A63BDA"/>
    <w:rsid w:val="46AE6F33"/>
    <w:rsid w:val="46B81B60"/>
    <w:rsid w:val="46BD2CD2"/>
    <w:rsid w:val="47170634"/>
    <w:rsid w:val="478B4B7E"/>
    <w:rsid w:val="479B74B7"/>
    <w:rsid w:val="47AF6ABF"/>
    <w:rsid w:val="47BC11DC"/>
    <w:rsid w:val="47F6649C"/>
    <w:rsid w:val="48185527"/>
    <w:rsid w:val="48677399"/>
    <w:rsid w:val="487117A7"/>
    <w:rsid w:val="489A423C"/>
    <w:rsid w:val="48B445F1"/>
    <w:rsid w:val="49373210"/>
    <w:rsid w:val="4950769A"/>
    <w:rsid w:val="496D09DF"/>
    <w:rsid w:val="49995C78"/>
    <w:rsid w:val="49E10C25"/>
    <w:rsid w:val="4A2512BA"/>
    <w:rsid w:val="4A275032"/>
    <w:rsid w:val="4A2B147F"/>
    <w:rsid w:val="4A347CF9"/>
    <w:rsid w:val="4A7638C4"/>
    <w:rsid w:val="4A841A51"/>
    <w:rsid w:val="4B3F45FD"/>
    <w:rsid w:val="4B5C0D0B"/>
    <w:rsid w:val="4B6D2F19"/>
    <w:rsid w:val="4B6F4B7E"/>
    <w:rsid w:val="4B723201"/>
    <w:rsid w:val="4BD56D10"/>
    <w:rsid w:val="4BDD689F"/>
    <w:rsid w:val="4BE60F1D"/>
    <w:rsid w:val="4C4C2611"/>
    <w:rsid w:val="4C523EBC"/>
    <w:rsid w:val="4C667968"/>
    <w:rsid w:val="4C786019"/>
    <w:rsid w:val="4C8229F4"/>
    <w:rsid w:val="4CAD4B73"/>
    <w:rsid w:val="4CD07C03"/>
    <w:rsid w:val="4D43456E"/>
    <w:rsid w:val="4D4E28D6"/>
    <w:rsid w:val="4D5679DC"/>
    <w:rsid w:val="4D65688B"/>
    <w:rsid w:val="4D9E1AAF"/>
    <w:rsid w:val="4DA60964"/>
    <w:rsid w:val="4DC15D8F"/>
    <w:rsid w:val="4E336D4F"/>
    <w:rsid w:val="4E457088"/>
    <w:rsid w:val="4E546612"/>
    <w:rsid w:val="4E803E6C"/>
    <w:rsid w:val="4E962786"/>
    <w:rsid w:val="4EE554BC"/>
    <w:rsid w:val="4EFD54F5"/>
    <w:rsid w:val="4F0065C6"/>
    <w:rsid w:val="4FAA2F2F"/>
    <w:rsid w:val="4FDA594A"/>
    <w:rsid w:val="4FE707F9"/>
    <w:rsid w:val="4FEC63D6"/>
    <w:rsid w:val="4FF90B91"/>
    <w:rsid w:val="508F666E"/>
    <w:rsid w:val="50DD469C"/>
    <w:rsid w:val="510C6908"/>
    <w:rsid w:val="512A2C7F"/>
    <w:rsid w:val="51413F8F"/>
    <w:rsid w:val="51450494"/>
    <w:rsid w:val="51452242"/>
    <w:rsid w:val="51AB6549"/>
    <w:rsid w:val="51B00003"/>
    <w:rsid w:val="51D05FAF"/>
    <w:rsid w:val="51D13F74"/>
    <w:rsid w:val="523C1897"/>
    <w:rsid w:val="525070F0"/>
    <w:rsid w:val="5253273C"/>
    <w:rsid w:val="52AD62F0"/>
    <w:rsid w:val="52B37355"/>
    <w:rsid w:val="52CA50F4"/>
    <w:rsid w:val="52D54089"/>
    <w:rsid w:val="534F55FA"/>
    <w:rsid w:val="537D3F15"/>
    <w:rsid w:val="53C134D6"/>
    <w:rsid w:val="53C658BC"/>
    <w:rsid w:val="53F561A1"/>
    <w:rsid w:val="54150705"/>
    <w:rsid w:val="54187620"/>
    <w:rsid w:val="5499550F"/>
    <w:rsid w:val="54A842C1"/>
    <w:rsid w:val="55564A1D"/>
    <w:rsid w:val="559B38CB"/>
    <w:rsid w:val="55D83684"/>
    <w:rsid w:val="56075FF2"/>
    <w:rsid w:val="562D2FFE"/>
    <w:rsid w:val="56603257"/>
    <w:rsid w:val="56617B1E"/>
    <w:rsid w:val="568636C6"/>
    <w:rsid w:val="56AF5AF8"/>
    <w:rsid w:val="56B80A26"/>
    <w:rsid w:val="56BA59C3"/>
    <w:rsid w:val="56CE6835"/>
    <w:rsid w:val="56CF2CD9"/>
    <w:rsid w:val="56D21111"/>
    <w:rsid w:val="572B6B87"/>
    <w:rsid w:val="57571CBA"/>
    <w:rsid w:val="576B22D6"/>
    <w:rsid w:val="57E10572"/>
    <w:rsid w:val="5811370C"/>
    <w:rsid w:val="583A0BF9"/>
    <w:rsid w:val="58472D43"/>
    <w:rsid w:val="587F6039"/>
    <w:rsid w:val="58D54206"/>
    <w:rsid w:val="58FE78A6"/>
    <w:rsid w:val="59831B59"/>
    <w:rsid w:val="598A113A"/>
    <w:rsid w:val="59911BA5"/>
    <w:rsid w:val="59AA70C3"/>
    <w:rsid w:val="5A1B7FE4"/>
    <w:rsid w:val="5A504131"/>
    <w:rsid w:val="5A64473E"/>
    <w:rsid w:val="5AA75D1B"/>
    <w:rsid w:val="5AE869BD"/>
    <w:rsid w:val="5B4672E2"/>
    <w:rsid w:val="5BB6593E"/>
    <w:rsid w:val="5BCE7E79"/>
    <w:rsid w:val="5BD21B88"/>
    <w:rsid w:val="5BD4082C"/>
    <w:rsid w:val="5BEA5EBF"/>
    <w:rsid w:val="5BEB677E"/>
    <w:rsid w:val="5BFB631F"/>
    <w:rsid w:val="5C4C24B0"/>
    <w:rsid w:val="5CAD0CE8"/>
    <w:rsid w:val="5CBC3635"/>
    <w:rsid w:val="5DCC7F73"/>
    <w:rsid w:val="5E067CC3"/>
    <w:rsid w:val="5E167440"/>
    <w:rsid w:val="5E6B6700"/>
    <w:rsid w:val="5E7A441E"/>
    <w:rsid w:val="5EAA5DDA"/>
    <w:rsid w:val="5EAA7B88"/>
    <w:rsid w:val="5EB822A5"/>
    <w:rsid w:val="5ED864A3"/>
    <w:rsid w:val="5EEF40DE"/>
    <w:rsid w:val="5F053010"/>
    <w:rsid w:val="5F64491B"/>
    <w:rsid w:val="5FA319CB"/>
    <w:rsid w:val="5FD756DA"/>
    <w:rsid w:val="5FF4730D"/>
    <w:rsid w:val="60064219"/>
    <w:rsid w:val="600D78DD"/>
    <w:rsid w:val="601D2D07"/>
    <w:rsid w:val="60432042"/>
    <w:rsid w:val="60610803"/>
    <w:rsid w:val="60627DEA"/>
    <w:rsid w:val="606A5821"/>
    <w:rsid w:val="608E59B3"/>
    <w:rsid w:val="60940AF0"/>
    <w:rsid w:val="60AA3E6F"/>
    <w:rsid w:val="60BE791B"/>
    <w:rsid w:val="60D333C6"/>
    <w:rsid w:val="60D96503"/>
    <w:rsid w:val="60E05AE3"/>
    <w:rsid w:val="61461DEA"/>
    <w:rsid w:val="619F599E"/>
    <w:rsid w:val="61DD2880"/>
    <w:rsid w:val="61EC1A40"/>
    <w:rsid w:val="620C1596"/>
    <w:rsid w:val="62130CD8"/>
    <w:rsid w:val="62426A55"/>
    <w:rsid w:val="624C54DA"/>
    <w:rsid w:val="62790662"/>
    <w:rsid w:val="62D61C9F"/>
    <w:rsid w:val="62E11687"/>
    <w:rsid w:val="630743D7"/>
    <w:rsid w:val="631104D3"/>
    <w:rsid w:val="63226E20"/>
    <w:rsid w:val="63455EA6"/>
    <w:rsid w:val="635F3637"/>
    <w:rsid w:val="636649C5"/>
    <w:rsid w:val="63A86D8C"/>
    <w:rsid w:val="63E15DFA"/>
    <w:rsid w:val="63EA73A4"/>
    <w:rsid w:val="64097915"/>
    <w:rsid w:val="64492FA1"/>
    <w:rsid w:val="64A77044"/>
    <w:rsid w:val="64C5396E"/>
    <w:rsid w:val="65143FAD"/>
    <w:rsid w:val="651B17E0"/>
    <w:rsid w:val="65273CE0"/>
    <w:rsid w:val="65456985"/>
    <w:rsid w:val="65B17A4E"/>
    <w:rsid w:val="6618187B"/>
    <w:rsid w:val="6635242D"/>
    <w:rsid w:val="669B4986"/>
    <w:rsid w:val="66A03D4A"/>
    <w:rsid w:val="66BE312F"/>
    <w:rsid w:val="66C56213"/>
    <w:rsid w:val="673830C9"/>
    <w:rsid w:val="67494CB7"/>
    <w:rsid w:val="67625A49"/>
    <w:rsid w:val="676477F6"/>
    <w:rsid w:val="6793565D"/>
    <w:rsid w:val="67A55390"/>
    <w:rsid w:val="67F06764"/>
    <w:rsid w:val="68152516"/>
    <w:rsid w:val="684D3A5E"/>
    <w:rsid w:val="68541290"/>
    <w:rsid w:val="68CB3DA3"/>
    <w:rsid w:val="68D03549"/>
    <w:rsid w:val="69110F2F"/>
    <w:rsid w:val="693E3DB9"/>
    <w:rsid w:val="696A0640"/>
    <w:rsid w:val="697119CE"/>
    <w:rsid w:val="69755B48"/>
    <w:rsid w:val="69807E63"/>
    <w:rsid w:val="69861EBE"/>
    <w:rsid w:val="69B144C0"/>
    <w:rsid w:val="69D22C3D"/>
    <w:rsid w:val="69E71C90"/>
    <w:rsid w:val="69FF347E"/>
    <w:rsid w:val="6A05680E"/>
    <w:rsid w:val="6A4C104A"/>
    <w:rsid w:val="6A4E7F61"/>
    <w:rsid w:val="6A590DE0"/>
    <w:rsid w:val="6A9242F2"/>
    <w:rsid w:val="6AE85CC0"/>
    <w:rsid w:val="6AF428B7"/>
    <w:rsid w:val="6B1816D9"/>
    <w:rsid w:val="6B464255"/>
    <w:rsid w:val="6B556FD7"/>
    <w:rsid w:val="6B5D66AE"/>
    <w:rsid w:val="6BC32289"/>
    <w:rsid w:val="6C133210"/>
    <w:rsid w:val="6C1F119E"/>
    <w:rsid w:val="6D3B7467"/>
    <w:rsid w:val="6D5601D4"/>
    <w:rsid w:val="6DC9627D"/>
    <w:rsid w:val="6DD32C57"/>
    <w:rsid w:val="6DDE1470"/>
    <w:rsid w:val="6DE20DF9"/>
    <w:rsid w:val="6E8F0013"/>
    <w:rsid w:val="6EF07839"/>
    <w:rsid w:val="6F3A0AB4"/>
    <w:rsid w:val="6FA213B7"/>
    <w:rsid w:val="6FA52E78"/>
    <w:rsid w:val="6FAF14A2"/>
    <w:rsid w:val="6FF6722E"/>
    <w:rsid w:val="70447E3C"/>
    <w:rsid w:val="70514307"/>
    <w:rsid w:val="70946547"/>
    <w:rsid w:val="70BD7BEF"/>
    <w:rsid w:val="70D2633F"/>
    <w:rsid w:val="70E94540"/>
    <w:rsid w:val="70EC5DDE"/>
    <w:rsid w:val="7121017E"/>
    <w:rsid w:val="71B85396"/>
    <w:rsid w:val="71BC7020"/>
    <w:rsid w:val="72424BDF"/>
    <w:rsid w:val="72734A09"/>
    <w:rsid w:val="72EB459F"/>
    <w:rsid w:val="738710AF"/>
    <w:rsid w:val="73CB43D1"/>
    <w:rsid w:val="74024296"/>
    <w:rsid w:val="741B2C62"/>
    <w:rsid w:val="74312486"/>
    <w:rsid w:val="743C20EE"/>
    <w:rsid w:val="74555346"/>
    <w:rsid w:val="7472484C"/>
    <w:rsid w:val="74806F69"/>
    <w:rsid w:val="74AC5FB0"/>
    <w:rsid w:val="74B80DF9"/>
    <w:rsid w:val="74D6127F"/>
    <w:rsid w:val="753C7334"/>
    <w:rsid w:val="75594871"/>
    <w:rsid w:val="75874D60"/>
    <w:rsid w:val="758A6F6A"/>
    <w:rsid w:val="75C612F4"/>
    <w:rsid w:val="76065B94"/>
    <w:rsid w:val="764F753B"/>
    <w:rsid w:val="76663486"/>
    <w:rsid w:val="766A7ED1"/>
    <w:rsid w:val="76E53424"/>
    <w:rsid w:val="76E75F29"/>
    <w:rsid w:val="77BE04D4"/>
    <w:rsid w:val="77BF5FFA"/>
    <w:rsid w:val="77C17FC5"/>
    <w:rsid w:val="77E872FF"/>
    <w:rsid w:val="78342545"/>
    <w:rsid w:val="783469E8"/>
    <w:rsid w:val="78367C29"/>
    <w:rsid w:val="783C61CC"/>
    <w:rsid w:val="7849797E"/>
    <w:rsid w:val="786D6E75"/>
    <w:rsid w:val="78BB4A14"/>
    <w:rsid w:val="78E421BD"/>
    <w:rsid w:val="78E52502"/>
    <w:rsid w:val="78F543CA"/>
    <w:rsid w:val="791B54B2"/>
    <w:rsid w:val="795B1D53"/>
    <w:rsid w:val="796E1A86"/>
    <w:rsid w:val="79D00993"/>
    <w:rsid w:val="7A0F6605"/>
    <w:rsid w:val="7A684727"/>
    <w:rsid w:val="7B825CBD"/>
    <w:rsid w:val="7BA07E66"/>
    <w:rsid w:val="7BB87930"/>
    <w:rsid w:val="7BBC7B0C"/>
    <w:rsid w:val="7BDC717B"/>
    <w:rsid w:val="7C022482"/>
    <w:rsid w:val="7C6A53A9"/>
    <w:rsid w:val="7C9B2DC4"/>
    <w:rsid w:val="7CDB4A34"/>
    <w:rsid w:val="7CEF1130"/>
    <w:rsid w:val="7CF77FE5"/>
    <w:rsid w:val="7D43322A"/>
    <w:rsid w:val="7DBC518B"/>
    <w:rsid w:val="7DCB1264"/>
    <w:rsid w:val="7DF15CE6"/>
    <w:rsid w:val="7E527BC8"/>
    <w:rsid w:val="7E71484C"/>
    <w:rsid w:val="7E7741C1"/>
    <w:rsid w:val="7E7A2C7B"/>
    <w:rsid w:val="7E995A67"/>
    <w:rsid w:val="7F4C4618"/>
    <w:rsid w:val="7F78540D"/>
    <w:rsid w:val="7F791E0A"/>
    <w:rsid w:val="7FD05249"/>
    <w:rsid w:val="7FDB599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宋体" w:hAnsi="Times New Roman" w:eastAsia="宋体" w:cs="Times New Roman"/>
      <w:sz w:val="34"/>
      <w:lang w:val="en-US" w:eastAsia="zh-CN" w:bidi="ar-SA"/>
    </w:rPr>
  </w:style>
  <w:style w:type="paragraph" w:styleId="4">
    <w:name w:val="heading 1"/>
    <w:basedOn w:val="1"/>
    <w:next w:val="1"/>
    <w:autoRedefine/>
    <w:qFormat/>
    <w:uiPriority w:val="0"/>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1"/>
    <w:autoRedefine/>
    <w:qFormat/>
    <w:uiPriority w:val="9"/>
    <w:pPr>
      <w:keepNext/>
      <w:keepLines/>
      <w:numPr>
        <w:ilvl w:val="0"/>
        <w:numId w:val="2"/>
      </w:numPr>
      <w:spacing w:line="360" w:lineRule="auto"/>
      <w:jc w:val="left"/>
      <w:outlineLvl w:val="1"/>
    </w:pPr>
    <w:rPr>
      <w:rFonts w:ascii="仿宋_GB2312" w:hAnsi="仿宋" w:eastAsia="仿宋_GB2312"/>
      <w:sz w:val="32"/>
      <w:szCs w:val="32"/>
      <w:lang w:val="zh-CN"/>
    </w:rPr>
  </w:style>
  <w:style w:type="paragraph" w:styleId="6">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7">
    <w:name w:val="heading 4"/>
    <w:basedOn w:val="1"/>
    <w:next w:val="1"/>
    <w:autoRedefine/>
    <w:unhideWhenUsed/>
    <w:qFormat/>
    <w:uiPriority w:val="0"/>
    <w:pPr>
      <w:keepNext/>
      <w:keepLines/>
      <w:numPr>
        <w:ilvl w:val="3"/>
        <w:numId w:val="3"/>
      </w:numPr>
      <w:spacing w:before="280" w:beforeLines="0" w:beforeAutospacing="0" w:after="290" w:afterLines="0" w:afterAutospacing="0" w:line="372" w:lineRule="auto"/>
      <w:ind w:firstLine="402"/>
      <w:outlineLvl w:val="3"/>
    </w:pPr>
    <w:rPr>
      <w:rFonts w:ascii="Arial" w:hAnsi="Arial" w:eastAsia="黑体"/>
      <w:b/>
      <w:sz w:val="28"/>
    </w:rPr>
  </w:style>
  <w:style w:type="character" w:default="1" w:styleId="23">
    <w:name w:val="Default Paragraph Font"/>
    <w:autoRedefine/>
    <w:semiHidden/>
    <w:unhideWhenUsed/>
    <w:qFormat/>
    <w:uiPriority w:val="1"/>
  </w:style>
  <w:style w:type="table" w:default="1" w:styleId="21">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3"/>
    <w:autoRedefine/>
    <w:qFormat/>
    <w:uiPriority w:val="0"/>
    <w:pPr>
      <w:widowControl/>
      <w:snapToGrid w:val="0"/>
      <w:spacing w:line="440" w:lineRule="exact"/>
    </w:pPr>
    <w:rPr>
      <w:rFonts w:ascii="仿宋_GB2312" w:hAnsi="宋体" w:eastAsia="仿宋_GB2312" w:cs="仿宋_GB2312"/>
      <w:b/>
      <w:bCs/>
      <w:sz w:val="24"/>
      <w:szCs w:val="24"/>
    </w:rPr>
  </w:style>
  <w:style w:type="paragraph" w:styleId="3">
    <w:name w:val="Body Text First Indent"/>
    <w:basedOn w:val="2"/>
    <w:next w:val="1"/>
    <w:autoRedefine/>
    <w:qFormat/>
    <w:uiPriority w:val="0"/>
    <w:pPr>
      <w:widowControl w:val="0"/>
      <w:snapToGrid/>
      <w:spacing w:line="240" w:lineRule="auto"/>
      <w:ind w:firstLine="420" w:firstLineChars="100"/>
    </w:pPr>
    <w:rPr>
      <w:rFonts w:ascii="Times New Roman" w:hAnsi="Times New Roman" w:eastAsia="宋体" w:cs="Times New Roman"/>
      <w:kern w:val="2"/>
      <w:sz w:val="21"/>
      <w:szCs w:val="21"/>
    </w:rPr>
  </w:style>
  <w:style w:type="paragraph" w:styleId="8">
    <w:name w:val="Normal Indent"/>
    <w:basedOn w:val="1"/>
    <w:next w:val="1"/>
    <w:autoRedefine/>
    <w:qFormat/>
    <w:uiPriority w:val="0"/>
    <w:pPr>
      <w:widowControl/>
      <w:snapToGrid w:val="0"/>
      <w:spacing w:line="480" w:lineRule="exact"/>
      <w:ind w:firstLine="567"/>
    </w:pPr>
    <w:rPr>
      <w:snapToGrid w:val="0"/>
      <w:color w:val="000000"/>
      <w:kern w:val="28"/>
      <w:sz w:val="28"/>
    </w:rPr>
  </w:style>
  <w:style w:type="paragraph" w:styleId="9">
    <w:name w:val="toa heading"/>
    <w:basedOn w:val="1"/>
    <w:next w:val="1"/>
    <w:autoRedefine/>
    <w:unhideWhenUsed/>
    <w:qFormat/>
    <w:uiPriority w:val="99"/>
    <w:rPr>
      <w:rFonts w:ascii="Arial" w:hAnsi="Arial"/>
      <w:sz w:val="24"/>
    </w:rPr>
  </w:style>
  <w:style w:type="paragraph" w:styleId="10">
    <w:name w:val="annotation text"/>
    <w:basedOn w:val="1"/>
    <w:autoRedefine/>
    <w:qFormat/>
    <w:uiPriority w:val="0"/>
    <w:pPr>
      <w:jc w:val="left"/>
    </w:pPr>
  </w:style>
  <w:style w:type="paragraph" w:styleId="11">
    <w:name w:val="Body Text Indent"/>
    <w:basedOn w:val="1"/>
    <w:next w:val="1"/>
    <w:autoRedefine/>
    <w:qFormat/>
    <w:uiPriority w:val="0"/>
    <w:pPr>
      <w:spacing w:line="480" w:lineRule="exact"/>
      <w:ind w:firstLine="480" w:firstLineChars="200"/>
    </w:pPr>
    <w:rPr>
      <w:rFonts w:hAnsi="宋体"/>
      <w:sz w:val="24"/>
    </w:rPr>
  </w:style>
  <w:style w:type="paragraph" w:styleId="12">
    <w:name w:val="Plain Text"/>
    <w:basedOn w:val="1"/>
    <w:next w:val="1"/>
    <w:autoRedefine/>
    <w:qFormat/>
    <w:uiPriority w:val="0"/>
    <w:rPr>
      <w:rFonts w:hAnsi="Courier New"/>
    </w:rPr>
  </w:style>
  <w:style w:type="paragraph" w:styleId="13">
    <w:name w:val="Date"/>
    <w:basedOn w:val="1"/>
    <w:next w:val="1"/>
    <w:autoRedefine/>
    <w:qFormat/>
    <w:uiPriority w:val="0"/>
    <w:pPr>
      <w:ind w:left="100" w:leftChars="2500"/>
    </w:pPr>
  </w:style>
  <w:style w:type="paragraph" w:styleId="14">
    <w:name w:val="footer"/>
    <w:basedOn w:val="1"/>
    <w:autoRedefine/>
    <w:qFormat/>
    <w:uiPriority w:val="99"/>
    <w:pPr>
      <w:tabs>
        <w:tab w:val="center" w:pos="4153"/>
        <w:tab w:val="right" w:pos="8306"/>
      </w:tabs>
      <w:snapToGrid w:val="0"/>
      <w:jc w:val="left"/>
    </w:pPr>
    <w:rPr>
      <w:sz w:val="18"/>
      <w:szCs w:val="18"/>
    </w:rPr>
  </w:style>
  <w:style w:type="paragraph" w:styleId="15">
    <w:name w:val="envelope return"/>
    <w:basedOn w:val="1"/>
    <w:autoRedefine/>
    <w:qFormat/>
    <w:uiPriority w:val="0"/>
    <w:pPr>
      <w:snapToGrid w:val="0"/>
    </w:pPr>
    <w:rPr>
      <w:rFonts w:ascii="Arial" w:hAnsi="Arial"/>
    </w:rPr>
  </w:style>
  <w:style w:type="paragraph" w:styleId="16">
    <w:name w:val="header"/>
    <w:basedOn w:val="1"/>
    <w:autoRedefine/>
    <w:qFormat/>
    <w:uiPriority w:val="99"/>
    <w:pPr>
      <w:pBdr>
        <w:bottom w:val="single" w:color="auto" w:sz="6" w:space="1"/>
      </w:pBdr>
      <w:tabs>
        <w:tab w:val="center" w:pos="4153"/>
        <w:tab w:val="right" w:pos="8306"/>
      </w:tabs>
      <w:snapToGrid w:val="0"/>
      <w:jc w:val="center"/>
    </w:pPr>
    <w:rPr>
      <w:sz w:val="18"/>
      <w:szCs w:val="18"/>
    </w:rPr>
  </w:style>
  <w:style w:type="paragraph" w:styleId="17">
    <w:name w:val="toc 6"/>
    <w:basedOn w:val="1"/>
    <w:next w:val="1"/>
    <w:autoRedefine/>
    <w:qFormat/>
    <w:uiPriority w:val="0"/>
    <w:pPr>
      <w:ind w:left="2100" w:leftChars="1000"/>
    </w:pPr>
  </w:style>
  <w:style w:type="paragraph" w:styleId="18">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styleId="19">
    <w:name w:val="Title"/>
    <w:basedOn w:val="1"/>
    <w:next w:val="1"/>
    <w:autoRedefine/>
    <w:qFormat/>
    <w:uiPriority w:val="0"/>
    <w:pPr>
      <w:widowControl/>
      <w:overflowPunct w:val="0"/>
      <w:autoSpaceDE w:val="0"/>
      <w:autoSpaceDN w:val="0"/>
      <w:jc w:val="center"/>
      <w:textAlignment w:val="baseline"/>
    </w:pPr>
    <w:rPr>
      <w:b/>
      <w:sz w:val="24"/>
      <w:lang w:val="en-GB"/>
    </w:rPr>
  </w:style>
  <w:style w:type="paragraph" w:styleId="20">
    <w:name w:val="Body Text First Indent 2"/>
    <w:basedOn w:val="11"/>
    <w:autoRedefine/>
    <w:unhideWhenUsed/>
    <w:qFormat/>
    <w:uiPriority w:val="99"/>
    <w:pPr>
      <w:ind w:firstLine="420"/>
    </w:p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page number"/>
    <w:basedOn w:val="23"/>
    <w:autoRedefine/>
    <w:qFormat/>
    <w:uiPriority w:val="0"/>
    <w:rPr>
      <w:rFonts w:ascii="Arial" w:hAnsi="Arial" w:eastAsia="黑体" w:cs="Arial"/>
      <w:snapToGrid w:val="0"/>
      <w:kern w:val="0"/>
      <w:szCs w:val="21"/>
    </w:rPr>
  </w:style>
  <w:style w:type="character" w:styleId="26">
    <w:name w:val="Emphasis"/>
    <w:basedOn w:val="23"/>
    <w:autoRedefine/>
    <w:qFormat/>
    <w:uiPriority w:val="0"/>
    <w:rPr>
      <w:i/>
    </w:rPr>
  </w:style>
  <w:style w:type="character" w:styleId="27">
    <w:name w:val="Hyperlink"/>
    <w:basedOn w:val="23"/>
    <w:autoRedefine/>
    <w:qFormat/>
    <w:uiPriority w:val="0"/>
    <w:rPr>
      <w:color w:val="0000FF"/>
      <w:u w:val="single"/>
    </w:rPr>
  </w:style>
  <w:style w:type="paragraph" w:customStyle="1" w:styleId="28">
    <w:name w:val="章正文"/>
    <w:basedOn w:val="1"/>
    <w:autoRedefine/>
    <w:qFormat/>
    <w:locked/>
    <w:uiPriority w:val="0"/>
    <w:pPr>
      <w:spacing w:beforeLines="50" w:after="120" w:line="300" w:lineRule="auto"/>
      <w:ind w:firstLine="480"/>
    </w:pPr>
    <w:rPr>
      <w:rFonts w:ascii="Helvetica" w:hAnsi="Helvetica"/>
      <w:kern w:val="0"/>
    </w:rPr>
  </w:style>
  <w:style w:type="paragraph" w:customStyle="1" w:styleId="29">
    <w:name w:val="BodyText"/>
    <w:basedOn w:val="1"/>
    <w:next w:val="1"/>
    <w:autoRedefine/>
    <w:qFormat/>
    <w:uiPriority w:val="0"/>
    <w:pPr>
      <w:spacing w:after="120"/>
    </w:pPr>
    <w:rPr>
      <w:sz w:val="28"/>
    </w:rPr>
  </w:style>
  <w:style w:type="paragraph" w:customStyle="1" w:styleId="30">
    <w:name w:val="trs_editor"/>
    <w:basedOn w:val="1"/>
    <w:autoRedefine/>
    <w:qFormat/>
    <w:uiPriority w:val="0"/>
    <w:pPr>
      <w:widowControl/>
      <w:spacing w:before="100" w:beforeAutospacing="1" w:after="100" w:afterAutospacing="1"/>
      <w:jc w:val="left"/>
    </w:pPr>
    <w:rPr>
      <w:rFonts w:hAnsi="宋体" w:cs="宋体"/>
      <w:sz w:val="24"/>
    </w:rPr>
  </w:style>
  <w:style w:type="paragraph" w:customStyle="1" w:styleId="31">
    <w:name w:val="正文2"/>
    <w:basedOn w:val="1"/>
    <w:autoRedefine/>
    <w:qFormat/>
    <w:uiPriority w:val="0"/>
    <w:pPr>
      <w:spacing w:before="156" w:line="360" w:lineRule="auto"/>
      <w:ind w:firstLine="510" w:firstLineChars="200"/>
    </w:pPr>
    <w:rPr>
      <w:sz w:val="24"/>
    </w:rPr>
  </w:style>
  <w:style w:type="paragraph" w:customStyle="1" w:styleId="32">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styleId="33">
    <w:name w:val="List Paragraph"/>
    <w:basedOn w:val="1"/>
    <w:next w:val="1"/>
    <w:autoRedefine/>
    <w:qFormat/>
    <w:uiPriority w:val="34"/>
    <w:pPr>
      <w:spacing w:line="360" w:lineRule="auto"/>
      <w:ind w:firstLine="200" w:firstLineChars="200"/>
    </w:pPr>
    <w:rPr>
      <w:rFonts w:eastAsia="楷体_GB2312" w:cs="Lucida Sans"/>
      <w:sz w:val="24"/>
    </w:rPr>
  </w:style>
  <w:style w:type="paragraph" w:customStyle="1" w:styleId="34">
    <w:name w:val="纯文本_0_0"/>
    <w:basedOn w:val="35"/>
    <w:autoRedefine/>
    <w:qFormat/>
    <w:uiPriority w:val="0"/>
    <w:rPr>
      <w:rFonts w:ascii="宋体" w:hAnsi="Courier New"/>
      <w:szCs w:val="21"/>
    </w:rPr>
  </w:style>
  <w:style w:type="paragraph" w:customStyle="1" w:styleId="35">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
    <w:name w:val="部分1"/>
    <w:basedOn w:val="1"/>
    <w:autoRedefine/>
    <w:qFormat/>
    <w:uiPriority w:val="0"/>
    <w:pPr>
      <w:keepNext/>
      <w:pageBreakBefore/>
      <w:tabs>
        <w:tab w:val="left" w:pos="720"/>
      </w:tabs>
      <w:spacing w:line="360" w:lineRule="auto"/>
      <w:jc w:val="center"/>
      <w:outlineLvl w:val="0"/>
    </w:pPr>
    <w:rPr>
      <w:rFonts w:eastAsia="黑体"/>
      <w:b/>
      <w:kern w:val="44"/>
      <w:sz w:val="36"/>
    </w:rPr>
  </w:style>
  <w:style w:type="paragraph" w:customStyle="1" w:styleId="37">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38">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39">
    <w:name w:val="样式 标题 3 + (中文) 黑体 小四 非加粗 段前: 7.8 磅 段后: 0 磅 行距: 固定值 20 磅"/>
    <w:basedOn w:val="6"/>
    <w:autoRedefine/>
    <w:qFormat/>
    <w:uiPriority w:val="0"/>
    <w:pPr>
      <w:numPr>
        <w:ilvl w:val="0"/>
        <w:numId w:val="0"/>
      </w:numPr>
      <w:spacing w:before="0" w:after="0" w:line="400" w:lineRule="exact"/>
    </w:pPr>
    <w:rPr>
      <w:rFonts w:eastAsia="黑体" w:cs="宋体"/>
      <w:b w:val="0"/>
      <w:bCs w:val="0"/>
      <w:sz w:val="24"/>
      <w:szCs w:val="20"/>
    </w:rPr>
  </w:style>
  <w:style w:type="paragraph" w:customStyle="1" w:styleId="40">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41">
    <w:name w:val="font21"/>
    <w:basedOn w:val="23"/>
    <w:qFormat/>
    <w:uiPriority w:val="0"/>
    <w:rPr>
      <w:rFonts w:hint="eastAsia" w:ascii="宋体" w:hAnsi="宋体" w:eastAsia="宋体" w:cs="宋体"/>
      <w:color w:val="000000"/>
      <w:sz w:val="18"/>
      <w:szCs w:val="18"/>
      <w:u w:val="none"/>
    </w:rPr>
  </w:style>
  <w:style w:type="character" w:customStyle="1" w:styleId="42">
    <w:name w:val="font31"/>
    <w:basedOn w:val="23"/>
    <w:qFormat/>
    <w:uiPriority w:val="0"/>
    <w:rPr>
      <w:rFonts w:hint="default" w:ascii="Times New Roman" w:hAnsi="Times New Roman" w:cs="Times New Roman"/>
      <w:color w:val="000000"/>
      <w:sz w:val="18"/>
      <w:szCs w:val="18"/>
      <w:u w:val="none"/>
    </w:rPr>
  </w:style>
  <w:style w:type="character" w:customStyle="1" w:styleId="43">
    <w:name w:val="NormalCharacter"/>
    <w:autoRedefine/>
    <w:qFormat/>
    <w:uiPriority w:val="0"/>
    <w:rPr>
      <w:rFonts w:ascii="Calibri" w:hAnsi="Calibri" w:eastAsia="宋体"/>
    </w:rPr>
  </w:style>
  <w:style w:type="character" w:customStyle="1" w:styleId="44">
    <w:name w:val="font11"/>
    <w:basedOn w:val="23"/>
    <w:autoRedefine/>
    <w:qFormat/>
    <w:uiPriority w:val="0"/>
    <w:rPr>
      <w:rFonts w:hint="eastAsia" w:ascii="黑体" w:hAnsi="宋体" w:eastAsia="黑体" w:cs="黑体"/>
      <w:color w:val="000000"/>
      <w:sz w:val="22"/>
      <w:szCs w:val="22"/>
      <w:u w:val="none"/>
    </w:rPr>
  </w:style>
  <w:style w:type="character" w:customStyle="1" w:styleId="45">
    <w:name w:val="font01"/>
    <w:basedOn w:val="23"/>
    <w:autoRedefine/>
    <w:qFormat/>
    <w:uiPriority w:val="0"/>
    <w:rPr>
      <w:rFonts w:hint="eastAsia" w:ascii="宋体" w:hAnsi="宋体" w:eastAsia="宋体" w:cs="宋体"/>
      <w:color w:val="000000"/>
      <w:sz w:val="22"/>
      <w:szCs w:val="22"/>
      <w:u w:val="none"/>
    </w:rPr>
  </w:style>
  <w:style w:type="paragraph" w:customStyle="1" w:styleId="46">
    <w:name w:val="正文_2_0"/>
    <w:basedOn w:val="1"/>
    <w:autoRedefine/>
    <w:qFormat/>
    <w:uiPriority w:val="0"/>
    <w:pPr>
      <w:widowControl/>
    </w:pPr>
    <w:rPr>
      <w:kern w:val="0"/>
      <w:szCs w:val="21"/>
    </w:rPr>
  </w:style>
  <w:style w:type="paragraph" w:customStyle="1" w:styleId="47">
    <w:name w:val="*正文"/>
    <w:basedOn w:val="1"/>
    <w:autoRedefine/>
    <w:qFormat/>
    <w:uiPriority w:val="0"/>
    <w:pPr>
      <w:spacing w:line="360" w:lineRule="auto"/>
      <w:ind w:firstLine="200" w:firstLineChars="200"/>
    </w:pPr>
    <w:rPr>
      <w:rFonts w:ascii="宋体" w:hAnsi="宋体" w:cs="仿宋_GB2312"/>
      <w:sz w:val="22"/>
      <w:szCs w:val="20"/>
    </w:rPr>
  </w:style>
  <w:style w:type="paragraph" w:customStyle="1" w:styleId="48">
    <w:name w:val="标题1"/>
    <w:basedOn w:val="12"/>
    <w:autoRedefine/>
    <w:qFormat/>
    <w:uiPriority w:val="0"/>
    <w:pPr>
      <w:spacing w:line="360" w:lineRule="auto"/>
    </w:pPr>
    <w:rPr>
      <w:b/>
      <w:sz w:val="30"/>
    </w:rPr>
  </w:style>
  <w:style w:type="paragraph" w:customStyle="1" w:styleId="49">
    <w:name w:val="正文 New New New New"/>
    <w:autoRedefine/>
    <w:qFormat/>
    <w:uiPriority w:val="99"/>
    <w:pPr>
      <w:widowControl w:val="0"/>
      <w:jc w:val="both"/>
    </w:pPr>
    <w:rPr>
      <w:rFonts w:ascii="Times New Roman" w:hAnsi="Times New Roman" w:eastAsia="宋体" w:cs="Times New Roman"/>
      <w:sz w:val="21"/>
      <w:szCs w:val="24"/>
      <w:lang w:val="en-US" w:eastAsia="zh-CN" w:bidi="ar-SA"/>
    </w:rPr>
  </w:style>
  <w:style w:type="paragraph" w:customStyle="1" w:styleId="50">
    <w:name w:val="xl53"/>
    <w:basedOn w:val="1"/>
    <w:next w:val="1"/>
    <w:autoRedefine/>
    <w:qFormat/>
    <w:uiPriority w:val="0"/>
    <w:pPr>
      <w:spacing w:before="280" w:after="280" w:line="100" w:lineRule="exact"/>
      <w:jc w:val="center"/>
    </w:pPr>
    <w:rPr>
      <w:b/>
      <w:sz w:val="20"/>
    </w:rPr>
  </w:style>
  <w:style w:type="paragraph" w:customStyle="1" w:styleId="51">
    <w:name w:val="A正文"/>
    <w:basedOn w:val="1"/>
    <w:autoRedefine/>
    <w:qFormat/>
    <w:uiPriority w:val="0"/>
    <w:pPr>
      <w:spacing w:before="60" w:after="60"/>
      <w:ind w:firstLine="200"/>
      <w:jc w:val="left"/>
    </w:pPr>
    <w:rPr>
      <w:kern w:val="0"/>
      <w:szCs w:val="24"/>
    </w:rPr>
  </w:style>
  <w:style w:type="paragraph" w:customStyle="1" w:styleId="52">
    <w:name w:val="Normal_29"/>
    <w:autoRedefine/>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53">
    <w:name w:val="No Spacing"/>
    <w:basedOn w:val="1"/>
    <w:autoRedefine/>
    <w:qFormat/>
    <w:uiPriority w:val="0"/>
    <w:pPr>
      <w:widowControl/>
      <w:jc w:val="left"/>
    </w:pPr>
    <w:rPr>
      <w:rFonts w:ascii="Calibri" w:hAnsi="Calibri"/>
      <w:kern w:val="0"/>
      <w:sz w:val="20"/>
      <w:lang w:eastAsia="en-US" w:bidi="en-US"/>
    </w:rPr>
  </w:style>
  <w:style w:type="character" w:customStyle="1" w:styleId="54">
    <w:name w:val="不明显参考1"/>
    <w:autoRedefine/>
    <w:qFormat/>
    <w:uiPriority w:val="31"/>
    <w:rPr>
      <w:smallCaps/>
    </w:rPr>
  </w:style>
  <w:style w:type="character" w:customStyle="1" w:styleId="55">
    <w:name w:val="UserStyle_94"/>
    <w:basedOn w:val="43"/>
    <w:autoRedefine/>
    <w:qFormat/>
    <w:uiPriority w:val="0"/>
    <w:rPr>
      <w:rFonts w:ascii="宋体" w:hAnsi="Times New Roman" w:eastAsia="宋体"/>
      <w:sz w:val="21"/>
      <w:szCs w:val="21"/>
      <w:lang w:val="en-US" w:eastAsia="zh-CN" w:bidi="ar-SA"/>
    </w:rPr>
  </w:style>
  <w:style w:type="character" w:customStyle="1" w:styleId="56">
    <w:name w:val="font41"/>
    <w:basedOn w:val="23"/>
    <w:autoRedefine/>
    <w:qFormat/>
    <w:uiPriority w:val="0"/>
    <w:rPr>
      <w:rFonts w:hint="eastAsia" w:ascii="宋体" w:hAnsi="宋体" w:eastAsia="宋体" w:cs="宋体"/>
      <w:color w:val="000000"/>
      <w:sz w:val="24"/>
      <w:szCs w:val="24"/>
      <w:u w:val="none"/>
    </w:rPr>
  </w:style>
  <w:style w:type="paragraph" w:customStyle="1" w:styleId="57">
    <w:name w:val="Table Paragraph"/>
    <w:basedOn w:val="1"/>
    <w:autoRedefine/>
    <w:qFormat/>
    <w:uiPriority w:val="1"/>
    <w:rPr>
      <w:rFonts w:ascii="宋体" w:hAnsi="宋体" w:eastAsia="宋体" w:cs="宋体"/>
    </w:rPr>
  </w:style>
  <w:style w:type="character" w:customStyle="1" w:styleId="58">
    <w:name w:val="large1"/>
    <w:qFormat/>
    <w:uiPriority w:val="0"/>
    <w:rPr>
      <w:rFonts w:hint="eastAsia" w:ascii="宋体" w:hAnsi="宋体" w:eastAsia="宋体"/>
      <w:sz w:val="21"/>
      <w:szCs w:val="21"/>
    </w:rPr>
  </w:style>
  <w:style w:type="paragraph" w:customStyle="1" w:styleId="59">
    <w:name w:val="正文文本1"/>
    <w:basedOn w:val="1"/>
    <w:qFormat/>
    <w:uiPriority w:val="0"/>
    <w:pPr>
      <w:ind w:left="0" w:firstLine="400"/>
      <w:jc w:val="left"/>
    </w:pPr>
    <w:rPr>
      <w:rFonts w:ascii="宋体" w:hAnsi="宋体"/>
      <w:kern w:val="0"/>
      <w:sz w:val="20"/>
    </w:rPr>
  </w:style>
  <w:style w:type="paragraph" w:customStyle="1" w:styleId="60">
    <w:name w:val="正文_17"/>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79</Pages>
  <Words>18353</Words>
  <Characters>19677</Characters>
  <Lines>532</Lines>
  <Paragraphs>149</Paragraphs>
  <TotalTime>44</TotalTime>
  <ScaleCrop>false</ScaleCrop>
  <LinksUpToDate>false</LinksUpToDate>
  <CharactersWithSpaces>19882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2021-04-23T02:56:00Z</dcterms:created>
  <dc:creator>Administrator</dc:creator>
  <cp:lastModifiedBy>Administrator</cp:lastModifiedBy>
  <cp:lastPrinted>2025-04-16T12:59:00Z</cp:lastPrinted>
  <dcterms:modified xsi:type="dcterms:W3CDTF">2025-04-17T09:23:35Z</dcterms:modified>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EA423CE93856497AB77EAE90FCAEDA69_13</vt:lpwstr>
  </property>
  <property fmtid="{D5CDD505-2E9C-101B-9397-08002B2CF9AE}" pid="4" name="KSOTemplateDocerSaveRecord">
    <vt:lpwstr>eyJoZGlkIjoiZjZiZGY0Y2M2MjYyMzY4ODAxMGQ0MGU1NjVjNmZhYWIiLCJ1c2VySWQiOiI0MjUwMzQyMDUifQ==</vt:lpwstr>
  </property>
</Properties>
</file>