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EC4C99">
      <w:pPr>
        <w:adjustRightInd w:val="0"/>
        <w:snapToGrid w:val="0"/>
        <w:spacing w:line="288" w:lineRule="auto"/>
        <w:rPr>
          <w:rFonts w:hint="eastAsia" w:ascii="楷体" w:hAnsi="楷体" w:eastAsia="楷体" w:cs="Times New Roman"/>
          <w:b/>
          <w:color w:val="auto"/>
          <w:spacing w:val="-6"/>
          <w:sz w:val="44"/>
          <w:szCs w:val="44"/>
          <w:highlight w:val="none"/>
        </w:rPr>
      </w:pPr>
    </w:p>
    <w:p w14:paraId="6D437434">
      <w:pPr>
        <w:adjustRightInd w:val="0"/>
        <w:snapToGrid w:val="0"/>
        <w:spacing w:line="288" w:lineRule="auto"/>
        <w:rPr>
          <w:rFonts w:hint="eastAsia" w:ascii="楷体" w:hAnsi="楷体" w:eastAsia="楷体" w:cs="Times New Roman"/>
          <w:b/>
          <w:color w:val="auto"/>
          <w:spacing w:val="-6"/>
          <w:sz w:val="44"/>
          <w:szCs w:val="44"/>
          <w:highlight w:val="none"/>
        </w:rPr>
      </w:pPr>
    </w:p>
    <w:p w14:paraId="4FCDDB03">
      <w:pPr>
        <w:adjustRightInd w:val="0"/>
        <w:snapToGrid w:val="0"/>
        <w:spacing w:line="288" w:lineRule="auto"/>
        <w:rPr>
          <w:rFonts w:hint="eastAsia" w:ascii="楷体" w:hAnsi="楷体" w:eastAsia="楷体" w:cs="Times New Roman"/>
          <w:b/>
          <w:color w:val="auto"/>
          <w:spacing w:val="-6"/>
          <w:sz w:val="44"/>
          <w:szCs w:val="44"/>
          <w:highlight w:val="none"/>
        </w:rPr>
      </w:pPr>
    </w:p>
    <w:p w14:paraId="2757E020">
      <w:pPr>
        <w:adjustRightInd w:val="0"/>
        <w:snapToGrid w:val="0"/>
        <w:spacing w:line="288" w:lineRule="auto"/>
        <w:jc w:val="center"/>
        <w:rPr>
          <w:rFonts w:hint="eastAsia" w:ascii="楷体" w:hAnsi="楷体" w:eastAsia="楷体" w:cs="楷体"/>
          <w:b/>
          <w:bCs/>
          <w:color w:val="auto"/>
          <w:sz w:val="48"/>
          <w:szCs w:val="48"/>
          <w:highlight w:val="none"/>
          <w:lang w:eastAsia="zh-CN"/>
        </w:rPr>
      </w:pPr>
      <w:r>
        <w:rPr>
          <w:rFonts w:hint="eastAsia" w:ascii="楷体" w:hAnsi="楷体" w:eastAsia="楷体" w:cs="楷体"/>
          <w:b/>
          <w:bCs/>
          <w:color w:val="auto"/>
          <w:sz w:val="48"/>
          <w:szCs w:val="48"/>
          <w:highlight w:val="none"/>
          <w:lang w:eastAsia="zh-CN"/>
        </w:rPr>
        <w:t>浙江旅游职业学院</w:t>
      </w:r>
    </w:p>
    <w:p w14:paraId="713E03E3">
      <w:pPr>
        <w:adjustRightInd w:val="0"/>
        <w:snapToGrid w:val="0"/>
        <w:spacing w:line="288" w:lineRule="auto"/>
        <w:jc w:val="center"/>
        <w:rPr>
          <w:rFonts w:hint="eastAsia" w:ascii="楷体" w:hAnsi="楷体" w:eastAsia="楷体" w:cs="楷体"/>
          <w:b/>
          <w:bCs/>
          <w:color w:val="auto"/>
          <w:sz w:val="48"/>
          <w:szCs w:val="48"/>
          <w:highlight w:val="none"/>
          <w:lang w:eastAsia="zh-CN"/>
        </w:rPr>
      </w:pPr>
      <w:r>
        <w:rPr>
          <w:rFonts w:hint="eastAsia" w:ascii="楷体" w:hAnsi="楷体" w:eastAsia="楷体" w:cs="楷体"/>
          <w:b/>
          <w:bCs/>
          <w:color w:val="auto"/>
          <w:sz w:val="48"/>
          <w:szCs w:val="48"/>
          <w:highlight w:val="none"/>
          <w:lang w:eastAsia="zh-CN"/>
        </w:rPr>
        <w:t>2025年校园垃圾清运</w:t>
      </w:r>
    </w:p>
    <w:p w14:paraId="73281A9E">
      <w:pPr>
        <w:adjustRightInd w:val="0"/>
        <w:snapToGrid w:val="0"/>
        <w:spacing w:line="288" w:lineRule="auto"/>
        <w:jc w:val="center"/>
        <w:rPr>
          <w:rFonts w:hint="eastAsia" w:ascii="楷体" w:hAnsi="楷体" w:eastAsia="楷体" w:cs="楷体"/>
          <w:b/>
          <w:bCs/>
          <w:color w:val="auto"/>
          <w:sz w:val="48"/>
          <w:szCs w:val="48"/>
          <w:highlight w:val="none"/>
        </w:rPr>
      </w:pPr>
    </w:p>
    <w:p w14:paraId="649202AD">
      <w:pPr>
        <w:adjustRightInd w:val="0"/>
        <w:snapToGrid w:val="0"/>
        <w:spacing w:line="288" w:lineRule="auto"/>
        <w:jc w:val="center"/>
        <w:rPr>
          <w:rFonts w:hint="eastAsia" w:ascii="楷体" w:hAnsi="楷体" w:eastAsia="楷体" w:cs="楷体"/>
          <w:b/>
          <w:bCs/>
          <w:color w:val="auto"/>
          <w:sz w:val="48"/>
          <w:szCs w:val="48"/>
          <w:highlight w:val="none"/>
        </w:rPr>
      </w:pPr>
    </w:p>
    <w:p w14:paraId="507D9A9C">
      <w:pPr>
        <w:adjustRightInd w:val="0"/>
        <w:snapToGrid w:val="0"/>
        <w:spacing w:line="288" w:lineRule="auto"/>
        <w:jc w:val="center"/>
        <w:rPr>
          <w:rFonts w:hint="eastAsia" w:ascii="楷体" w:hAnsi="楷体" w:eastAsia="楷体" w:cs="楷体"/>
          <w:b/>
          <w:bCs/>
          <w:color w:val="auto"/>
          <w:sz w:val="72"/>
          <w:szCs w:val="72"/>
          <w:highlight w:val="none"/>
        </w:rPr>
      </w:pPr>
      <w:r>
        <w:rPr>
          <w:rFonts w:hint="eastAsia" w:ascii="楷体" w:hAnsi="楷体" w:eastAsia="楷体" w:cs="楷体"/>
          <w:b/>
          <w:bCs/>
          <w:color w:val="auto"/>
          <w:sz w:val="72"/>
          <w:szCs w:val="72"/>
          <w:highlight w:val="none"/>
        </w:rPr>
        <w:t>磋商文件</w:t>
      </w:r>
    </w:p>
    <w:p w14:paraId="7DA144DC">
      <w:pPr>
        <w:adjustRightInd w:val="0"/>
        <w:snapToGrid w:val="0"/>
        <w:spacing w:line="288" w:lineRule="auto"/>
        <w:jc w:val="center"/>
        <w:rPr>
          <w:rFonts w:hint="eastAsia" w:ascii="楷体" w:hAnsi="楷体" w:eastAsia="楷体" w:cs="楷体"/>
          <w:b/>
          <w:bCs/>
          <w:color w:val="auto"/>
          <w:sz w:val="36"/>
          <w:szCs w:val="36"/>
          <w:highlight w:val="none"/>
        </w:rPr>
      </w:pPr>
      <w:r>
        <w:rPr>
          <w:rFonts w:hint="eastAsia" w:ascii="楷体" w:hAnsi="楷体" w:eastAsia="楷体" w:cs="楷体"/>
          <w:b/>
          <w:bCs/>
          <w:color w:val="auto"/>
          <w:sz w:val="36"/>
          <w:szCs w:val="36"/>
          <w:highlight w:val="none"/>
        </w:rPr>
        <w:t>（线上电子交易）</w:t>
      </w:r>
    </w:p>
    <w:p w14:paraId="2EDBA53B">
      <w:pPr>
        <w:adjustRightInd w:val="0"/>
        <w:snapToGrid w:val="0"/>
        <w:spacing w:line="288" w:lineRule="auto"/>
        <w:jc w:val="center"/>
        <w:rPr>
          <w:rFonts w:hint="eastAsia" w:ascii="楷体" w:hAnsi="楷体" w:eastAsia="楷体" w:cs="楷体"/>
          <w:b/>
          <w:bCs/>
          <w:color w:val="auto"/>
          <w:sz w:val="36"/>
          <w:szCs w:val="36"/>
          <w:highlight w:val="none"/>
        </w:rPr>
      </w:pPr>
    </w:p>
    <w:p w14:paraId="3B5EA545">
      <w:pPr>
        <w:adjustRightInd w:val="0"/>
        <w:snapToGrid w:val="0"/>
        <w:spacing w:line="288" w:lineRule="auto"/>
        <w:jc w:val="center"/>
        <w:rPr>
          <w:rFonts w:hint="eastAsia" w:ascii="楷体" w:hAnsi="楷体" w:eastAsia="楷体" w:cs="楷体"/>
          <w:b/>
          <w:bCs/>
          <w:color w:val="auto"/>
          <w:sz w:val="36"/>
          <w:szCs w:val="36"/>
          <w:highlight w:val="none"/>
        </w:rPr>
      </w:pPr>
    </w:p>
    <w:p w14:paraId="38F723EE">
      <w:pPr>
        <w:adjustRightInd w:val="0"/>
        <w:snapToGrid w:val="0"/>
        <w:spacing w:line="288" w:lineRule="auto"/>
        <w:rPr>
          <w:rFonts w:hint="eastAsia" w:ascii="楷体" w:hAnsi="楷体" w:eastAsia="楷体" w:cs="楷体"/>
          <w:b/>
          <w:bCs/>
          <w:color w:val="auto"/>
          <w:sz w:val="30"/>
          <w:szCs w:val="30"/>
          <w:highlight w:val="none"/>
          <w:lang w:eastAsia="zh-CN"/>
        </w:rPr>
      </w:pPr>
      <w:r>
        <w:rPr>
          <w:rFonts w:hint="eastAsia" w:ascii="楷体" w:hAnsi="楷体" w:eastAsia="楷体" w:cs="楷体"/>
          <w:b/>
          <w:bCs/>
          <w:color w:val="auto"/>
          <w:sz w:val="30"/>
          <w:szCs w:val="30"/>
          <w:highlight w:val="none"/>
        </w:rPr>
        <w:t>项目名称：</w:t>
      </w:r>
      <w:r>
        <w:rPr>
          <w:rFonts w:hint="eastAsia" w:ascii="楷体" w:hAnsi="楷体" w:eastAsia="楷体" w:cs="楷体"/>
          <w:b/>
          <w:bCs/>
          <w:color w:val="auto"/>
          <w:sz w:val="30"/>
          <w:szCs w:val="30"/>
          <w:highlight w:val="none"/>
          <w:lang w:eastAsia="zh-CN"/>
        </w:rPr>
        <w:t>2025年校园垃圾清运</w:t>
      </w:r>
    </w:p>
    <w:p w14:paraId="7C2A2F75">
      <w:pPr>
        <w:adjustRightInd w:val="0"/>
        <w:snapToGrid w:val="0"/>
        <w:spacing w:line="288" w:lineRule="auto"/>
        <w:rPr>
          <w:rFonts w:hint="eastAsia" w:ascii="楷体" w:hAnsi="楷体" w:eastAsia="楷体" w:cs="楷体"/>
          <w:b/>
          <w:bCs/>
          <w:color w:val="auto"/>
          <w:sz w:val="30"/>
          <w:szCs w:val="30"/>
          <w:highlight w:val="none"/>
        </w:rPr>
      </w:pPr>
      <w:r>
        <w:rPr>
          <w:rFonts w:hint="eastAsia" w:ascii="楷体" w:hAnsi="楷体" w:eastAsia="楷体" w:cs="楷体"/>
          <w:b/>
          <w:bCs/>
          <w:color w:val="auto"/>
          <w:sz w:val="30"/>
          <w:szCs w:val="30"/>
          <w:highlight w:val="none"/>
        </w:rPr>
        <w:t>项目编号：</w:t>
      </w:r>
      <w:bookmarkStart w:id="58" w:name="_GoBack"/>
      <w:r>
        <w:rPr>
          <w:rFonts w:hint="eastAsia" w:ascii="楷体" w:hAnsi="楷体" w:eastAsia="楷体" w:cs="楷体"/>
          <w:b/>
          <w:bCs/>
          <w:color w:val="auto"/>
          <w:sz w:val="30"/>
          <w:szCs w:val="30"/>
          <w:highlight w:val="none"/>
          <w:lang w:eastAsia="zh-CN"/>
        </w:rPr>
        <w:t>QSZB-Z(F)-C25028(CS)</w:t>
      </w:r>
      <w:bookmarkEnd w:id="58"/>
      <w:r>
        <w:rPr>
          <w:rFonts w:hint="eastAsia" w:ascii="楷体" w:hAnsi="楷体" w:eastAsia="楷体" w:cs="楷体"/>
          <w:b/>
          <w:bCs/>
          <w:color w:val="auto"/>
          <w:sz w:val="30"/>
          <w:szCs w:val="30"/>
          <w:highlight w:val="none"/>
        </w:rPr>
        <w:t xml:space="preserve"> </w:t>
      </w:r>
    </w:p>
    <w:p w14:paraId="796B9F13">
      <w:pPr>
        <w:adjustRightInd w:val="0"/>
        <w:snapToGrid w:val="0"/>
        <w:spacing w:line="288" w:lineRule="auto"/>
        <w:rPr>
          <w:rFonts w:hint="eastAsia" w:ascii="楷体" w:hAnsi="楷体" w:eastAsia="楷体" w:cs="楷体"/>
          <w:b/>
          <w:bCs/>
          <w:color w:val="auto"/>
          <w:sz w:val="30"/>
          <w:szCs w:val="30"/>
          <w:highlight w:val="none"/>
          <w:lang w:eastAsia="zh-CN"/>
        </w:rPr>
      </w:pPr>
      <w:r>
        <w:rPr>
          <w:rFonts w:hint="eastAsia" w:ascii="楷体" w:hAnsi="楷体" w:eastAsia="楷体" w:cs="楷体"/>
          <w:b/>
          <w:bCs/>
          <w:color w:val="auto"/>
          <w:sz w:val="30"/>
          <w:szCs w:val="30"/>
          <w:highlight w:val="none"/>
        </w:rPr>
        <w:t>采 购 人：</w:t>
      </w:r>
      <w:r>
        <w:rPr>
          <w:rFonts w:hint="eastAsia" w:ascii="楷体" w:hAnsi="楷体" w:eastAsia="楷体" w:cs="楷体"/>
          <w:b/>
          <w:bCs/>
          <w:color w:val="auto"/>
          <w:sz w:val="30"/>
          <w:szCs w:val="30"/>
          <w:highlight w:val="none"/>
          <w:lang w:eastAsia="zh-CN"/>
        </w:rPr>
        <w:t>浙江旅游职业学院</w:t>
      </w:r>
    </w:p>
    <w:p w14:paraId="30C29A9B">
      <w:pPr>
        <w:adjustRightInd w:val="0"/>
        <w:snapToGrid w:val="0"/>
        <w:spacing w:line="288" w:lineRule="auto"/>
        <w:rPr>
          <w:rFonts w:hint="eastAsia" w:ascii="楷体" w:hAnsi="楷体" w:eastAsia="楷体" w:cs="楷体"/>
          <w:b/>
          <w:bCs/>
          <w:color w:val="auto"/>
          <w:sz w:val="30"/>
          <w:szCs w:val="30"/>
          <w:highlight w:val="none"/>
        </w:rPr>
      </w:pPr>
      <w:r>
        <w:rPr>
          <w:rFonts w:hint="eastAsia" w:ascii="楷体" w:hAnsi="楷体" w:eastAsia="楷体" w:cs="楷体"/>
          <w:b/>
          <w:bCs/>
          <w:color w:val="auto"/>
          <w:sz w:val="30"/>
          <w:szCs w:val="30"/>
          <w:highlight w:val="none"/>
        </w:rPr>
        <w:t>采购代理机构：浙江求是招标代理有限公司</w:t>
      </w:r>
    </w:p>
    <w:p w14:paraId="34B20C25">
      <w:pPr>
        <w:adjustRightInd w:val="0"/>
        <w:snapToGrid w:val="0"/>
        <w:spacing w:line="288" w:lineRule="auto"/>
        <w:rPr>
          <w:rFonts w:hint="eastAsia" w:ascii="楷体" w:hAnsi="楷体" w:eastAsia="楷体" w:cs="楷体"/>
          <w:b/>
          <w:bCs/>
          <w:color w:val="auto"/>
          <w:sz w:val="30"/>
          <w:szCs w:val="30"/>
          <w:highlight w:val="none"/>
          <w:lang w:eastAsia="zh-CN"/>
        </w:rPr>
      </w:pPr>
      <w:r>
        <w:rPr>
          <w:rFonts w:hint="eastAsia" w:ascii="楷体" w:hAnsi="楷体" w:eastAsia="楷体" w:cs="楷体"/>
          <w:b/>
          <w:bCs/>
          <w:color w:val="auto"/>
          <w:sz w:val="30"/>
          <w:szCs w:val="30"/>
          <w:highlight w:val="none"/>
        </w:rPr>
        <w:t>采购计划文号：</w:t>
      </w:r>
      <w:r>
        <w:rPr>
          <w:rFonts w:hint="eastAsia" w:ascii="楷体" w:hAnsi="楷体" w:eastAsia="楷体" w:cs="楷体"/>
          <w:b/>
          <w:bCs/>
          <w:color w:val="auto"/>
          <w:sz w:val="30"/>
          <w:szCs w:val="30"/>
          <w:highlight w:val="none"/>
        </w:rPr>
        <w:fldChar w:fldCharType="begin"/>
      </w:r>
      <w:r>
        <w:rPr>
          <w:rFonts w:hint="eastAsia" w:ascii="楷体" w:hAnsi="楷体" w:eastAsia="楷体" w:cs="楷体"/>
          <w:b/>
          <w:bCs/>
          <w:color w:val="auto"/>
          <w:sz w:val="30"/>
          <w:szCs w:val="30"/>
          <w:highlight w:val="none"/>
        </w:rPr>
        <w:instrText xml:space="preserve"> HYPERLINK "https://pay.zcygov.cn/purchaseplan_front/" \l "/plan/list/view?id=1000000000015407663&amp;_app_=zcy.procurement" \t "https://www.zcygov.cn/delegation-order/_procurement_/order/_blank" </w:instrText>
      </w:r>
      <w:r>
        <w:rPr>
          <w:rFonts w:hint="eastAsia" w:ascii="楷体" w:hAnsi="楷体" w:eastAsia="楷体" w:cs="楷体"/>
          <w:b/>
          <w:bCs/>
          <w:color w:val="auto"/>
          <w:sz w:val="30"/>
          <w:szCs w:val="30"/>
          <w:highlight w:val="none"/>
        </w:rPr>
        <w:fldChar w:fldCharType="separate"/>
      </w:r>
      <w:r>
        <w:rPr>
          <w:rFonts w:hint="eastAsia" w:ascii="楷体" w:hAnsi="楷体" w:eastAsia="楷体" w:cs="楷体"/>
          <w:b/>
          <w:bCs/>
          <w:color w:val="auto"/>
          <w:sz w:val="30"/>
          <w:szCs w:val="30"/>
          <w:highlight w:val="none"/>
        </w:rPr>
        <w:t>[2025]8052号</w:t>
      </w:r>
      <w:r>
        <w:rPr>
          <w:rFonts w:hint="eastAsia" w:ascii="楷体" w:hAnsi="楷体" w:eastAsia="楷体" w:cs="楷体"/>
          <w:b/>
          <w:bCs/>
          <w:color w:val="auto"/>
          <w:sz w:val="30"/>
          <w:szCs w:val="30"/>
          <w:highlight w:val="none"/>
        </w:rPr>
        <w:fldChar w:fldCharType="end"/>
      </w:r>
      <w:r>
        <w:rPr>
          <w:rFonts w:hint="eastAsia" w:ascii="楷体" w:hAnsi="楷体" w:eastAsia="楷体" w:cs="楷体"/>
          <w:b/>
          <w:bCs/>
          <w:color w:val="auto"/>
          <w:sz w:val="30"/>
          <w:szCs w:val="30"/>
          <w:highlight w:val="none"/>
          <w:lang w:eastAsia="zh-CN"/>
        </w:rPr>
        <w:t>、</w:t>
      </w:r>
      <w:r>
        <w:rPr>
          <w:rFonts w:hint="eastAsia" w:ascii="楷体" w:hAnsi="楷体" w:eastAsia="楷体" w:cs="楷体"/>
          <w:b/>
          <w:bCs/>
          <w:color w:val="auto"/>
          <w:sz w:val="30"/>
          <w:szCs w:val="30"/>
          <w:highlight w:val="none"/>
          <w:lang w:eastAsia="zh-CN"/>
        </w:rPr>
        <w:fldChar w:fldCharType="begin"/>
      </w:r>
      <w:r>
        <w:rPr>
          <w:rFonts w:hint="eastAsia" w:ascii="楷体" w:hAnsi="楷体" w:eastAsia="楷体" w:cs="楷体"/>
          <w:b/>
          <w:bCs/>
          <w:color w:val="auto"/>
          <w:sz w:val="30"/>
          <w:szCs w:val="30"/>
          <w:highlight w:val="none"/>
          <w:lang w:eastAsia="zh-CN"/>
        </w:rPr>
        <w:instrText xml:space="preserve"> HYPERLINK "https://pay.zcygov.cn/purchaseplan_front/" \l "/plan/list/view?id=1000000000015407663&amp;_app_=zcy.procurement" \t "https://www.zcygov.cn/delegation-order/_procurement_/order/_blank" </w:instrText>
      </w:r>
      <w:r>
        <w:rPr>
          <w:rFonts w:hint="eastAsia" w:ascii="楷体" w:hAnsi="楷体" w:eastAsia="楷体" w:cs="楷体"/>
          <w:b/>
          <w:bCs/>
          <w:color w:val="auto"/>
          <w:sz w:val="30"/>
          <w:szCs w:val="30"/>
          <w:highlight w:val="none"/>
          <w:lang w:eastAsia="zh-CN"/>
        </w:rPr>
        <w:fldChar w:fldCharType="separate"/>
      </w:r>
      <w:r>
        <w:rPr>
          <w:rFonts w:hint="eastAsia" w:ascii="楷体" w:hAnsi="楷体" w:eastAsia="楷体" w:cs="楷体"/>
          <w:b/>
          <w:bCs/>
          <w:color w:val="auto"/>
          <w:sz w:val="30"/>
          <w:szCs w:val="30"/>
          <w:highlight w:val="none"/>
          <w:lang w:eastAsia="zh-CN"/>
        </w:rPr>
        <w:t>[2025]805</w:t>
      </w:r>
      <w:r>
        <w:rPr>
          <w:rFonts w:hint="eastAsia" w:ascii="楷体" w:hAnsi="楷体" w:eastAsia="楷体" w:cs="楷体"/>
          <w:b/>
          <w:bCs/>
          <w:color w:val="auto"/>
          <w:sz w:val="30"/>
          <w:szCs w:val="30"/>
          <w:highlight w:val="none"/>
          <w:lang w:val="en-US" w:eastAsia="zh-CN"/>
        </w:rPr>
        <w:t>3</w:t>
      </w:r>
      <w:r>
        <w:rPr>
          <w:rFonts w:hint="eastAsia" w:ascii="楷体" w:hAnsi="楷体" w:eastAsia="楷体" w:cs="楷体"/>
          <w:b/>
          <w:bCs/>
          <w:color w:val="auto"/>
          <w:sz w:val="30"/>
          <w:szCs w:val="30"/>
          <w:highlight w:val="none"/>
          <w:lang w:eastAsia="zh-CN"/>
        </w:rPr>
        <w:t>号</w:t>
      </w:r>
      <w:r>
        <w:rPr>
          <w:rFonts w:hint="eastAsia" w:ascii="楷体" w:hAnsi="楷体" w:eastAsia="楷体" w:cs="楷体"/>
          <w:b/>
          <w:bCs/>
          <w:color w:val="auto"/>
          <w:sz w:val="30"/>
          <w:szCs w:val="30"/>
          <w:highlight w:val="none"/>
          <w:lang w:eastAsia="zh-CN"/>
        </w:rPr>
        <w:fldChar w:fldCharType="end"/>
      </w:r>
    </w:p>
    <w:p w14:paraId="2D88A722">
      <w:pPr>
        <w:widowControl/>
        <w:adjustRightInd w:val="0"/>
        <w:snapToGrid w:val="0"/>
        <w:spacing w:line="288" w:lineRule="auto"/>
        <w:jc w:val="left"/>
        <w:rPr>
          <w:rFonts w:hint="eastAsia" w:ascii="楷体" w:hAnsi="楷体" w:eastAsia="楷体" w:cs="楷体"/>
          <w:b/>
          <w:bCs/>
          <w:color w:val="auto"/>
          <w:sz w:val="30"/>
          <w:szCs w:val="30"/>
          <w:highlight w:val="none"/>
        </w:rPr>
      </w:pPr>
      <w:r>
        <w:rPr>
          <w:rFonts w:ascii="楷体" w:hAnsi="楷体" w:eastAsia="楷体" w:cs="楷体"/>
          <w:b/>
          <w:bCs/>
          <w:color w:val="auto"/>
          <w:sz w:val="30"/>
          <w:szCs w:val="30"/>
          <w:highlight w:val="none"/>
        </w:rPr>
        <w:br w:type="page"/>
      </w:r>
    </w:p>
    <w:p w14:paraId="6E8085F6">
      <w:pPr>
        <w:adjustRightInd w:val="0"/>
        <w:snapToGrid w:val="0"/>
        <w:spacing w:line="288" w:lineRule="auto"/>
        <w:rPr>
          <w:rFonts w:hint="eastAsia" w:ascii="楷体" w:hAnsi="楷体" w:eastAsia="楷体" w:cs="楷体"/>
          <w:b/>
          <w:bCs/>
          <w:color w:val="auto"/>
          <w:sz w:val="30"/>
          <w:szCs w:val="30"/>
          <w:highlight w:val="none"/>
        </w:rPr>
      </w:pPr>
    </w:p>
    <w:p w14:paraId="53A01A90">
      <w:pPr>
        <w:adjustRightInd w:val="0"/>
        <w:snapToGrid w:val="0"/>
        <w:spacing w:line="288" w:lineRule="auto"/>
        <w:jc w:val="center"/>
        <w:outlineLvl w:val="0"/>
        <w:rPr>
          <w:rFonts w:hint="eastAsia" w:ascii="楷体" w:hAnsi="楷体" w:eastAsia="楷体" w:cs="楷体"/>
          <w:b/>
          <w:bCs/>
          <w:color w:val="auto"/>
          <w:sz w:val="48"/>
          <w:szCs w:val="48"/>
          <w:highlight w:val="none"/>
        </w:rPr>
      </w:pPr>
      <w:r>
        <w:rPr>
          <w:rFonts w:hint="eastAsia" w:ascii="楷体" w:hAnsi="楷体" w:eastAsia="楷体" w:cs="楷体"/>
          <w:b/>
          <w:bCs/>
          <w:color w:val="auto"/>
          <w:sz w:val="48"/>
          <w:szCs w:val="48"/>
          <w:highlight w:val="none"/>
        </w:rPr>
        <w:t xml:space="preserve">目 </w:t>
      </w:r>
      <w:r>
        <w:rPr>
          <w:rFonts w:ascii="楷体" w:hAnsi="楷体" w:eastAsia="楷体" w:cs="楷体"/>
          <w:b/>
          <w:bCs/>
          <w:color w:val="auto"/>
          <w:sz w:val="48"/>
          <w:szCs w:val="48"/>
          <w:highlight w:val="none"/>
        </w:rPr>
        <w:t xml:space="preserve"> </w:t>
      </w:r>
      <w:r>
        <w:rPr>
          <w:rFonts w:hint="eastAsia" w:ascii="楷体" w:hAnsi="楷体" w:eastAsia="楷体" w:cs="楷体"/>
          <w:b/>
          <w:bCs/>
          <w:color w:val="auto"/>
          <w:sz w:val="48"/>
          <w:szCs w:val="48"/>
          <w:highlight w:val="none"/>
        </w:rPr>
        <w:t>录</w:t>
      </w:r>
    </w:p>
    <w:p w14:paraId="4027EB3E">
      <w:pPr>
        <w:adjustRightInd w:val="0"/>
        <w:snapToGrid w:val="0"/>
        <w:spacing w:line="288" w:lineRule="auto"/>
        <w:rPr>
          <w:rFonts w:hint="eastAsia" w:ascii="楷体" w:hAnsi="楷体" w:eastAsia="楷体" w:cs="楷体"/>
          <w:b/>
          <w:bCs/>
          <w:color w:val="auto"/>
          <w:sz w:val="30"/>
          <w:szCs w:val="30"/>
          <w:highlight w:val="none"/>
        </w:rPr>
      </w:pPr>
    </w:p>
    <w:p w14:paraId="567876B3">
      <w:pPr>
        <w:adjustRightInd w:val="0"/>
        <w:snapToGrid w:val="0"/>
        <w:spacing w:line="288" w:lineRule="auto"/>
        <w:ind w:firstLine="708" w:firstLineChars="235"/>
        <w:rPr>
          <w:rFonts w:hint="eastAsia" w:ascii="楷体" w:hAnsi="楷体" w:eastAsia="楷体" w:cs="楷体"/>
          <w:b/>
          <w:bCs/>
          <w:color w:val="auto"/>
          <w:sz w:val="30"/>
          <w:szCs w:val="30"/>
          <w:highlight w:val="none"/>
        </w:rPr>
      </w:pPr>
      <w:r>
        <w:rPr>
          <w:rFonts w:hint="eastAsia" w:ascii="楷体" w:hAnsi="楷体" w:eastAsia="楷体" w:cs="楷体"/>
          <w:b/>
          <w:bCs/>
          <w:color w:val="auto"/>
          <w:sz w:val="30"/>
          <w:szCs w:val="30"/>
          <w:highlight w:val="none"/>
        </w:rPr>
        <w:t>第一章  采购邀请</w:t>
      </w:r>
    </w:p>
    <w:p w14:paraId="666E8E50">
      <w:pPr>
        <w:adjustRightInd w:val="0"/>
        <w:snapToGrid w:val="0"/>
        <w:spacing w:line="288" w:lineRule="auto"/>
        <w:ind w:firstLine="708" w:firstLineChars="235"/>
        <w:rPr>
          <w:rFonts w:hint="eastAsia" w:ascii="楷体" w:hAnsi="楷体" w:eastAsia="楷体" w:cs="楷体"/>
          <w:b/>
          <w:bCs/>
          <w:color w:val="auto"/>
          <w:sz w:val="30"/>
          <w:szCs w:val="30"/>
          <w:highlight w:val="none"/>
        </w:rPr>
      </w:pPr>
      <w:r>
        <w:rPr>
          <w:rFonts w:hint="eastAsia" w:ascii="楷体" w:hAnsi="楷体" w:eastAsia="楷体" w:cs="楷体"/>
          <w:b/>
          <w:bCs/>
          <w:color w:val="auto"/>
          <w:sz w:val="30"/>
          <w:szCs w:val="30"/>
          <w:highlight w:val="none"/>
        </w:rPr>
        <w:t>第二章  采购需求</w:t>
      </w:r>
    </w:p>
    <w:p w14:paraId="3A56725F">
      <w:pPr>
        <w:adjustRightInd w:val="0"/>
        <w:snapToGrid w:val="0"/>
        <w:spacing w:line="288" w:lineRule="auto"/>
        <w:ind w:firstLine="708" w:firstLineChars="235"/>
        <w:rPr>
          <w:rFonts w:hint="eastAsia" w:ascii="楷体" w:hAnsi="楷体" w:eastAsia="楷体" w:cs="楷体"/>
          <w:b/>
          <w:bCs/>
          <w:color w:val="auto"/>
          <w:sz w:val="30"/>
          <w:szCs w:val="30"/>
          <w:highlight w:val="none"/>
        </w:rPr>
      </w:pPr>
      <w:r>
        <w:rPr>
          <w:rFonts w:hint="eastAsia" w:ascii="楷体" w:hAnsi="楷体" w:eastAsia="楷体" w:cs="楷体"/>
          <w:b/>
          <w:bCs/>
          <w:color w:val="auto"/>
          <w:sz w:val="30"/>
          <w:szCs w:val="30"/>
          <w:highlight w:val="none"/>
        </w:rPr>
        <w:t>第三章  供应商须知</w:t>
      </w:r>
    </w:p>
    <w:p w14:paraId="216E8227">
      <w:pPr>
        <w:adjustRightInd w:val="0"/>
        <w:snapToGrid w:val="0"/>
        <w:spacing w:line="288" w:lineRule="auto"/>
        <w:ind w:firstLine="708" w:firstLineChars="235"/>
        <w:rPr>
          <w:rFonts w:hint="eastAsia" w:ascii="楷体" w:hAnsi="楷体" w:eastAsia="楷体" w:cs="楷体"/>
          <w:b/>
          <w:bCs/>
          <w:color w:val="auto"/>
          <w:sz w:val="30"/>
          <w:szCs w:val="30"/>
          <w:highlight w:val="none"/>
        </w:rPr>
      </w:pPr>
      <w:r>
        <w:rPr>
          <w:rFonts w:hint="eastAsia" w:ascii="楷体" w:hAnsi="楷体" w:eastAsia="楷体" w:cs="楷体"/>
          <w:b/>
          <w:bCs/>
          <w:color w:val="auto"/>
          <w:sz w:val="30"/>
          <w:szCs w:val="30"/>
          <w:highlight w:val="none"/>
        </w:rPr>
        <w:t>第四章  评审方法和评审标准</w:t>
      </w:r>
    </w:p>
    <w:p w14:paraId="2783CB44">
      <w:pPr>
        <w:adjustRightInd w:val="0"/>
        <w:snapToGrid w:val="0"/>
        <w:spacing w:line="288" w:lineRule="auto"/>
        <w:ind w:firstLine="708" w:firstLineChars="235"/>
        <w:rPr>
          <w:rFonts w:hint="eastAsia" w:ascii="楷体" w:hAnsi="楷体" w:eastAsia="楷体" w:cs="楷体"/>
          <w:b/>
          <w:bCs/>
          <w:color w:val="auto"/>
          <w:sz w:val="30"/>
          <w:szCs w:val="30"/>
          <w:highlight w:val="none"/>
        </w:rPr>
      </w:pPr>
      <w:r>
        <w:rPr>
          <w:rFonts w:hint="eastAsia" w:ascii="楷体" w:hAnsi="楷体" w:eastAsia="楷体" w:cs="楷体"/>
          <w:b/>
          <w:bCs/>
          <w:color w:val="auto"/>
          <w:sz w:val="30"/>
          <w:szCs w:val="30"/>
          <w:highlight w:val="none"/>
        </w:rPr>
        <w:t>第五章  拟签订的合同文本</w:t>
      </w:r>
    </w:p>
    <w:p w14:paraId="0619B2EB">
      <w:pPr>
        <w:adjustRightInd w:val="0"/>
        <w:snapToGrid w:val="0"/>
        <w:spacing w:line="288" w:lineRule="auto"/>
        <w:ind w:firstLine="708" w:firstLineChars="235"/>
        <w:rPr>
          <w:rFonts w:hint="eastAsia" w:ascii="楷体" w:hAnsi="楷体" w:eastAsia="楷体" w:cs="楷体"/>
          <w:b/>
          <w:bCs/>
          <w:color w:val="auto"/>
          <w:sz w:val="30"/>
          <w:szCs w:val="30"/>
          <w:highlight w:val="none"/>
        </w:rPr>
      </w:pPr>
      <w:r>
        <w:rPr>
          <w:rFonts w:hint="eastAsia" w:ascii="楷体" w:hAnsi="楷体" w:eastAsia="楷体" w:cs="楷体"/>
          <w:b/>
          <w:bCs/>
          <w:color w:val="auto"/>
          <w:sz w:val="30"/>
          <w:szCs w:val="30"/>
          <w:highlight w:val="none"/>
        </w:rPr>
        <w:t>第六章  响应文件格式</w:t>
      </w:r>
    </w:p>
    <w:p w14:paraId="22F1923A">
      <w:pPr>
        <w:widowControl/>
        <w:jc w:val="left"/>
        <w:rPr>
          <w:rFonts w:hint="eastAsia"/>
          <w:color w:val="auto"/>
          <w:highlight w:val="none"/>
        </w:rPr>
      </w:pPr>
    </w:p>
    <w:p w14:paraId="66F0E31F">
      <w:pPr>
        <w:widowControl/>
        <w:jc w:val="left"/>
        <w:rPr>
          <w:rFonts w:hint="eastAsia"/>
          <w:color w:val="auto"/>
          <w:highlight w:val="none"/>
        </w:rPr>
        <w:sectPr>
          <w:headerReference r:id="rId3" w:type="default"/>
          <w:footerReference r:id="rId4" w:type="default"/>
          <w:pgSz w:w="11906" w:h="16838"/>
          <w:pgMar w:top="1247" w:right="1247" w:bottom="1247" w:left="1247" w:header="0" w:footer="725" w:gutter="0"/>
          <w:pgNumType w:start="1"/>
          <w:cols w:space="425" w:num="1"/>
          <w:docGrid w:type="lines" w:linePitch="312" w:charSpace="0"/>
        </w:sectPr>
      </w:pPr>
    </w:p>
    <w:p w14:paraId="57AD2614">
      <w:pPr>
        <w:adjustRightInd w:val="0"/>
        <w:snapToGrid w:val="0"/>
        <w:spacing w:line="288" w:lineRule="auto"/>
        <w:jc w:val="center"/>
        <w:outlineLvl w:val="0"/>
        <w:rPr>
          <w:rFonts w:hint="eastAsia" w:cs="楷体"/>
          <w:color w:val="auto"/>
          <w:sz w:val="21"/>
          <w:szCs w:val="21"/>
          <w:highlight w:val="none"/>
        </w:rPr>
      </w:pPr>
      <w:r>
        <w:rPr>
          <w:rFonts w:hint="eastAsia"/>
          <w:b/>
          <w:bCs/>
          <w:color w:val="auto"/>
          <w:sz w:val="32"/>
          <w:szCs w:val="32"/>
          <w:highlight w:val="none"/>
        </w:rPr>
        <w:t xml:space="preserve">第一章 </w:t>
      </w:r>
      <w:r>
        <w:rPr>
          <w:b/>
          <w:bCs/>
          <w:color w:val="auto"/>
          <w:sz w:val="32"/>
          <w:szCs w:val="32"/>
          <w:highlight w:val="none"/>
        </w:rPr>
        <w:t xml:space="preserve"> </w:t>
      </w:r>
      <w:r>
        <w:rPr>
          <w:rFonts w:hint="eastAsia"/>
          <w:b/>
          <w:bCs/>
          <w:color w:val="auto"/>
          <w:sz w:val="32"/>
          <w:szCs w:val="32"/>
          <w:highlight w:val="none"/>
        </w:rPr>
        <w:t>采购邀请</w:t>
      </w:r>
    </w:p>
    <w:p w14:paraId="289AB4BE">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rPr>
          <w:rFonts w:hint="eastAsia"/>
          <w:b/>
          <w:color w:val="auto"/>
          <w:sz w:val="21"/>
          <w:szCs w:val="21"/>
          <w:highlight w:val="none"/>
        </w:rPr>
      </w:pPr>
      <w:r>
        <w:rPr>
          <w:rFonts w:hint="eastAsia"/>
          <w:b/>
          <w:color w:val="auto"/>
          <w:sz w:val="21"/>
          <w:szCs w:val="21"/>
          <w:highlight w:val="none"/>
        </w:rPr>
        <w:t>项目概况</w:t>
      </w:r>
    </w:p>
    <w:p w14:paraId="5214B0F1">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rPr>
          <w:rFonts w:hint="eastAsia"/>
          <w:b/>
          <w:color w:val="auto"/>
          <w:sz w:val="21"/>
          <w:szCs w:val="21"/>
          <w:highlight w:val="none"/>
        </w:rPr>
      </w:pPr>
      <w:r>
        <w:rPr>
          <w:rFonts w:hint="eastAsia"/>
          <w:b/>
          <w:color w:val="auto"/>
          <w:sz w:val="21"/>
          <w:szCs w:val="21"/>
          <w:highlight w:val="none"/>
          <w:u w:val="single"/>
        </w:rPr>
        <w:t xml:space="preserve"> </w:t>
      </w:r>
      <w:r>
        <w:rPr>
          <w:rFonts w:hint="eastAsia"/>
          <w:b/>
          <w:color w:val="auto"/>
          <w:sz w:val="21"/>
          <w:szCs w:val="21"/>
          <w:highlight w:val="none"/>
          <w:u w:val="single"/>
          <w:lang w:eastAsia="zh-CN"/>
        </w:rPr>
        <w:t>2025年校园垃圾清运</w:t>
      </w:r>
      <w:r>
        <w:rPr>
          <w:rFonts w:hint="eastAsia"/>
          <w:b/>
          <w:color w:val="auto"/>
          <w:sz w:val="21"/>
          <w:szCs w:val="21"/>
          <w:highlight w:val="none"/>
          <w:u w:val="single"/>
        </w:rPr>
        <w:t xml:space="preserve"> </w:t>
      </w:r>
      <w:r>
        <w:rPr>
          <w:rFonts w:hint="eastAsia"/>
          <w:b/>
          <w:color w:val="auto"/>
          <w:sz w:val="21"/>
          <w:szCs w:val="21"/>
          <w:highlight w:val="none"/>
        </w:rPr>
        <w:t>采购项目的潜在供应商应在</w:t>
      </w:r>
      <w:r>
        <w:rPr>
          <w:rFonts w:hint="eastAsia"/>
          <w:b/>
          <w:color w:val="auto"/>
          <w:sz w:val="21"/>
          <w:szCs w:val="21"/>
          <w:highlight w:val="none"/>
          <w:u w:val="single"/>
        </w:rPr>
        <w:t xml:space="preserve"> 政府采购云平台（https://www.zcygov.cn） </w:t>
      </w:r>
      <w:r>
        <w:rPr>
          <w:rFonts w:hint="eastAsia"/>
          <w:b/>
          <w:color w:val="auto"/>
          <w:sz w:val="21"/>
          <w:szCs w:val="21"/>
          <w:highlight w:val="none"/>
        </w:rPr>
        <w:t>获取（下载）采购文件，并于</w:t>
      </w:r>
      <w:r>
        <w:rPr>
          <w:rFonts w:hint="eastAsia"/>
          <w:b/>
          <w:color w:val="auto"/>
          <w:sz w:val="21"/>
          <w:szCs w:val="21"/>
          <w:highlight w:val="none"/>
          <w:u w:val="single"/>
        </w:rPr>
        <w:t xml:space="preserve"> 202</w:t>
      </w:r>
      <w:r>
        <w:rPr>
          <w:rFonts w:hint="eastAsia"/>
          <w:b/>
          <w:color w:val="auto"/>
          <w:sz w:val="21"/>
          <w:szCs w:val="21"/>
          <w:highlight w:val="none"/>
          <w:u w:val="single"/>
          <w:lang w:val="en-US" w:eastAsia="zh-CN"/>
        </w:rPr>
        <w:t>5</w:t>
      </w:r>
      <w:r>
        <w:rPr>
          <w:rFonts w:hint="eastAsia"/>
          <w:b/>
          <w:color w:val="auto"/>
          <w:sz w:val="21"/>
          <w:szCs w:val="21"/>
          <w:highlight w:val="none"/>
          <w:u w:val="single"/>
        </w:rPr>
        <w:t>年</w:t>
      </w:r>
      <w:r>
        <w:rPr>
          <w:rFonts w:hint="eastAsia"/>
          <w:b/>
          <w:color w:val="auto"/>
          <w:sz w:val="21"/>
          <w:szCs w:val="21"/>
          <w:highlight w:val="none"/>
          <w:u w:val="single"/>
          <w:lang w:val="en-US" w:eastAsia="zh-CN"/>
        </w:rPr>
        <w:t>4</w:t>
      </w:r>
      <w:r>
        <w:rPr>
          <w:rFonts w:hint="eastAsia"/>
          <w:b/>
          <w:color w:val="auto"/>
          <w:sz w:val="21"/>
          <w:szCs w:val="21"/>
          <w:highlight w:val="none"/>
          <w:u w:val="single"/>
        </w:rPr>
        <w:t>月</w:t>
      </w:r>
      <w:r>
        <w:rPr>
          <w:rFonts w:hint="eastAsia"/>
          <w:b/>
          <w:color w:val="auto"/>
          <w:sz w:val="21"/>
          <w:szCs w:val="21"/>
          <w:highlight w:val="none"/>
          <w:u w:val="single"/>
          <w:lang w:val="en-US" w:eastAsia="zh-CN"/>
        </w:rPr>
        <w:t>9</w:t>
      </w:r>
      <w:r>
        <w:rPr>
          <w:rFonts w:hint="eastAsia"/>
          <w:b/>
          <w:color w:val="auto"/>
          <w:sz w:val="21"/>
          <w:szCs w:val="21"/>
          <w:highlight w:val="none"/>
          <w:u w:val="single"/>
        </w:rPr>
        <w:t>日</w:t>
      </w:r>
      <w:r>
        <w:rPr>
          <w:rFonts w:hint="eastAsia"/>
          <w:b/>
          <w:color w:val="auto"/>
          <w:sz w:val="21"/>
          <w:szCs w:val="21"/>
          <w:highlight w:val="none"/>
          <w:u w:val="single"/>
          <w:lang w:val="en-US" w:eastAsia="zh-CN"/>
        </w:rPr>
        <w:t>9</w:t>
      </w:r>
      <w:r>
        <w:rPr>
          <w:rFonts w:hint="eastAsia"/>
          <w:b/>
          <w:color w:val="auto"/>
          <w:sz w:val="21"/>
          <w:szCs w:val="21"/>
          <w:highlight w:val="none"/>
          <w:u w:val="single"/>
        </w:rPr>
        <w:t xml:space="preserve">:30:00 </w:t>
      </w:r>
      <w:r>
        <w:rPr>
          <w:rFonts w:hint="eastAsia"/>
          <w:b/>
          <w:bCs/>
          <w:color w:val="auto"/>
          <w:sz w:val="21"/>
          <w:szCs w:val="21"/>
          <w:highlight w:val="none"/>
        </w:rPr>
        <w:t>（北京时间）前提交（上传）响应文件</w:t>
      </w:r>
      <w:r>
        <w:rPr>
          <w:rFonts w:hint="eastAsia"/>
          <w:b/>
          <w:color w:val="auto"/>
          <w:sz w:val="21"/>
          <w:szCs w:val="21"/>
          <w:highlight w:val="none"/>
        </w:rPr>
        <w:t>。</w:t>
      </w:r>
    </w:p>
    <w:p w14:paraId="7ED4F82C">
      <w:pPr>
        <w:adjustRightInd w:val="0"/>
        <w:snapToGrid w:val="0"/>
        <w:spacing w:line="288" w:lineRule="auto"/>
        <w:rPr>
          <w:rFonts w:hint="eastAsia"/>
          <w:b/>
          <w:color w:val="auto"/>
          <w:sz w:val="21"/>
          <w:szCs w:val="21"/>
          <w:highlight w:val="none"/>
        </w:rPr>
      </w:pPr>
      <w:bookmarkStart w:id="0" w:name="_Toc35393621"/>
      <w:bookmarkStart w:id="1" w:name="_Toc28359002"/>
      <w:bookmarkStart w:id="2" w:name="_Toc28359079"/>
      <w:bookmarkStart w:id="3" w:name="_Toc35393790"/>
      <w:bookmarkStart w:id="4" w:name="_Hlk24379207"/>
      <w:r>
        <w:rPr>
          <w:rFonts w:hint="eastAsia"/>
          <w:b/>
          <w:color w:val="auto"/>
          <w:sz w:val="21"/>
          <w:szCs w:val="21"/>
          <w:highlight w:val="none"/>
        </w:rPr>
        <w:t>一、项目基本情况</w:t>
      </w:r>
      <w:bookmarkEnd w:id="0"/>
      <w:bookmarkEnd w:id="1"/>
      <w:bookmarkEnd w:id="2"/>
      <w:bookmarkEnd w:id="3"/>
    </w:p>
    <w:p w14:paraId="4B419C08">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w:t>
      </w:r>
      <w:r>
        <w:rPr>
          <w:color w:val="auto"/>
          <w:sz w:val="21"/>
          <w:szCs w:val="21"/>
          <w:highlight w:val="none"/>
        </w:rPr>
        <w:t>.</w:t>
      </w:r>
      <w:r>
        <w:rPr>
          <w:rFonts w:hint="eastAsia"/>
          <w:color w:val="auto"/>
          <w:sz w:val="21"/>
          <w:szCs w:val="21"/>
          <w:highlight w:val="none"/>
        </w:rPr>
        <w:t>项目编号：</w:t>
      </w:r>
      <w:r>
        <w:rPr>
          <w:rFonts w:hint="eastAsia"/>
          <w:bCs/>
          <w:color w:val="auto"/>
          <w:sz w:val="21"/>
          <w:szCs w:val="21"/>
          <w:highlight w:val="none"/>
          <w:lang w:eastAsia="zh-CN"/>
        </w:rPr>
        <w:t>QSZB-Z(F)-C25028(CS)</w:t>
      </w:r>
      <w:r>
        <w:rPr>
          <w:rFonts w:hint="eastAsia"/>
          <w:bCs/>
          <w:color w:val="auto"/>
          <w:sz w:val="21"/>
          <w:szCs w:val="21"/>
          <w:highlight w:val="none"/>
        </w:rPr>
        <w:t xml:space="preserve"> </w:t>
      </w:r>
    </w:p>
    <w:p w14:paraId="2F0BB60D">
      <w:pPr>
        <w:adjustRightInd w:val="0"/>
        <w:snapToGrid w:val="0"/>
        <w:spacing w:line="288" w:lineRule="auto"/>
        <w:ind w:firstLine="420" w:firstLineChars="200"/>
        <w:rPr>
          <w:rFonts w:hint="eastAsia" w:eastAsia="宋体"/>
          <w:color w:val="auto"/>
          <w:sz w:val="21"/>
          <w:szCs w:val="21"/>
          <w:highlight w:val="none"/>
          <w:lang w:eastAsia="zh-CN"/>
        </w:rPr>
      </w:pPr>
      <w:r>
        <w:rPr>
          <w:color w:val="auto"/>
          <w:sz w:val="21"/>
          <w:szCs w:val="21"/>
          <w:highlight w:val="none"/>
        </w:rPr>
        <w:t>2.</w:t>
      </w:r>
      <w:r>
        <w:rPr>
          <w:rFonts w:hint="eastAsia"/>
          <w:color w:val="auto"/>
          <w:sz w:val="21"/>
          <w:szCs w:val="21"/>
          <w:highlight w:val="none"/>
        </w:rPr>
        <w:t>项目名称：</w:t>
      </w:r>
      <w:r>
        <w:rPr>
          <w:rFonts w:hint="eastAsia"/>
          <w:color w:val="auto"/>
          <w:sz w:val="21"/>
          <w:szCs w:val="21"/>
          <w:highlight w:val="none"/>
          <w:lang w:eastAsia="zh-CN"/>
        </w:rPr>
        <w:t>2025年校园垃圾清运</w:t>
      </w:r>
    </w:p>
    <w:p w14:paraId="6F53CDB6">
      <w:pPr>
        <w:adjustRightInd w:val="0"/>
        <w:snapToGrid w:val="0"/>
        <w:spacing w:line="288" w:lineRule="auto"/>
        <w:ind w:firstLine="420" w:firstLineChars="200"/>
        <w:rPr>
          <w:rFonts w:hint="eastAsia"/>
          <w:color w:val="auto"/>
          <w:sz w:val="21"/>
          <w:szCs w:val="21"/>
          <w:highlight w:val="none"/>
        </w:rPr>
      </w:pPr>
      <w:r>
        <w:rPr>
          <w:color w:val="auto"/>
          <w:sz w:val="21"/>
          <w:szCs w:val="21"/>
          <w:highlight w:val="none"/>
        </w:rPr>
        <w:t>3.</w:t>
      </w:r>
      <w:r>
        <w:rPr>
          <w:rFonts w:hint="eastAsia"/>
          <w:color w:val="auto"/>
          <w:sz w:val="21"/>
          <w:szCs w:val="21"/>
          <w:highlight w:val="none"/>
        </w:rPr>
        <w:t>采购方式：竞争性磋商</w:t>
      </w:r>
    </w:p>
    <w:bookmarkEnd w:id="4"/>
    <w:p w14:paraId="7D07B9C5">
      <w:pPr>
        <w:adjustRightInd w:val="0"/>
        <w:snapToGrid w:val="0"/>
        <w:spacing w:line="288" w:lineRule="auto"/>
        <w:ind w:firstLine="420" w:firstLineChars="200"/>
        <w:rPr>
          <w:rFonts w:hint="eastAsia"/>
          <w:color w:val="auto"/>
          <w:sz w:val="21"/>
          <w:szCs w:val="21"/>
          <w:highlight w:val="none"/>
        </w:rPr>
      </w:pPr>
      <w:r>
        <w:rPr>
          <w:color w:val="auto"/>
          <w:sz w:val="21"/>
          <w:szCs w:val="21"/>
          <w:highlight w:val="none"/>
        </w:rPr>
        <w:t>4.</w:t>
      </w:r>
      <w:r>
        <w:rPr>
          <w:rFonts w:hint="eastAsia"/>
          <w:color w:val="auto"/>
          <w:sz w:val="21"/>
          <w:szCs w:val="21"/>
          <w:highlight w:val="none"/>
        </w:rPr>
        <w:t>预算金额：</w:t>
      </w:r>
      <w:r>
        <w:rPr>
          <w:rFonts w:hint="eastAsia"/>
          <w:color w:val="auto"/>
          <w:sz w:val="21"/>
          <w:szCs w:val="21"/>
          <w:highlight w:val="none"/>
          <w:lang w:val="en-US" w:eastAsia="zh-CN"/>
        </w:rPr>
        <w:t>332</w:t>
      </w:r>
      <w:r>
        <w:rPr>
          <w:rFonts w:hint="eastAsia"/>
          <w:color w:val="auto"/>
          <w:sz w:val="21"/>
          <w:szCs w:val="21"/>
          <w:highlight w:val="none"/>
        </w:rPr>
        <w:t>000元</w:t>
      </w:r>
    </w:p>
    <w:p w14:paraId="2C6EC81C">
      <w:pPr>
        <w:adjustRightInd w:val="0"/>
        <w:snapToGrid w:val="0"/>
        <w:spacing w:line="288" w:lineRule="auto"/>
        <w:ind w:firstLine="420" w:firstLineChars="200"/>
        <w:rPr>
          <w:rFonts w:hint="eastAsia"/>
          <w:color w:val="auto"/>
          <w:sz w:val="21"/>
          <w:szCs w:val="21"/>
          <w:highlight w:val="none"/>
        </w:rPr>
      </w:pPr>
      <w:r>
        <w:rPr>
          <w:color w:val="auto"/>
          <w:sz w:val="21"/>
          <w:szCs w:val="21"/>
          <w:highlight w:val="none"/>
        </w:rPr>
        <w:t>5.</w:t>
      </w:r>
      <w:r>
        <w:rPr>
          <w:rFonts w:hint="eastAsia"/>
          <w:color w:val="auto"/>
          <w:sz w:val="21"/>
          <w:szCs w:val="21"/>
          <w:highlight w:val="none"/>
        </w:rPr>
        <w:t>最高限价（如有）：</w:t>
      </w:r>
      <w:r>
        <w:rPr>
          <w:rFonts w:hint="eastAsia"/>
          <w:color w:val="auto"/>
          <w:sz w:val="21"/>
          <w:szCs w:val="21"/>
          <w:highlight w:val="none"/>
          <w:lang w:val="en-US" w:eastAsia="zh-CN"/>
        </w:rPr>
        <w:t>332</w:t>
      </w:r>
      <w:r>
        <w:rPr>
          <w:rFonts w:hint="eastAsia"/>
          <w:color w:val="auto"/>
          <w:sz w:val="21"/>
          <w:szCs w:val="21"/>
          <w:highlight w:val="none"/>
        </w:rPr>
        <w:t>000元</w:t>
      </w:r>
    </w:p>
    <w:p w14:paraId="30FF924B">
      <w:pPr>
        <w:adjustRightInd w:val="0"/>
        <w:snapToGrid w:val="0"/>
        <w:spacing w:line="288" w:lineRule="auto"/>
        <w:ind w:firstLine="420" w:firstLineChars="200"/>
        <w:rPr>
          <w:rFonts w:hint="eastAsia"/>
          <w:color w:val="auto"/>
          <w:spacing w:val="-6"/>
          <w:sz w:val="21"/>
          <w:szCs w:val="21"/>
          <w:highlight w:val="none"/>
        </w:rPr>
      </w:pPr>
      <w:r>
        <w:rPr>
          <w:color w:val="auto"/>
          <w:sz w:val="21"/>
          <w:szCs w:val="21"/>
          <w:highlight w:val="none"/>
        </w:rPr>
        <w:t>6.</w:t>
      </w:r>
      <w:r>
        <w:rPr>
          <w:rFonts w:hint="eastAsia"/>
          <w:color w:val="auto"/>
          <w:sz w:val="21"/>
          <w:szCs w:val="21"/>
          <w:highlight w:val="none"/>
        </w:rPr>
        <w:t>合同履约期限：合同签订后12个月</w:t>
      </w:r>
      <w:r>
        <w:rPr>
          <w:rFonts w:hint="eastAsia"/>
          <w:color w:val="auto"/>
          <w:spacing w:val="-6"/>
          <w:sz w:val="21"/>
          <w:szCs w:val="21"/>
          <w:highlight w:val="none"/>
          <w:lang w:eastAsia="zh-CN"/>
        </w:rPr>
        <w:t>。</w:t>
      </w:r>
    </w:p>
    <w:p w14:paraId="579C22F5">
      <w:pPr>
        <w:adjustRightInd w:val="0"/>
        <w:snapToGrid w:val="0"/>
        <w:spacing w:line="288" w:lineRule="auto"/>
        <w:ind w:firstLine="420" w:firstLineChars="200"/>
        <w:rPr>
          <w:rFonts w:hint="eastAsia"/>
          <w:color w:val="auto"/>
          <w:sz w:val="21"/>
          <w:szCs w:val="21"/>
          <w:highlight w:val="none"/>
        </w:rPr>
      </w:pPr>
      <w:r>
        <w:rPr>
          <w:color w:val="auto"/>
          <w:sz w:val="21"/>
          <w:szCs w:val="21"/>
          <w:highlight w:val="none"/>
        </w:rPr>
        <w:t>7.</w:t>
      </w:r>
      <w:r>
        <w:rPr>
          <w:rFonts w:hint="eastAsia"/>
          <w:color w:val="auto"/>
          <w:sz w:val="21"/>
          <w:szCs w:val="21"/>
          <w:highlight w:val="none"/>
        </w:rPr>
        <w:t>本项目（</w:t>
      </w:r>
      <w:r>
        <w:rPr>
          <w:rFonts w:hint="eastAsia"/>
          <w:color w:val="auto"/>
          <w:sz w:val="21"/>
          <w:szCs w:val="21"/>
          <w:highlight w:val="none"/>
          <w:lang w:eastAsia="zh-CN"/>
        </w:rPr>
        <w:t>是</w:t>
      </w:r>
      <w:r>
        <w:rPr>
          <w:rFonts w:hint="eastAsia"/>
          <w:color w:val="auto"/>
          <w:sz w:val="21"/>
          <w:szCs w:val="21"/>
          <w:highlight w:val="none"/>
        </w:rPr>
        <w:t>）接受联合体响应。</w:t>
      </w:r>
    </w:p>
    <w:p w14:paraId="1BF5F76F">
      <w:pPr>
        <w:adjustRightInd w:val="0"/>
        <w:snapToGrid w:val="0"/>
        <w:spacing w:line="288" w:lineRule="auto"/>
        <w:ind w:firstLine="420" w:firstLineChars="200"/>
        <w:rPr>
          <w:rFonts w:hint="eastAsia"/>
          <w:color w:val="auto"/>
          <w:sz w:val="21"/>
          <w:szCs w:val="21"/>
          <w:highlight w:val="none"/>
        </w:rPr>
      </w:pPr>
      <w:r>
        <w:rPr>
          <w:color w:val="auto"/>
          <w:sz w:val="21"/>
          <w:szCs w:val="21"/>
          <w:highlight w:val="none"/>
        </w:rPr>
        <w:t>8.</w:t>
      </w:r>
      <w:r>
        <w:rPr>
          <w:rFonts w:hint="eastAsia"/>
          <w:color w:val="auto"/>
          <w:sz w:val="21"/>
          <w:szCs w:val="21"/>
          <w:highlight w:val="none"/>
        </w:rPr>
        <w:t>采购需求：</w:t>
      </w:r>
    </w:p>
    <w:tbl>
      <w:tblPr>
        <w:tblStyle w:val="14"/>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89"/>
        <w:gridCol w:w="3522"/>
        <w:gridCol w:w="828"/>
        <w:gridCol w:w="830"/>
        <w:gridCol w:w="3655"/>
      </w:tblGrid>
      <w:tr w14:paraId="1D7C91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9" w:hRule="atLeast"/>
        </w:trPr>
        <w:tc>
          <w:tcPr>
            <w:tcW w:w="410" w:type="pct"/>
            <w:tcBorders>
              <w:tl2br w:val="nil"/>
              <w:tr2bl w:val="nil"/>
            </w:tcBorders>
            <w:vAlign w:val="center"/>
          </w:tcPr>
          <w:p w14:paraId="46221C6A">
            <w:pPr>
              <w:adjustRightInd w:val="0"/>
              <w:snapToGrid w:val="0"/>
              <w:spacing w:line="288" w:lineRule="auto"/>
              <w:jc w:val="center"/>
              <w:rPr>
                <w:rFonts w:hint="eastAsia"/>
                <w:b/>
                <w:bCs/>
                <w:color w:val="auto"/>
                <w:sz w:val="21"/>
                <w:szCs w:val="21"/>
                <w:highlight w:val="none"/>
              </w:rPr>
            </w:pPr>
            <w:r>
              <w:rPr>
                <w:rFonts w:hint="eastAsia"/>
                <w:b/>
                <w:bCs/>
                <w:color w:val="auto"/>
                <w:sz w:val="21"/>
                <w:szCs w:val="21"/>
                <w:highlight w:val="none"/>
              </w:rPr>
              <w:t>序号</w:t>
            </w:r>
          </w:p>
        </w:tc>
        <w:tc>
          <w:tcPr>
            <w:tcW w:w="1829" w:type="pct"/>
            <w:tcBorders>
              <w:right w:val="single" w:color="auto" w:sz="4" w:space="0"/>
              <w:tl2br w:val="nil"/>
              <w:tr2bl w:val="nil"/>
            </w:tcBorders>
            <w:vAlign w:val="center"/>
          </w:tcPr>
          <w:p w14:paraId="25A8E61A">
            <w:pPr>
              <w:adjustRightInd w:val="0"/>
              <w:snapToGrid w:val="0"/>
              <w:spacing w:line="288" w:lineRule="auto"/>
              <w:jc w:val="center"/>
              <w:rPr>
                <w:rFonts w:hint="eastAsia"/>
                <w:b/>
                <w:bCs/>
                <w:color w:val="auto"/>
                <w:sz w:val="21"/>
                <w:szCs w:val="21"/>
                <w:highlight w:val="none"/>
              </w:rPr>
            </w:pPr>
            <w:r>
              <w:rPr>
                <w:rFonts w:hint="eastAsia"/>
                <w:b/>
                <w:bCs/>
                <w:color w:val="auto"/>
                <w:sz w:val="21"/>
                <w:szCs w:val="21"/>
                <w:highlight w:val="none"/>
              </w:rPr>
              <w:t>名称</w:t>
            </w:r>
          </w:p>
        </w:tc>
        <w:tc>
          <w:tcPr>
            <w:tcW w:w="430" w:type="pct"/>
            <w:tcBorders>
              <w:tl2br w:val="nil"/>
              <w:tr2bl w:val="nil"/>
            </w:tcBorders>
            <w:vAlign w:val="center"/>
          </w:tcPr>
          <w:p w14:paraId="5B9033E2">
            <w:pPr>
              <w:adjustRightInd w:val="0"/>
              <w:snapToGrid w:val="0"/>
              <w:spacing w:line="288" w:lineRule="auto"/>
              <w:jc w:val="center"/>
              <w:rPr>
                <w:rFonts w:hint="eastAsia"/>
                <w:b/>
                <w:bCs/>
                <w:color w:val="auto"/>
                <w:sz w:val="21"/>
                <w:szCs w:val="21"/>
                <w:highlight w:val="none"/>
              </w:rPr>
            </w:pPr>
            <w:r>
              <w:rPr>
                <w:rFonts w:hint="eastAsia"/>
                <w:b/>
                <w:bCs/>
                <w:color w:val="auto"/>
                <w:sz w:val="21"/>
                <w:szCs w:val="21"/>
                <w:highlight w:val="none"/>
              </w:rPr>
              <w:t>数量</w:t>
            </w:r>
          </w:p>
        </w:tc>
        <w:tc>
          <w:tcPr>
            <w:tcW w:w="431" w:type="pct"/>
            <w:tcBorders>
              <w:tl2br w:val="nil"/>
              <w:tr2bl w:val="nil"/>
            </w:tcBorders>
            <w:vAlign w:val="center"/>
          </w:tcPr>
          <w:p w14:paraId="46234708">
            <w:pPr>
              <w:adjustRightInd w:val="0"/>
              <w:snapToGrid w:val="0"/>
              <w:spacing w:line="288" w:lineRule="auto"/>
              <w:jc w:val="center"/>
              <w:rPr>
                <w:rFonts w:hint="eastAsia"/>
                <w:b/>
                <w:bCs/>
                <w:color w:val="auto"/>
                <w:sz w:val="21"/>
                <w:szCs w:val="21"/>
                <w:highlight w:val="none"/>
              </w:rPr>
            </w:pPr>
            <w:r>
              <w:rPr>
                <w:rFonts w:hint="eastAsia"/>
                <w:b/>
                <w:bCs/>
                <w:color w:val="auto"/>
                <w:sz w:val="21"/>
                <w:szCs w:val="21"/>
                <w:highlight w:val="none"/>
              </w:rPr>
              <w:t>单位</w:t>
            </w:r>
          </w:p>
        </w:tc>
        <w:tc>
          <w:tcPr>
            <w:tcW w:w="1898" w:type="pct"/>
            <w:tcBorders>
              <w:right w:val="single" w:color="auto" w:sz="4" w:space="0"/>
              <w:tl2br w:val="nil"/>
              <w:tr2bl w:val="nil"/>
            </w:tcBorders>
            <w:vAlign w:val="center"/>
          </w:tcPr>
          <w:p w14:paraId="5268E741">
            <w:pPr>
              <w:adjustRightInd w:val="0"/>
              <w:snapToGrid w:val="0"/>
              <w:spacing w:line="288" w:lineRule="auto"/>
              <w:jc w:val="center"/>
              <w:rPr>
                <w:rFonts w:hint="eastAsia"/>
                <w:b/>
                <w:bCs/>
                <w:color w:val="auto"/>
                <w:sz w:val="21"/>
                <w:szCs w:val="21"/>
                <w:highlight w:val="none"/>
              </w:rPr>
            </w:pPr>
            <w:r>
              <w:rPr>
                <w:rFonts w:hint="eastAsia"/>
                <w:b/>
                <w:bCs/>
                <w:color w:val="auto"/>
                <w:sz w:val="21"/>
                <w:szCs w:val="21"/>
                <w:highlight w:val="none"/>
              </w:rPr>
              <w:t>简要技术需求或服务要求</w:t>
            </w:r>
          </w:p>
        </w:tc>
      </w:tr>
      <w:tr w14:paraId="1F4AA4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410" w:type="pct"/>
            <w:tcBorders>
              <w:tl2br w:val="nil"/>
              <w:tr2bl w:val="nil"/>
            </w:tcBorders>
            <w:vAlign w:val="center"/>
          </w:tcPr>
          <w:p w14:paraId="4EDE9435">
            <w:pPr>
              <w:adjustRightInd w:val="0"/>
              <w:snapToGrid w:val="0"/>
              <w:spacing w:line="288" w:lineRule="auto"/>
              <w:jc w:val="center"/>
              <w:rPr>
                <w:rFonts w:hint="eastAsia"/>
                <w:bCs/>
                <w:color w:val="auto"/>
                <w:sz w:val="21"/>
                <w:szCs w:val="21"/>
                <w:highlight w:val="none"/>
              </w:rPr>
            </w:pPr>
            <w:r>
              <w:rPr>
                <w:rFonts w:hint="eastAsia"/>
                <w:bCs/>
                <w:color w:val="auto"/>
                <w:sz w:val="21"/>
                <w:szCs w:val="21"/>
                <w:highlight w:val="none"/>
              </w:rPr>
              <w:t>一</w:t>
            </w:r>
          </w:p>
        </w:tc>
        <w:tc>
          <w:tcPr>
            <w:tcW w:w="1829" w:type="pct"/>
            <w:tcBorders>
              <w:right w:val="single" w:color="auto" w:sz="4" w:space="0"/>
              <w:tl2br w:val="nil"/>
              <w:tr2bl w:val="nil"/>
            </w:tcBorders>
            <w:vAlign w:val="center"/>
          </w:tcPr>
          <w:p w14:paraId="4BE8844E">
            <w:pPr>
              <w:adjustRightInd w:val="0"/>
              <w:snapToGrid w:val="0"/>
              <w:spacing w:line="288" w:lineRule="auto"/>
              <w:jc w:val="center"/>
              <w:rPr>
                <w:rFonts w:hint="eastAsia" w:eastAsia="宋体"/>
                <w:bCs/>
                <w:color w:val="auto"/>
                <w:sz w:val="21"/>
                <w:szCs w:val="21"/>
                <w:highlight w:val="none"/>
                <w:lang w:eastAsia="zh-CN"/>
              </w:rPr>
            </w:pPr>
            <w:r>
              <w:rPr>
                <w:rFonts w:hint="eastAsia"/>
                <w:color w:val="auto"/>
                <w:sz w:val="21"/>
                <w:szCs w:val="21"/>
                <w:highlight w:val="none"/>
                <w:lang w:eastAsia="zh-CN"/>
              </w:rPr>
              <w:t>2025年校园垃圾清运</w:t>
            </w:r>
          </w:p>
        </w:tc>
        <w:tc>
          <w:tcPr>
            <w:tcW w:w="430" w:type="pct"/>
            <w:tcBorders>
              <w:tl2br w:val="nil"/>
              <w:tr2bl w:val="nil"/>
            </w:tcBorders>
            <w:vAlign w:val="center"/>
          </w:tcPr>
          <w:p w14:paraId="32287004">
            <w:pPr>
              <w:adjustRightInd w:val="0"/>
              <w:snapToGrid w:val="0"/>
              <w:spacing w:line="288" w:lineRule="auto"/>
              <w:jc w:val="center"/>
              <w:rPr>
                <w:rFonts w:hint="eastAsia"/>
                <w:bCs/>
                <w:color w:val="auto"/>
                <w:sz w:val="21"/>
                <w:szCs w:val="21"/>
                <w:highlight w:val="none"/>
              </w:rPr>
            </w:pPr>
            <w:r>
              <w:rPr>
                <w:rFonts w:hint="eastAsia"/>
                <w:bCs/>
                <w:color w:val="auto"/>
                <w:sz w:val="21"/>
                <w:szCs w:val="21"/>
                <w:highlight w:val="none"/>
              </w:rPr>
              <w:t>1</w:t>
            </w:r>
          </w:p>
        </w:tc>
        <w:tc>
          <w:tcPr>
            <w:tcW w:w="431" w:type="pct"/>
            <w:tcBorders>
              <w:tl2br w:val="nil"/>
              <w:tr2bl w:val="nil"/>
            </w:tcBorders>
            <w:vAlign w:val="center"/>
          </w:tcPr>
          <w:p w14:paraId="545E0E76">
            <w:pPr>
              <w:adjustRightInd w:val="0"/>
              <w:snapToGrid w:val="0"/>
              <w:spacing w:line="288" w:lineRule="auto"/>
              <w:jc w:val="center"/>
              <w:rPr>
                <w:rFonts w:hint="eastAsia"/>
                <w:bCs/>
                <w:color w:val="auto"/>
                <w:sz w:val="21"/>
                <w:szCs w:val="21"/>
                <w:highlight w:val="none"/>
              </w:rPr>
            </w:pPr>
            <w:r>
              <w:rPr>
                <w:rFonts w:hint="eastAsia"/>
                <w:bCs/>
                <w:color w:val="auto"/>
                <w:sz w:val="21"/>
                <w:szCs w:val="21"/>
                <w:highlight w:val="none"/>
              </w:rPr>
              <w:t>项</w:t>
            </w:r>
          </w:p>
        </w:tc>
        <w:tc>
          <w:tcPr>
            <w:tcW w:w="1898" w:type="pct"/>
            <w:tcBorders>
              <w:right w:val="single" w:color="auto" w:sz="4" w:space="0"/>
              <w:tl2br w:val="nil"/>
              <w:tr2bl w:val="nil"/>
            </w:tcBorders>
            <w:vAlign w:val="center"/>
          </w:tcPr>
          <w:p w14:paraId="375DA9DF">
            <w:pPr>
              <w:adjustRightInd w:val="0"/>
              <w:snapToGrid w:val="0"/>
              <w:spacing w:line="288" w:lineRule="auto"/>
              <w:jc w:val="center"/>
              <w:rPr>
                <w:rFonts w:hint="eastAsia"/>
                <w:bCs/>
                <w:color w:val="auto"/>
                <w:sz w:val="21"/>
                <w:szCs w:val="21"/>
                <w:highlight w:val="none"/>
              </w:rPr>
            </w:pPr>
            <w:r>
              <w:rPr>
                <w:rFonts w:hint="eastAsia"/>
                <w:color w:val="auto"/>
                <w:spacing w:val="-6"/>
                <w:sz w:val="21"/>
                <w:szCs w:val="21"/>
                <w:highlight w:val="none"/>
              </w:rPr>
              <w:t>详见磋商文件 第二章 采购需求。</w:t>
            </w:r>
          </w:p>
        </w:tc>
      </w:tr>
    </w:tbl>
    <w:p w14:paraId="0D886BB3">
      <w:pPr>
        <w:adjustRightInd w:val="0"/>
        <w:snapToGrid w:val="0"/>
        <w:spacing w:line="288" w:lineRule="auto"/>
        <w:rPr>
          <w:rFonts w:hint="eastAsia"/>
          <w:b/>
          <w:color w:val="auto"/>
          <w:sz w:val="21"/>
          <w:szCs w:val="21"/>
          <w:highlight w:val="none"/>
        </w:rPr>
      </w:pPr>
      <w:bookmarkStart w:id="5" w:name="_Toc35393622"/>
      <w:bookmarkStart w:id="6" w:name="_Toc35393791"/>
      <w:bookmarkStart w:id="7" w:name="_Toc28359080"/>
      <w:bookmarkStart w:id="8" w:name="_Toc28359003"/>
      <w:r>
        <w:rPr>
          <w:rFonts w:hint="eastAsia"/>
          <w:b/>
          <w:color w:val="auto"/>
          <w:sz w:val="21"/>
          <w:szCs w:val="21"/>
          <w:highlight w:val="none"/>
        </w:rPr>
        <w:t>二、申请人的资格要求：</w:t>
      </w:r>
      <w:bookmarkEnd w:id="5"/>
      <w:bookmarkEnd w:id="6"/>
      <w:bookmarkEnd w:id="7"/>
      <w:bookmarkEnd w:id="8"/>
    </w:p>
    <w:p w14:paraId="45986B59">
      <w:pPr>
        <w:adjustRightInd w:val="0"/>
        <w:snapToGrid w:val="0"/>
        <w:spacing w:line="288" w:lineRule="auto"/>
        <w:ind w:firstLine="420" w:firstLineChars="200"/>
        <w:rPr>
          <w:rFonts w:hint="eastAsia" w:cs="Times New Roman"/>
          <w:bCs/>
          <w:color w:val="auto"/>
          <w:sz w:val="21"/>
          <w:szCs w:val="21"/>
          <w:highlight w:val="none"/>
        </w:rPr>
      </w:pPr>
      <w:bookmarkStart w:id="9" w:name="_Toc28359081"/>
      <w:bookmarkStart w:id="10" w:name="_Toc28359004"/>
      <w:r>
        <w:rPr>
          <w:rFonts w:hint="eastAsia" w:cs="Times New Roman"/>
          <w:bCs/>
          <w:color w:val="auto"/>
          <w:sz w:val="21"/>
          <w:szCs w:val="21"/>
          <w:highlight w:val="none"/>
        </w:rPr>
        <w:t>1.满足《中华人民共和国政府采购法》第二十二条规定，未被“信用中国”（</w:t>
      </w:r>
      <w:r>
        <w:rPr>
          <w:rFonts w:cs="Times New Roman"/>
          <w:bCs/>
          <w:color w:val="auto"/>
          <w:sz w:val="21"/>
          <w:szCs w:val="21"/>
          <w:highlight w:val="none"/>
        </w:rPr>
        <w:t>www.creditchina.gov.cn</w:t>
      </w:r>
      <w:r>
        <w:rPr>
          <w:rFonts w:hint="eastAsia" w:cs="Times New Roman"/>
          <w:bCs/>
          <w:color w:val="auto"/>
          <w:sz w:val="21"/>
          <w:szCs w:val="21"/>
          <w:highlight w:val="none"/>
        </w:rPr>
        <w:t>）</w:t>
      </w:r>
      <w:r>
        <w:rPr>
          <w:rFonts w:cs="Times New Roman"/>
          <w:bCs/>
          <w:color w:val="auto"/>
          <w:sz w:val="21"/>
          <w:szCs w:val="21"/>
          <w:highlight w:val="none"/>
        </w:rPr>
        <w:t>、中国政府采购网（www.ccgp.gov.cn）列入失信被执行人、重大税收违法案件当事人名单、政府采购严重违法失信行为记录名单。</w:t>
      </w:r>
    </w:p>
    <w:p w14:paraId="035B0D74">
      <w:pPr>
        <w:adjustRightInd w:val="0"/>
        <w:snapToGrid w:val="0"/>
        <w:spacing w:line="288" w:lineRule="auto"/>
        <w:ind w:firstLine="420" w:firstLineChars="200"/>
        <w:rPr>
          <w:rFonts w:hint="eastAsia" w:cs="Times New Roman"/>
          <w:b/>
          <w:bCs/>
          <w:color w:val="auto"/>
          <w:szCs w:val="21"/>
          <w:highlight w:val="none"/>
        </w:rPr>
      </w:pPr>
      <w:r>
        <w:rPr>
          <w:rFonts w:hint="eastAsia" w:cs="Times New Roman"/>
          <w:color w:val="auto"/>
          <w:sz w:val="21"/>
          <w:szCs w:val="21"/>
          <w:highlight w:val="none"/>
        </w:rPr>
        <w:t>2.落实政府采购政策需满足的资格要求：</w:t>
      </w:r>
      <w:r>
        <w:rPr>
          <w:rFonts w:hint="eastAsia" w:cs="Times New Roman"/>
          <w:b/>
          <w:bCs/>
          <w:color w:val="auto"/>
          <w:sz w:val="21"/>
          <w:szCs w:val="21"/>
          <w:highlight w:val="none"/>
          <w:lang w:bidi="ar"/>
        </w:rPr>
        <w:t>本项目专门面向中小企业采购，需按要求提交《中小企业声明函》。</w:t>
      </w:r>
    </w:p>
    <w:p w14:paraId="571FBFA1">
      <w:pPr>
        <w:adjustRightInd w:val="0"/>
        <w:snapToGrid w:val="0"/>
        <w:spacing w:line="288" w:lineRule="auto"/>
        <w:ind w:firstLine="422" w:firstLineChars="200"/>
        <w:rPr>
          <w:rFonts w:hint="eastAsia" w:cs="Times New Roman"/>
          <w:b/>
          <w:bCs/>
          <w:color w:val="auto"/>
          <w:sz w:val="21"/>
          <w:szCs w:val="21"/>
          <w:highlight w:val="none"/>
          <w:lang w:bidi="ar"/>
        </w:rPr>
      </w:pPr>
      <w:r>
        <w:rPr>
          <w:rFonts w:hint="eastAsia" w:cs="Times New Roman"/>
          <w:b/>
          <w:bCs/>
          <w:color w:val="auto"/>
          <w:sz w:val="21"/>
          <w:szCs w:val="21"/>
          <w:highlight w:val="none"/>
          <w:lang w:bidi="ar"/>
        </w:rPr>
        <w:t>服务</w:t>
      </w:r>
      <w:r>
        <w:rPr>
          <w:rFonts w:hint="eastAsia" w:cs="Times New Roman"/>
          <w:b/>
          <w:bCs/>
          <w:color w:val="auto"/>
          <w:sz w:val="21"/>
          <w:szCs w:val="21"/>
          <w:highlight w:val="none"/>
          <w:u w:val="single"/>
          <w:lang w:bidi="ar"/>
        </w:rPr>
        <w:t>全部</w:t>
      </w:r>
      <w:r>
        <w:rPr>
          <w:rFonts w:hint="eastAsia" w:cs="Times New Roman"/>
          <w:b/>
          <w:bCs/>
          <w:color w:val="auto"/>
          <w:sz w:val="21"/>
          <w:szCs w:val="21"/>
          <w:highlight w:val="none"/>
          <w:lang w:bidi="ar"/>
        </w:rPr>
        <w:t>由中小企业承接，即提供服务的人员为中小企业依照《中华人民共和国劳动合同法》订立劳动合同的从业人员）</w:t>
      </w:r>
    </w:p>
    <w:p w14:paraId="78076EEF">
      <w:pPr>
        <w:adjustRightInd w:val="0"/>
        <w:snapToGrid w:val="0"/>
        <w:spacing w:line="288" w:lineRule="auto"/>
        <w:ind w:firstLine="422" w:firstLineChars="200"/>
        <w:rPr>
          <w:rFonts w:hint="eastAsia" w:cs="Times New Roman"/>
          <w:b/>
          <w:bCs/>
          <w:color w:val="auto"/>
          <w:szCs w:val="21"/>
          <w:highlight w:val="none"/>
        </w:rPr>
      </w:pPr>
      <w:r>
        <w:rPr>
          <w:rFonts w:hint="eastAsia" w:cs="Times New Roman"/>
          <w:b/>
          <w:bCs/>
          <w:color w:val="auto"/>
          <w:sz w:val="21"/>
          <w:szCs w:val="21"/>
          <w:highlight w:val="none"/>
          <w:lang w:bidi="ar"/>
        </w:rPr>
        <w:t>监狱企业、残疾人福利性单位视同小型、微型企业；</w:t>
      </w:r>
    </w:p>
    <w:p w14:paraId="5037B2CC">
      <w:pPr>
        <w:adjustRightInd w:val="0"/>
        <w:snapToGrid w:val="0"/>
        <w:spacing w:line="288" w:lineRule="auto"/>
        <w:ind w:firstLine="422" w:firstLineChars="200"/>
        <w:rPr>
          <w:rFonts w:hint="eastAsia" w:cs="Times New Roman"/>
          <w:b/>
          <w:bCs/>
          <w:color w:val="auto"/>
          <w:szCs w:val="21"/>
          <w:highlight w:val="none"/>
        </w:rPr>
      </w:pPr>
      <w:r>
        <w:rPr>
          <w:rFonts w:hint="eastAsia" w:cs="Times New Roman"/>
          <w:b/>
          <w:bCs/>
          <w:color w:val="auto"/>
          <w:sz w:val="21"/>
          <w:szCs w:val="21"/>
          <w:highlight w:val="none"/>
          <w:lang w:bidi="ar"/>
        </w:rPr>
        <w:t>本项目属性为：服务</w:t>
      </w:r>
    </w:p>
    <w:p w14:paraId="03D30C36">
      <w:pPr>
        <w:adjustRightInd w:val="0"/>
        <w:snapToGrid w:val="0"/>
        <w:spacing w:line="288" w:lineRule="auto"/>
        <w:ind w:firstLine="422" w:firstLineChars="200"/>
        <w:rPr>
          <w:rFonts w:hint="eastAsia" w:cs="Times New Roman"/>
          <w:b/>
          <w:bCs/>
          <w:color w:val="auto"/>
          <w:szCs w:val="21"/>
          <w:highlight w:val="none"/>
        </w:rPr>
      </w:pPr>
      <w:r>
        <w:rPr>
          <w:rFonts w:hint="eastAsia" w:cs="Times New Roman"/>
          <w:b/>
          <w:bCs/>
          <w:color w:val="auto"/>
          <w:sz w:val="21"/>
          <w:szCs w:val="21"/>
          <w:highlight w:val="none"/>
          <w:lang w:bidi="ar"/>
        </w:rPr>
        <w:t>采购标的对应的中小企业划分标准所属行业：其他未列明行业</w:t>
      </w:r>
    </w:p>
    <w:p w14:paraId="52882DC3">
      <w:pPr>
        <w:adjustRightInd w:val="0"/>
        <w:snapToGrid w:val="0"/>
        <w:spacing w:line="288" w:lineRule="auto"/>
        <w:ind w:firstLine="422" w:firstLineChars="200"/>
        <w:rPr>
          <w:rFonts w:hint="eastAsia" w:cs="Times New Roman"/>
          <w:b/>
          <w:bCs/>
          <w:color w:val="auto"/>
          <w:szCs w:val="21"/>
          <w:highlight w:val="none"/>
        </w:rPr>
      </w:pPr>
      <w:r>
        <w:rPr>
          <w:rFonts w:hint="eastAsia" w:cs="Times New Roman"/>
          <w:b/>
          <w:bCs/>
          <w:color w:val="auto"/>
          <w:sz w:val="21"/>
          <w:szCs w:val="21"/>
          <w:highlight w:val="none"/>
          <w:lang w:bidi="ar"/>
        </w:rPr>
        <w:t>中小企业划型标准：从业人员300人以下的为中小微型企业。其中，从业人员100人及以上的为中型企业；从业人员10人及以上的为小型企业；从业人员10人以下的为微型企业。</w:t>
      </w:r>
    </w:p>
    <w:p w14:paraId="4D5069E1">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3.本项目的特定资格要求：无。</w:t>
      </w:r>
    </w:p>
    <w:p w14:paraId="20FAC6FD">
      <w:pPr>
        <w:adjustRightInd w:val="0"/>
        <w:snapToGrid w:val="0"/>
        <w:spacing w:line="288" w:lineRule="auto"/>
        <w:rPr>
          <w:rFonts w:hint="eastAsia"/>
          <w:b/>
          <w:color w:val="auto"/>
          <w:sz w:val="21"/>
          <w:szCs w:val="21"/>
          <w:highlight w:val="none"/>
        </w:rPr>
      </w:pPr>
      <w:bookmarkStart w:id="11" w:name="_Toc35393623"/>
      <w:bookmarkStart w:id="12" w:name="_Toc35393792"/>
      <w:r>
        <w:rPr>
          <w:rFonts w:hint="eastAsia"/>
          <w:b/>
          <w:color w:val="auto"/>
          <w:sz w:val="21"/>
          <w:szCs w:val="21"/>
          <w:highlight w:val="none"/>
        </w:rPr>
        <w:t>三、获取（下载）采购文件</w:t>
      </w:r>
      <w:bookmarkEnd w:id="9"/>
      <w:bookmarkEnd w:id="10"/>
      <w:bookmarkEnd w:id="11"/>
      <w:bookmarkEnd w:id="12"/>
    </w:p>
    <w:p w14:paraId="4FB0A11D">
      <w:pPr>
        <w:adjustRightInd w:val="0"/>
        <w:snapToGrid w:val="0"/>
        <w:spacing w:line="288" w:lineRule="auto"/>
        <w:ind w:firstLine="420" w:firstLineChars="200"/>
        <w:rPr>
          <w:rFonts w:hint="eastAsia"/>
          <w:color w:val="auto"/>
          <w:sz w:val="21"/>
          <w:szCs w:val="21"/>
          <w:highlight w:val="none"/>
        </w:rPr>
      </w:pPr>
      <w:bookmarkStart w:id="13" w:name="_Toc35393793"/>
      <w:bookmarkStart w:id="14" w:name="_Toc28359005"/>
      <w:bookmarkStart w:id="15" w:name="_Toc35393624"/>
      <w:bookmarkStart w:id="16" w:name="_Toc28359082"/>
      <w:r>
        <w:rPr>
          <w:rFonts w:hint="eastAsia"/>
          <w:color w:val="auto"/>
          <w:sz w:val="21"/>
          <w:szCs w:val="21"/>
          <w:highlight w:val="none"/>
        </w:rPr>
        <w:t>时间：202</w:t>
      </w:r>
      <w:r>
        <w:rPr>
          <w:rFonts w:hint="eastAsia"/>
          <w:color w:val="auto"/>
          <w:sz w:val="21"/>
          <w:szCs w:val="21"/>
          <w:highlight w:val="none"/>
          <w:lang w:val="en-US" w:eastAsia="zh-CN"/>
        </w:rPr>
        <w:t>5</w:t>
      </w:r>
      <w:r>
        <w:rPr>
          <w:rFonts w:hint="eastAsia"/>
          <w:color w:val="auto"/>
          <w:sz w:val="21"/>
          <w:szCs w:val="21"/>
          <w:highlight w:val="none"/>
        </w:rPr>
        <w:t>年</w:t>
      </w:r>
      <w:r>
        <w:rPr>
          <w:rFonts w:hint="eastAsia"/>
          <w:color w:val="auto"/>
          <w:sz w:val="21"/>
          <w:szCs w:val="21"/>
          <w:highlight w:val="none"/>
          <w:lang w:val="en-US" w:eastAsia="zh-CN"/>
        </w:rPr>
        <w:t>3</w:t>
      </w:r>
      <w:r>
        <w:rPr>
          <w:rFonts w:hint="eastAsia"/>
          <w:color w:val="auto"/>
          <w:sz w:val="21"/>
          <w:szCs w:val="21"/>
          <w:highlight w:val="none"/>
        </w:rPr>
        <w:t>月</w:t>
      </w:r>
      <w:r>
        <w:rPr>
          <w:rFonts w:hint="eastAsia"/>
          <w:color w:val="auto"/>
          <w:sz w:val="21"/>
          <w:szCs w:val="21"/>
          <w:highlight w:val="none"/>
          <w:lang w:val="en-US" w:eastAsia="zh-CN"/>
        </w:rPr>
        <w:t>29</w:t>
      </w:r>
      <w:r>
        <w:rPr>
          <w:rFonts w:hint="eastAsia"/>
          <w:color w:val="auto"/>
          <w:sz w:val="21"/>
          <w:szCs w:val="21"/>
          <w:highlight w:val="none"/>
        </w:rPr>
        <w:t>日至202</w:t>
      </w:r>
      <w:r>
        <w:rPr>
          <w:rFonts w:hint="eastAsia"/>
          <w:color w:val="auto"/>
          <w:sz w:val="21"/>
          <w:szCs w:val="21"/>
          <w:highlight w:val="none"/>
          <w:lang w:val="en-US" w:eastAsia="zh-CN"/>
        </w:rPr>
        <w:t>5</w:t>
      </w:r>
      <w:r>
        <w:rPr>
          <w:rFonts w:hint="eastAsia"/>
          <w:color w:val="auto"/>
          <w:sz w:val="21"/>
          <w:szCs w:val="21"/>
          <w:highlight w:val="none"/>
        </w:rPr>
        <w:t>年</w:t>
      </w:r>
      <w:r>
        <w:rPr>
          <w:rFonts w:hint="eastAsia"/>
          <w:color w:val="auto"/>
          <w:sz w:val="21"/>
          <w:szCs w:val="21"/>
          <w:highlight w:val="none"/>
          <w:lang w:val="en-US" w:eastAsia="zh-CN"/>
        </w:rPr>
        <w:t>4</w:t>
      </w:r>
      <w:r>
        <w:rPr>
          <w:rFonts w:hint="eastAsia"/>
          <w:color w:val="auto"/>
          <w:sz w:val="21"/>
          <w:szCs w:val="21"/>
          <w:highlight w:val="none"/>
        </w:rPr>
        <w:t>月</w:t>
      </w:r>
      <w:r>
        <w:rPr>
          <w:rFonts w:hint="eastAsia"/>
          <w:color w:val="auto"/>
          <w:sz w:val="21"/>
          <w:szCs w:val="21"/>
          <w:highlight w:val="none"/>
          <w:lang w:val="en-US" w:eastAsia="zh-CN"/>
        </w:rPr>
        <w:t>9</w:t>
      </w:r>
      <w:r>
        <w:rPr>
          <w:rFonts w:hint="eastAsia"/>
          <w:color w:val="auto"/>
          <w:sz w:val="21"/>
          <w:szCs w:val="21"/>
          <w:highlight w:val="none"/>
        </w:rPr>
        <w:t>日，每天上午00:00至12:00，下午12:00至23:59（北京时间，线上获取法定节假日均可，线下获取文件法定节假日除外）</w:t>
      </w:r>
    </w:p>
    <w:p w14:paraId="4621C122">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地点（网址）：政府采购云平台（</w:t>
      </w:r>
      <w:r>
        <w:rPr>
          <w:color w:val="auto"/>
          <w:sz w:val="21"/>
          <w:szCs w:val="21"/>
          <w:highlight w:val="none"/>
        </w:rPr>
        <w:t>https://www.zcygov.cn</w:t>
      </w:r>
      <w:r>
        <w:rPr>
          <w:rFonts w:hint="eastAsia"/>
          <w:color w:val="auto"/>
          <w:sz w:val="21"/>
          <w:szCs w:val="21"/>
          <w:highlight w:val="none"/>
        </w:rPr>
        <w:t>）</w:t>
      </w:r>
    </w:p>
    <w:p w14:paraId="17FB08E6">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方式：供应商登录政采云平台（</w:t>
      </w:r>
      <w:r>
        <w:rPr>
          <w:color w:val="auto"/>
          <w:sz w:val="21"/>
          <w:szCs w:val="21"/>
          <w:highlight w:val="none"/>
        </w:rPr>
        <w:t>https://www.zcygov.cn</w:t>
      </w:r>
      <w:r>
        <w:rPr>
          <w:rFonts w:hint="eastAsia"/>
          <w:color w:val="auto"/>
          <w:sz w:val="21"/>
          <w:szCs w:val="21"/>
          <w:highlight w:val="none"/>
        </w:rPr>
        <w:t>）</w:t>
      </w:r>
      <w:r>
        <w:rPr>
          <w:color w:val="auto"/>
          <w:sz w:val="21"/>
          <w:szCs w:val="21"/>
          <w:highlight w:val="none"/>
        </w:rPr>
        <w:t>在线申请获取采购文件（进入“项目采购”应用，在获取采购文件菜单中选择项目，申请获取采购文件）</w:t>
      </w:r>
    </w:p>
    <w:p w14:paraId="14912757">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售价（元）：0</w:t>
      </w:r>
    </w:p>
    <w:p w14:paraId="1F9EE888">
      <w:pPr>
        <w:adjustRightInd w:val="0"/>
        <w:snapToGrid w:val="0"/>
        <w:spacing w:line="288" w:lineRule="auto"/>
        <w:rPr>
          <w:rFonts w:hint="eastAsia"/>
          <w:b/>
          <w:color w:val="auto"/>
          <w:sz w:val="21"/>
          <w:szCs w:val="21"/>
          <w:highlight w:val="none"/>
        </w:rPr>
      </w:pPr>
      <w:r>
        <w:rPr>
          <w:rFonts w:hint="eastAsia"/>
          <w:b/>
          <w:color w:val="auto"/>
          <w:sz w:val="21"/>
          <w:szCs w:val="21"/>
          <w:highlight w:val="none"/>
        </w:rPr>
        <w:t>四、</w:t>
      </w:r>
      <w:bookmarkEnd w:id="13"/>
      <w:bookmarkEnd w:id="14"/>
      <w:bookmarkEnd w:id="15"/>
      <w:bookmarkEnd w:id="16"/>
      <w:r>
        <w:rPr>
          <w:rFonts w:hint="eastAsia"/>
          <w:b/>
          <w:color w:val="auto"/>
          <w:sz w:val="21"/>
          <w:szCs w:val="21"/>
          <w:highlight w:val="none"/>
        </w:rPr>
        <w:t>响应文件提交（上传）</w:t>
      </w:r>
    </w:p>
    <w:p w14:paraId="2E4B7E87">
      <w:pPr>
        <w:adjustRightInd w:val="0"/>
        <w:snapToGrid w:val="0"/>
        <w:spacing w:line="288" w:lineRule="auto"/>
        <w:ind w:firstLine="420" w:firstLineChars="200"/>
        <w:rPr>
          <w:rFonts w:hint="eastAsia"/>
          <w:bCs/>
          <w:color w:val="auto"/>
          <w:sz w:val="21"/>
          <w:szCs w:val="21"/>
          <w:highlight w:val="none"/>
        </w:rPr>
      </w:pPr>
      <w:r>
        <w:rPr>
          <w:rFonts w:hint="eastAsia"/>
          <w:bCs/>
          <w:color w:val="auto"/>
          <w:sz w:val="21"/>
          <w:szCs w:val="21"/>
          <w:highlight w:val="none"/>
        </w:rPr>
        <w:t>截止时间：202</w:t>
      </w:r>
      <w:r>
        <w:rPr>
          <w:rFonts w:hint="eastAsia"/>
          <w:bCs/>
          <w:color w:val="auto"/>
          <w:sz w:val="21"/>
          <w:szCs w:val="21"/>
          <w:highlight w:val="none"/>
          <w:lang w:val="en-US" w:eastAsia="zh-CN"/>
        </w:rPr>
        <w:t>5</w:t>
      </w:r>
      <w:r>
        <w:rPr>
          <w:rFonts w:hint="eastAsia"/>
          <w:bCs/>
          <w:color w:val="auto"/>
          <w:sz w:val="21"/>
          <w:szCs w:val="21"/>
          <w:highlight w:val="none"/>
        </w:rPr>
        <w:t>年</w:t>
      </w:r>
      <w:r>
        <w:rPr>
          <w:rFonts w:hint="eastAsia"/>
          <w:bCs/>
          <w:color w:val="auto"/>
          <w:sz w:val="21"/>
          <w:szCs w:val="21"/>
          <w:highlight w:val="none"/>
          <w:lang w:val="en-US" w:eastAsia="zh-CN"/>
        </w:rPr>
        <w:t>4</w:t>
      </w:r>
      <w:r>
        <w:rPr>
          <w:rFonts w:hint="eastAsia"/>
          <w:bCs/>
          <w:color w:val="auto"/>
          <w:sz w:val="21"/>
          <w:szCs w:val="21"/>
          <w:highlight w:val="none"/>
        </w:rPr>
        <w:t>月</w:t>
      </w:r>
      <w:r>
        <w:rPr>
          <w:rFonts w:hint="eastAsia"/>
          <w:bCs/>
          <w:color w:val="auto"/>
          <w:sz w:val="21"/>
          <w:szCs w:val="21"/>
          <w:highlight w:val="none"/>
          <w:lang w:val="en-US" w:eastAsia="zh-CN"/>
        </w:rPr>
        <w:t>9</w:t>
      </w:r>
      <w:r>
        <w:rPr>
          <w:rFonts w:hint="eastAsia"/>
          <w:bCs/>
          <w:color w:val="auto"/>
          <w:sz w:val="21"/>
          <w:szCs w:val="21"/>
          <w:highlight w:val="none"/>
        </w:rPr>
        <w:t>日</w:t>
      </w:r>
      <w:r>
        <w:rPr>
          <w:rFonts w:hint="eastAsia"/>
          <w:bCs/>
          <w:color w:val="auto"/>
          <w:sz w:val="21"/>
          <w:szCs w:val="21"/>
          <w:highlight w:val="none"/>
          <w:lang w:val="en-US" w:eastAsia="zh-CN"/>
        </w:rPr>
        <w:t>9</w:t>
      </w:r>
      <w:r>
        <w:rPr>
          <w:rFonts w:hint="eastAsia"/>
          <w:bCs/>
          <w:color w:val="auto"/>
          <w:sz w:val="21"/>
          <w:szCs w:val="21"/>
          <w:highlight w:val="none"/>
        </w:rPr>
        <w:t>:30:00（北京时间）</w:t>
      </w:r>
    </w:p>
    <w:p w14:paraId="2141C1B5">
      <w:pPr>
        <w:adjustRightInd w:val="0"/>
        <w:snapToGrid w:val="0"/>
        <w:spacing w:line="288" w:lineRule="auto"/>
        <w:ind w:firstLine="420" w:firstLineChars="200"/>
        <w:rPr>
          <w:rFonts w:hint="eastAsia"/>
          <w:bCs/>
          <w:color w:val="auto"/>
          <w:sz w:val="21"/>
          <w:szCs w:val="21"/>
          <w:highlight w:val="none"/>
        </w:rPr>
      </w:pPr>
      <w:r>
        <w:rPr>
          <w:rFonts w:hint="eastAsia"/>
          <w:bCs/>
          <w:color w:val="auto"/>
          <w:sz w:val="21"/>
          <w:szCs w:val="21"/>
          <w:highlight w:val="none"/>
        </w:rPr>
        <w:t>地点</w:t>
      </w:r>
      <w:r>
        <w:rPr>
          <w:rFonts w:hint="eastAsia"/>
          <w:color w:val="auto"/>
          <w:sz w:val="21"/>
          <w:szCs w:val="21"/>
          <w:highlight w:val="none"/>
        </w:rPr>
        <w:t>（网址）：政府采购云平台（https://www.zcygov.cn）</w:t>
      </w:r>
    </w:p>
    <w:p w14:paraId="72B10D39">
      <w:pPr>
        <w:adjustRightInd w:val="0"/>
        <w:snapToGrid w:val="0"/>
        <w:spacing w:line="288" w:lineRule="auto"/>
        <w:rPr>
          <w:rFonts w:hint="eastAsia"/>
          <w:b/>
          <w:color w:val="auto"/>
          <w:sz w:val="21"/>
          <w:szCs w:val="21"/>
          <w:highlight w:val="none"/>
        </w:rPr>
      </w:pPr>
      <w:bookmarkStart w:id="17" w:name="_Toc35393625"/>
      <w:bookmarkStart w:id="18" w:name="_Toc28359007"/>
      <w:bookmarkStart w:id="19" w:name="_Toc35393794"/>
      <w:bookmarkStart w:id="20" w:name="_Toc28359084"/>
      <w:r>
        <w:rPr>
          <w:rFonts w:hint="eastAsia"/>
          <w:b/>
          <w:color w:val="auto"/>
          <w:sz w:val="21"/>
          <w:szCs w:val="21"/>
          <w:highlight w:val="none"/>
        </w:rPr>
        <w:t>五、响应文件开启</w:t>
      </w:r>
    </w:p>
    <w:p w14:paraId="0D55470F">
      <w:pPr>
        <w:adjustRightInd w:val="0"/>
        <w:snapToGrid w:val="0"/>
        <w:spacing w:line="288" w:lineRule="auto"/>
        <w:ind w:firstLine="420" w:firstLineChars="200"/>
        <w:rPr>
          <w:rFonts w:hint="eastAsia"/>
          <w:bCs/>
          <w:color w:val="auto"/>
          <w:sz w:val="21"/>
          <w:szCs w:val="21"/>
          <w:highlight w:val="none"/>
        </w:rPr>
      </w:pPr>
      <w:r>
        <w:rPr>
          <w:rFonts w:hint="eastAsia"/>
          <w:bCs/>
          <w:color w:val="auto"/>
          <w:sz w:val="21"/>
          <w:szCs w:val="21"/>
          <w:highlight w:val="none"/>
        </w:rPr>
        <w:t>开启时间：202</w:t>
      </w:r>
      <w:r>
        <w:rPr>
          <w:rFonts w:hint="eastAsia"/>
          <w:bCs/>
          <w:color w:val="auto"/>
          <w:sz w:val="21"/>
          <w:szCs w:val="21"/>
          <w:highlight w:val="none"/>
          <w:lang w:val="en-US" w:eastAsia="zh-CN"/>
        </w:rPr>
        <w:t>5</w:t>
      </w:r>
      <w:r>
        <w:rPr>
          <w:rFonts w:hint="eastAsia"/>
          <w:bCs/>
          <w:color w:val="auto"/>
          <w:sz w:val="21"/>
          <w:szCs w:val="21"/>
          <w:highlight w:val="none"/>
        </w:rPr>
        <w:t>年</w:t>
      </w:r>
      <w:r>
        <w:rPr>
          <w:rFonts w:hint="eastAsia"/>
          <w:bCs/>
          <w:color w:val="auto"/>
          <w:sz w:val="21"/>
          <w:szCs w:val="21"/>
          <w:highlight w:val="none"/>
          <w:lang w:val="en-US" w:eastAsia="zh-CN"/>
        </w:rPr>
        <w:t>4</w:t>
      </w:r>
      <w:r>
        <w:rPr>
          <w:rFonts w:hint="eastAsia"/>
          <w:bCs/>
          <w:color w:val="auto"/>
          <w:sz w:val="21"/>
          <w:szCs w:val="21"/>
          <w:highlight w:val="none"/>
        </w:rPr>
        <w:t>月</w:t>
      </w:r>
      <w:r>
        <w:rPr>
          <w:rFonts w:hint="eastAsia"/>
          <w:bCs/>
          <w:color w:val="auto"/>
          <w:sz w:val="21"/>
          <w:szCs w:val="21"/>
          <w:highlight w:val="none"/>
          <w:lang w:val="en-US" w:eastAsia="zh-CN"/>
        </w:rPr>
        <w:t>9</w:t>
      </w:r>
      <w:r>
        <w:rPr>
          <w:rFonts w:hint="eastAsia"/>
          <w:bCs/>
          <w:color w:val="auto"/>
          <w:sz w:val="21"/>
          <w:szCs w:val="21"/>
          <w:highlight w:val="none"/>
        </w:rPr>
        <w:t>日</w:t>
      </w:r>
      <w:r>
        <w:rPr>
          <w:rFonts w:hint="eastAsia"/>
          <w:bCs/>
          <w:color w:val="auto"/>
          <w:sz w:val="21"/>
          <w:szCs w:val="21"/>
          <w:highlight w:val="none"/>
          <w:lang w:val="en-US" w:eastAsia="zh-CN"/>
        </w:rPr>
        <w:t>9</w:t>
      </w:r>
      <w:r>
        <w:rPr>
          <w:rFonts w:hint="eastAsia"/>
          <w:bCs/>
          <w:color w:val="auto"/>
          <w:sz w:val="21"/>
          <w:szCs w:val="21"/>
          <w:highlight w:val="none"/>
        </w:rPr>
        <w:t>:30:00（北京时间）</w:t>
      </w:r>
    </w:p>
    <w:p w14:paraId="1B93CDF6">
      <w:pPr>
        <w:adjustRightInd w:val="0"/>
        <w:snapToGrid w:val="0"/>
        <w:spacing w:line="288" w:lineRule="auto"/>
        <w:ind w:firstLine="420" w:firstLineChars="200"/>
        <w:rPr>
          <w:rFonts w:hint="eastAsia"/>
          <w:bCs/>
          <w:color w:val="auto"/>
          <w:sz w:val="21"/>
          <w:szCs w:val="21"/>
          <w:highlight w:val="none"/>
        </w:rPr>
      </w:pPr>
      <w:r>
        <w:rPr>
          <w:rFonts w:hint="eastAsia"/>
          <w:bCs/>
          <w:color w:val="auto"/>
          <w:sz w:val="21"/>
          <w:szCs w:val="21"/>
          <w:highlight w:val="none"/>
        </w:rPr>
        <w:t>地点</w:t>
      </w:r>
      <w:r>
        <w:rPr>
          <w:rFonts w:hint="eastAsia"/>
          <w:color w:val="auto"/>
          <w:sz w:val="21"/>
          <w:szCs w:val="21"/>
          <w:highlight w:val="none"/>
        </w:rPr>
        <w:t>（网址）：政府采购云平台（https://www.zcygov.cn）</w:t>
      </w:r>
      <w:r>
        <w:rPr>
          <w:rFonts w:hint="eastAsia" w:cs="Times New Roman"/>
          <w:color w:val="auto"/>
          <w:sz w:val="21"/>
          <w:szCs w:val="21"/>
          <w:highlight w:val="none"/>
        </w:rPr>
        <w:t>/杭州市西湖区玉古路173号中田大厦21楼（求是招标会议室</w:t>
      </w:r>
      <w:r>
        <w:rPr>
          <w:rFonts w:hint="eastAsia" w:cs="Times New Roman"/>
          <w:color w:val="auto"/>
          <w:sz w:val="21"/>
          <w:szCs w:val="21"/>
          <w:highlight w:val="none"/>
          <w:lang w:val="en-US" w:eastAsia="zh-CN"/>
        </w:rPr>
        <w:t>1</w:t>
      </w:r>
      <w:r>
        <w:rPr>
          <w:rFonts w:hint="eastAsia" w:cs="Times New Roman"/>
          <w:color w:val="auto"/>
          <w:sz w:val="21"/>
          <w:szCs w:val="21"/>
          <w:highlight w:val="none"/>
        </w:rPr>
        <w:t>）</w:t>
      </w:r>
    </w:p>
    <w:p w14:paraId="10512319">
      <w:pPr>
        <w:adjustRightInd w:val="0"/>
        <w:snapToGrid w:val="0"/>
        <w:spacing w:line="288" w:lineRule="auto"/>
        <w:rPr>
          <w:rFonts w:hint="eastAsia"/>
          <w:b/>
          <w:color w:val="auto"/>
          <w:sz w:val="21"/>
          <w:szCs w:val="21"/>
          <w:highlight w:val="none"/>
        </w:rPr>
      </w:pPr>
      <w:r>
        <w:rPr>
          <w:rFonts w:hint="eastAsia"/>
          <w:b/>
          <w:color w:val="auto"/>
          <w:sz w:val="21"/>
          <w:szCs w:val="21"/>
          <w:highlight w:val="none"/>
        </w:rPr>
        <w:t>六、公告期限</w:t>
      </w:r>
      <w:bookmarkEnd w:id="17"/>
      <w:bookmarkEnd w:id="18"/>
      <w:bookmarkEnd w:id="19"/>
      <w:bookmarkEnd w:id="20"/>
    </w:p>
    <w:p w14:paraId="13BC2990">
      <w:pPr>
        <w:adjustRightInd w:val="0"/>
        <w:snapToGrid w:val="0"/>
        <w:spacing w:line="288" w:lineRule="auto"/>
        <w:ind w:firstLine="420" w:firstLineChars="200"/>
        <w:rPr>
          <w:rFonts w:hint="eastAsia"/>
          <w:color w:val="auto"/>
          <w:kern w:val="0"/>
          <w:sz w:val="21"/>
          <w:szCs w:val="21"/>
          <w:highlight w:val="none"/>
        </w:rPr>
      </w:pPr>
      <w:r>
        <w:rPr>
          <w:rFonts w:hint="eastAsia"/>
          <w:color w:val="auto"/>
          <w:kern w:val="0"/>
          <w:sz w:val="21"/>
          <w:szCs w:val="21"/>
          <w:highlight w:val="none"/>
        </w:rPr>
        <w:t>自本公告发布之日起3个工作日。</w:t>
      </w:r>
    </w:p>
    <w:p w14:paraId="3493249F">
      <w:pPr>
        <w:adjustRightInd w:val="0"/>
        <w:snapToGrid w:val="0"/>
        <w:spacing w:line="288" w:lineRule="auto"/>
        <w:rPr>
          <w:rFonts w:hint="eastAsia"/>
          <w:b/>
          <w:color w:val="auto"/>
          <w:sz w:val="21"/>
          <w:szCs w:val="21"/>
          <w:highlight w:val="none"/>
        </w:rPr>
      </w:pPr>
      <w:bookmarkStart w:id="21" w:name="_Toc35393795"/>
      <w:bookmarkStart w:id="22" w:name="_Toc35393626"/>
      <w:r>
        <w:rPr>
          <w:rFonts w:hint="eastAsia"/>
          <w:b/>
          <w:color w:val="auto"/>
          <w:sz w:val="21"/>
          <w:szCs w:val="21"/>
          <w:highlight w:val="none"/>
        </w:rPr>
        <w:t>七、其他补充事宜</w:t>
      </w:r>
      <w:bookmarkEnd w:id="21"/>
      <w:bookmarkEnd w:id="22"/>
    </w:p>
    <w:p w14:paraId="0BF0C128">
      <w:pPr>
        <w:adjustRightInd w:val="0"/>
        <w:snapToGrid w:val="0"/>
        <w:spacing w:line="288" w:lineRule="auto"/>
        <w:ind w:firstLine="420" w:firstLineChars="200"/>
        <w:rPr>
          <w:rFonts w:hint="eastAsia" w:cs="Times New Roman"/>
          <w:color w:val="auto"/>
          <w:sz w:val="21"/>
          <w:szCs w:val="21"/>
          <w:highlight w:val="none"/>
        </w:rPr>
      </w:pPr>
      <w:bookmarkStart w:id="23" w:name="_Hlk97039575"/>
      <w:bookmarkStart w:id="24" w:name="_Toc28359008"/>
      <w:bookmarkStart w:id="25" w:name="_Toc28359085"/>
      <w:bookmarkStart w:id="26" w:name="_Toc35393796"/>
      <w:bookmarkStart w:id="27" w:name="_Toc35393627"/>
      <w:r>
        <w:rPr>
          <w:rFonts w:cs="Times New Roman"/>
          <w:color w:val="auto"/>
          <w:sz w:val="21"/>
          <w:szCs w:val="21"/>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2E2EC365">
      <w:pPr>
        <w:adjustRightInd w:val="0"/>
        <w:snapToGrid w:val="0"/>
        <w:spacing w:line="288" w:lineRule="auto"/>
        <w:ind w:firstLine="420" w:firstLineChars="200"/>
        <w:rPr>
          <w:rFonts w:hint="eastAsia" w:cs="Times New Roman"/>
          <w:color w:val="auto"/>
          <w:sz w:val="21"/>
          <w:szCs w:val="21"/>
          <w:highlight w:val="none"/>
        </w:rPr>
      </w:pPr>
      <w:r>
        <w:rPr>
          <w:rFonts w:cs="Times New Roman"/>
          <w:color w:val="auto"/>
          <w:sz w:val="21"/>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30AC571">
      <w:pPr>
        <w:adjustRightInd w:val="0"/>
        <w:snapToGrid w:val="0"/>
        <w:spacing w:line="288" w:lineRule="auto"/>
        <w:ind w:firstLine="420" w:firstLineChars="200"/>
        <w:rPr>
          <w:rFonts w:hint="eastAsia" w:cs="Times New Roman"/>
          <w:color w:val="auto"/>
          <w:sz w:val="21"/>
          <w:szCs w:val="21"/>
          <w:highlight w:val="none"/>
        </w:rPr>
      </w:pPr>
      <w:r>
        <w:rPr>
          <w:rFonts w:cs="Times New Roman"/>
          <w:color w:val="auto"/>
          <w:sz w:val="21"/>
          <w:szCs w:val="21"/>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F457264">
      <w:pPr>
        <w:adjustRightInd w:val="0"/>
        <w:snapToGrid w:val="0"/>
        <w:spacing w:line="288" w:lineRule="auto"/>
        <w:ind w:firstLine="420" w:firstLineChars="200"/>
        <w:rPr>
          <w:rFonts w:hint="eastAsia" w:cs="Times New Roman"/>
          <w:color w:val="auto"/>
          <w:sz w:val="21"/>
          <w:szCs w:val="21"/>
          <w:highlight w:val="none"/>
        </w:rPr>
      </w:pPr>
      <w:r>
        <w:rPr>
          <w:rFonts w:cs="Times New Roman"/>
          <w:color w:val="auto"/>
          <w:sz w:val="21"/>
          <w:szCs w:val="21"/>
          <w:highlight w:val="none"/>
        </w:rPr>
        <w:t>4.其他事项：</w:t>
      </w:r>
    </w:p>
    <w:p w14:paraId="06424737">
      <w:pPr>
        <w:adjustRightInd w:val="0"/>
        <w:snapToGrid w:val="0"/>
        <w:spacing w:line="288" w:lineRule="auto"/>
        <w:ind w:firstLine="420" w:firstLineChars="200"/>
        <w:rPr>
          <w:rFonts w:hint="eastAsia" w:cs="Times New Roman"/>
          <w:color w:val="auto"/>
          <w:sz w:val="21"/>
          <w:szCs w:val="21"/>
          <w:highlight w:val="none"/>
        </w:rPr>
      </w:pPr>
      <w:r>
        <w:rPr>
          <w:rFonts w:cs="Times New Roman"/>
          <w:color w:val="auto"/>
          <w:sz w:val="21"/>
          <w:szCs w:val="21"/>
          <w:highlight w:val="none"/>
        </w:rPr>
        <w:t>（</w:t>
      </w:r>
      <w:r>
        <w:rPr>
          <w:rFonts w:hint="eastAsia" w:cs="Times New Roman"/>
          <w:color w:val="auto"/>
          <w:sz w:val="21"/>
          <w:szCs w:val="21"/>
          <w:highlight w:val="none"/>
        </w:rPr>
        <w:t>1</w:t>
      </w:r>
      <w:r>
        <w:rPr>
          <w:rFonts w:cs="Times New Roman"/>
          <w:color w:val="auto"/>
          <w:sz w:val="21"/>
          <w:szCs w:val="21"/>
          <w:highlight w:val="none"/>
        </w:rPr>
        <w:t>）需要落实的政府采购政策：包括节约资源、保护环境、</w:t>
      </w:r>
      <w:r>
        <w:rPr>
          <w:rFonts w:hint="eastAsia" w:cs="Times New Roman"/>
          <w:color w:val="auto"/>
          <w:sz w:val="21"/>
          <w:szCs w:val="21"/>
          <w:highlight w:val="none"/>
        </w:rPr>
        <w:t>支持科技创新、</w:t>
      </w:r>
      <w:r>
        <w:rPr>
          <w:rFonts w:cs="Times New Roman"/>
          <w:color w:val="auto"/>
          <w:sz w:val="21"/>
          <w:szCs w:val="21"/>
          <w:highlight w:val="none"/>
        </w:rPr>
        <w:t>促进中小企业发展等。详见磋商文件的第</w:t>
      </w:r>
      <w:r>
        <w:rPr>
          <w:rFonts w:hint="eastAsia" w:cs="Times New Roman"/>
          <w:color w:val="auto"/>
          <w:sz w:val="21"/>
          <w:szCs w:val="21"/>
          <w:highlight w:val="none"/>
        </w:rPr>
        <w:t>三章-采购项目需要落实的政府采购政策</w:t>
      </w:r>
      <w:r>
        <w:rPr>
          <w:rFonts w:cs="Times New Roman"/>
          <w:color w:val="auto"/>
          <w:sz w:val="21"/>
          <w:szCs w:val="21"/>
          <w:highlight w:val="none"/>
        </w:rPr>
        <w:t>。</w:t>
      </w:r>
    </w:p>
    <w:bookmarkEnd w:id="23"/>
    <w:p w14:paraId="37B2B723">
      <w:pPr>
        <w:adjustRightInd w:val="0"/>
        <w:snapToGrid w:val="0"/>
        <w:spacing w:line="288" w:lineRule="auto"/>
        <w:ind w:firstLine="420" w:firstLineChars="200"/>
        <w:rPr>
          <w:rFonts w:hint="eastAsia"/>
          <w:bCs/>
          <w:color w:val="auto"/>
          <w:sz w:val="21"/>
          <w:szCs w:val="21"/>
          <w:highlight w:val="none"/>
        </w:rPr>
      </w:pPr>
      <w:r>
        <w:rPr>
          <w:rFonts w:hint="eastAsia" w:cs="Times New Roman"/>
          <w:color w:val="auto"/>
          <w:sz w:val="21"/>
          <w:szCs w:val="21"/>
          <w:highlight w:val="none"/>
        </w:rPr>
        <w:t>▲</w:t>
      </w:r>
      <w:bookmarkStart w:id="28" w:name="_Hlk92271072"/>
      <w:r>
        <w:rPr>
          <w:rFonts w:hint="eastAsia" w:cs="Times New Roman"/>
          <w:color w:val="auto"/>
          <w:sz w:val="21"/>
          <w:szCs w:val="21"/>
          <w:highlight w:val="none"/>
        </w:rPr>
        <w:t>（2）</w:t>
      </w:r>
      <w:r>
        <w:rPr>
          <w:rFonts w:cs="Times New Roman"/>
          <w:color w:val="auto"/>
          <w:sz w:val="21"/>
          <w:szCs w:val="21"/>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bookmarkEnd w:id="28"/>
    </w:p>
    <w:p w14:paraId="5E288F5B">
      <w:pPr>
        <w:adjustRightInd w:val="0"/>
        <w:snapToGrid w:val="0"/>
        <w:spacing w:line="288" w:lineRule="auto"/>
        <w:rPr>
          <w:rFonts w:hint="eastAsia"/>
          <w:b/>
          <w:color w:val="auto"/>
          <w:sz w:val="21"/>
          <w:szCs w:val="21"/>
          <w:highlight w:val="none"/>
        </w:rPr>
      </w:pPr>
      <w:r>
        <w:rPr>
          <w:rFonts w:hint="eastAsia"/>
          <w:b/>
          <w:color w:val="auto"/>
          <w:sz w:val="21"/>
          <w:szCs w:val="21"/>
          <w:highlight w:val="none"/>
        </w:rPr>
        <w:t>八、凡对本次采购提出询问、质疑、投诉请按以下方式联系</w:t>
      </w:r>
      <w:bookmarkEnd w:id="24"/>
      <w:bookmarkEnd w:id="25"/>
      <w:bookmarkEnd w:id="26"/>
      <w:bookmarkEnd w:id="27"/>
    </w:p>
    <w:p w14:paraId="55108780">
      <w:pPr>
        <w:adjustRightInd w:val="0"/>
        <w:snapToGrid w:val="0"/>
        <w:spacing w:line="288" w:lineRule="auto"/>
        <w:ind w:firstLine="424" w:firstLineChars="202"/>
        <w:rPr>
          <w:rFonts w:hint="eastAsia"/>
          <w:color w:val="auto"/>
          <w:sz w:val="21"/>
          <w:szCs w:val="21"/>
          <w:highlight w:val="none"/>
        </w:rPr>
      </w:pPr>
      <w:r>
        <w:rPr>
          <w:color w:val="auto"/>
          <w:sz w:val="21"/>
          <w:szCs w:val="21"/>
          <w:highlight w:val="none"/>
        </w:rPr>
        <w:t>1.采购人信息</w:t>
      </w:r>
    </w:p>
    <w:p w14:paraId="762B137C">
      <w:pPr>
        <w:adjustRightInd w:val="0"/>
        <w:snapToGrid w:val="0"/>
        <w:spacing w:line="288" w:lineRule="auto"/>
        <w:ind w:firstLine="424" w:firstLineChars="202"/>
        <w:rPr>
          <w:rFonts w:hint="eastAsia" w:eastAsia="宋体"/>
          <w:color w:val="auto"/>
          <w:sz w:val="21"/>
          <w:szCs w:val="21"/>
          <w:highlight w:val="none"/>
          <w:lang w:eastAsia="zh-CN"/>
        </w:rPr>
      </w:pPr>
      <w:r>
        <w:rPr>
          <w:rFonts w:hint="eastAsia"/>
          <w:color w:val="auto"/>
          <w:sz w:val="21"/>
          <w:szCs w:val="21"/>
          <w:highlight w:val="none"/>
        </w:rPr>
        <w:t>名称：</w:t>
      </w:r>
      <w:r>
        <w:rPr>
          <w:rFonts w:hint="eastAsia"/>
          <w:color w:val="auto"/>
          <w:sz w:val="21"/>
          <w:szCs w:val="21"/>
          <w:highlight w:val="none"/>
          <w:lang w:eastAsia="zh-CN"/>
        </w:rPr>
        <w:t>浙江旅游职业学院</w:t>
      </w:r>
    </w:p>
    <w:p w14:paraId="699C3C2D">
      <w:pPr>
        <w:adjustRightInd w:val="0"/>
        <w:snapToGrid w:val="0"/>
        <w:spacing w:line="288" w:lineRule="auto"/>
        <w:ind w:firstLine="424" w:firstLineChars="202"/>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地址：杭州市萧山区萧山高教园区</w:t>
      </w:r>
    </w:p>
    <w:p w14:paraId="25A92814">
      <w:pPr>
        <w:adjustRightInd w:val="0"/>
        <w:snapToGrid w:val="0"/>
        <w:spacing w:line="288" w:lineRule="auto"/>
        <w:ind w:firstLine="424" w:firstLineChars="202"/>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传真：</w:t>
      </w:r>
      <w:r>
        <w:rPr>
          <w:rFonts w:ascii="宋体" w:hAnsi="宋体" w:eastAsia="宋体" w:cs="Times New Roman"/>
          <w:color w:val="auto"/>
          <w:sz w:val="21"/>
          <w:szCs w:val="21"/>
          <w:highlight w:val="none"/>
        </w:rPr>
        <w:t>/</w:t>
      </w:r>
    </w:p>
    <w:p w14:paraId="1DB41155">
      <w:pPr>
        <w:adjustRightInd w:val="0"/>
        <w:snapToGrid w:val="0"/>
        <w:spacing w:line="288" w:lineRule="auto"/>
        <w:ind w:firstLine="424" w:firstLineChars="202"/>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项目联系人（询问）：邵老师</w:t>
      </w:r>
    </w:p>
    <w:p w14:paraId="25A1C607">
      <w:pPr>
        <w:adjustRightInd w:val="0"/>
        <w:snapToGrid w:val="0"/>
        <w:spacing w:line="288" w:lineRule="auto"/>
        <w:ind w:firstLine="424" w:firstLineChars="202"/>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项目联系方式（询问）：0571-82838178</w:t>
      </w:r>
    </w:p>
    <w:p w14:paraId="46E50458">
      <w:pPr>
        <w:adjustRightInd w:val="0"/>
        <w:snapToGrid w:val="0"/>
        <w:spacing w:line="288" w:lineRule="auto"/>
        <w:ind w:firstLine="424" w:firstLineChars="202"/>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质疑联系人：王老师</w:t>
      </w:r>
    </w:p>
    <w:p w14:paraId="0B32CC28">
      <w:pPr>
        <w:adjustRightInd w:val="0"/>
        <w:snapToGrid w:val="0"/>
        <w:spacing w:line="288" w:lineRule="auto"/>
        <w:ind w:firstLine="424" w:firstLineChars="202"/>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质疑联系方式：0571-83518143</w:t>
      </w:r>
    </w:p>
    <w:p w14:paraId="0DB0CDC3">
      <w:pPr>
        <w:adjustRightInd w:val="0"/>
        <w:snapToGrid w:val="0"/>
        <w:spacing w:line="288" w:lineRule="auto"/>
        <w:ind w:firstLine="424" w:firstLineChars="202"/>
        <w:rPr>
          <w:rFonts w:hint="eastAsia"/>
          <w:color w:val="auto"/>
          <w:sz w:val="21"/>
          <w:szCs w:val="21"/>
          <w:highlight w:val="none"/>
        </w:rPr>
      </w:pPr>
    </w:p>
    <w:p w14:paraId="52D264A4">
      <w:pPr>
        <w:adjustRightInd w:val="0"/>
        <w:snapToGrid w:val="0"/>
        <w:spacing w:line="288" w:lineRule="auto"/>
        <w:ind w:firstLine="424" w:firstLineChars="202"/>
        <w:rPr>
          <w:rFonts w:hint="eastAsia"/>
          <w:color w:val="auto"/>
          <w:sz w:val="21"/>
          <w:szCs w:val="21"/>
          <w:highlight w:val="none"/>
        </w:rPr>
      </w:pPr>
      <w:r>
        <w:rPr>
          <w:color w:val="auto"/>
          <w:sz w:val="21"/>
          <w:szCs w:val="21"/>
          <w:highlight w:val="none"/>
        </w:rPr>
        <w:t>2.采购代理机构信息</w:t>
      </w:r>
    </w:p>
    <w:p w14:paraId="6C6BC742">
      <w:pPr>
        <w:adjustRightInd w:val="0"/>
        <w:snapToGrid w:val="0"/>
        <w:spacing w:line="288" w:lineRule="auto"/>
        <w:ind w:firstLine="424" w:firstLineChars="202"/>
        <w:rPr>
          <w:rFonts w:hint="eastAsia"/>
          <w:color w:val="auto"/>
          <w:sz w:val="21"/>
          <w:szCs w:val="21"/>
          <w:highlight w:val="none"/>
        </w:rPr>
      </w:pPr>
      <w:r>
        <w:rPr>
          <w:rFonts w:hint="eastAsia"/>
          <w:color w:val="auto"/>
          <w:sz w:val="21"/>
          <w:szCs w:val="21"/>
          <w:highlight w:val="none"/>
        </w:rPr>
        <w:t>名称：浙江求是招标代理有限公司</w:t>
      </w:r>
    </w:p>
    <w:p w14:paraId="7DC82D74">
      <w:pPr>
        <w:adjustRightInd w:val="0"/>
        <w:snapToGrid w:val="0"/>
        <w:spacing w:line="288" w:lineRule="auto"/>
        <w:ind w:firstLine="424" w:firstLineChars="202"/>
        <w:rPr>
          <w:rFonts w:hint="eastAsia"/>
          <w:color w:val="auto"/>
          <w:sz w:val="21"/>
          <w:szCs w:val="21"/>
          <w:highlight w:val="none"/>
        </w:rPr>
      </w:pPr>
      <w:r>
        <w:rPr>
          <w:rFonts w:hint="eastAsia"/>
          <w:color w:val="auto"/>
          <w:sz w:val="21"/>
          <w:szCs w:val="21"/>
          <w:highlight w:val="none"/>
        </w:rPr>
        <w:t>地址：杭州市西湖区玉古路</w:t>
      </w:r>
      <w:r>
        <w:rPr>
          <w:color w:val="auto"/>
          <w:sz w:val="21"/>
          <w:szCs w:val="21"/>
          <w:highlight w:val="none"/>
        </w:rPr>
        <w:t>173号中田大厦21楼</w:t>
      </w:r>
    </w:p>
    <w:p w14:paraId="0384AC5C">
      <w:pPr>
        <w:adjustRightInd w:val="0"/>
        <w:snapToGrid w:val="0"/>
        <w:spacing w:line="288" w:lineRule="auto"/>
        <w:ind w:firstLine="424" w:firstLineChars="202"/>
        <w:rPr>
          <w:rFonts w:hint="eastAsia"/>
          <w:color w:val="auto"/>
          <w:sz w:val="21"/>
          <w:szCs w:val="21"/>
          <w:highlight w:val="none"/>
        </w:rPr>
      </w:pPr>
      <w:r>
        <w:rPr>
          <w:rFonts w:hint="eastAsia"/>
          <w:color w:val="auto"/>
          <w:sz w:val="21"/>
          <w:szCs w:val="21"/>
          <w:highlight w:val="none"/>
        </w:rPr>
        <w:t>传真：</w:t>
      </w:r>
      <w:r>
        <w:rPr>
          <w:color w:val="auto"/>
          <w:sz w:val="21"/>
          <w:szCs w:val="21"/>
          <w:highlight w:val="none"/>
        </w:rPr>
        <w:t>/</w:t>
      </w:r>
    </w:p>
    <w:p w14:paraId="13D50A95">
      <w:pPr>
        <w:adjustRightInd w:val="0"/>
        <w:snapToGrid w:val="0"/>
        <w:spacing w:line="288" w:lineRule="auto"/>
        <w:ind w:firstLine="424" w:firstLineChars="202"/>
        <w:rPr>
          <w:rFonts w:hint="eastAsia"/>
          <w:color w:val="auto"/>
          <w:sz w:val="21"/>
          <w:szCs w:val="21"/>
          <w:highlight w:val="none"/>
        </w:rPr>
      </w:pPr>
      <w:r>
        <w:rPr>
          <w:rFonts w:hint="eastAsia"/>
          <w:color w:val="auto"/>
          <w:sz w:val="21"/>
          <w:szCs w:val="21"/>
          <w:highlight w:val="none"/>
        </w:rPr>
        <w:t>项目联系人（询问）：陈培特、温瑶</w:t>
      </w:r>
      <w:r>
        <w:rPr>
          <w:rFonts w:hint="eastAsia" w:cs="Times New Roman"/>
          <w:bCs/>
          <w:color w:val="auto"/>
          <w:spacing w:val="-6"/>
          <w:sz w:val="21"/>
          <w:szCs w:val="21"/>
          <w:highlight w:val="none"/>
          <w:lang w:bidi="ar"/>
        </w:rPr>
        <w:t>、李聪</w:t>
      </w:r>
      <w:r>
        <w:rPr>
          <w:rFonts w:hint="eastAsia"/>
          <w:color w:val="auto"/>
          <w:sz w:val="21"/>
          <w:szCs w:val="21"/>
          <w:highlight w:val="none"/>
        </w:rPr>
        <w:t>、</w:t>
      </w:r>
      <w:r>
        <w:rPr>
          <w:rFonts w:hint="eastAsia" w:cs="Times New Roman"/>
          <w:bCs/>
          <w:color w:val="auto"/>
          <w:spacing w:val="-6"/>
          <w:sz w:val="21"/>
          <w:szCs w:val="21"/>
          <w:highlight w:val="none"/>
          <w:lang w:bidi="ar"/>
        </w:rPr>
        <w:t>陈丹妮、杜伟波</w:t>
      </w:r>
    </w:p>
    <w:p w14:paraId="6F03C2B4">
      <w:pPr>
        <w:adjustRightInd w:val="0"/>
        <w:snapToGrid w:val="0"/>
        <w:spacing w:line="288" w:lineRule="auto"/>
        <w:ind w:firstLine="424" w:firstLineChars="202"/>
        <w:rPr>
          <w:rFonts w:hint="eastAsia"/>
          <w:color w:val="auto"/>
          <w:sz w:val="21"/>
          <w:szCs w:val="21"/>
          <w:highlight w:val="none"/>
        </w:rPr>
      </w:pPr>
      <w:r>
        <w:rPr>
          <w:rFonts w:hint="eastAsia"/>
          <w:color w:val="auto"/>
          <w:sz w:val="21"/>
          <w:szCs w:val="21"/>
          <w:highlight w:val="none"/>
        </w:rPr>
        <w:t>项目联系方式（询问）：0571-87666115</w:t>
      </w:r>
    </w:p>
    <w:p w14:paraId="7E5165A7">
      <w:pPr>
        <w:adjustRightInd w:val="0"/>
        <w:snapToGrid w:val="0"/>
        <w:spacing w:line="288" w:lineRule="auto"/>
        <w:ind w:firstLine="424" w:firstLineChars="202"/>
        <w:rPr>
          <w:rFonts w:hint="eastAsia"/>
          <w:color w:val="auto"/>
          <w:sz w:val="21"/>
          <w:szCs w:val="21"/>
          <w:highlight w:val="none"/>
        </w:rPr>
      </w:pPr>
      <w:r>
        <w:rPr>
          <w:rFonts w:hint="eastAsia"/>
          <w:color w:val="auto"/>
          <w:sz w:val="21"/>
          <w:szCs w:val="21"/>
          <w:highlight w:val="none"/>
        </w:rPr>
        <w:t>质疑联系人：周安琪</w:t>
      </w:r>
    </w:p>
    <w:p w14:paraId="13B5B806">
      <w:pPr>
        <w:adjustRightInd w:val="0"/>
        <w:snapToGrid w:val="0"/>
        <w:spacing w:line="288" w:lineRule="auto"/>
        <w:ind w:firstLine="424" w:firstLineChars="202"/>
        <w:rPr>
          <w:rFonts w:hint="eastAsia"/>
          <w:color w:val="auto"/>
          <w:sz w:val="21"/>
          <w:szCs w:val="21"/>
          <w:highlight w:val="none"/>
        </w:rPr>
      </w:pPr>
      <w:r>
        <w:rPr>
          <w:rFonts w:hint="eastAsia"/>
          <w:color w:val="auto"/>
          <w:sz w:val="21"/>
          <w:szCs w:val="21"/>
          <w:highlight w:val="none"/>
        </w:rPr>
        <w:t>质疑联系方式：</w:t>
      </w:r>
      <w:r>
        <w:rPr>
          <w:color w:val="auto"/>
          <w:sz w:val="21"/>
          <w:szCs w:val="21"/>
          <w:highlight w:val="none"/>
        </w:rPr>
        <w:t>0571-81110356</w:t>
      </w:r>
    </w:p>
    <w:p w14:paraId="3D617780">
      <w:pPr>
        <w:adjustRightInd w:val="0"/>
        <w:snapToGrid w:val="0"/>
        <w:spacing w:line="288" w:lineRule="auto"/>
        <w:ind w:firstLine="424" w:firstLineChars="202"/>
        <w:rPr>
          <w:rFonts w:hint="eastAsia"/>
          <w:color w:val="auto"/>
          <w:sz w:val="21"/>
          <w:szCs w:val="21"/>
          <w:highlight w:val="none"/>
        </w:rPr>
      </w:pPr>
      <w:r>
        <w:rPr>
          <w:rFonts w:hint="eastAsia"/>
          <w:color w:val="auto"/>
          <w:sz w:val="21"/>
          <w:szCs w:val="21"/>
          <w:highlight w:val="none"/>
        </w:rPr>
        <w:t>质疑邮箱：</w:t>
      </w:r>
      <w:r>
        <w:rPr>
          <w:color w:val="auto"/>
          <w:sz w:val="21"/>
          <w:szCs w:val="21"/>
          <w:highlight w:val="none"/>
        </w:rPr>
        <w:t>jdkh@qszb.net</w:t>
      </w:r>
    </w:p>
    <w:p w14:paraId="5F32419D">
      <w:pPr>
        <w:adjustRightInd w:val="0"/>
        <w:snapToGrid w:val="0"/>
        <w:spacing w:line="288" w:lineRule="auto"/>
        <w:ind w:firstLine="424" w:firstLineChars="202"/>
        <w:rPr>
          <w:rFonts w:hint="eastAsia" w:cs="Times New Roman"/>
          <w:color w:val="auto"/>
          <w:sz w:val="21"/>
          <w:szCs w:val="21"/>
          <w:highlight w:val="none"/>
        </w:rPr>
      </w:pPr>
    </w:p>
    <w:p w14:paraId="260C1541">
      <w:pPr>
        <w:adjustRightInd w:val="0"/>
        <w:snapToGrid w:val="0"/>
        <w:spacing w:line="288" w:lineRule="auto"/>
        <w:ind w:firstLine="425" w:firstLineChars="215"/>
        <w:rPr>
          <w:rFonts w:hint="eastAsia" w:cs="Times New Roman"/>
          <w:color w:val="auto"/>
          <w:spacing w:val="-6"/>
          <w:sz w:val="21"/>
          <w:szCs w:val="21"/>
          <w:highlight w:val="none"/>
        </w:rPr>
      </w:pPr>
      <w:r>
        <w:rPr>
          <w:rFonts w:hint="eastAsia" w:cs="Times New Roman"/>
          <w:color w:val="auto"/>
          <w:spacing w:val="-6"/>
          <w:sz w:val="21"/>
          <w:szCs w:val="21"/>
          <w:highlight w:val="none"/>
        </w:rPr>
        <w:t>3.同级政府采购监督管理部门</w:t>
      </w:r>
    </w:p>
    <w:p w14:paraId="389823B3">
      <w:pPr>
        <w:adjustRightInd w:val="0"/>
        <w:snapToGrid w:val="0"/>
        <w:spacing w:line="288" w:lineRule="auto"/>
        <w:ind w:firstLine="425" w:firstLineChars="215"/>
        <w:rPr>
          <w:rFonts w:hint="eastAsia" w:cs="Times New Roman"/>
          <w:color w:val="auto"/>
          <w:spacing w:val="-6"/>
          <w:sz w:val="21"/>
          <w:szCs w:val="21"/>
          <w:highlight w:val="none"/>
        </w:rPr>
      </w:pPr>
      <w:r>
        <w:rPr>
          <w:rFonts w:hint="eastAsia" w:cs="Times New Roman"/>
          <w:color w:val="auto"/>
          <w:spacing w:val="-6"/>
          <w:sz w:val="21"/>
          <w:szCs w:val="21"/>
          <w:highlight w:val="none"/>
        </w:rPr>
        <w:t>名称：浙江省财政厅政府采购监管处、浙江省政府采购行政裁决服务中心（杭州）</w:t>
      </w:r>
    </w:p>
    <w:p w14:paraId="3F9E4FA3">
      <w:pPr>
        <w:adjustRightInd w:val="0"/>
        <w:snapToGrid w:val="0"/>
        <w:spacing w:line="288" w:lineRule="auto"/>
        <w:ind w:firstLine="425" w:firstLineChars="215"/>
        <w:rPr>
          <w:rFonts w:hint="eastAsia" w:cs="Times New Roman"/>
          <w:color w:val="auto"/>
          <w:spacing w:val="-6"/>
          <w:sz w:val="21"/>
          <w:szCs w:val="21"/>
          <w:highlight w:val="none"/>
        </w:rPr>
      </w:pPr>
      <w:r>
        <w:rPr>
          <w:rFonts w:hint="eastAsia" w:cs="Times New Roman"/>
          <w:color w:val="auto"/>
          <w:spacing w:val="-6"/>
          <w:sz w:val="21"/>
          <w:szCs w:val="21"/>
          <w:highlight w:val="none"/>
        </w:rPr>
        <w:t>地址：杭州市上城区清泰街549号城建综合大楼11楼（快递仅限ems或顺丰）</w:t>
      </w:r>
    </w:p>
    <w:p w14:paraId="3761F03D">
      <w:pPr>
        <w:adjustRightInd w:val="0"/>
        <w:snapToGrid w:val="0"/>
        <w:spacing w:line="288" w:lineRule="auto"/>
        <w:ind w:firstLine="425" w:firstLineChars="215"/>
        <w:rPr>
          <w:rFonts w:hint="eastAsia" w:cs="Times New Roman"/>
          <w:color w:val="auto"/>
          <w:spacing w:val="-6"/>
          <w:sz w:val="21"/>
          <w:szCs w:val="21"/>
          <w:highlight w:val="none"/>
        </w:rPr>
      </w:pPr>
      <w:r>
        <w:rPr>
          <w:rFonts w:hint="eastAsia" w:cs="Times New Roman"/>
          <w:color w:val="auto"/>
          <w:spacing w:val="-6"/>
          <w:sz w:val="21"/>
          <w:szCs w:val="21"/>
          <w:highlight w:val="none"/>
        </w:rPr>
        <w:t>传真：/</w:t>
      </w:r>
    </w:p>
    <w:p w14:paraId="434A2DB3">
      <w:pPr>
        <w:adjustRightInd w:val="0"/>
        <w:snapToGrid w:val="0"/>
        <w:spacing w:line="288" w:lineRule="auto"/>
        <w:ind w:firstLine="425" w:firstLineChars="215"/>
        <w:rPr>
          <w:rFonts w:hint="eastAsia" w:cs="Times New Roman"/>
          <w:color w:val="auto"/>
          <w:spacing w:val="-6"/>
          <w:sz w:val="21"/>
          <w:szCs w:val="21"/>
          <w:highlight w:val="none"/>
        </w:rPr>
      </w:pPr>
      <w:r>
        <w:rPr>
          <w:rFonts w:hint="eastAsia" w:cs="Times New Roman"/>
          <w:color w:val="auto"/>
          <w:spacing w:val="-6"/>
          <w:sz w:val="21"/>
          <w:szCs w:val="21"/>
          <w:highlight w:val="none"/>
        </w:rPr>
        <w:t>联系人：朱女士、王女士</w:t>
      </w:r>
    </w:p>
    <w:p w14:paraId="0FC80831">
      <w:pPr>
        <w:adjustRightInd w:val="0"/>
        <w:snapToGrid w:val="0"/>
        <w:spacing w:line="288" w:lineRule="auto"/>
        <w:ind w:firstLine="425" w:firstLineChars="215"/>
        <w:rPr>
          <w:rFonts w:hint="eastAsia" w:cs="Times New Roman"/>
          <w:color w:val="auto"/>
          <w:spacing w:val="-6"/>
          <w:sz w:val="21"/>
          <w:szCs w:val="21"/>
          <w:highlight w:val="none"/>
        </w:rPr>
      </w:pPr>
      <w:r>
        <w:rPr>
          <w:rFonts w:hint="eastAsia" w:cs="Times New Roman"/>
          <w:color w:val="auto"/>
          <w:spacing w:val="-6"/>
          <w:sz w:val="21"/>
          <w:szCs w:val="21"/>
          <w:highlight w:val="none"/>
        </w:rPr>
        <w:t>监督投诉电话：0571-87227671,0571-87800218</w:t>
      </w:r>
    </w:p>
    <w:p w14:paraId="07EF0351">
      <w:pPr>
        <w:adjustRightInd w:val="0"/>
        <w:snapToGrid w:val="0"/>
        <w:spacing w:line="288" w:lineRule="auto"/>
        <w:ind w:firstLine="425" w:firstLineChars="215"/>
        <w:rPr>
          <w:rFonts w:hint="eastAsia" w:cs="Times New Roman"/>
          <w:color w:val="auto"/>
          <w:spacing w:val="-6"/>
          <w:sz w:val="21"/>
          <w:szCs w:val="21"/>
          <w:highlight w:val="none"/>
        </w:rPr>
      </w:pPr>
    </w:p>
    <w:p w14:paraId="775EE0C9">
      <w:pPr>
        <w:adjustRightInd w:val="0"/>
        <w:snapToGrid w:val="0"/>
        <w:spacing w:line="288" w:lineRule="auto"/>
        <w:ind w:firstLine="425" w:firstLineChars="215"/>
        <w:rPr>
          <w:rFonts w:hint="eastAsia" w:cs="Times New Roman"/>
          <w:color w:val="auto"/>
          <w:spacing w:val="-6"/>
          <w:sz w:val="21"/>
          <w:szCs w:val="21"/>
          <w:highlight w:val="none"/>
        </w:rPr>
      </w:pPr>
      <w:r>
        <w:rPr>
          <w:rFonts w:cs="Times New Roman"/>
          <w:color w:val="auto"/>
          <w:spacing w:val="-6"/>
          <w:sz w:val="21"/>
          <w:szCs w:val="21"/>
          <w:highlight w:val="none"/>
        </w:rPr>
        <w:t>政策咨询：何一平、冯华，0571-87058424、87055741</w:t>
      </w:r>
    </w:p>
    <w:p w14:paraId="0DE27F3A">
      <w:pPr>
        <w:adjustRightInd w:val="0"/>
        <w:snapToGrid w:val="0"/>
        <w:spacing w:line="288" w:lineRule="auto"/>
        <w:ind w:firstLine="425" w:firstLineChars="215"/>
        <w:rPr>
          <w:rFonts w:hint="eastAsia" w:cs="Times New Roman"/>
          <w:color w:val="auto"/>
          <w:spacing w:val="-6"/>
          <w:sz w:val="21"/>
          <w:szCs w:val="21"/>
          <w:highlight w:val="none"/>
        </w:rPr>
      </w:pPr>
      <w:r>
        <w:rPr>
          <w:rFonts w:cs="Times New Roman"/>
          <w:color w:val="auto"/>
          <w:spacing w:val="-6"/>
          <w:sz w:val="21"/>
          <w:szCs w:val="21"/>
          <w:highlight w:val="none"/>
        </w:rPr>
        <w:t>预算金额未达100万元的采购项目，由采购人处理采购争议。</w:t>
      </w:r>
    </w:p>
    <w:p w14:paraId="45377F74">
      <w:pPr>
        <w:adjustRightInd w:val="0"/>
        <w:snapToGrid w:val="0"/>
        <w:spacing w:line="288" w:lineRule="auto"/>
        <w:rPr>
          <w:rFonts w:hint="eastAsia" w:cs="Times New Roman"/>
          <w:color w:val="auto"/>
          <w:spacing w:val="-6"/>
          <w:sz w:val="21"/>
          <w:szCs w:val="21"/>
          <w:highlight w:val="none"/>
        </w:rPr>
      </w:pPr>
    </w:p>
    <w:p w14:paraId="7D21657F">
      <w:pPr>
        <w:adjustRightInd w:val="0"/>
        <w:snapToGrid w:val="0"/>
        <w:spacing w:line="288" w:lineRule="auto"/>
        <w:ind w:firstLine="420" w:firstLineChars="200"/>
        <w:rPr>
          <w:rFonts w:hint="eastAsia" w:cs="Times New Roman"/>
          <w:color w:val="auto"/>
          <w:sz w:val="21"/>
          <w:szCs w:val="21"/>
          <w:highlight w:val="none"/>
        </w:rPr>
      </w:pPr>
      <w:r>
        <w:rPr>
          <w:rFonts w:hint="eastAsia" w:cs="Times New Roman"/>
          <w:color w:val="auto"/>
          <w:sz w:val="21"/>
          <w:szCs w:val="21"/>
          <w:highlight w:val="none"/>
        </w:rPr>
        <w:t>若对项目采购电子交易系统操作有疑问，可登录政采云（</w:t>
      </w:r>
      <w:r>
        <w:rPr>
          <w:rFonts w:cs="Times New Roman"/>
          <w:color w:val="auto"/>
          <w:sz w:val="21"/>
          <w:szCs w:val="21"/>
          <w:highlight w:val="none"/>
        </w:rPr>
        <w:t>https://www.zcygov.cn/），点击右侧咨询小采，获取采小蜜智能服务管家帮助，或拨打政采云服务热线95763获取热线服务帮助。</w:t>
      </w:r>
    </w:p>
    <w:p w14:paraId="053FA99C">
      <w:pPr>
        <w:adjustRightInd w:val="0"/>
        <w:snapToGrid w:val="0"/>
        <w:spacing w:line="288" w:lineRule="auto"/>
        <w:ind w:firstLine="420" w:firstLineChars="200"/>
        <w:rPr>
          <w:rFonts w:hint="eastAsia" w:cs="Times New Roman"/>
          <w:color w:val="auto"/>
          <w:sz w:val="21"/>
          <w:szCs w:val="21"/>
          <w:highlight w:val="none"/>
        </w:rPr>
      </w:pPr>
      <w:r>
        <w:rPr>
          <w:rFonts w:cs="Times New Roman"/>
          <w:color w:val="auto"/>
          <w:sz w:val="21"/>
          <w:szCs w:val="21"/>
          <w:highlight w:val="none"/>
        </w:rPr>
        <w:t>CA问题联系电话（人工）：汇信CA 400-888-4636；天谷CA 400-087-8198。</w:t>
      </w:r>
    </w:p>
    <w:p w14:paraId="765A6B82">
      <w:pPr>
        <w:adjustRightInd w:val="0"/>
        <w:snapToGrid w:val="0"/>
        <w:spacing w:line="288" w:lineRule="auto"/>
        <w:rPr>
          <w:rFonts w:hint="eastAsia"/>
          <w:color w:val="auto"/>
          <w:sz w:val="21"/>
          <w:szCs w:val="21"/>
          <w:highlight w:val="none"/>
        </w:rPr>
      </w:pPr>
      <w:r>
        <w:rPr>
          <w:rFonts w:hint="eastAsia"/>
          <w:color w:val="auto"/>
          <w:sz w:val="21"/>
          <w:szCs w:val="21"/>
          <w:highlight w:val="none"/>
        </w:rPr>
        <w:br w:type="page"/>
      </w:r>
    </w:p>
    <w:p w14:paraId="05DB5005">
      <w:pPr>
        <w:adjustRightInd w:val="0"/>
        <w:snapToGrid w:val="0"/>
        <w:spacing w:line="288" w:lineRule="auto"/>
        <w:jc w:val="center"/>
        <w:outlineLvl w:val="0"/>
        <w:rPr>
          <w:rFonts w:hint="eastAsia"/>
          <w:b/>
          <w:bCs/>
          <w:color w:val="auto"/>
          <w:sz w:val="32"/>
          <w:szCs w:val="32"/>
          <w:highlight w:val="none"/>
        </w:rPr>
      </w:pPr>
      <w:r>
        <w:rPr>
          <w:rFonts w:hint="eastAsia"/>
          <w:b/>
          <w:bCs/>
          <w:color w:val="auto"/>
          <w:sz w:val="32"/>
          <w:szCs w:val="32"/>
          <w:highlight w:val="none"/>
        </w:rPr>
        <w:t>第二章  采购需求</w:t>
      </w:r>
    </w:p>
    <w:p w14:paraId="4999719C">
      <w:pPr>
        <w:adjustRightInd w:val="0"/>
        <w:snapToGrid w:val="0"/>
        <w:spacing w:line="288" w:lineRule="auto"/>
        <w:jc w:val="left"/>
        <w:outlineLvl w:val="1"/>
        <w:rPr>
          <w:rFonts w:hint="eastAsia"/>
          <w:b/>
          <w:bCs/>
          <w:color w:val="auto"/>
          <w:sz w:val="21"/>
          <w:szCs w:val="21"/>
          <w:highlight w:val="none"/>
        </w:rPr>
      </w:pPr>
      <w:r>
        <w:rPr>
          <w:rFonts w:hint="eastAsia"/>
          <w:b/>
          <w:bCs/>
          <w:color w:val="auto"/>
          <w:sz w:val="21"/>
          <w:szCs w:val="21"/>
          <w:highlight w:val="none"/>
        </w:rPr>
        <w:t>一、为落实政府采购政策需满足的要求：</w:t>
      </w:r>
    </w:p>
    <w:tbl>
      <w:tblPr>
        <w:tblStyle w:val="14"/>
        <w:tblW w:w="949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3256"/>
        <w:gridCol w:w="5529"/>
      </w:tblGrid>
      <w:tr w14:paraId="75152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1EA84471">
            <w:pPr>
              <w:adjustRightInd w:val="0"/>
              <w:snapToGrid w:val="0"/>
              <w:spacing w:line="288" w:lineRule="auto"/>
              <w:jc w:val="left"/>
              <w:rPr>
                <w:rFonts w:hint="eastAsia"/>
                <w:b/>
                <w:bCs/>
                <w:color w:val="auto"/>
                <w:sz w:val="21"/>
                <w:szCs w:val="21"/>
                <w:highlight w:val="none"/>
              </w:rPr>
            </w:pPr>
            <w:bookmarkStart w:id="29" w:name="_Hlk45005599"/>
            <w:r>
              <w:rPr>
                <w:rFonts w:hint="eastAsia"/>
                <w:b/>
                <w:bCs/>
                <w:color w:val="auto"/>
                <w:sz w:val="21"/>
                <w:szCs w:val="21"/>
                <w:highlight w:val="none"/>
              </w:rPr>
              <w:t>序号</w:t>
            </w:r>
          </w:p>
        </w:tc>
        <w:tc>
          <w:tcPr>
            <w:tcW w:w="3256" w:type="dxa"/>
            <w:vAlign w:val="center"/>
          </w:tcPr>
          <w:p w14:paraId="38566391">
            <w:pPr>
              <w:adjustRightInd w:val="0"/>
              <w:snapToGrid w:val="0"/>
              <w:spacing w:line="288" w:lineRule="auto"/>
              <w:jc w:val="left"/>
              <w:rPr>
                <w:rFonts w:hint="eastAsia"/>
                <w:b/>
                <w:bCs/>
                <w:color w:val="auto"/>
                <w:sz w:val="21"/>
                <w:szCs w:val="21"/>
                <w:highlight w:val="none"/>
              </w:rPr>
            </w:pPr>
            <w:r>
              <w:rPr>
                <w:rFonts w:hint="eastAsia"/>
                <w:b/>
                <w:bCs/>
                <w:color w:val="auto"/>
                <w:sz w:val="21"/>
                <w:szCs w:val="21"/>
                <w:highlight w:val="none"/>
              </w:rPr>
              <w:t>政策名称</w:t>
            </w:r>
          </w:p>
        </w:tc>
        <w:tc>
          <w:tcPr>
            <w:tcW w:w="5529" w:type="dxa"/>
            <w:vAlign w:val="center"/>
          </w:tcPr>
          <w:p w14:paraId="65367436">
            <w:pPr>
              <w:adjustRightInd w:val="0"/>
              <w:snapToGrid w:val="0"/>
              <w:spacing w:line="288" w:lineRule="auto"/>
              <w:jc w:val="left"/>
              <w:rPr>
                <w:rFonts w:hint="eastAsia"/>
                <w:b/>
                <w:bCs/>
                <w:color w:val="auto"/>
                <w:sz w:val="21"/>
                <w:szCs w:val="21"/>
                <w:highlight w:val="none"/>
              </w:rPr>
            </w:pPr>
            <w:r>
              <w:rPr>
                <w:rFonts w:hint="eastAsia"/>
                <w:b/>
                <w:bCs/>
                <w:color w:val="auto"/>
                <w:sz w:val="21"/>
                <w:szCs w:val="21"/>
                <w:highlight w:val="none"/>
              </w:rPr>
              <w:t>内容</w:t>
            </w:r>
          </w:p>
        </w:tc>
      </w:tr>
      <w:tr w14:paraId="5F599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4699E785">
            <w:pPr>
              <w:adjustRightInd w:val="0"/>
              <w:snapToGrid w:val="0"/>
              <w:spacing w:line="288" w:lineRule="auto"/>
              <w:jc w:val="left"/>
              <w:rPr>
                <w:rFonts w:hint="eastAsia"/>
                <w:b/>
                <w:bCs/>
                <w:color w:val="auto"/>
                <w:sz w:val="21"/>
                <w:szCs w:val="21"/>
                <w:highlight w:val="none"/>
              </w:rPr>
            </w:pPr>
            <w:r>
              <w:rPr>
                <w:rFonts w:hint="eastAsia"/>
                <w:color w:val="auto"/>
                <w:sz w:val="21"/>
                <w:szCs w:val="21"/>
                <w:highlight w:val="none"/>
              </w:rPr>
              <w:t>1</w:t>
            </w:r>
          </w:p>
        </w:tc>
        <w:tc>
          <w:tcPr>
            <w:tcW w:w="3256" w:type="dxa"/>
            <w:vAlign w:val="center"/>
          </w:tcPr>
          <w:p w14:paraId="1953A645">
            <w:pPr>
              <w:adjustRightInd w:val="0"/>
              <w:snapToGrid w:val="0"/>
              <w:spacing w:line="288" w:lineRule="auto"/>
              <w:jc w:val="left"/>
              <w:rPr>
                <w:rFonts w:hint="eastAsia"/>
                <w:b/>
                <w:bCs/>
                <w:color w:val="auto"/>
                <w:sz w:val="21"/>
                <w:szCs w:val="21"/>
                <w:highlight w:val="none"/>
              </w:rPr>
            </w:pPr>
            <w:r>
              <w:rPr>
                <w:rFonts w:hint="eastAsia"/>
                <w:color w:val="auto"/>
                <w:sz w:val="21"/>
                <w:szCs w:val="21"/>
                <w:highlight w:val="none"/>
              </w:rPr>
              <w:t>政府采购进口产品</w:t>
            </w:r>
          </w:p>
        </w:tc>
        <w:tc>
          <w:tcPr>
            <w:tcW w:w="5529" w:type="dxa"/>
            <w:vAlign w:val="center"/>
          </w:tcPr>
          <w:p w14:paraId="391E6D73">
            <w:pPr>
              <w:adjustRightInd w:val="0"/>
              <w:snapToGrid w:val="0"/>
              <w:spacing w:line="288" w:lineRule="auto"/>
              <w:jc w:val="left"/>
              <w:rPr>
                <w:rFonts w:hint="eastAsia"/>
                <w:b/>
                <w:bCs/>
                <w:color w:val="auto"/>
                <w:sz w:val="21"/>
                <w:szCs w:val="21"/>
                <w:highlight w:val="none"/>
              </w:rPr>
            </w:pPr>
            <w:r>
              <w:rPr>
                <w:rFonts w:hint="eastAsia"/>
                <w:color w:val="auto"/>
                <w:sz w:val="21"/>
                <w:szCs w:val="21"/>
                <w:highlight w:val="none"/>
              </w:rPr>
              <w:t>不适用</w:t>
            </w:r>
          </w:p>
        </w:tc>
      </w:tr>
      <w:tr w14:paraId="6866E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0B791882">
            <w:pPr>
              <w:adjustRightInd w:val="0"/>
              <w:snapToGrid w:val="0"/>
              <w:spacing w:line="288" w:lineRule="auto"/>
              <w:jc w:val="left"/>
              <w:rPr>
                <w:rFonts w:hint="eastAsia"/>
                <w:b/>
                <w:bCs/>
                <w:color w:val="auto"/>
                <w:sz w:val="21"/>
                <w:szCs w:val="21"/>
                <w:highlight w:val="none"/>
              </w:rPr>
            </w:pPr>
            <w:r>
              <w:rPr>
                <w:rFonts w:hint="eastAsia"/>
                <w:color w:val="auto"/>
                <w:sz w:val="21"/>
                <w:szCs w:val="21"/>
                <w:highlight w:val="none"/>
              </w:rPr>
              <w:t>2</w:t>
            </w:r>
          </w:p>
        </w:tc>
        <w:tc>
          <w:tcPr>
            <w:tcW w:w="3256" w:type="dxa"/>
            <w:vAlign w:val="center"/>
          </w:tcPr>
          <w:p w14:paraId="3FADF6E3">
            <w:pPr>
              <w:adjustRightInd w:val="0"/>
              <w:snapToGrid w:val="0"/>
              <w:spacing w:line="288" w:lineRule="auto"/>
              <w:jc w:val="left"/>
              <w:rPr>
                <w:rFonts w:hint="eastAsia"/>
                <w:b/>
                <w:bCs/>
                <w:color w:val="auto"/>
                <w:sz w:val="21"/>
                <w:szCs w:val="21"/>
                <w:highlight w:val="none"/>
              </w:rPr>
            </w:pPr>
            <w:r>
              <w:rPr>
                <w:rFonts w:hint="eastAsia"/>
                <w:color w:val="auto"/>
                <w:sz w:val="21"/>
                <w:szCs w:val="21"/>
                <w:highlight w:val="none"/>
              </w:rPr>
              <w:t>政府强制采购节能产品</w:t>
            </w:r>
          </w:p>
        </w:tc>
        <w:tc>
          <w:tcPr>
            <w:tcW w:w="5529" w:type="dxa"/>
            <w:vAlign w:val="center"/>
          </w:tcPr>
          <w:p w14:paraId="0FE53D22">
            <w:pPr>
              <w:adjustRightInd w:val="0"/>
              <w:snapToGrid w:val="0"/>
              <w:spacing w:line="288" w:lineRule="auto"/>
              <w:jc w:val="left"/>
              <w:rPr>
                <w:rFonts w:hint="eastAsia"/>
                <w:b/>
                <w:bCs/>
                <w:color w:val="auto"/>
                <w:sz w:val="21"/>
                <w:szCs w:val="21"/>
                <w:highlight w:val="none"/>
              </w:rPr>
            </w:pPr>
            <w:r>
              <w:rPr>
                <w:rFonts w:hint="eastAsia"/>
                <w:color w:val="auto"/>
                <w:sz w:val="21"/>
                <w:szCs w:val="21"/>
                <w:highlight w:val="none"/>
              </w:rPr>
              <w:t>不适用</w:t>
            </w:r>
          </w:p>
        </w:tc>
      </w:tr>
      <w:tr w14:paraId="5446F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4F8F08EA">
            <w:pPr>
              <w:adjustRightInd w:val="0"/>
              <w:snapToGrid w:val="0"/>
              <w:spacing w:line="288" w:lineRule="auto"/>
              <w:jc w:val="left"/>
              <w:rPr>
                <w:rFonts w:hint="eastAsia"/>
                <w:b/>
                <w:bCs/>
                <w:color w:val="auto"/>
                <w:sz w:val="21"/>
                <w:szCs w:val="21"/>
                <w:highlight w:val="none"/>
              </w:rPr>
            </w:pPr>
            <w:r>
              <w:rPr>
                <w:rFonts w:hint="eastAsia"/>
                <w:color w:val="auto"/>
                <w:sz w:val="21"/>
                <w:szCs w:val="21"/>
                <w:highlight w:val="none"/>
              </w:rPr>
              <w:t>3</w:t>
            </w:r>
          </w:p>
        </w:tc>
        <w:tc>
          <w:tcPr>
            <w:tcW w:w="3256" w:type="dxa"/>
            <w:vAlign w:val="center"/>
          </w:tcPr>
          <w:p w14:paraId="3D55CB5B">
            <w:pPr>
              <w:adjustRightInd w:val="0"/>
              <w:snapToGrid w:val="0"/>
              <w:spacing w:line="288" w:lineRule="auto"/>
              <w:jc w:val="left"/>
              <w:rPr>
                <w:rFonts w:hint="eastAsia"/>
                <w:b/>
                <w:bCs/>
                <w:color w:val="auto"/>
                <w:sz w:val="21"/>
                <w:szCs w:val="21"/>
                <w:highlight w:val="none"/>
              </w:rPr>
            </w:pPr>
            <w:r>
              <w:rPr>
                <w:rFonts w:hint="eastAsia"/>
                <w:color w:val="auto"/>
                <w:sz w:val="21"/>
                <w:szCs w:val="21"/>
                <w:highlight w:val="none"/>
              </w:rPr>
              <w:t>政府优先采购节能、环保产品</w:t>
            </w:r>
          </w:p>
        </w:tc>
        <w:tc>
          <w:tcPr>
            <w:tcW w:w="5529" w:type="dxa"/>
            <w:vAlign w:val="center"/>
          </w:tcPr>
          <w:p w14:paraId="1F672D70">
            <w:pPr>
              <w:adjustRightInd w:val="0"/>
              <w:snapToGrid w:val="0"/>
              <w:spacing w:line="288" w:lineRule="auto"/>
              <w:jc w:val="left"/>
              <w:rPr>
                <w:rFonts w:hint="eastAsia"/>
                <w:b/>
                <w:bCs/>
                <w:color w:val="auto"/>
                <w:sz w:val="21"/>
                <w:szCs w:val="21"/>
                <w:highlight w:val="none"/>
              </w:rPr>
            </w:pPr>
            <w:r>
              <w:rPr>
                <w:rFonts w:hint="eastAsia"/>
                <w:color w:val="auto"/>
                <w:sz w:val="21"/>
                <w:szCs w:val="21"/>
                <w:highlight w:val="none"/>
              </w:rPr>
              <w:t>不适用</w:t>
            </w:r>
          </w:p>
        </w:tc>
      </w:tr>
      <w:tr w14:paraId="4726D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409F8D90">
            <w:pPr>
              <w:adjustRightInd w:val="0"/>
              <w:snapToGrid w:val="0"/>
              <w:spacing w:line="288" w:lineRule="auto"/>
              <w:jc w:val="left"/>
              <w:rPr>
                <w:rFonts w:hint="eastAsia"/>
                <w:color w:val="auto"/>
                <w:sz w:val="21"/>
                <w:szCs w:val="21"/>
                <w:highlight w:val="none"/>
              </w:rPr>
            </w:pPr>
            <w:r>
              <w:rPr>
                <w:rFonts w:hint="eastAsia"/>
                <w:color w:val="auto"/>
                <w:sz w:val="21"/>
                <w:szCs w:val="21"/>
                <w:highlight w:val="none"/>
              </w:rPr>
              <w:t>4</w:t>
            </w:r>
          </w:p>
        </w:tc>
        <w:tc>
          <w:tcPr>
            <w:tcW w:w="3256" w:type="dxa"/>
            <w:vAlign w:val="center"/>
          </w:tcPr>
          <w:p w14:paraId="44069FF5">
            <w:pPr>
              <w:adjustRightInd w:val="0"/>
              <w:snapToGrid w:val="0"/>
              <w:spacing w:line="288" w:lineRule="auto"/>
              <w:jc w:val="left"/>
              <w:rPr>
                <w:rFonts w:hint="eastAsia"/>
                <w:color w:val="auto"/>
                <w:sz w:val="21"/>
                <w:szCs w:val="18"/>
                <w:highlight w:val="none"/>
              </w:rPr>
            </w:pPr>
            <w:r>
              <w:rPr>
                <w:rFonts w:hint="eastAsia"/>
                <w:color w:val="auto"/>
                <w:sz w:val="21"/>
                <w:szCs w:val="18"/>
                <w:highlight w:val="none"/>
              </w:rPr>
              <w:t>政府采购支持科技创新</w:t>
            </w:r>
          </w:p>
        </w:tc>
        <w:tc>
          <w:tcPr>
            <w:tcW w:w="5529" w:type="dxa"/>
            <w:vAlign w:val="center"/>
          </w:tcPr>
          <w:p w14:paraId="4D336141">
            <w:pPr>
              <w:adjustRightInd w:val="0"/>
              <w:snapToGrid w:val="0"/>
              <w:spacing w:line="288" w:lineRule="auto"/>
              <w:jc w:val="left"/>
              <w:rPr>
                <w:rFonts w:hint="eastAsia"/>
                <w:color w:val="auto"/>
                <w:sz w:val="21"/>
                <w:szCs w:val="18"/>
                <w:highlight w:val="none"/>
              </w:rPr>
            </w:pPr>
            <w:r>
              <w:rPr>
                <w:rFonts w:hint="eastAsia"/>
                <w:color w:val="auto"/>
                <w:sz w:val="21"/>
                <w:szCs w:val="21"/>
                <w:highlight w:val="none"/>
              </w:rPr>
              <w:t>不适用</w:t>
            </w:r>
          </w:p>
        </w:tc>
      </w:tr>
      <w:tr w14:paraId="27BBC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396BE3E6">
            <w:pPr>
              <w:adjustRightInd w:val="0"/>
              <w:snapToGrid w:val="0"/>
              <w:spacing w:line="288" w:lineRule="auto"/>
              <w:jc w:val="left"/>
              <w:rPr>
                <w:rFonts w:hint="eastAsia"/>
                <w:b/>
                <w:bCs/>
                <w:color w:val="auto"/>
                <w:sz w:val="21"/>
                <w:szCs w:val="21"/>
                <w:highlight w:val="none"/>
              </w:rPr>
            </w:pPr>
            <w:r>
              <w:rPr>
                <w:rFonts w:hint="eastAsia"/>
                <w:color w:val="auto"/>
                <w:sz w:val="21"/>
                <w:szCs w:val="21"/>
                <w:highlight w:val="none"/>
              </w:rPr>
              <w:t>5</w:t>
            </w:r>
          </w:p>
        </w:tc>
        <w:tc>
          <w:tcPr>
            <w:tcW w:w="3256" w:type="dxa"/>
            <w:vAlign w:val="center"/>
          </w:tcPr>
          <w:p w14:paraId="7B12B31C">
            <w:pPr>
              <w:adjustRightInd w:val="0"/>
              <w:snapToGrid w:val="0"/>
              <w:spacing w:line="288" w:lineRule="auto"/>
              <w:jc w:val="left"/>
              <w:rPr>
                <w:rFonts w:hint="eastAsia"/>
                <w:color w:val="auto"/>
                <w:sz w:val="21"/>
                <w:szCs w:val="21"/>
                <w:highlight w:val="none"/>
              </w:rPr>
            </w:pPr>
            <w:r>
              <w:rPr>
                <w:rFonts w:hint="eastAsia"/>
                <w:color w:val="auto"/>
                <w:sz w:val="21"/>
                <w:szCs w:val="21"/>
                <w:highlight w:val="none"/>
              </w:rPr>
              <w:t>政府采购促进中小企业发展</w:t>
            </w:r>
          </w:p>
        </w:tc>
        <w:tc>
          <w:tcPr>
            <w:tcW w:w="5529" w:type="dxa"/>
            <w:vAlign w:val="center"/>
          </w:tcPr>
          <w:p w14:paraId="176E4118">
            <w:pPr>
              <w:adjustRightInd w:val="0"/>
              <w:snapToGrid w:val="0"/>
              <w:spacing w:line="288" w:lineRule="auto"/>
              <w:jc w:val="left"/>
              <w:rPr>
                <w:rFonts w:hint="eastAsia"/>
                <w:color w:val="auto"/>
                <w:sz w:val="21"/>
                <w:szCs w:val="21"/>
                <w:highlight w:val="none"/>
              </w:rPr>
            </w:pPr>
            <w:r>
              <w:rPr>
                <w:rFonts w:hint="eastAsia"/>
                <w:color w:val="auto"/>
                <w:sz w:val="21"/>
                <w:szCs w:val="21"/>
                <w:highlight w:val="none"/>
              </w:rPr>
              <w:t>提供材料详见磋商文件第六章“资格文件”</w:t>
            </w:r>
          </w:p>
          <w:p w14:paraId="7BC3FC5F">
            <w:pPr>
              <w:adjustRightInd w:val="0"/>
              <w:snapToGrid w:val="0"/>
              <w:spacing w:line="288" w:lineRule="auto"/>
              <w:jc w:val="left"/>
              <w:rPr>
                <w:rFonts w:hint="eastAsia" w:cs="Times New Roman"/>
                <w:b/>
                <w:bCs/>
                <w:color w:val="auto"/>
                <w:sz w:val="21"/>
                <w:szCs w:val="21"/>
                <w:highlight w:val="none"/>
              </w:rPr>
            </w:pPr>
            <w:r>
              <w:rPr>
                <w:rFonts w:hint="eastAsia" w:cs="Times New Roman"/>
                <w:b/>
                <w:bCs/>
                <w:color w:val="auto"/>
                <w:sz w:val="21"/>
                <w:szCs w:val="21"/>
                <w:highlight w:val="none"/>
              </w:rPr>
              <w:t>本项目属性为：</w:t>
            </w:r>
            <w:r>
              <w:rPr>
                <w:rFonts w:cs="Times New Roman"/>
                <w:b/>
                <w:bCs/>
                <w:color w:val="auto"/>
                <w:sz w:val="21"/>
                <w:szCs w:val="21"/>
                <w:highlight w:val="none"/>
              </w:rPr>
              <w:t>服务</w:t>
            </w:r>
          </w:p>
          <w:p w14:paraId="28B5D3BB">
            <w:pPr>
              <w:adjustRightInd w:val="0"/>
              <w:snapToGrid w:val="0"/>
              <w:spacing w:line="288" w:lineRule="auto"/>
              <w:jc w:val="left"/>
              <w:rPr>
                <w:rFonts w:hint="eastAsia" w:cs="Times New Roman"/>
                <w:b/>
                <w:bCs/>
                <w:color w:val="auto"/>
                <w:sz w:val="21"/>
                <w:szCs w:val="21"/>
                <w:highlight w:val="none"/>
              </w:rPr>
            </w:pPr>
            <w:r>
              <w:rPr>
                <w:rFonts w:hint="eastAsia" w:cs="Times New Roman"/>
                <w:b/>
                <w:bCs/>
                <w:color w:val="auto"/>
                <w:sz w:val="21"/>
                <w:szCs w:val="21"/>
                <w:highlight w:val="none"/>
              </w:rPr>
              <w:t>采购标的对应的中小企业划分标准所属行业：其他未列明行业</w:t>
            </w:r>
          </w:p>
          <w:p w14:paraId="6288734A">
            <w:pPr>
              <w:adjustRightInd w:val="0"/>
              <w:snapToGrid w:val="0"/>
              <w:spacing w:line="288" w:lineRule="auto"/>
              <w:jc w:val="left"/>
              <w:rPr>
                <w:rFonts w:hint="eastAsia"/>
                <w:b/>
                <w:bCs/>
                <w:color w:val="auto"/>
                <w:sz w:val="21"/>
                <w:szCs w:val="21"/>
                <w:highlight w:val="none"/>
              </w:rPr>
            </w:pPr>
            <w:r>
              <w:rPr>
                <w:rFonts w:hint="eastAsia" w:cs="Times New Roman"/>
                <w:b/>
                <w:bCs/>
                <w:color w:val="auto"/>
                <w:sz w:val="21"/>
                <w:szCs w:val="21"/>
                <w:highlight w:val="none"/>
              </w:rPr>
              <w:t>中小企业划型标准：从业人员300人以下的为中小微型企业。其中，从业人员100人及以上的为中型企业；从业人员10人及以上的为小型企业；从业人员10人以下的为微型企业</w:t>
            </w:r>
          </w:p>
        </w:tc>
      </w:tr>
      <w:tr w14:paraId="31722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6ABD00C3">
            <w:pPr>
              <w:adjustRightInd w:val="0"/>
              <w:snapToGrid w:val="0"/>
              <w:spacing w:line="288" w:lineRule="auto"/>
              <w:jc w:val="left"/>
              <w:rPr>
                <w:rFonts w:hint="eastAsia"/>
                <w:color w:val="auto"/>
                <w:sz w:val="21"/>
                <w:szCs w:val="21"/>
                <w:highlight w:val="none"/>
              </w:rPr>
            </w:pPr>
            <w:r>
              <w:rPr>
                <w:rFonts w:hint="eastAsia"/>
                <w:color w:val="auto"/>
                <w:sz w:val="21"/>
                <w:szCs w:val="21"/>
                <w:highlight w:val="none"/>
              </w:rPr>
              <w:t>6</w:t>
            </w:r>
          </w:p>
        </w:tc>
        <w:tc>
          <w:tcPr>
            <w:tcW w:w="3256" w:type="dxa"/>
            <w:vAlign w:val="center"/>
          </w:tcPr>
          <w:p w14:paraId="6FD318BF">
            <w:pPr>
              <w:adjustRightInd w:val="0"/>
              <w:snapToGrid w:val="0"/>
              <w:spacing w:line="288" w:lineRule="auto"/>
              <w:jc w:val="left"/>
              <w:rPr>
                <w:rFonts w:hint="eastAsia"/>
                <w:color w:val="auto"/>
                <w:sz w:val="21"/>
                <w:szCs w:val="21"/>
                <w:highlight w:val="none"/>
              </w:rPr>
            </w:pPr>
            <w:r>
              <w:rPr>
                <w:rFonts w:hint="eastAsia"/>
                <w:color w:val="auto"/>
                <w:sz w:val="21"/>
                <w:szCs w:val="21"/>
                <w:highlight w:val="none"/>
              </w:rPr>
              <w:t>政府采购支持监狱企业发展</w:t>
            </w:r>
          </w:p>
        </w:tc>
        <w:tc>
          <w:tcPr>
            <w:tcW w:w="5529" w:type="dxa"/>
            <w:vAlign w:val="center"/>
          </w:tcPr>
          <w:p w14:paraId="10694469">
            <w:pPr>
              <w:adjustRightInd w:val="0"/>
              <w:snapToGrid w:val="0"/>
              <w:spacing w:line="288" w:lineRule="auto"/>
              <w:jc w:val="left"/>
              <w:rPr>
                <w:rFonts w:hint="eastAsia" w:cs="Times New Roman"/>
                <w:b/>
                <w:bCs/>
                <w:color w:val="auto"/>
                <w:sz w:val="21"/>
                <w:szCs w:val="21"/>
                <w:highlight w:val="none"/>
              </w:rPr>
            </w:pPr>
            <w:r>
              <w:rPr>
                <w:rFonts w:hint="eastAsia"/>
                <w:color w:val="auto"/>
                <w:sz w:val="21"/>
                <w:szCs w:val="21"/>
                <w:highlight w:val="none"/>
              </w:rPr>
              <w:t>提供材料详见磋商文件第六章“资格文件”</w:t>
            </w:r>
          </w:p>
        </w:tc>
      </w:tr>
      <w:tr w14:paraId="6B34D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0476C94C">
            <w:pPr>
              <w:adjustRightInd w:val="0"/>
              <w:snapToGrid w:val="0"/>
              <w:spacing w:line="288" w:lineRule="auto"/>
              <w:jc w:val="left"/>
              <w:rPr>
                <w:rFonts w:hint="eastAsia"/>
                <w:color w:val="auto"/>
                <w:sz w:val="21"/>
                <w:szCs w:val="21"/>
                <w:highlight w:val="none"/>
              </w:rPr>
            </w:pPr>
            <w:r>
              <w:rPr>
                <w:rFonts w:hint="eastAsia"/>
                <w:color w:val="auto"/>
                <w:sz w:val="21"/>
                <w:szCs w:val="21"/>
                <w:highlight w:val="none"/>
              </w:rPr>
              <w:t>7</w:t>
            </w:r>
          </w:p>
        </w:tc>
        <w:tc>
          <w:tcPr>
            <w:tcW w:w="3256" w:type="dxa"/>
            <w:vAlign w:val="center"/>
          </w:tcPr>
          <w:p w14:paraId="5C151F88">
            <w:pPr>
              <w:adjustRightInd w:val="0"/>
              <w:snapToGrid w:val="0"/>
              <w:spacing w:line="288" w:lineRule="auto"/>
              <w:jc w:val="left"/>
              <w:rPr>
                <w:rFonts w:hint="eastAsia"/>
                <w:color w:val="auto"/>
                <w:sz w:val="21"/>
                <w:szCs w:val="21"/>
                <w:highlight w:val="none"/>
              </w:rPr>
            </w:pPr>
            <w:r>
              <w:rPr>
                <w:rFonts w:hint="eastAsia"/>
                <w:color w:val="auto"/>
                <w:sz w:val="21"/>
                <w:szCs w:val="21"/>
                <w:highlight w:val="none"/>
              </w:rPr>
              <w:t>政府采购促进残疾人就业</w:t>
            </w:r>
          </w:p>
        </w:tc>
        <w:tc>
          <w:tcPr>
            <w:tcW w:w="5529" w:type="dxa"/>
            <w:vAlign w:val="center"/>
          </w:tcPr>
          <w:p w14:paraId="316783B7">
            <w:pPr>
              <w:adjustRightInd w:val="0"/>
              <w:snapToGrid w:val="0"/>
              <w:spacing w:line="288" w:lineRule="auto"/>
              <w:jc w:val="left"/>
              <w:rPr>
                <w:rFonts w:hint="eastAsia"/>
                <w:color w:val="auto"/>
                <w:sz w:val="21"/>
                <w:szCs w:val="21"/>
                <w:highlight w:val="none"/>
              </w:rPr>
            </w:pPr>
            <w:r>
              <w:rPr>
                <w:rFonts w:hint="eastAsia"/>
                <w:color w:val="auto"/>
                <w:sz w:val="21"/>
                <w:szCs w:val="21"/>
                <w:highlight w:val="none"/>
              </w:rPr>
              <w:t>提供材料详见磋商文件第六章“资格文件”</w:t>
            </w:r>
          </w:p>
        </w:tc>
      </w:tr>
      <w:bookmarkEnd w:id="29"/>
    </w:tbl>
    <w:p w14:paraId="6660615B">
      <w:pPr>
        <w:adjustRightInd w:val="0"/>
        <w:snapToGrid w:val="0"/>
        <w:spacing w:line="288" w:lineRule="auto"/>
        <w:jc w:val="left"/>
        <w:rPr>
          <w:rFonts w:hint="eastAsia"/>
          <w:color w:val="auto"/>
          <w:sz w:val="21"/>
          <w:szCs w:val="21"/>
          <w:highlight w:val="none"/>
        </w:rPr>
      </w:pPr>
    </w:p>
    <w:p w14:paraId="1A83C9C9">
      <w:pPr>
        <w:adjustRightInd w:val="0"/>
        <w:snapToGrid w:val="0"/>
        <w:spacing w:line="288" w:lineRule="auto"/>
        <w:outlineLvl w:val="1"/>
        <w:rPr>
          <w:rFonts w:hint="eastAsia"/>
          <w:b/>
          <w:bCs/>
          <w:color w:val="auto"/>
          <w:sz w:val="21"/>
          <w:szCs w:val="21"/>
          <w:highlight w:val="none"/>
        </w:rPr>
      </w:pPr>
      <w:r>
        <w:rPr>
          <w:rFonts w:hint="eastAsia"/>
          <w:b/>
          <w:bCs/>
          <w:color w:val="auto"/>
          <w:sz w:val="21"/>
          <w:szCs w:val="21"/>
          <w:highlight w:val="none"/>
        </w:rPr>
        <w:t>二、采购资金的支付方式、时间、条件：</w:t>
      </w:r>
    </w:p>
    <w:tbl>
      <w:tblPr>
        <w:tblStyle w:val="14"/>
        <w:tblW w:w="9493"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0"/>
      </w:tblGrid>
      <w:tr w14:paraId="7FBFF8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4CE0E2CF">
            <w:pPr>
              <w:adjustRightInd w:val="0"/>
              <w:snapToGrid w:val="0"/>
              <w:spacing w:line="288" w:lineRule="auto"/>
              <w:jc w:val="center"/>
              <w:rPr>
                <w:rFonts w:hint="eastAsia" w:cs="Times New Roman"/>
                <w:b/>
                <w:color w:val="auto"/>
                <w:spacing w:val="-6"/>
                <w:sz w:val="21"/>
                <w:szCs w:val="21"/>
                <w:highlight w:val="none"/>
              </w:rPr>
            </w:pPr>
            <w:bookmarkStart w:id="30" w:name="_Hlk45005608"/>
            <w:r>
              <w:rPr>
                <w:rFonts w:hint="eastAsia" w:cs="Times New Roman"/>
                <w:b/>
                <w:spacing w:val="-6"/>
                <w:sz w:val="21"/>
                <w:szCs w:val="21"/>
                <w:highlight w:val="none"/>
              </w:rPr>
              <w:t>▲履约保证金</w:t>
            </w:r>
          </w:p>
        </w:tc>
        <w:tc>
          <w:tcPr>
            <w:tcW w:w="7650" w:type="dxa"/>
            <w:tcBorders>
              <w:top w:val="single" w:color="auto" w:sz="4" w:space="0"/>
              <w:left w:val="single" w:color="auto" w:sz="4" w:space="0"/>
              <w:bottom w:val="single" w:color="auto" w:sz="4" w:space="0"/>
              <w:right w:val="single" w:color="auto" w:sz="4" w:space="0"/>
            </w:tcBorders>
            <w:vAlign w:val="center"/>
          </w:tcPr>
          <w:p w14:paraId="55FAA843">
            <w:pPr>
              <w:adjustRightInd w:val="0"/>
              <w:snapToGrid w:val="0"/>
              <w:spacing w:line="288" w:lineRule="auto"/>
              <w:rPr>
                <w:rFonts w:hint="eastAsia" w:eastAsia="宋体"/>
                <w:color w:val="auto"/>
                <w:spacing w:val="-6"/>
                <w:kern w:val="0"/>
                <w:sz w:val="21"/>
                <w:szCs w:val="21"/>
                <w:highlight w:val="none"/>
                <w:lang w:val="en-US" w:eastAsia="zh-CN"/>
              </w:rPr>
            </w:pPr>
            <w:r>
              <w:rPr>
                <w:rFonts w:hint="eastAsia"/>
                <w:spacing w:val="-6"/>
                <w:kern w:val="0"/>
                <w:sz w:val="21"/>
                <w:szCs w:val="21"/>
                <w:highlight w:val="none"/>
              </w:rPr>
              <w:t>无</w:t>
            </w:r>
          </w:p>
        </w:tc>
      </w:tr>
      <w:tr w14:paraId="0D5E1B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029CF7B4">
            <w:pPr>
              <w:adjustRightInd w:val="0"/>
              <w:snapToGrid w:val="0"/>
              <w:spacing w:line="288" w:lineRule="auto"/>
              <w:jc w:val="center"/>
              <w:rPr>
                <w:rFonts w:hint="eastAsia" w:cs="Times New Roman"/>
                <w:b/>
                <w:color w:val="auto"/>
                <w:spacing w:val="-6"/>
                <w:sz w:val="21"/>
                <w:szCs w:val="21"/>
                <w:highlight w:val="none"/>
              </w:rPr>
            </w:pPr>
            <w:r>
              <w:rPr>
                <w:rFonts w:hint="eastAsia" w:cs="Times New Roman"/>
                <w:b/>
                <w:spacing w:val="-6"/>
                <w:sz w:val="21"/>
                <w:szCs w:val="21"/>
              </w:rPr>
              <w:t>▲付款方式</w:t>
            </w:r>
          </w:p>
        </w:tc>
        <w:tc>
          <w:tcPr>
            <w:tcW w:w="7650" w:type="dxa"/>
            <w:tcBorders>
              <w:top w:val="single" w:color="auto" w:sz="4" w:space="0"/>
              <w:left w:val="single" w:color="auto" w:sz="4" w:space="0"/>
              <w:bottom w:val="single" w:color="auto" w:sz="4" w:space="0"/>
              <w:right w:val="single" w:color="auto" w:sz="4" w:space="0"/>
            </w:tcBorders>
            <w:vAlign w:val="center"/>
          </w:tcPr>
          <w:p w14:paraId="55661CE9">
            <w:pPr>
              <w:autoSpaceDE w:val="0"/>
              <w:autoSpaceDN w:val="0"/>
              <w:adjustRightInd w:val="0"/>
              <w:snapToGrid w:val="0"/>
              <w:spacing w:line="288" w:lineRule="auto"/>
              <w:jc w:val="left"/>
              <w:rPr>
                <w:rFonts w:hint="eastAsia"/>
                <w:spacing w:val="-6"/>
                <w:kern w:val="0"/>
                <w:sz w:val="21"/>
                <w:szCs w:val="21"/>
                <w:highlight w:val="none"/>
              </w:rPr>
            </w:pPr>
            <w:r>
              <w:rPr>
                <w:rFonts w:hint="eastAsia"/>
                <w:spacing w:val="-6"/>
                <w:kern w:val="0"/>
                <w:sz w:val="21"/>
                <w:szCs w:val="21"/>
                <w:highlight w:val="none"/>
              </w:rPr>
              <w:t>生活垃圾清运</w:t>
            </w:r>
            <w:r>
              <w:rPr>
                <w:rFonts w:hint="eastAsia"/>
                <w:spacing w:val="-6"/>
                <w:kern w:val="0"/>
                <w:sz w:val="21"/>
                <w:szCs w:val="21"/>
                <w:highlight w:val="none"/>
                <w:lang w:eastAsia="zh-CN"/>
              </w:rPr>
              <w:t>：</w:t>
            </w:r>
            <w:r>
              <w:rPr>
                <w:rFonts w:hint="eastAsia"/>
                <w:spacing w:val="-6"/>
                <w:kern w:val="0"/>
                <w:sz w:val="21"/>
                <w:szCs w:val="21"/>
                <w:highlight w:val="none"/>
              </w:rPr>
              <w:t>1.合同生效以及具备实施条件后7个工作日内，且供应商已向采购人提交银行、保险公司等金融机构出具的预付款保函的，采购人向供应商支付合同总价的40%作为项目预付款。</w:t>
            </w:r>
          </w:p>
          <w:p w14:paraId="71280011">
            <w:pPr>
              <w:autoSpaceDE w:val="0"/>
              <w:autoSpaceDN w:val="0"/>
              <w:adjustRightInd w:val="0"/>
              <w:snapToGrid w:val="0"/>
              <w:spacing w:line="288" w:lineRule="auto"/>
              <w:jc w:val="left"/>
              <w:rPr>
                <w:rFonts w:hint="eastAsia"/>
                <w:spacing w:val="-6"/>
                <w:kern w:val="0"/>
                <w:sz w:val="21"/>
                <w:szCs w:val="21"/>
                <w:highlight w:val="none"/>
              </w:rPr>
            </w:pPr>
            <w:r>
              <w:rPr>
                <w:rFonts w:hint="eastAsia"/>
                <w:spacing w:val="-6"/>
                <w:kern w:val="0"/>
                <w:sz w:val="21"/>
                <w:szCs w:val="21"/>
                <w:highlight w:val="none"/>
              </w:rPr>
              <w:t>2.202</w:t>
            </w:r>
            <w:r>
              <w:rPr>
                <w:rFonts w:hint="eastAsia"/>
                <w:spacing w:val="-6"/>
                <w:kern w:val="0"/>
                <w:sz w:val="21"/>
                <w:szCs w:val="21"/>
                <w:highlight w:val="none"/>
                <w:lang w:val="en-US" w:eastAsia="zh-CN"/>
              </w:rPr>
              <w:t>5</w:t>
            </w:r>
            <w:r>
              <w:rPr>
                <w:rFonts w:hint="eastAsia"/>
                <w:spacing w:val="-6"/>
                <w:kern w:val="0"/>
                <w:sz w:val="21"/>
                <w:szCs w:val="21"/>
                <w:highlight w:val="none"/>
              </w:rPr>
              <w:t>年11月</w:t>
            </w:r>
            <w:r>
              <w:rPr>
                <w:rFonts w:hint="eastAsia"/>
                <w:spacing w:val="-6"/>
                <w:kern w:val="0"/>
                <w:sz w:val="21"/>
                <w:szCs w:val="21"/>
                <w:highlight w:val="none"/>
                <w:lang w:val="en-US" w:eastAsia="zh-CN"/>
              </w:rPr>
              <w:t>2</w:t>
            </w:r>
            <w:r>
              <w:rPr>
                <w:rFonts w:hint="eastAsia"/>
                <w:spacing w:val="-6"/>
                <w:kern w:val="0"/>
                <w:sz w:val="21"/>
                <w:szCs w:val="21"/>
                <w:highlight w:val="none"/>
              </w:rPr>
              <w:t>0日，收到发票后7个工作日内，采购人向供应商支付至合同金额的</w:t>
            </w:r>
            <w:r>
              <w:rPr>
                <w:rFonts w:hint="eastAsia"/>
                <w:spacing w:val="-6"/>
                <w:kern w:val="0"/>
                <w:sz w:val="21"/>
                <w:szCs w:val="21"/>
                <w:highlight w:val="none"/>
                <w:lang w:val="en-US" w:eastAsia="zh-CN"/>
              </w:rPr>
              <w:t>90</w:t>
            </w:r>
            <w:r>
              <w:rPr>
                <w:rFonts w:hint="eastAsia"/>
                <w:spacing w:val="-6"/>
                <w:kern w:val="0"/>
                <w:sz w:val="21"/>
                <w:szCs w:val="21"/>
                <w:highlight w:val="none"/>
              </w:rPr>
              <w:t>%。</w:t>
            </w:r>
          </w:p>
          <w:p w14:paraId="030A7F84">
            <w:pPr>
              <w:autoSpaceDE w:val="0"/>
              <w:autoSpaceDN w:val="0"/>
              <w:adjustRightInd w:val="0"/>
              <w:snapToGrid w:val="0"/>
              <w:spacing w:line="288" w:lineRule="auto"/>
              <w:jc w:val="left"/>
              <w:rPr>
                <w:rFonts w:hint="eastAsia"/>
                <w:spacing w:val="-6"/>
                <w:kern w:val="0"/>
                <w:sz w:val="21"/>
                <w:szCs w:val="21"/>
                <w:highlight w:val="none"/>
              </w:rPr>
            </w:pPr>
            <w:r>
              <w:rPr>
                <w:rFonts w:hint="eastAsia"/>
                <w:spacing w:val="-6"/>
                <w:kern w:val="0"/>
                <w:sz w:val="21"/>
                <w:szCs w:val="21"/>
                <w:highlight w:val="none"/>
                <w:lang w:val="en-US" w:eastAsia="zh-CN"/>
              </w:rPr>
              <w:t>3.</w:t>
            </w:r>
            <w:r>
              <w:rPr>
                <w:rFonts w:hint="eastAsia"/>
                <w:spacing w:val="-6"/>
                <w:kern w:val="0"/>
                <w:sz w:val="21"/>
                <w:szCs w:val="21"/>
                <w:highlight w:val="none"/>
              </w:rPr>
              <w:t>项目履约完成，经采购人验收合格后，收到发票后7个工作日内，采购人向供应商支付至合同金额的100%。</w:t>
            </w:r>
          </w:p>
          <w:p w14:paraId="136B1054">
            <w:pPr>
              <w:autoSpaceDE w:val="0"/>
              <w:autoSpaceDN w:val="0"/>
              <w:adjustRightInd w:val="0"/>
              <w:snapToGrid w:val="0"/>
              <w:spacing w:line="288" w:lineRule="auto"/>
              <w:jc w:val="left"/>
              <w:rPr>
                <w:rFonts w:hint="eastAsia" w:ascii="宋体" w:hAnsi="宋体" w:eastAsia="宋体" w:cs="宋体"/>
                <w:spacing w:val="-6"/>
                <w:kern w:val="0"/>
                <w:sz w:val="21"/>
                <w:szCs w:val="21"/>
                <w:highlight w:val="none"/>
              </w:rPr>
            </w:pPr>
            <w:r>
              <w:rPr>
                <w:rFonts w:hint="eastAsia"/>
                <w:spacing w:val="-6"/>
                <w:kern w:val="0"/>
                <w:sz w:val="21"/>
                <w:szCs w:val="21"/>
                <w:highlight w:val="none"/>
              </w:rPr>
              <w:t>在签订合同时，供应商明确表示无需预付款或者主动要求降低预付款比例的，可降低预</w:t>
            </w:r>
            <w:r>
              <w:rPr>
                <w:rFonts w:hint="eastAsia" w:ascii="宋体" w:hAnsi="宋体" w:eastAsia="宋体" w:cs="宋体"/>
                <w:spacing w:val="-6"/>
                <w:kern w:val="0"/>
                <w:sz w:val="21"/>
                <w:szCs w:val="21"/>
                <w:highlight w:val="none"/>
              </w:rPr>
              <w:t>付款比例（预付款保函同步调整）。</w:t>
            </w:r>
          </w:p>
          <w:p w14:paraId="578ED417">
            <w:pPr>
              <w:autoSpaceDE w:val="0"/>
              <w:autoSpaceDN w:val="0"/>
              <w:adjustRightInd w:val="0"/>
              <w:snapToGrid w:val="0"/>
              <w:spacing w:line="288" w:lineRule="auto"/>
              <w:jc w:val="left"/>
              <w:rPr>
                <w:rFonts w:hint="eastAsia" w:eastAsia="宋体"/>
                <w:lang w:eastAsia="zh-CN"/>
              </w:rPr>
            </w:pPr>
            <w:r>
              <w:rPr>
                <w:rFonts w:hint="eastAsia" w:ascii="宋体" w:hAnsi="宋体" w:eastAsia="宋体" w:cs="宋体"/>
                <w:spacing w:val="-6"/>
                <w:kern w:val="0"/>
                <w:sz w:val="21"/>
                <w:szCs w:val="21"/>
                <w:highlight w:val="none"/>
              </w:rPr>
              <w:t>建筑垃圾、杂物</w:t>
            </w:r>
            <w:r>
              <w:rPr>
                <w:rFonts w:hint="eastAsia" w:ascii="宋体" w:hAnsi="宋体" w:eastAsia="宋体" w:cs="宋体"/>
                <w:spacing w:val="-6"/>
                <w:kern w:val="0"/>
                <w:sz w:val="21"/>
                <w:szCs w:val="21"/>
                <w:highlight w:val="none"/>
                <w:lang w:val="en-US" w:eastAsia="zh-CN"/>
              </w:rPr>
              <w:t>垃圾</w:t>
            </w:r>
            <w:r>
              <w:rPr>
                <w:rFonts w:hint="eastAsia" w:ascii="宋体" w:hAnsi="宋体" w:eastAsia="宋体" w:cs="宋体"/>
                <w:spacing w:val="-6"/>
                <w:kern w:val="0"/>
                <w:sz w:val="21"/>
                <w:szCs w:val="21"/>
                <w:highlight w:val="none"/>
              </w:rPr>
              <w:t>清运</w:t>
            </w:r>
            <w:r>
              <w:rPr>
                <w:rFonts w:hint="eastAsia" w:ascii="宋体" w:hAnsi="宋体" w:eastAsia="宋体" w:cs="宋体"/>
                <w:spacing w:val="-6"/>
                <w:kern w:val="0"/>
                <w:sz w:val="21"/>
                <w:szCs w:val="21"/>
                <w:highlight w:val="none"/>
                <w:lang w:eastAsia="zh-CN"/>
              </w:rPr>
              <w:t>：按实结算</w:t>
            </w:r>
          </w:p>
        </w:tc>
      </w:tr>
      <w:bookmarkEnd w:id="30"/>
    </w:tbl>
    <w:p w14:paraId="5E643485">
      <w:pPr>
        <w:adjustRightInd w:val="0"/>
        <w:snapToGrid w:val="0"/>
        <w:spacing w:line="288" w:lineRule="auto"/>
        <w:rPr>
          <w:rFonts w:hint="eastAsia"/>
          <w:color w:val="auto"/>
          <w:sz w:val="21"/>
          <w:szCs w:val="21"/>
          <w:highlight w:val="none"/>
        </w:rPr>
      </w:pPr>
    </w:p>
    <w:p w14:paraId="167B51B3">
      <w:pPr>
        <w:adjustRightInd w:val="0"/>
        <w:snapToGrid w:val="0"/>
        <w:spacing w:line="288" w:lineRule="auto"/>
        <w:outlineLvl w:val="1"/>
        <w:rPr>
          <w:rFonts w:hint="eastAsia"/>
          <w:b/>
          <w:bCs/>
          <w:color w:val="auto"/>
          <w:sz w:val="21"/>
          <w:szCs w:val="21"/>
          <w:highlight w:val="none"/>
        </w:rPr>
      </w:pPr>
      <w:r>
        <w:rPr>
          <w:rFonts w:hint="eastAsia"/>
          <w:b/>
          <w:bCs/>
          <w:color w:val="auto"/>
          <w:sz w:val="21"/>
          <w:szCs w:val="21"/>
          <w:highlight w:val="none"/>
        </w:rPr>
        <w:t>三、采购需求：</w:t>
      </w:r>
    </w:p>
    <w:p w14:paraId="21CF574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b w:val="0"/>
          <w:bCs w:val="0"/>
          <w:sz w:val="21"/>
          <w:szCs w:val="21"/>
          <w:highlight w:val="none"/>
          <w:lang w:eastAsia="zh-CN"/>
        </w:rPr>
      </w:pPr>
      <w:r>
        <w:rPr>
          <w:rFonts w:hint="eastAsia"/>
          <w:b w:val="0"/>
          <w:bCs w:val="0"/>
          <w:sz w:val="21"/>
          <w:szCs w:val="21"/>
          <w:lang w:eastAsia="zh-CN"/>
        </w:rPr>
        <w:t>（</w:t>
      </w:r>
      <w:r>
        <w:rPr>
          <w:rFonts w:hint="eastAsia"/>
          <w:b w:val="0"/>
          <w:bCs w:val="0"/>
          <w:sz w:val="21"/>
          <w:szCs w:val="21"/>
          <w:lang w:val="en-US" w:eastAsia="zh-CN"/>
        </w:rPr>
        <w:t>一</w:t>
      </w:r>
      <w:r>
        <w:rPr>
          <w:rFonts w:hint="eastAsia"/>
          <w:b w:val="0"/>
          <w:bCs w:val="0"/>
          <w:sz w:val="21"/>
          <w:szCs w:val="21"/>
          <w:lang w:eastAsia="zh-CN"/>
        </w:rPr>
        <w:t>）</w:t>
      </w:r>
      <w:r>
        <w:rPr>
          <w:rFonts w:hint="eastAsia"/>
          <w:b w:val="0"/>
          <w:bCs w:val="0"/>
          <w:sz w:val="21"/>
          <w:szCs w:val="21"/>
        </w:rPr>
        <w:t>服务期</w:t>
      </w:r>
      <w:r>
        <w:rPr>
          <w:rFonts w:hint="eastAsia"/>
          <w:b w:val="0"/>
          <w:bCs w:val="0"/>
          <w:sz w:val="21"/>
          <w:szCs w:val="21"/>
          <w:lang w:eastAsia="zh-CN"/>
        </w:rPr>
        <w:t>：合同签订</w:t>
      </w:r>
      <w:r>
        <w:rPr>
          <w:rFonts w:hint="eastAsia"/>
          <w:b w:val="0"/>
          <w:bCs w:val="0"/>
          <w:sz w:val="21"/>
          <w:szCs w:val="21"/>
          <w:highlight w:val="none"/>
          <w:lang w:eastAsia="zh-CN"/>
        </w:rPr>
        <w:t>后12个月</w:t>
      </w:r>
    </w:p>
    <w:p w14:paraId="4514F578">
      <w:pPr>
        <w:keepNext w:val="0"/>
        <w:keepLines w:val="0"/>
        <w:pageBreakBefore w:val="0"/>
        <w:widowControl w:val="0"/>
        <w:kinsoku/>
        <w:wordWrap/>
        <w:overflowPunct/>
        <w:topLinePunct w:val="0"/>
        <w:autoSpaceDE/>
        <w:autoSpaceDN/>
        <w:bidi w:val="0"/>
        <w:adjustRightInd w:val="0"/>
        <w:snapToGrid w:val="0"/>
        <w:spacing w:line="288" w:lineRule="auto"/>
        <w:ind w:firstLine="1050" w:firstLineChars="500"/>
        <w:textAlignment w:val="auto"/>
        <w:rPr>
          <w:rFonts w:hint="eastAsia"/>
          <w:b w:val="0"/>
          <w:bCs w:val="0"/>
          <w:sz w:val="21"/>
          <w:szCs w:val="21"/>
          <w:highlight w:val="none"/>
          <w:lang w:eastAsia="zh-CN"/>
        </w:rPr>
      </w:pPr>
      <w:r>
        <w:rPr>
          <w:rFonts w:hint="eastAsia"/>
          <w:b w:val="0"/>
          <w:bCs w:val="0"/>
          <w:sz w:val="21"/>
          <w:szCs w:val="21"/>
          <w:highlight w:val="none"/>
          <w:lang w:eastAsia="zh-CN"/>
        </w:rPr>
        <w:t>服务</w:t>
      </w:r>
      <w:r>
        <w:rPr>
          <w:rFonts w:hint="eastAsia"/>
          <w:b w:val="0"/>
          <w:bCs w:val="0"/>
          <w:sz w:val="21"/>
          <w:szCs w:val="21"/>
          <w:highlight w:val="none"/>
          <w:lang w:val="en-US" w:eastAsia="zh-CN"/>
        </w:rPr>
        <w:t>地点</w:t>
      </w:r>
      <w:r>
        <w:rPr>
          <w:rFonts w:hint="eastAsia"/>
          <w:b w:val="0"/>
          <w:bCs w:val="0"/>
          <w:sz w:val="21"/>
          <w:szCs w:val="21"/>
          <w:highlight w:val="none"/>
          <w:lang w:eastAsia="zh-CN"/>
        </w:rPr>
        <w:t>：杭州市萧山区萧山高教园区</w:t>
      </w:r>
      <w:r>
        <w:rPr>
          <w:rFonts w:hint="eastAsia"/>
          <w:b w:val="0"/>
          <w:bCs w:val="0"/>
          <w:sz w:val="21"/>
          <w:szCs w:val="21"/>
          <w:highlight w:val="none"/>
          <w:lang w:val="en-US" w:eastAsia="zh-CN"/>
        </w:rPr>
        <w:t xml:space="preserve">  </w:t>
      </w:r>
      <w:r>
        <w:rPr>
          <w:rFonts w:hint="eastAsia"/>
          <w:b w:val="0"/>
          <w:bCs w:val="0"/>
          <w:sz w:val="21"/>
          <w:szCs w:val="21"/>
          <w:highlight w:val="none"/>
          <w:lang w:eastAsia="zh-CN"/>
        </w:rPr>
        <w:t>浙江旅游职业学院</w:t>
      </w:r>
    </w:p>
    <w:p w14:paraId="7F75B14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b w:val="0"/>
          <w:bCs w:val="0"/>
          <w:sz w:val="21"/>
          <w:szCs w:val="21"/>
          <w:highlight w:val="none"/>
        </w:rPr>
      </w:pPr>
      <w:r>
        <w:rPr>
          <w:rFonts w:hint="eastAsia"/>
          <w:b w:val="0"/>
          <w:bCs w:val="0"/>
          <w:sz w:val="21"/>
          <w:szCs w:val="21"/>
          <w:highlight w:val="none"/>
          <w:lang w:eastAsia="zh-CN"/>
        </w:rPr>
        <w:t>（</w:t>
      </w:r>
      <w:r>
        <w:rPr>
          <w:rFonts w:hint="eastAsia"/>
          <w:b w:val="0"/>
          <w:bCs w:val="0"/>
          <w:sz w:val="21"/>
          <w:szCs w:val="21"/>
          <w:highlight w:val="none"/>
          <w:lang w:val="en-US" w:eastAsia="zh-CN"/>
        </w:rPr>
        <w:t>二</w:t>
      </w:r>
      <w:r>
        <w:rPr>
          <w:rFonts w:hint="eastAsia"/>
          <w:b w:val="0"/>
          <w:bCs w:val="0"/>
          <w:sz w:val="21"/>
          <w:szCs w:val="21"/>
          <w:highlight w:val="none"/>
          <w:lang w:eastAsia="zh-CN"/>
        </w:rPr>
        <w:t>）</w:t>
      </w:r>
      <w:r>
        <w:rPr>
          <w:rFonts w:hint="eastAsia"/>
          <w:b w:val="0"/>
          <w:bCs w:val="0"/>
          <w:sz w:val="21"/>
          <w:szCs w:val="21"/>
          <w:highlight w:val="none"/>
        </w:rPr>
        <w:t>清运要求</w:t>
      </w:r>
    </w:p>
    <w:p w14:paraId="1BB22845">
      <w:pPr>
        <w:numPr>
          <w:ilvl w:val="-1"/>
          <w:numId w:val="0"/>
        </w:numPr>
        <w:adjustRightInd w:val="0"/>
        <w:snapToGrid w:val="0"/>
        <w:spacing w:line="288" w:lineRule="auto"/>
        <w:ind w:firstLine="420" w:firstLineChars="200"/>
        <w:textAlignment w:val="auto"/>
        <w:outlineLvl w:val="9"/>
        <w:rPr>
          <w:rFonts w:hint="eastAsia" w:ascii="宋体" w:hAnsi="宋体" w:eastAsia="宋体" w:cs="宋体"/>
          <w:b w:val="0"/>
          <w:bCs w:val="0"/>
          <w:sz w:val="21"/>
          <w:szCs w:val="21"/>
          <w:highlight w:val="none"/>
          <w:lang w:eastAsia="zh-CN"/>
        </w:rPr>
      </w:pPr>
      <w:r>
        <w:rPr>
          <w:rFonts w:hint="eastAsia" w:ascii="宋体" w:hAnsi="宋体" w:eastAsia="宋体" w:cs="宋体"/>
          <w:b w:val="0"/>
          <w:bCs w:val="0"/>
          <w:sz w:val="21"/>
          <w:szCs w:val="21"/>
          <w:highlight w:val="none"/>
          <w:lang w:eastAsia="zh-CN"/>
        </w:rPr>
        <w:t>1.</w:t>
      </w:r>
      <w:r>
        <w:rPr>
          <w:rFonts w:hint="eastAsia" w:ascii="宋体" w:hAnsi="宋体" w:eastAsia="宋体" w:cs="宋体"/>
          <w:b w:val="0"/>
          <w:bCs w:val="0"/>
          <w:sz w:val="21"/>
          <w:szCs w:val="21"/>
          <w:highlight w:val="none"/>
          <w:lang w:val="en-US" w:eastAsia="zh-CN"/>
        </w:rPr>
        <w:t>采购人派人</w:t>
      </w:r>
      <w:r>
        <w:rPr>
          <w:rFonts w:hint="eastAsia" w:ascii="宋体" w:hAnsi="宋体" w:eastAsia="宋体" w:cs="宋体"/>
          <w:b w:val="0"/>
          <w:bCs w:val="0"/>
          <w:sz w:val="21"/>
          <w:szCs w:val="21"/>
          <w:highlight w:val="none"/>
          <w:lang w:eastAsia="zh-CN"/>
        </w:rPr>
        <w:t>负责将所需处理的生活垃圾存放在</w:t>
      </w:r>
      <w:r>
        <w:rPr>
          <w:rFonts w:hint="eastAsia" w:ascii="宋体" w:hAnsi="宋体" w:eastAsia="宋体" w:cs="宋体"/>
          <w:b w:val="0"/>
          <w:bCs w:val="0"/>
          <w:sz w:val="21"/>
          <w:szCs w:val="21"/>
          <w:highlight w:val="none"/>
          <w:lang w:val="en-US" w:eastAsia="zh-CN"/>
        </w:rPr>
        <w:t>学校</w:t>
      </w:r>
      <w:r>
        <w:rPr>
          <w:rFonts w:hint="eastAsia" w:ascii="宋体" w:hAnsi="宋体" w:eastAsia="宋体" w:cs="宋体"/>
          <w:b w:val="0"/>
          <w:bCs w:val="0"/>
          <w:sz w:val="21"/>
          <w:szCs w:val="21"/>
          <w:highlight w:val="none"/>
          <w:lang w:eastAsia="zh-CN"/>
        </w:rPr>
        <w:t>南北校区集中垃圾站。</w:t>
      </w:r>
    </w:p>
    <w:p w14:paraId="5062EDD8">
      <w:pPr>
        <w:numPr>
          <w:ilvl w:val="-1"/>
          <w:numId w:val="0"/>
        </w:numPr>
        <w:adjustRightInd w:val="0"/>
        <w:snapToGrid w:val="0"/>
        <w:spacing w:line="288" w:lineRule="auto"/>
        <w:ind w:firstLine="420" w:firstLineChars="200"/>
        <w:textAlignment w:val="auto"/>
        <w:outlineLvl w:val="9"/>
        <w:rPr>
          <w:rFonts w:hint="eastAsia" w:ascii="宋体" w:hAnsi="宋体" w:eastAsia="宋体" w:cs="宋体"/>
          <w:b w:val="0"/>
          <w:bCs w:val="0"/>
          <w:sz w:val="21"/>
          <w:szCs w:val="21"/>
          <w:highlight w:val="none"/>
          <w:lang w:eastAsia="zh-CN"/>
        </w:rPr>
      </w:pPr>
      <w:r>
        <w:rPr>
          <w:rFonts w:hint="eastAsia" w:ascii="宋体" w:hAnsi="宋体" w:eastAsia="宋体" w:cs="宋体"/>
          <w:b w:val="0"/>
          <w:bCs w:val="0"/>
          <w:sz w:val="21"/>
          <w:szCs w:val="21"/>
          <w:highlight w:val="none"/>
          <w:lang w:eastAsia="zh-CN"/>
        </w:rPr>
        <w:t>2.</w:t>
      </w:r>
      <w:r>
        <w:rPr>
          <w:rFonts w:hint="eastAsia" w:ascii="宋体" w:hAnsi="宋体" w:eastAsia="宋体" w:cs="宋体"/>
          <w:b w:val="0"/>
          <w:bCs w:val="0"/>
          <w:sz w:val="21"/>
          <w:szCs w:val="21"/>
          <w:highlight w:val="none"/>
          <w:lang w:val="en-US" w:eastAsia="zh-CN"/>
        </w:rPr>
        <w:t>采购人</w:t>
      </w:r>
      <w:r>
        <w:rPr>
          <w:rFonts w:hint="eastAsia" w:ascii="宋体" w:hAnsi="宋体" w:eastAsia="宋体" w:cs="宋体"/>
          <w:b w:val="0"/>
          <w:bCs w:val="0"/>
          <w:sz w:val="21"/>
          <w:szCs w:val="21"/>
          <w:highlight w:val="none"/>
          <w:lang w:eastAsia="zh-CN"/>
        </w:rPr>
        <w:t>安排专人负责联络校园垃圾清运工作。</w:t>
      </w:r>
    </w:p>
    <w:p w14:paraId="1611C083">
      <w:pPr>
        <w:numPr>
          <w:ilvl w:val="-1"/>
          <w:numId w:val="0"/>
        </w:numPr>
        <w:adjustRightInd w:val="0"/>
        <w:snapToGrid w:val="0"/>
        <w:spacing w:line="288" w:lineRule="auto"/>
        <w:ind w:firstLine="420" w:firstLineChars="200"/>
        <w:textAlignment w:val="auto"/>
        <w:outlineLvl w:val="9"/>
        <w:rPr>
          <w:rFonts w:hint="eastAsia" w:ascii="宋体" w:hAnsi="宋体" w:eastAsia="宋体" w:cs="宋体"/>
          <w:b w:val="0"/>
          <w:bCs w:val="0"/>
          <w:sz w:val="21"/>
          <w:szCs w:val="21"/>
          <w:highlight w:val="none"/>
          <w:lang w:eastAsia="zh-CN"/>
        </w:rPr>
      </w:pPr>
      <w:r>
        <w:rPr>
          <w:rFonts w:hint="eastAsia" w:ascii="宋体" w:hAnsi="宋体" w:eastAsia="宋体" w:cs="宋体"/>
          <w:b w:val="0"/>
          <w:bCs w:val="0"/>
          <w:sz w:val="21"/>
          <w:szCs w:val="21"/>
          <w:highlight w:val="none"/>
          <w:lang w:eastAsia="zh-CN"/>
        </w:rPr>
        <w:t>3.</w:t>
      </w:r>
      <w:r>
        <w:rPr>
          <w:rFonts w:hint="eastAsia" w:ascii="宋体" w:hAnsi="宋体" w:eastAsia="宋体" w:cs="宋体"/>
          <w:b w:val="0"/>
          <w:bCs w:val="0"/>
          <w:sz w:val="21"/>
          <w:szCs w:val="21"/>
          <w:highlight w:val="none"/>
          <w:lang w:val="en-US" w:eastAsia="zh-CN"/>
        </w:rPr>
        <w:t>服务单位根据实际情况</w:t>
      </w:r>
      <w:r>
        <w:rPr>
          <w:rFonts w:hint="eastAsia" w:ascii="宋体" w:hAnsi="宋体" w:eastAsia="宋体" w:cs="宋体"/>
          <w:b w:val="0"/>
          <w:bCs w:val="0"/>
          <w:sz w:val="21"/>
          <w:szCs w:val="21"/>
          <w:highlight w:val="none"/>
          <w:lang w:eastAsia="zh-CN"/>
        </w:rPr>
        <w:t>负责安排足量人员（至少2人）及</w:t>
      </w:r>
      <w:r>
        <w:rPr>
          <w:rFonts w:hint="eastAsia" w:ascii="宋体" w:hAnsi="宋体" w:eastAsia="宋体" w:cs="宋体"/>
          <w:b w:val="0"/>
          <w:bCs w:val="0"/>
          <w:sz w:val="21"/>
          <w:szCs w:val="21"/>
          <w:highlight w:val="none"/>
          <w:lang w:val="en-US" w:eastAsia="zh-CN"/>
        </w:rPr>
        <w:t>清运</w:t>
      </w:r>
      <w:r>
        <w:rPr>
          <w:rFonts w:hint="eastAsia" w:ascii="宋体" w:hAnsi="宋体" w:eastAsia="宋体" w:cs="宋体"/>
          <w:b w:val="0"/>
          <w:bCs w:val="0"/>
          <w:sz w:val="21"/>
          <w:szCs w:val="21"/>
          <w:highlight w:val="none"/>
          <w:lang w:eastAsia="zh-CN"/>
        </w:rPr>
        <w:t>车辆</w:t>
      </w:r>
      <w:r>
        <w:rPr>
          <w:rFonts w:hint="eastAsia" w:ascii="宋体" w:hAnsi="宋体" w:eastAsia="宋体" w:cs="宋体"/>
          <w:b w:val="0"/>
          <w:bCs w:val="0"/>
          <w:sz w:val="21"/>
          <w:szCs w:val="21"/>
          <w:highlight w:val="none"/>
          <w:lang w:val="en-US" w:eastAsia="zh-CN"/>
        </w:rPr>
        <w:t>提供服务</w:t>
      </w:r>
      <w:r>
        <w:rPr>
          <w:rFonts w:hint="eastAsia" w:ascii="宋体" w:hAnsi="宋体" w:eastAsia="宋体" w:cs="宋体"/>
          <w:b w:val="0"/>
          <w:bCs w:val="0"/>
          <w:sz w:val="21"/>
          <w:szCs w:val="21"/>
          <w:highlight w:val="none"/>
          <w:lang w:eastAsia="zh-CN"/>
        </w:rPr>
        <w:t>。</w:t>
      </w:r>
    </w:p>
    <w:p w14:paraId="34C0D900">
      <w:pPr>
        <w:numPr>
          <w:ilvl w:val="-1"/>
          <w:numId w:val="0"/>
        </w:numPr>
        <w:adjustRightInd w:val="0"/>
        <w:snapToGrid w:val="0"/>
        <w:spacing w:line="288" w:lineRule="auto"/>
        <w:ind w:firstLine="420" w:firstLineChars="200"/>
        <w:textAlignment w:val="auto"/>
        <w:outlineLvl w:val="9"/>
        <w:rPr>
          <w:rFonts w:hint="eastAsia" w:ascii="宋体" w:hAnsi="宋体" w:eastAsia="宋体" w:cs="宋体"/>
          <w:b w:val="0"/>
          <w:bCs w:val="0"/>
          <w:sz w:val="21"/>
          <w:szCs w:val="21"/>
          <w:highlight w:val="none"/>
          <w:lang w:eastAsia="zh-CN"/>
        </w:rPr>
      </w:pPr>
      <w:r>
        <w:rPr>
          <w:rFonts w:hint="eastAsia" w:ascii="宋体" w:hAnsi="宋体" w:eastAsia="宋体" w:cs="宋体"/>
          <w:b w:val="0"/>
          <w:bCs w:val="0"/>
          <w:sz w:val="21"/>
          <w:szCs w:val="21"/>
          <w:highlight w:val="none"/>
          <w:lang w:eastAsia="zh-CN"/>
        </w:rPr>
        <w:t>4.垃圾清运时间</w:t>
      </w:r>
      <w:r>
        <w:rPr>
          <w:rFonts w:hint="eastAsia" w:ascii="宋体" w:hAnsi="宋体" w:eastAsia="宋体" w:cs="宋体"/>
          <w:b w:val="0"/>
          <w:bCs w:val="0"/>
          <w:sz w:val="21"/>
          <w:szCs w:val="21"/>
          <w:highlight w:val="none"/>
          <w:lang w:val="en-US" w:eastAsia="zh-CN"/>
        </w:rPr>
        <w:t>及现场装车运输</w:t>
      </w:r>
      <w:r>
        <w:rPr>
          <w:rFonts w:hint="eastAsia" w:ascii="宋体" w:hAnsi="宋体" w:eastAsia="宋体" w:cs="宋体"/>
          <w:b w:val="0"/>
          <w:bCs w:val="0"/>
          <w:sz w:val="21"/>
          <w:szCs w:val="21"/>
          <w:highlight w:val="none"/>
          <w:lang w:eastAsia="zh-CN"/>
        </w:rPr>
        <w:t>要求：</w:t>
      </w:r>
    </w:p>
    <w:p w14:paraId="279893CA">
      <w:pPr>
        <w:numPr>
          <w:ilvl w:val="-1"/>
          <w:numId w:val="0"/>
        </w:numPr>
        <w:adjustRightInd w:val="0"/>
        <w:snapToGrid w:val="0"/>
        <w:spacing w:line="288" w:lineRule="auto"/>
        <w:ind w:firstLine="420" w:firstLineChars="200"/>
        <w:textAlignment w:val="auto"/>
        <w:outlineLvl w:val="9"/>
        <w:rPr>
          <w:rFonts w:hint="eastAsia" w:ascii="宋体" w:hAnsi="宋体" w:eastAsia="宋体" w:cs="宋体"/>
          <w:b w:val="0"/>
          <w:bCs w:val="0"/>
          <w:sz w:val="21"/>
          <w:szCs w:val="21"/>
          <w:highlight w:val="none"/>
          <w:lang w:eastAsia="zh-CN"/>
        </w:rPr>
      </w:pPr>
      <w:r>
        <w:rPr>
          <w:rFonts w:hint="eastAsia" w:ascii="宋体" w:hAnsi="宋体" w:eastAsia="宋体" w:cs="宋体"/>
          <w:b w:val="0"/>
          <w:bCs w:val="0"/>
          <w:sz w:val="21"/>
          <w:szCs w:val="21"/>
          <w:highlight w:val="none"/>
          <w:lang w:eastAsia="zh-CN"/>
        </w:rPr>
        <w:t>（1）每天分二次清运：第一次，6：00开始，8：00前结束（冬季6：30开始，8：30前结束）；第二次，15:00开始，17:00前结束。</w:t>
      </w:r>
    </w:p>
    <w:p w14:paraId="23BBB693">
      <w:pPr>
        <w:numPr>
          <w:ilvl w:val="-1"/>
          <w:numId w:val="0"/>
        </w:numPr>
        <w:adjustRightInd w:val="0"/>
        <w:snapToGrid w:val="0"/>
        <w:spacing w:line="288" w:lineRule="auto"/>
        <w:ind w:firstLine="420" w:firstLineChars="200"/>
        <w:textAlignment w:val="auto"/>
        <w:outlineLvl w:val="9"/>
        <w:rPr>
          <w:rFonts w:hint="eastAsia" w:ascii="宋体" w:hAnsi="宋体" w:eastAsia="宋体" w:cs="宋体"/>
          <w:b w:val="0"/>
          <w:bCs w:val="0"/>
          <w:sz w:val="21"/>
          <w:szCs w:val="21"/>
          <w:highlight w:val="none"/>
          <w:lang w:eastAsia="zh-CN"/>
        </w:rPr>
      </w:pPr>
      <w:r>
        <w:rPr>
          <w:rFonts w:hint="eastAsia" w:ascii="宋体" w:hAnsi="宋体" w:eastAsia="宋体" w:cs="宋体"/>
          <w:b w:val="0"/>
          <w:bCs w:val="0"/>
          <w:sz w:val="21"/>
          <w:szCs w:val="21"/>
          <w:highlight w:val="none"/>
          <w:lang w:eastAsia="zh-CN"/>
        </w:rPr>
        <w:t>（2）</w:t>
      </w:r>
      <w:r>
        <w:rPr>
          <w:rFonts w:hint="eastAsia" w:ascii="宋体" w:hAnsi="宋体" w:eastAsia="宋体" w:cs="宋体"/>
          <w:b w:val="0"/>
          <w:bCs w:val="0"/>
          <w:sz w:val="21"/>
          <w:szCs w:val="21"/>
          <w:highlight w:val="none"/>
          <w:lang w:val="en-US" w:eastAsia="zh-CN"/>
        </w:rPr>
        <w:t>清运车辆满足</w:t>
      </w:r>
      <w:r>
        <w:rPr>
          <w:rFonts w:hint="eastAsia" w:ascii="宋体" w:hAnsi="宋体" w:eastAsia="宋体" w:cs="宋体"/>
          <w:b w:val="0"/>
          <w:bCs w:val="0"/>
          <w:sz w:val="21"/>
          <w:szCs w:val="21"/>
          <w:highlight w:val="none"/>
          <w:lang w:eastAsia="zh-CN"/>
        </w:rPr>
        <w:t>垃圾密闭收集直运</w:t>
      </w:r>
      <w:r>
        <w:rPr>
          <w:rFonts w:hint="eastAsia" w:ascii="宋体" w:hAnsi="宋体" w:eastAsia="宋体" w:cs="宋体"/>
          <w:b w:val="0"/>
          <w:bCs w:val="0"/>
          <w:sz w:val="21"/>
          <w:szCs w:val="21"/>
          <w:highlight w:val="none"/>
          <w:lang w:val="en-US" w:eastAsia="zh-CN"/>
        </w:rPr>
        <w:t>要求</w:t>
      </w:r>
      <w:r>
        <w:rPr>
          <w:rFonts w:hint="eastAsia" w:ascii="宋体" w:hAnsi="宋体" w:eastAsia="宋体" w:cs="宋体"/>
          <w:b w:val="0"/>
          <w:bCs w:val="0"/>
          <w:sz w:val="21"/>
          <w:szCs w:val="21"/>
          <w:highlight w:val="none"/>
          <w:lang w:eastAsia="zh-CN"/>
        </w:rPr>
        <w:t>，确保垃圾</w:t>
      </w:r>
      <w:r>
        <w:rPr>
          <w:rFonts w:hint="eastAsia" w:ascii="宋体" w:hAnsi="宋体" w:eastAsia="宋体" w:cs="宋体"/>
          <w:b w:val="0"/>
          <w:bCs w:val="0"/>
          <w:sz w:val="21"/>
          <w:szCs w:val="21"/>
          <w:highlight w:val="none"/>
          <w:lang w:val="en-US" w:eastAsia="zh-CN"/>
        </w:rPr>
        <w:t>校内</w:t>
      </w:r>
      <w:r>
        <w:rPr>
          <w:rFonts w:hint="eastAsia" w:ascii="宋体" w:hAnsi="宋体" w:eastAsia="宋体" w:cs="宋体"/>
          <w:b w:val="0"/>
          <w:bCs w:val="0"/>
          <w:sz w:val="21"/>
          <w:szCs w:val="21"/>
          <w:highlight w:val="none"/>
          <w:lang w:eastAsia="zh-CN"/>
        </w:rPr>
        <w:t>运输过程不抛洒、外溢，影响环境。</w:t>
      </w:r>
    </w:p>
    <w:p w14:paraId="41EE9A37">
      <w:pPr>
        <w:numPr>
          <w:ilvl w:val="-1"/>
          <w:numId w:val="0"/>
        </w:numPr>
        <w:adjustRightInd w:val="0"/>
        <w:snapToGrid w:val="0"/>
        <w:spacing w:line="288" w:lineRule="auto"/>
        <w:ind w:firstLine="420" w:firstLineChars="200"/>
        <w:textAlignment w:val="auto"/>
        <w:outlineLvl w:val="9"/>
        <w:rPr>
          <w:rFonts w:hint="eastAsia" w:ascii="宋体" w:hAnsi="宋体" w:eastAsia="宋体" w:cs="宋体"/>
          <w:b w:val="0"/>
          <w:bCs w:val="0"/>
          <w:sz w:val="21"/>
          <w:szCs w:val="21"/>
          <w:highlight w:val="none"/>
          <w:lang w:eastAsia="zh-CN"/>
        </w:rPr>
      </w:pPr>
      <w:r>
        <w:rPr>
          <w:rFonts w:hint="eastAsia" w:ascii="宋体" w:hAnsi="宋体" w:eastAsia="宋体" w:cs="宋体"/>
          <w:b w:val="0"/>
          <w:bCs w:val="0"/>
          <w:sz w:val="21"/>
          <w:szCs w:val="21"/>
          <w:highlight w:val="none"/>
          <w:lang w:val="en-US" w:eastAsia="zh-CN"/>
        </w:rPr>
        <w:t>5</w:t>
      </w:r>
      <w:r>
        <w:rPr>
          <w:rFonts w:hint="eastAsia" w:ascii="宋体" w:hAnsi="宋体" w:eastAsia="宋体" w:cs="宋体"/>
          <w:b w:val="0"/>
          <w:bCs w:val="0"/>
          <w:sz w:val="21"/>
          <w:szCs w:val="21"/>
          <w:highlight w:val="none"/>
          <w:lang w:eastAsia="zh-CN"/>
        </w:rPr>
        <w:t>.</w:t>
      </w:r>
      <w:r>
        <w:rPr>
          <w:rFonts w:hint="eastAsia" w:ascii="宋体" w:hAnsi="宋体" w:eastAsia="宋体" w:cs="宋体"/>
          <w:b w:val="0"/>
          <w:bCs w:val="0"/>
          <w:sz w:val="21"/>
          <w:szCs w:val="21"/>
          <w:highlight w:val="none"/>
          <w:lang w:val="en-US" w:eastAsia="zh-CN"/>
        </w:rPr>
        <w:t>服务单位现场服务时应</w:t>
      </w:r>
      <w:r>
        <w:rPr>
          <w:rFonts w:hint="eastAsia" w:ascii="宋体" w:hAnsi="宋体" w:eastAsia="宋体" w:cs="宋体"/>
          <w:b w:val="0"/>
          <w:bCs w:val="0"/>
          <w:sz w:val="21"/>
          <w:szCs w:val="21"/>
          <w:highlight w:val="none"/>
          <w:lang w:eastAsia="zh-CN"/>
        </w:rPr>
        <w:t>做到文明规范，不得破坏</w:t>
      </w:r>
      <w:r>
        <w:rPr>
          <w:rFonts w:hint="eastAsia" w:ascii="宋体" w:hAnsi="宋体" w:eastAsia="宋体" w:cs="宋体"/>
          <w:b w:val="0"/>
          <w:bCs w:val="0"/>
          <w:sz w:val="21"/>
          <w:szCs w:val="21"/>
          <w:highlight w:val="none"/>
          <w:lang w:val="en-US" w:eastAsia="zh-CN"/>
        </w:rPr>
        <w:t>采购人现场建筑、</w:t>
      </w:r>
      <w:r>
        <w:rPr>
          <w:rFonts w:hint="eastAsia" w:ascii="宋体" w:hAnsi="宋体" w:eastAsia="宋体" w:cs="宋体"/>
          <w:b w:val="0"/>
          <w:bCs w:val="0"/>
          <w:sz w:val="21"/>
          <w:szCs w:val="21"/>
          <w:highlight w:val="none"/>
          <w:lang w:eastAsia="zh-CN"/>
        </w:rPr>
        <w:t>设施、</w:t>
      </w:r>
      <w:r>
        <w:rPr>
          <w:rFonts w:hint="eastAsia" w:ascii="宋体" w:hAnsi="宋体" w:eastAsia="宋体" w:cs="宋体"/>
          <w:b w:val="0"/>
          <w:bCs w:val="0"/>
          <w:sz w:val="21"/>
          <w:szCs w:val="21"/>
          <w:highlight w:val="none"/>
          <w:lang w:val="en-US" w:eastAsia="zh-CN"/>
        </w:rPr>
        <w:t>设备</w:t>
      </w:r>
      <w:r>
        <w:rPr>
          <w:rFonts w:hint="eastAsia" w:ascii="宋体" w:hAnsi="宋体" w:eastAsia="宋体" w:cs="宋体"/>
          <w:b w:val="0"/>
          <w:bCs w:val="0"/>
          <w:sz w:val="21"/>
          <w:szCs w:val="21"/>
          <w:highlight w:val="none"/>
          <w:lang w:eastAsia="zh-CN"/>
        </w:rPr>
        <w:t>。</w:t>
      </w:r>
    </w:p>
    <w:p w14:paraId="76E5B215">
      <w:pPr>
        <w:numPr>
          <w:ilvl w:val="-1"/>
          <w:numId w:val="0"/>
        </w:numPr>
        <w:adjustRightInd w:val="0"/>
        <w:snapToGrid w:val="0"/>
        <w:spacing w:line="288" w:lineRule="auto"/>
        <w:ind w:firstLine="420" w:firstLineChars="200"/>
        <w:textAlignment w:val="auto"/>
        <w:outlineLvl w:val="9"/>
        <w:rPr>
          <w:rFonts w:hint="eastAsia" w:ascii="宋体" w:hAnsi="宋体" w:eastAsia="宋体" w:cs="宋体"/>
          <w:b w:val="0"/>
          <w:bCs w:val="0"/>
          <w:sz w:val="21"/>
          <w:szCs w:val="21"/>
          <w:highlight w:val="none"/>
          <w:lang w:eastAsia="zh-CN"/>
        </w:rPr>
      </w:pPr>
      <w:r>
        <w:rPr>
          <w:rFonts w:hint="eastAsia" w:ascii="宋体" w:hAnsi="宋体" w:eastAsia="宋体" w:cs="宋体"/>
          <w:b w:val="0"/>
          <w:bCs w:val="0"/>
          <w:sz w:val="21"/>
          <w:szCs w:val="21"/>
          <w:highlight w:val="none"/>
          <w:lang w:val="en-US" w:eastAsia="zh-CN"/>
        </w:rPr>
        <w:t>6</w:t>
      </w:r>
      <w:r>
        <w:rPr>
          <w:rFonts w:hint="eastAsia" w:ascii="宋体" w:hAnsi="宋体" w:eastAsia="宋体" w:cs="宋体"/>
          <w:b w:val="0"/>
          <w:bCs w:val="0"/>
          <w:sz w:val="21"/>
          <w:szCs w:val="21"/>
          <w:highlight w:val="none"/>
          <w:lang w:eastAsia="zh-CN"/>
        </w:rPr>
        <w:t>.</w:t>
      </w:r>
      <w:r>
        <w:rPr>
          <w:rFonts w:hint="eastAsia" w:ascii="宋体" w:hAnsi="宋体" w:eastAsia="宋体" w:cs="宋体"/>
          <w:b w:val="0"/>
          <w:bCs w:val="0"/>
          <w:sz w:val="21"/>
          <w:szCs w:val="21"/>
          <w:highlight w:val="none"/>
          <w:lang w:val="en-US" w:eastAsia="zh-CN"/>
        </w:rPr>
        <w:t>服务单位必须</w:t>
      </w:r>
      <w:r>
        <w:rPr>
          <w:rFonts w:hint="eastAsia" w:ascii="宋体" w:hAnsi="宋体" w:eastAsia="宋体" w:cs="宋体"/>
          <w:b w:val="0"/>
          <w:bCs w:val="0"/>
          <w:sz w:val="21"/>
          <w:szCs w:val="21"/>
          <w:highlight w:val="none"/>
          <w:lang w:eastAsia="zh-CN"/>
        </w:rPr>
        <w:t>接受</w:t>
      </w:r>
      <w:r>
        <w:rPr>
          <w:rFonts w:hint="eastAsia" w:ascii="宋体" w:hAnsi="宋体" w:eastAsia="宋体" w:cs="宋体"/>
          <w:b w:val="0"/>
          <w:bCs w:val="0"/>
          <w:sz w:val="21"/>
          <w:szCs w:val="21"/>
          <w:highlight w:val="none"/>
          <w:lang w:val="en-US" w:eastAsia="zh-CN"/>
        </w:rPr>
        <w:t>采购人</w:t>
      </w:r>
      <w:r>
        <w:rPr>
          <w:rFonts w:hint="eastAsia" w:ascii="宋体" w:hAnsi="宋体" w:eastAsia="宋体" w:cs="宋体"/>
          <w:b w:val="0"/>
          <w:bCs w:val="0"/>
          <w:sz w:val="21"/>
          <w:szCs w:val="21"/>
          <w:highlight w:val="none"/>
          <w:lang w:eastAsia="zh-CN"/>
        </w:rPr>
        <w:t>提出的合理性建议和意见，及时改进</w:t>
      </w:r>
      <w:r>
        <w:rPr>
          <w:rFonts w:hint="eastAsia" w:ascii="宋体" w:hAnsi="宋体" w:eastAsia="宋体" w:cs="宋体"/>
          <w:b w:val="0"/>
          <w:bCs w:val="0"/>
          <w:sz w:val="21"/>
          <w:szCs w:val="21"/>
          <w:highlight w:val="none"/>
          <w:lang w:val="en-US" w:eastAsia="zh-CN"/>
        </w:rPr>
        <w:t>服务不足之处，提升服务</w:t>
      </w:r>
      <w:r>
        <w:rPr>
          <w:rFonts w:hint="eastAsia" w:ascii="宋体" w:hAnsi="宋体" w:eastAsia="宋体" w:cs="宋体"/>
          <w:b w:val="0"/>
          <w:bCs w:val="0"/>
          <w:sz w:val="21"/>
          <w:szCs w:val="21"/>
          <w:highlight w:val="none"/>
          <w:lang w:eastAsia="zh-CN"/>
        </w:rPr>
        <w:t>质量。</w:t>
      </w:r>
    </w:p>
    <w:p w14:paraId="12E60582">
      <w:pPr>
        <w:numPr>
          <w:ilvl w:val="-1"/>
          <w:numId w:val="0"/>
        </w:numPr>
        <w:adjustRightInd w:val="0"/>
        <w:snapToGrid w:val="0"/>
        <w:spacing w:line="288" w:lineRule="auto"/>
        <w:ind w:firstLine="420" w:firstLineChars="200"/>
        <w:textAlignment w:val="auto"/>
        <w:outlineLvl w:val="9"/>
        <w:rPr>
          <w:rFonts w:hint="eastAsia" w:ascii="宋体" w:hAnsi="宋体" w:eastAsia="宋体" w:cs="宋体"/>
          <w:b w:val="0"/>
          <w:bCs w:val="0"/>
          <w:sz w:val="21"/>
          <w:szCs w:val="21"/>
          <w:highlight w:val="none"/>
          <w:lang w:eastAsia="zh-CN"/>
        </w:rPr>
      </w:pPr>
      <w:r>
        <w:rPr>
          <w:rFonts w:hint="eastAsia" w:ascii="宋体" w:hAnsi="宋体" w:eastAsia="宋体" w:cs="宋体"/>
          <w:b w:val="0"/>
          <w:bCs w:val="0"/>
          <w:sz w:val="21"/>
          <w:szCs w:val="21"/>
          <w:highlight w:val="none"/>
          <w:lang w:eastAsia="zh-CN"/>
        </w:rPr>
        <w:t>7.在节日及</w:t>
      </w:r>
      <w:r>
        <w:rPr>
          <w:rFonts w:hint="eastAsia" w:ascii="宋体" w:hAnsi="宋体" w:eastAsia="宋体" w:cs="宋体"/>
          <w:b w:val="0"/>
          <w:bCs w:val="0"/>
          <w:sz w:val="21"/>
          <w:szCs w:val="21"/>
          <w:highlight w:val="none"/>
          <w:lang w:val="en-US" w:eastAsia="zh-CN"/>
        </w:rPr>
        <w:t>采购人举办大型</w:t>
      </w:r>
      <w:r>
        <w:rPr>
          <w:rFonts w:hint="eastAsia" w:ascii="宋体" w:hAnsi="宋体" w:eastAsia="宋体" w:cs="宋体"/>
          <w:b w:val="0"/>
          <w:bCs w:val="0"/>
          <w:sz w:val="21"/>
          <w:szCs w:val="21"/>
          <w:highlight w:val="none"/>
          <w:lang w:eastAsia="zh-CN"/>
        </w:rPr>
        <w:t>活动时，</w:t>
      </w:r>
      <w:r>
        <w:rPr>
          <w:rFonts w:hint="eastAsia" w:ascii="宋体" w:hAnsi="宋体" w:eastAsia="宋体" w:cs="宋体"/>
          <w:b w:val="0"/>
          <w:bCs w:val="0"/>
          <w:sz w:val="21"/>
          <w:szCs w:val="21"/>
          <w:highlight w:val="none"/>
          <w:lang w:val="en-US" w:eastAsia="zh-CN"/>
        </w:rPr>
        <w:t>服务单位根据采购人现场实际垃圾情况</w:t>
      </w:r>
      <w:r>
        <w:rPr>
          <w:rFonts w:hint="eastAsia" w:ascii="宋体" w:hAnsi="宋体" w:eastAsia="宋体" w:cs="宋体"/>
          <w:b w:val="0"/>
          <w:bCs w:val="0"/>
          <w:sz w:val="21"/>
          <w:szCs w:val="21"/>
          <w:highlight w:val="none"/>
          <w:lang w:eastAsia="zh-CN"/>
        </w:rPr>
        <w:t>无偿增加垃圾清运次数。</w:t>
      </w:r>
    </w:p>
    <w:p w14:paraId="3508236E">
      <w:pPr>
        <w:numPr>
          <w:ilvl w:val="-1"/>
          <w:numId w:val="0"/>
        </w:numPr>
        <w:adjustRightInd w:val="0"/>
        <w:snapToGrid w:val="0"/>
        <w:spacing w:line="288" w:lineRule="auto"/>
        <w:ind w:firstLine="420" w:firstLineChars="200"/>
        <w:textAlignment w:val="auto"/>
        <w:outlineLvl w:val="9"/>
        <w:rPr>
          <w:rFonts w:hint="eastAsia" w:ascii="宋体" w:hAnsi="宋体" w:eastAsia="宋体" w:cs="宋体"/>
          <w:b w:val="0"/>
          <w:bCs w:val="0"/>
          <w:sz w:val="21"/>
          <w:szCs w:val="21"/>
          <w:highlight w:val="none"/>
          <w:lang w:eastAsia="zh-CN"/>
        </w:rPr>
      </w:pPr>
      <w:r>
        <w:rPr>
          <w:rFonts w:hint="eastAsia" w:ascii="宋体" w:hAnsi="宋体" w:eastAsia="宋体" w:cs="宋体"/>
          <w:b w:val="0"/>
          <w:bCs w:val="0"/>
          <w:sz w:val="21"/>
          <w:szCs w:val="21"/>
          <w:highlight w:val="none"/>
          <w:lang w:eastAsia="zh-CN"/>
        </w:rPr>
        <w:t>8.</w:t>
      </w:r>
      <w:r>
        <w:rPr>
          <w:rFonts w:hint="eastAsia" w:ascii="宋体" w:hAnsi="宋体" w:eastAsia="宋体" w:cs="宋体"/>
          <w:b w:val="0"/>
          <w:bCs w:val="0"/>
          <w:sz w:val="21"/>
          <w:szCs w:val="21"/>
          <w:highlight w:val="none"/>
          <w:lang w:val="en-US" w:eastAsia="zh-CN"/>
        </w:rPr>
        <w:t>服务单位人员或车辆在</w:t>
      </w:r>
      <w:r>
        <w:rPr>
          <w:rFonts w:hint="eastAsia" w:ascii="宋体" w:hAnsi="宋体" w:eastAsia="宋体" w:cs="宋体"/>
          <w:b w:val="0"/>
          <w:bCs w:val="0"/>
          <w:sz w:val="21"/>
          <w:szCs w:val="21"/>
          <w:highlight w:val="none"/>
          <w:lang w:eastAsia="zh-CN"/>
        </w:rPr>
        <w:t>服务过程中发生</w:t>
      </w:r>
      <w:r>
        <w:rPr>
          <w:rFonts w:hint="eastAsia" w:ascii="宋体" w:hAnsi="宋体" w:eastAsia="宋体" w:cs="宋体"/>
          <w:b w:val="0"/>
          <w:bCs w:val="0"/>
          <w:sz w:val="21"/>
          <w:szCs w:val="21"/>
          <w:highlight w:val="none"/>
          <w:lang w:val="en-US" w:eastAsia="zh-CN"/>
        </w:rPr>
        <w:t>的</w:t>
      </w:r>
      <w:r>
        <w:rPr>
          <w:rFonts w:hint="eastAsia" w:ascii="宋体" w:hAnsi="宋体" w:eastAsia="宋体" w:cs="宋体"/>
          <w:b w:val="0"/>
          <w:bCs w:val="0"/>
          <w:sz w:val="21"/>
          <w:szCs w:val="21"/>
          <w:highlight w:val="none"/>
          <w:lang w:eastAsia="zh-CN"/>
        </w:rPr>
        <w:t>事故</w:t>
      </w:r>
      <w:r>
        <w:rPr>
          <w:rFonts w:hint="eastAsia" w:ascii="宋体" w:hAnsi="宋体" w:eastAsia="宋体" w:cs="宋体"/>
          <w:b w:val="0"/>
          <w:bCs w:val="0"/>
          <w:sz w:val="21"/>
          <w:szCs w:val="21"/>
          <w:highlight w:val="none"/>
          <w:lang w:val="en-US" w:eastAsia="zh-CN"/>
        </w:rPr>
        <w:t>均</w:t>
      </w:r>
      <w:r>
        <w:rPr>
          <w:rFonts w:hint="eastAsia" w:ascii="宋体" w:hAnsi="宋体" w:eastAsia="宋体" w:cs="宋体"/>
          <w:b w:val="0"/>
          <w:bCs w:val="0"/>
          <w:sz w:val="21"/>
          <w:szCs w:val="21"/>
          <w:highlight w:val="none"/>
          <w:lang w:eastAsia="zh-CN"/>
        </w:rPr>
        <w:t>由</w:t>
      </w:r>
      <w:r>
        <w:rPr>
          <w:rFonts w:hint="eastAsia" w:ascii="宋体" w:hAnsi="宋体" w:eastAsia="宋体" w:cs="宋体"/>
          <w:b w:val="0"/>
          <w:bCs w:val="0"/>
          <w:sz w:val="21"/>
          <w:szCs w:val="21"/>
          <w:highlight w:val="none"/>
          <w:lang w:val="en-US" w:eastAsia="zh-CN"/>
        </w:rPr>
        <w:t>服务单位自行承担责任及后果</w:t>
      </w:r>
      <w:r>
        <w:rPr>
          <w:rFonts w:hint="eastAsia" w:ascii="宋体" w:hAnsi="宋体" w:eastAsia="宋体" w:cs="宋体"/>
          <w:b w:val="0"/>
          <w:bCs w:val="0"/>
          <w:sz w:val="21"/>
          <w:szCs w:val="21"/>
          <w:highlight w:val="none"/>
          <w:lang w:eastAsia="zh-CN"/>
        </w:rPr>
        <w:t>。</w:t>
      </w:r>
    </w:p>
    <w:p w14:paraId="61F5BAC6">
      <w:pPr>
        <w:numPr>
          <w:ilvl w:val="-1"/>
          <w:numId w:val="0"/>
        </w:numPr>
        <w:adjustRightInd w:val="0"/>
        <w:snapToGrid w:val="0"/>
        <w:spacing w:line="288" w:lineRule="auto"/>
        <w:ind w:firstLine="420" w:firstLineChars="200"/>
        <w:textAlignment w:val="auto"/>
        <w:outlineLvl w:val="9"/>
        <w:rPr>
          <w:rFonts w:hint="eastAsia" w:ascii="宋体" w:hAnsi="宋体" w:eastAsia="宋体" w:cs="宋体"/>
          <w:b w:val="0"/>
          <w:bCs w:val="0"/>
          <w:sz w:val="21"/>
          <w:szCs w:val="21"/>
          <w:highlight w:val="none"/>
          <w:lang w:eastAsia="zh-CN"/>
        </w:rPr>
      </w:pPr>
      <w:r>
        <w:rPr>
          <w:rFonts w:hint="eastAsia" w:ascii="宋体" w:hAnsi="宋体" w:eastAsia="宋体" w:cs="宋体"/>
          <w:b w:val="0"/>
          <w:bCs w:val="0"/>
          <w:sz w:val="21"/>
          <w:szCs w:val="21"/>
          <w:highlight w:val="none"/>
          <w:lang w:eastAsia="zh-CN"/>
        </w:rPr>
        <w:t>9.</w:t>
      </w:r>
      <w:r>
        <w:rPr>
          <w:rFonts w:hint="eastAsia" w:ascii="宋体" w:hAnsi="宋体" w:eastAsia="宋体" w:cs="宋体"/>
          <w:b w:val="0"/>
          <w:bCs w:val="0"/>
          <w:sz w:val="21"/>
          <w:szCs w:val="21"/>
          <w:highlight w:val="none"/>
          <w:lang w:val="en-US" w:eastAsia="zh-CN"/>
        </w:rPr>
        <w:t>服务单位</w:t>
      </w:r>
      <w:r>
        <w:rPr>
          <w:rFonts w:hint="eastAsia" w:ascii="宋体" w:hAnsi="宋体" w:eastAsia="宋体" w:cs="宋体"/>
          <w:b w:val="0"/>
          <w:bCs w:val="0"/>
          <w:sz w:val="21"/>
          <w:szCs w:val="21"/>
          <w:highlight w:val="none"/>
          <w:lang w:eastAsia="zh-CN"/>
        </w:rPr>
        <w:t>车辆、</w:t>
      </w:r>
      <w:r>
        <w:rPr>
          <w:rFonts w:hint="eastAsia" w:ascii="宋体" w:hAnsi="宋体" w:eastAsia="宋体" w:cs="宋体"/>
          <w:b w:val="0"/>
          <w:bCs w:val="0"/>
          <w:sz w:val="21"/>
          <w:szCs w:val="21"/>
          <w:highlight w:val="none"/>
          <w:lang w:val="en-US" w:eastAsia="zh-CN"/>
        </w:rPr>
        <w:t>人员</w:t>
      </w:r>
      <w:r>
        <w:rPr>
          <w:rFonts w:hint="eastAsia" w:ascii="宋体" w:hAnsi="宋体" w:eastAsia="宋体" w:cs="宋体"/>
          <w:b w:val="0"/>
          <w:bCs w:val="0"/>
          <w:sz w:val="21"/>
          <w:szCs w:val="21"/>
          <w:highlight w:val="none"/>
          <w:lang w:eastAsia="zh-CN"/>
        </w:rPr>
        <w:t>进出学校应按学校要求办理相关</w:t>
      </w:r>
      <w:r>
        <w:rPr>
          <w:rFonts w:hint="eastAsia" w:ascii="宋体" w:hAnsi="宋体" w:eastAsia="宋体" w:cs="宋体"/>
          <w:b w:val="0"/>
          <w:bCs w:val="0"/>
          <w:sz w:val="21"/>
          <w:szCs w:val="21"/>
          <w:highlight w:val="none"/>
          <w:lang w:val="en-US" w:eastAsia="zh-CN"/>
        </w:rPr>
        <w:t>手续</w:t>
      </w:r>
      <w:r>
        <w:rPr>
          <w:rFonts w:hint="eastAsia" w:ascii="宋体" w:hAnsi="宋体" w:eastAsia="宋体" w:cs="宋体"/>
          <w:b w:val="0"/>
          <w:bCs w:val="0"/>
          <w:sz w:val="21"/>
          <w:szCs w:val="21"/>
          <w:highlight w:val="none"/>
          <w:lang w:eastAsia="zh-CN"/>
        </w:rPr>
        <w:t>。</w:t>
      </w:r>
    </w:p>
    <w:p w14:paraId="51D10B5B">
      <w:pPr>
        <w:numPr>
          <w:ilvl w:val="-1"/>
          <w:numId w:val="0"/>
        </w:numPr>
        <w:adjustRightInd w:val="0"/>
        <w:snapToGrid w:val="0"/>
        <w:spacing w:line="288" w:lineRule="auto"/>
        <w:ind w:firstLine="420" w:firstLineChars="200"/>
        <w:textAlignment w:val="auto"/>
        <w:outlineLvl w:val="9"/>
        <w:rPr>
          <w:rFonts w:hint="eastAsia" w:ascii="宋体" w:hAnsi="宋体" w:eastAsia="宋体" w:cs="宋体"/>
          <w:b w:val="0"/>
          <w:bCs w:val="0"/>
          <w:sz w:val="21"/>
          <w:szCs w:val="21"/>
          <w:highlight w:val="none"/>
          <w:lang w:eastAsia="zh-CN"/>
        </w:rPr>
      </w:pPr>
      <w:r>
        <w:rPr>
          <w:rFonts w:hint="eastAsia" w:ascii="宋体" w:hAnsi="宋体" w:eastAsia="宋体" w:cs="宋体"/>
          <w:b w:val="0"/>
          <w:bCs w:val="0"/>
          <w:sz w:val="21"/>
          <w:szCs w:val="21"/>
          <w:highlight w:val="none"/>
          <w:lang w:eastAsia="zh-CN"/>
        </w:rPr>
        <w:t>10.</w:t>
      </w:r>
      <w:r>
        <w:rPr>
          <w:rFonts w:hint="eastAsia" w:ascii="宋体" w:hAnsi="宋体" w:eastAsia="宋体" w:cs="宋体"/>
          <w:b w:val="0"/>
          <w:bCs w:val="0"/>
          <w:sz w:val="21"/>
          <w:szCs w:val="21"/>
          <w:highlight w:val="none"/>
          <w:lang w:val="en-US" w:eastAsia="zh-CN"/>
        </w:rPr>
        <w:t>服务单位</w:t>
      </w:r>
      <w:r>
        <w:rPr>
          <w:rFonts w:hint="eastAsia" w:ascii="宋体" w:hAnsi="宋体" w:eastAsia="宋体" w:cs="宋体"/>
          <w:b w:val="0"/>
          <w:bCs w:val="0"/>
          <w:sz w:val="21"/>
          <w:szCs w:val="21"/>
          <w:highlight w:val="none"/>
          <w:lang w:eastAsia="zh-CN"/>
        </w:rPr>
        <w:t>车辆在校内</w:t>
      </w:r>
      <w:r>
        <w:rPr>
          <w:rFonts w:hint="eastAsia" w:ascii="宋体" w:hAnsi="宋体" w:eastAsia="宋体" w:cs="宋体"/>
          <w:b w:val="0"/>
          <w:bCs w:val="0"/>
          <w:sz w:val="21"/>
          <w:szCs w:val="21"/>
          <w:highlight w:val="none"/>
          <w:lang w:val="en-US" w:eastAsia="zh-CN"/>
        </w:rPr>
        <w:t>通行时应遵守学校相关规定，驾驶员必须做到文明驾驶</w:t>
      </w:r>
      <w:r>
        <w:rPr>
          <w:rFonts w:hint="eastAsia" w:ascii="宋体" w:hAnsi="宋体" w:eastAsia="宋体" w:cs="宋体"/>
          <w:b w:val="0"/>
          <w:bCs w:val="0"/>
          <w:sz w:val="21"/>
          <w:szCs w:val="21"/>
          <w:highlight w:val="none"/>
          <w:lang w:eastAsia="zh-CN"/>
        </w:rPr>
        <w:t>。</w:t>
      </w:r>
    </w:p>
    <w:p w14:paraId="3AC25768">
      <w:pPr>
        <w:numPr>
          <w:ilvl w:val="-1"/>
          <w:numId w:val="0"/>
        </w:numPr>
        <w:adjustRightInd w:val="0"/>
        <w:snapToGrid w:val="0"/>
        <w:spacing w:line="288" w:lineRule="auto"/>
        <w:ind w:firstLine="420" w:firstLineChars="200"/>
        <w:textAlignment w:val="auto"/>
        <w:outlineLvl w:val="9"/>
        <w:rPr>
          <w:rFonts w:hint="eastAsia" w:ascii="宋体" w:hAnsi="宋体" w:eastAsia="宋体" w:cs="宋体"/>
          <w:b w:val="0"/>
          <w:bCs w:val="0"/>
          <w:sz w:val="21"/>
          <w:szCs w:val="21"/>
          <w:highlight w:val="none"/>
          <w:lang w:eastAsia="zh-CN"/>
        </w:rPr>
      </w:pPr>
      <w:r>
        <w:rPr>
          <w:rFonts w:hint="eastAsia" w:ascii="宋体" w:hAnsi="宋体" w:eastAsia="宋体" w:cs="宋体"/>
          <w:b w:val="0"/>
          <w:bCs w:val="0"/>
          <w:sz w:val="21"/>
          <w:szCs w:val="21"/>
          <w:highlight w:val="none"/>
          <w:lang w:eastAsia="zh-CN"/>
        </w:rPr>
        <w:t>11.</w:t>
      </w:r>
      <w:r>
        <w:rPr>
          <w:rFonts w:hint="eastAsia" w:ascii="宋体" w:hAnsi="宋体" w:eastAsia="宋体" w:cs="宋体"/>
          <w:b w:val="0"/>
          <w:bCs w:val="0"/>
          <w:sz w:val="21"/>
          <w:szCs w:val="21"/>
          <w:highlight w:val="none"/>
          <w:lang w:val="en-US" w:eastAsia="zh-CN"/>
        </w:rPr>
        <w:t>服务单位应在每次清运完成后将垃圾集中站现场采购人</w:t>
      </w:r>
      <w:r>
        <w:rPr>
          <w:rFonts w:hint="eastAsia" w:ascii="宋体" w:hAnsi="宋体" w:eastAsia="宋体" w:cs="宋体"/>
          <w:b w:val="0"/>
          <w:bCs w:val="0"/>
          <w:sz w:val="21"/>
          <w:szCs w:val="21"/>
          <w:highlight w:val="none"/>
          <w:lang w:eastAsia="zh-CN"/>
        </w:rPr>
        <w:t>垃圾桶归位摆放整齐。</w:t>
      </w:r>
    </w:p>
    <w:p w14:paraId="2A14981F">
      <w:pPr>
        <w:numPr>
          <w:ilvl w:val="-1"/>
          <w:numId w:val="0"/>
        </w:numPr>
        <w:adjustRightInd w:val="0"/>
        <w:snapToGrid w:val="0"/>
        <w:spacing w:line="288" w:lineRule="auto"/>
        <w:ind w:firstLine="420" w:firstLineChars="200"/>
        <w:textAlignment w:val="auto"/>
        <w:outlineLvl w:val="9"/>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12.总计10车（额定载重量1吨/车）建筑垃圾、杂物垃圾清运，按实结算。</w:t>
      </w:r>
    </w:p>
    <w:p w14:paraId="3C8EBB9E">
      <w:pPr>
        <w:widowControl/>
        <w:numPr>
          <w:ilvl w:val="0"/>
          <w:numId w:val="0"/>
        </w:numPr>
        <w:adjustRightInd w:val="0"/>
        <w:snapToGrid w:val="0"/>
        <w:spacing w:line="288" w:lineRule="auto"/>
        <w:ind w:firstLine="420" w:firstLineChars="200"/>
        <w:jc w:val="left"/>
        <w:rPr>
          <w:rFonts w:hint="eastAsia" w:ascii="宋体" w:hAnsi="宋体" w:eastAsia="宋体" w:cs="Times New Roman"/>
          <w:color w:val="auto"/>
          <w:sz w:val="21"/>
          <w:szCs w:val="21"/>
          <w:highlight w:val="none"/>
        </w:rPr>
      </w:pPr>
    </w:p>
    <w:p w14:paraId="0EE5D3FC">
      <w:pPr>
        <w:adjustRightInd w:val="0"/>
        <w:snapToGrid w:val="0"/>
        <w:spacing w:line="288" w:lineRule="auto"/>
        <w:rPr>
          <w:rFonts w:hint="eastAsia"/>
          <w:color w:val="auto"/>
          <w:sz w:val="21"/>
          <w:szCs w:val="21"/>
          <w:highlight w:val="none"/>
        </w:rPr>
      </w:pPr>
    </w:p>
    <w:p w14:paraId="1690737E">
      <w:pPr>
        <w:rPr>
          <w:rFonts w:hint="eastAsia"/>
          <w:b/>
          <w:bCs/>
          <w:color w:val="auto"/>
          <w:sz w:val="32"/>
          <w:szCs w:val="32"/>
          <w:highlight w:val="none"/>
        </w:rPr>
      </w:pPr>
      <w:r>
        <w:rPr>
          <w:rFonts w:hint="eastAsia"/>
          <w:b/>
          <w:bCs/>
          <w:color w:val="auto"/>
          <w:sz w:val="32"/>
          <w:szCs w:val="32"/>
          <w:highlight w:val="none"/>
        </w:rPr>
        <w:br w:type="page"/>
      </w:r>
    </w:p>
    <w:p w14:paraId="3EAB568E">
      <w:pPr>
        <w:adjustRightInd w:val="0"/>
        <w:snapToGrid w:val="0"/>
        <w:spacing w:line="288" w:lineRule="auto"/>
        <w:jc w:val="center"/>
        <w:outlineLvl w:val="0"/>
        <w:rPr>
          <w:rFonts w:hint="eastAsia"/>
          <w:b/>
          <w:bCs/>
          <w:color w:val="auto"/>
          <w:sz w:val="32"/>
          <w:szCs w:val="32"/>
          <w:highlight w:val="none"/>
        </w:rPr>
      </w:pPr>
      <w:r>
        <w:rPr>
          <w:rFonts w:hint="eastAsia"/>
          <w:b/>
          <w:bCs/>
          <w:color w:val="auto"/>
          <w:sz w:val="32"/>
          <w:szCs w:val="32"/>
          <w:highlight w:val="none"/>
        </w:rPr>
        <w:t>第三章  供应商须知</w:t>
      </w:r>
    </w:p>
    <w:p w14:paraId="4E245EC0">
      <w:pPr>
        <w:adjustRightInd w:val="0"/>
        <w:snapToGrid w:val="0"/>
        <w:spacing w:line="288" w:lineRule="auto"/>
        <w:jc w:val="center"/>
        <w:outlineLvl w:val="1"/>
        <w:rPr>
          <w:rFonts w:hint="eastAsia"/>
          <w:b/>
          <w:bCs/>
          <w:color w:val="auto"/>
          <w:sz w:val="21"/>
          <w:szCs w:val="21"/>
          <w:highlight w:val="none"/>
        </w:rPr>
      </w:pPr>
      <w:r>
        <w:rPr>
          <w:rFonts w:hint="eastAsia"/>
          <w:b/>
          <w:bCs/>
          <w:color w:val="auto"/>
          <w:sz w:val="21"/>
          <w:szCs w:val="21"/>
          <w:highlight w:val="none"/>
        </w:rPr>
        <w:t>供应商须知前附表</w:t>
      </w:r>
    </w:p>
    <w:tbl>
      <w:tblPr>
        <w:tblStyle w:val="14"/>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701"/>
        <w:gridCol w:w="6663"/>
      </w:tblGrid>
      <w:tr w14:paraId="2EE37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6453CB6E">
            <w:pPr>
              <w:adjustRightInd w:val="0"/>
              <w:snapToGrid w:val="0"/>
              <w:spacing w:line="288" w:lineRule="auto"/>
              <w:jc w:val="center"/>
              <w:rPr>
                <w:rFonts w:hint="eastAsia"/>
                <w:b/>
                <w:bCs/>
                <w:color w:val="auto"/>
                <w:sz w:val="21"/>
                <w:szCs w:val="21"/>
                <w:highlight w:val="none"/>
              </w:rPr>
            </w:pPr>
            <w:r>
              <w:rPr>
                <w:rFonts w:hint="eastAsia"/>
                <w:b/>
                <w:bCs/>
                <w:color w:val="auto"/>
                <w:sz w:val="21"/>
                <w:szCs w:val="21"/>
                <w:highlight w:val="none"/>
              </w:rPr>
              <w:t>条款号</w:t>
            </w:r>
          </w:p>
        </w:tc>
        <w:tc>
          <w:tcPr>
            <w:tcW w:w="1701" w:type="dxa"/>
            <w:vAlign w:val="center"/>
          </w:tcPr>
          <w:p w14:paraId="7DB03970">
            <w:pPr>
              <w:adjustRightInd w:val="0"/>
              <w:snapToGrid w:val="0"/>
              <w:spacing w:line="288" w:lineRule="auto"/>
              <w:jc w:val="center"/>
              <w:rPr>
                <w:rFonts w:hint="eastAsia"/>
                <w:b/>
                <w:bCs/>
                <w:color w:val="auto"/>
                <w:sz w:val="21"/>
                <w:szCs w:val="21"/>
                <w:highlight w:val="none"/>
              </w:rPr>
            </w:pPr>
            <w:r>
              <w:rPr>
                <w:rFonts w:hint="eastAsia"/>
                <w:b/>
                <w:bCs/>
                <w:color w:val="auto"/>
                <w:sz w:val="21"/>
                <w:szCs w:val="21"/>
                <w:highlight w:val="none"/>
              </w:rPr>
              <w:t>内容</w:t>
            </w:r>
          </w:p>
        </w:tc>
        <w:tc>
          <w:tcPr>
            <w:tcW w:w="6663" w:type="dxa"/>
            <w:vAlign w:val="center"/>
          </w:tcPr>
          <w:p w14:paraId="6C986EE7">
            <w:pPr>
              <w:adjustRightInd w:val="0"/>
              <w:snapToGrid w:val="0"/>
              <w:spacing w:line="288" w:lineRule="auto"/>
              <w:jc w:val="center"/>
              <w:rPr>
                <w:rFonts w:hint="eastAsia"/>
                <w:b/>
                <w:bCs/>
                <w:color w:val="auto"/>
                <w:sz w:val="21"/>
                <w:szCs w:val="21"/>
                <w:highlight w:val="none"/>
              </w:rPr>
            </w:pPr>
            <w:r>
              <w:rPr>
                <w:rFonts w:hint="eastAsia"/>
                <w:b/>
                <w:bCs/>
                <w:color w:val="auto"/>
                <w:sz w:val="21"/>
                <w:szCs w:val="21"/>
                <w:highlight w:val="none"/>
              </w:rPr>
              <w:t>说明与要求</w:t>
            </w:r>
          </w:p>
        </w:tc>
      </w:tr>
      <w:tr w14:paraId="51FCD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689CDEB3">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（一）</w:t>
            </w:r>
          </w:p>
        </w:tc>
        <w:tc>
          <w:tcPr>
            <w:tcW w:w="1701" w:type="dxa"/>
            <w:vAlign w:val="center"/>
          </w:tcPr>
          <w:p w14:paraId="65187242">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适用范围</w:t>
            </w:r>
          </w:p>
        </w:tc>
        <w:tc>
          <w:tcPr>
            <w:tcW w:w="6663" w:type="dxa"/>
            <w:vAlign w:val="center"/>
          </w:tcPr>
          <w:p w14:paraId="75E44A21">
            <w:pPr>
              <w:adjustRightInd w:val="0"/>
              <w:snapToGrid w:val="0"/>
              <w:spacing w:line="288" w:lineRule="auto"/>
              <w:rPr>
                <w:rFonts w:hint="eastAsia"/>
                <w:color w:val="auto"/>
                <w:sz w:val="21"/>
                <w:szCs w:val="21"/>
                <w:highlight w:val="none"/>
              </w:rPr>
            </w:pPr>
            <w:r>
              <w:rPr>
                <w:rFonts w:hint="eastAsia"/>
                <w:color w:val="auto"/>
                <w:sz w:val="21"/>
                <w:szCs w:val="21"/>
                <w:highlight w:val="none"/>
              </w:rPr>
              <w:t>本磋商文件适用于</w:t>
            </w:r>
            <w:r>
              <w:rPr>
                <w:rFonts w:hint="eastAsia"/>
                <w:color w:val="auto"/>
                <w:sz w:val="21"/>
                <w:szCs w:val="21"/>
                <w:highlight w:val="none"/>
                <w:lang w:eastAsia="zh-CN"/>
              </w:rPr>
              <w:t>浙江旅游职业学院2025年校园垃圾清运</w:t>
            </w:r>
            <w:r>
              <w:rPr>
                <w:rFonts w:hint="eastAsia"/>
                <w:color w:val="auto"/>
                <w:sz w:val="21"/>
                <w:szCs w:val="21"/>
                <w:highlight w:val="none"/>
              </w:rPr>
              <w:t>的磋商、评审、成交、验收、合同履约、付款等（法律、法规另有规定的，从其规定）。</w:t>
            </w:r>
          </w:p>
        </w:tc>
      </w:tr>
      <w:tr w14:paraId="36D9C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6B458EE5">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（二）</w:t>
            </w:r>
          </w:p>
        </w:tc>
        <w:tc>
          <w:tcPr>
            <w:tcW w:w="1701" w:type="dxa"/>
            <w:vAlign w:val="center"/>
          </w:tcPr>
          <w:p w14:paraId="6687C78C">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采购方式</w:t>
            </w:r>
          </w:p>
        </w:tc>
        <w:tc>
          <w:tcPr>
            <w:tcW w:w="6663" w:type="dxa"/>
            <w:vAlign w:val="center"/>
          </w:tcPr>
          <w:p w14:paraId="01FF367B">
            <w:pPr>
              <w:adjustRightInd w:val="0"/>
              <w:snapToGrid w:val="0"/>
              <w:spacing w:line="288" w:lineRule="auto"/>
              <w:rPr>
                <w:rFonts w:hint="eastAsia"/>
                <w:color w:val="auto"/>
                <w:sz w:val="21"/>
                <w:szCs w:val="21"/>
                <w:highlight w:val="none"/>
              </w:rPr>
            </w:pPr>
            <w:r>
              <w:rPr>
                <w:rFonts w:hint="eastAsia"/>
                <w:color w:val="auto"/>
                <w:sz w:val="21"/>
                <w:szCs w:val="21"/>
                <w:highlight w:val="none"/>
              </w:rPr>
              <w:t>本次采购采用竞争性磋商（线上电子交易）方式进行。</w:t>
            </w:r>
          </w:p>
        </w:tc>
      </w:tr>
      <w:tr w14:paraId="58A5A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AB6562E">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（三）</w:t>
            </w:r>
          </w:p>
        </w:tc>
        <w:tc>
          <w:tcPr>
            <w:tcW w:w="1701" w:type="dxa"/>
            <w:vAlign w:val="center"/>
          </w:tcPr>
          <w:p w14:paraId="201506BE">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竞争性磋商委托</w:t>
            </w:r>
          </w:p>
        </w:tc>
        <w:tc>
          <w:tcPr>
            <w:tcW w:w="6663" w:type="dxa"/>
            <w:vAlign w:val="center"/>
          </w:tcPr>
          <w:p w14:paraId="61B06D4E">
            <w:pPr>
              <w:adjustRightInd w:val="0"/>
              <w:snapToGrid w:val="0"/>
              <w:spacing w:line="288" w:lineRule="auto"/>
              <w:rPr>
                <w:rFonts w:hint="eastAsia"/>
                <w:color w:val="auto"/>
                <w:sz w:val="21"/>
                <w:szCs w:val="21"/>
                <w:highlight w:val="none"/>
              </w:rPr>
            </w:pPr>
            <w:r>
              <w:rPr>
                <w:rFonts w:hint="eastAsia"/>
                <w:color w:val="auto"/>
                <w:sz w:val="21"/>
                <w:szCs w:val="21"/>
                <w:highlight w:val="none"/>
              </w:rPr>
              <w:t>▲1.供应商代表是法定代表人（单位负责人、自然人本人）的，须提供本人身份证明。</w:t>
            </w:r>
          </w:p>
          <w:p w14:paraId="485E31B6">
            <w:pPr>
              <w:adjustRightInd w:val="0"/>
              <w:snapToGrid w:val="0"/>
              <w:spacing w:line="288" w:lineRule="auto"/>
              <w:rPr>
                <w:rFonts w:hint="eastAsia"/>
                <w:color w:val="auto"/>
                <w:sz w:val="21"/>
                <w:szCs w:val="21"/>
                <w:highlight w:val="none"/>
              </w:rPr>
            </w:pPr>
            <w:r>
              <w:rPr>
                <w:rFonts w:hint="eastAsia"/>
                <w:color w:val="auto"/>
                <w:sz w:val="21"/>
                <w:szCs w:val="21"/>
                <w:highlight w:val="none"/>
              </w:rPr>
              <w:t>▲2.供应商代表不是法定代表人（单位负责人、自然人本人）的，须提供</w:t>
            </w:r>
            <w:r>
              <w:rPr>
                <w:rFonts w:hint="eastAsia"/>
                <w:bCs/>
                <w:color w:val="auto"/>
                <w:sz w:val="21"/>
                <w:szCs w:val="21"/>
                <w:highlight w:val="none"/>
              </w:rPr>
              <w:t>授权委托书</w:t>
            </w:r>
            <w:r>
              <w:rPr>
                <w:rFonts w:hint="eastAsia"/>
                <w:color w:val="auto"/>
                <w:sz w:val="21"/>
                <w:szCs w:val="21"/>
                <w:highlight w:val="none"/>
              </w:rPr>
              <w:t>（格式详见磋商文件第六章）和授权代表社保缴纳证明（2023年12月（含）以后任意一月）；</w:t>
            </w:r>
          </w:p>
          <w:p w14:paraId="60A5EDEE">
            <w:pPr>
              <w:adjustRightInd w:val="0"/>
              <w:snapToGrid w:val="0"/>
              <w:spacing w:line="288" w:lineRule="auto"/>
              <w:rPr>
                <w:rFonts w:hint="eastAsia"/>
                <w:color w:val="auto"/>
                <w:sz w:val="21"/>
                <w:szCs w:val="21"/>
                <w:highlight w:val="none"/>
              </w:rPr>
            </w:pPr>
            <w:r>
              <w:rPr>
                <w:rFonts w:hint="eastAsia"/>
                <w:color w:val="auto"/>
                <w:sz w:val="21"/>
                <w:szCs w:val="21"/>
                <w:highlight w:val="none"/>
              </w:rPr>
              <w:t>▲3.供应商委派不在本单位缴纳社保的人员作为授权代表的，应当在响应文件中，说明具体原因、授权代表缴纳社保的单位，并附列该授权代表缴纳社保清单。</w:t>
            </w:r>
          </w:p>
        </w:tc>
      </w:tr>
      <w:tr w14:paraId="66EB5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656ADAD0">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（四）</w:t>
            </w:r>
          </w:p>
        </w:tc>
        <w:tc>
          <w:tcPr>
            <w:tcW w:w="1701" w:type="dxa"/>
            <w:vAlign w:val="center"/>
          </w:tcPr>
          <w:p w14:paraId="4F595705">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磋商费用</w:t>
            </w:r>
          </w:p>
        </w:tc>
        <w:tc>
          <w:tcPr>
            <w:tcW w:w="6663" w:type="dxa"/>
            <w:vAlign w:val="center"/>
          </w:tcPr>
          <w:p w14:paraId="316C4584">
            <w:pPr>
              <w:adjustRightInd w:val="0"/>
              <w:snapToGrid w:val="0"/>
              <w:spacing w:line="288" w:lineRule="auto"/>
              <w:rPr>
                <w:rFonts w:hint="eastAsia"/>
                <w:color w:val="auto"/>
                <w:sz w:val="21"/>
                <w:szCs w:val="21"/>
                <w:highlight w:val="none"/>
              </w:rPr>
            </w:pPr>
            <w:r>
              <w:rPr>
                <w:rFonts w:hint="eastAsia"/>
                <w:color w:val="auto"/>
                <w:sz w:val="21"/>
                <w:szCs w:val="21"/>
                <w:highlight w:val="none"/>
              </w:rPr>
              <w:t>1.不论磋商结果如何，供应商均应自行承担所有与磋商有关的全部费用；</w:t>
            </w:r>
          </w:p>
          <w:p w14:paraId="21B3A59B">
            <w:pPr>
              <w:adjustRightInd w:val="0"/>
              <w:snapToGrid w:val="0"/>
              <w:spacing w:line="288" w:lineRule="auto"/>
              <w:rPr>
                <w:rFonts w:hint="eastAsia"/>
                <w:color w:val="auto"/>
                <w:sz w:val="21"/>
                <w:szCs w:val="21"/>
                <w:highlight w:val="none"/>
              </w:rPr>
            </w:pPr>
            <w:r>
              <w:rPr>
                <w:rFonts w:hint="eastAsia"/>
                <w:color w:val="auto"/>
                <w:sz w:val="21"/>
                <w:szCs w:val="21"/>
                <w:highlight w:val="none"/>
              </w:rPr>
              <w:t>2.成交供应商在成交通知书发出之日起七个工作日内，向采购代理机构交纳代理服务费；</w:t>
            </w:r>
          </w:p>
          <w:p w14:paraId="03E4FE2F">
            <w:pPr>
              <w:adjustRightInd w:val="0"/>
              <w:snapToGrid w:val="0"/>
              <w:spacing w:line="288" w:lineRule="auto"/>
              <w:rPr>
                <w:rFonts w:hint="eastAsia"/>
                <w:color w:val="auto"/>
                <w:sz w:val="21"/>
                <w:szCs w:val="21"/>
                <w:highlight w:val="none"/>
              </w:rPr>
            </w:pPr>
            <w:r>
              <w:rPr>
                <w:rFonts w:hint="eastAsia"/>
                <w:color w:val="auto"/>
                <w:sz w:val="21"/>
                <w:szCs w:val="21"/>
                <w:highlight w:val="none"/>
              </w:rPr>
              <w:t>3.成交供应商逾期支付代理服务费，须承担代理服务费每日百分之三的违约金，逾期十日未支付的，采购代理机构有权向杭州仲裁委员会对成交供应商提起仲裁，仲裁费用（包括仲裁受理费和仲裁处理费）均由成交供应商承担。</w:t>
            </w:r>
          </w:p>
          <w:p w14:paraId="02F80082">
            <w:pPr>
              <w:adjustRightInd w:val="0"/>
              <w:snapToGrid w:val="0"/>
              <w:spacing w:line="288" w:lineRule="auto"/>
              <w:rPr>
                <w:rFonts w:hint="eastAsia"/>
                <w:color w:val="auto"/>
                <w:sz w:val="21"/>
                <w:szCs w:val="21"/>
                <w:highlight w:val="none"/>
              </w:rPr>
            </w:pPr>
            <w:bookmarkStart w:id="31" w:name="_Hlk71808378"/>
            <w:r>
              <w:rPr>
                <w:rFonts w:hint="eastAsia"/>
                <w:color w:val="auto"/>
                <w:sz w:val="21"/>
                <w:szCs w:val="21"/>
                <w:highlight w:val="none"/>
              </w:rPr>
              <w:t>4.代理服务费收费标准（差额累进）：</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7"/>
              <w:gridCol w:w="2338"/>
            </w:tblGrid>
            <w:tr w14:paraId="52B1A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17" w:type="dxa"/>
                  <w:vAlign w:val="center"/>
                </w:tcPr>
                <w:p w14:paraId="7F382DE0">
                  <w:pPr>
                    <w:adjustRightInd w:val="0"/>
                    <w:snapToGrid w:val="0"/>
                    <w:spacing w:line="288" w:lineRule="auto"/>
                    <w:jc w:val="center"/>
                    <w:rPr>
                      <w:rFonts w:hint="eastAsia"/>
                      <w:b/>
                      <w:bCs/>
                      <w:color w:val="auto"/>
                      <w:kern w:val="0"/>
                      <w:sz w:val="21"/>
                      <w:szCs w:val="21"/>
                      <w:highlight w:val="none"/>
                    </w:rPr>
                  </w:pPr>
                  <w:r>
                    <w:rPr>
                      <w:rFonts w:hint="eastAsia"/>
                      <w:b/>
                      <w:bCs/>
                      <w:color w:val="auto"/>
                      <w:kern w:val="0"/>
                      <w:sz w:val="21"/>
                      <w:szCs w:val="21"/>
                      <w:highlight w:val="none"/>
                    </w:rPr>
                    <w:t>成交金额（万元）</w:t>
                  </w:r>
                </w:p>
              </w:tc>
              <w:tc>
                <w:tcPr>
                  <w:tcW w:w="2338" w:type="dxa"/>
                  <w:vAlign w:val="center"/>
                </w:tcPr>
                <w:p w14:paraId="2944E27D">
                  <w:pPr>
                    <w:adjustRightInd w:val="0"/>
                    <w:snapToGrid w:val="0"/>
                    <w:spacing w:line="288" w:lineRule="auto"/>
                    <w:jc w:val="center"/>
                    <w:rPr>
                      <w:rFonts w:hint="eastAsia"/>
                      <w:b/>
                      <w:bCs/>
                      <w:color w:val="auto"/>
                      <w:kern w:val="0"/>
                      <w:sz w:val="21"/>
                      <w:szCs w:val="21"/>
                      <w:highlight w:val="none"/>
                    </w:rPr>
                  </w:pPr>
                  <w:r>
                    <w:rPr>
                      <w:rFonts w:hint="eastAsia"/>
                      <w:b/>
                      <w:bCs/>
                      <w:color w:val="auto"/>
                      <w:kern w:val="0"/>
                      <w:sz w:val="21"/>
                      <w:szCs w:val="21"/>
                      <w:highlight w:val="none"/>
                    </w:rPr>
                    <w:t>收费标准（费率，%）</w:t>
                  </w:r>
                </w:p>
              </w:tc>
            </w:tr>
            <w:tr w14:paraId="3122A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17" w:type="dxa"/>
                  <w:vAlign w:val="center"/>
                </w:tcPr>
                <w:p w14:paraId="0449CB30">
                  <w:pPr>
                    <w:adjustRightInd w:val="0"/>
                    <w:snapToGrid w:val="0"/>
                    <w:spacing w:line="288" w:lineRule="auto"/>
                    <w:jc w:val="center"/>
                    <w:rPr>
                      <w:rFonts w:hint="eastAsia"/>
                      <w:color w:val="auto"/>
                      <w:kern w:val="0"/>
                      <w:sz w:val="21"/>
                      <w:szCs w:val="21"/>
                      <w:highlight w:val="none"/>
                    </w:rPr>
                  </w:pPr>
                  <w:r>
                    <w:rPr>
                      <w:rFonts w:hint="eastAsia"/>
                      <w:color w:val="auto"/>
                      <w:kern w:val="0"/>
                      <w:sz w:val="21"/>
                      <w:szCs w:val="21"/>
                      <w:highlight w:val="none"/>
                    </w:rPr>
                    <w:t>100以下</w:t>
                  </w:r>
                </w:p>
              </w:tc>
              <w:tc>
                <w:tcPr>
                  <w:tcW w:w="2338" w:type="dxa"/>
                  <w:vAlign w:val="center"/>
                </w:tcPr>
                <w:p w14:paraId="1E049707">
                  <w:pPr>
                    <w:adjustRightInd w:val="0"/>
                    <w:snapToGrid w:val="0"/>
                    <w:spacing w:line="288" w:lineRule="auto"/>
                    <w:jc w:val="center"/>
                    <w:rPr>
                      <w:rFonts w:hint="eastAsia"/>
                      <w:color w:val="auto"/>
                      <w:kern w:val="0"/>
                      <w:sz w:val="21"/>
                      <w:szCs w:val="21"/>
                      <w:highlight w:val="none"/>
                    </w:rPr>
                  </w:pPr>
                  <w:r>
                    <w:rPr>
                      <w:rFonts w:hint="eastAsia"/>
                      <w:color w:val="auto"/>
                      <w:kern w:val="0"/>
                      <w:sz w:val="21"/>
                      <w:szCs w:val="21"/>
                      <w:highlight w:val="none"/>
                    </w:rPr>
                    <w:t>1.05（不足叁仟按叁仟计取）</w:t>
                  </w:r>
                </w:p>
              </w:tc>
            </w:tr>
            <w:bookmarkEnd w:id="31"/>
          </w:tbl>
          <w:p w14:paraId="1AC3DC69">
            <w:pPr>
              <w:adjustRightInd w:val="0"/>
              <w:snapToGrid w:val="0"/>
              <w:spacing w:line="288" w:lineRule="auto"/>
              <w:rPr>
                <w:rFonts w:hint="eastAsia"/>
                <w:color w:val="auto"/>
                <w:sz w:val="21"/>
                <w:szCs w:val="21"/>
                <w:highlight w:val="none"/>
              </w:rPr>
            </w:pPr>
          </w:p>
        </w:tc>
      </w:tr>
      <w:tr w14:paraId="3F646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6E409344">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（五）</w:t>
            </w:r>
          </w:p>
        </w:tc>
        <w:tc>
          <w:tcPr>
            <w:tcW w:w="1701" w:type="dxa"/>
            <w:vAlign w:val="center"/>
          </w:tcPr>
          <w:p w14:paraId="3E5E98BB">
            <w:pPr>
              <w:adjustRightInd w:val="0"/>
              <w:snapToGrid w:val="0"/>
              <w:spacing w:line="288" w:lineRule="auto"/>
              <w:jc w:val="center"/>
              <w:rPr>
                <w:rFonts w:hint="eastAsia"/>
                <w:color w:val="auto"/>
                <w:sz w:val="21"/>
                <w:szCs w:val="21"/>
                <w:highlight w:val="none"/>
              </w:rPr>
            </w:pPr>
            <w:r>
              <w:rPr>
                <w:rFonts w:hint="eastAsia"/>
                <w:color w:val="auto"/>
                <w:spacing w:val="-6"/>
                <w:sz w:val="21"/>
                <w:szCs w:val="21"/>
                <w:highlight w:val="none"/>
              </w:rPr>
              <w:t>磋商保证金（元）</w:t>
            </w:r>
          </w:p>
        </w:tc>
        <w:tc>
          <w:tcPr>
            <w:tcW w:w="6663" w:type="dxa"/>
            <w:vAlign w:val="center"/>
          </w:tcPr>
          <w:p w14:paraId="4E160FAE">
            <w:pPr>
              <w:adjustRightInd w:val="0"/>
              <w:snapToGrid w:val="0"/>
              <w:spacing w:line="288" w:lineRule="auto"/>
              <w:rPr>
                <w:rFonts w:hint="eastAsia"/>
                <w:color w:val="auto"/>
                <w:sz w:val="21"/>
                <w:szCs w:val="21"/>
                <w:highlight w:val="none"/>
              </w:rPr>
            </w:pPr>
            <w:r>
              <w:rPr>
                <w:rFonts w:hint="eastAsia"/>
                <w:color w:val="auto"/>
                <w:spacing w:val="-6"/>
                <w:sz w:val="21"/>
                <w:szCs w:val="21"/>
                <w:highlight w:val="none"/>
              </w:rPr>
              <w:t>无。</w:t>
            </w:r>
          </w:p>
        </w:tc>
      </w:tr>
      <w:tr w14:paraId="44B52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9BFB926">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（六）</w:t>
            </w:r>
          </w:p>
        </w:tc>
        <w:tc>
          <w:tcPr>
            <w:tcW w:w="1701" w:type="dxa"/>
            <w:vAlign w:val="center"/>
          </w:tcPr>
          <w:p w14:paraId="1B2E8C92">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联合体响应</w:t>
            </w:r>
          </w:p>
        </w:tc>
        <w:tc>
          <w:tcPr>
            <w:tcW w:w="6663" w:type="dxa"/>
            <w:vAlign w:val="center"/>
          </w:tcPr>
          <w:p w14:paraId="63D3857E">
            <w:pPr>
              <w:adjustRightInd w:val="0"/>
              <w:snapToGrid w:val="0"/>
              <w:spacing w:line="288" w:lineRule="auto"/>
              <w:rPr>
                <w:rFonts w:hint="eastAsia"/>
                <w:color w:val="auto"/>
                <w:sz w:val="21"/>
                <w:szCs w:val="21"/>
                <w:highlight w:val="none"/>
              </w:rPr>
            </w:pPr>
            <w:r>
              <w:rPr>
                <w:rFonts w:hint="eastAsia"/>
                <w:color w:val="auto"/>
                <w:sz w:val="21"/>
                <w:szCs w:val="21"/>
                <w:highlight w:val="none"/>
              </w:rPr>
              <w:t>本项目（</w:t>
            </w:r>
            <w:r>
              <w:rPr>
                <w:rFonts w:hint="eastAsia"/>
                <w:color w:val="auto"/>
                <w:sz w:val="21"/>
                <w:szCs w:val="21"/>
                <w:highlight w:val="none"/>
                <w:lang w:eastAsia="zh-CN"/>
              </w:rPr>
              <w:t>是</w:t>
            </w:r>
            <w:r>
              <w:rPr>
                <w:rFonts w:hint="eastAsia"/>
                <w:color w:val="auto"/>
                <w:sz w:val="21"/>
                <w:szCs w:val="21"/>
                <w:highlight w:val="none"/>
              </w:rPr>
              <w:t>）接受联合体响应。</w:t>
            </w:r>
          </w:p>
        </w:tc>
      </w:tr>
      <w:tr w14:paraId="4ADF8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46929E6">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（七）</w:t>
            </w:r>
          </w:p>
        </w:tc>
        <w:tc>
          <w:tcPr>
            <w:tcW w:w="1701" w:type="dxa"/>
            <w:vAlign w:val="center"/>
          </w:tcPr>
          <w:p w14:paraId="017946F5">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转包与分包</w:t>
            </w:r>
          </w:p>
        </w:tc>
        <w:tc>
          <w:tcPr>
            <w:tcW w:w="6663" w:type="dxa"/>
            <w:vAlign w:val="center"/>
          </w:tcPr>
          <w:p w14:paraId="24A3D5C9">
            <w:pPr>
              <w:adjustRightInd w:val="0"/>
              <w:snapToGrid w:val="0"/>
              <w:spacing w:line="288" w:lineRule="auto"/>
              <w:rPr>
                <w:rFonts w:hint="eastAsia"/>
                <w:color w:val="auto"/>
                <w:sz w:val="21"/>
                <w:szCs w:val="21"/>
                <w:highlight w:val="none"/>
              </w:rPr>
            </w:pPr>
            <w:r>
              <w:rPr>
                <w:rFonts w:hint="eastAsia"/>
                <w:color w:val="auto"/>
                <w:sz w:val="21"/>
                <w:szCs w:val="21"/>
                <w:highlight w:val="none"/>
              </w:rPr>
              <w:t>1.本项目不允许转包；</w:t>
            </w:r>
          </w:p>
          <w:p w14:paraId="1FF081A0">
            <w:pPr>
              <w:adjustRightInd w:val="0"/>
              <w:snapToGrid w:val="0"/>
              <w:spacing w:line="288" w:lineRule="auto"/>
              <w:rPr>
                <w:color w:val="auto"/>
                <w:sz w:val="21"/>
                <w:szCs w:val="21"/>
              </w:rPr>
            </w:pPr>
            <w:r>
              <w:rPr>
                <w:color w:val="auto"/>
                <w:sz w:val="21"/>
                <w:szCs w:val="21"/>
              </w:rPr>
              <w:t>2.本项目</w:t>
            </w:r>
            <w:r>
              <w:rPr>
                <w:b/>
                <w:bCs/>
                <w:color w:val="auto"/>
                <w:sz w:val="21"/>
                <w:szCs w:val="21"/>
                <w:u w:val="single"/>
              </w:rPr>
              <w:t>不允许</w:t>
            </w:r>
            <w:r>
              <w:rPr>
                <w:color w:val="auto"/>
                <w:sz w:val="21"/>
                <w:szCs w:val="21"/>
              </w:rPr>
              <w:t>分包，不适宜分包的理由是：</w:t>
            </w:r>
            <w:r>
              <w:rPr>
                <w:color w:val="auto"/>
                <w:sz w:val="21"/>
                <w:szCs w:val="21"/>
                <w:u w:val="single"/>
              </w:rPr>
              <w:t xml:space="preserve"> </w:t>
            </w:r>
            <w:r>
              <w:rPr>
                <w:rFonts w:hint="eastAsia"/>
                <w:color w:val="auto"/>
                <w:sz w:val="21"/>
                <w:szCs w:val="21"/>
                <w:u w:val="single"/>
                <w:lang w:val="en-US" w:eastAsia="zh-CN"/>
              </w:rPr>
              <w:t>本项目内容不适宜拆分，不便于管理</w:t>
            </w:r>
            <w:r>
              <w:rPr>
                <w:color w:val="auto"/>
                <w:sz w:val="21"/>
                <w:szCs w:val="21"/>
                <w:u w:val="single"/>
              </w:rPr>
              <w:t xml:space="preserve"> 。</w:t>
            </w:r>
          </w:p>
          <w:p w14:paraId="7A2A7BE2">
            <w:pPr>
              <w:adjustRightInd w:val="0"/>
              <w:snapToGrid w:val="0"/>
              <w:spacing w:line="288" w:lineRule="auto"/>
              <w:rPr>
                <w:rFonts w:hint="eastAsia"/>
                <w:color w:val="auto"/>
                <w:sz w:val="21"/>
                <w:szCs w:val="21"/>
                <w:highlight w:val="none"/>
              </w:rPr>
            </w:pPr>
            <w:r>
              <w:rPr>
                <w:rFonts w:hint="eastAsia"/>
                <w:color w:val="auto"/>
                <w:sz w:val="21"/>
                <w:szCs w:val="21"/>
                <w:highlight w:val="none"/>
              </w:rPr>
              <w:t>说明：供应商根据磋商文件的规定和采购项目的实际情况，拟在成交后将成交项目的非主体、非关键性工作分包的，应当在响应文件中载明分包承担主体，分包承担主体应当具备相应资质条件且不得再次分包。</w:t>
            </w:r>
          </w:p>
        </w:tc>
      </w:tr>
      <w:tr w14:paraId="6BA0A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BAD2CFB">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（八）</w:t>
            </w:r>
          </w:p>
        </w:tc>
        <w:tc>
          <w:tcPr>
            <w:tcW w:w="1701" w:type="dxa"/>
            <w:vAlign w:val="center"/>
          </w:tcPr>
          <w:p w14:paraId="3DA39650">
            <w:pPr>
              <w:adjustRightInd w:val="0"/>
              <w:snapToGrid w:val="0"/>
              <w:spacing w:line="288" w:lineRule="auto"/>
              <w:jc w:val="center"/>
              <w:rPr>
                <w:rFonts w:hint="eastAsia"/>
                <w:color w:val="auto"/>
                <w:sz w:val="21"/>
                <w:szCs w:val="21"/>
                <w:highlight w:val="none"/>
              </w:rPr>
            </w:pPr>
            <w:r>
              <w:rPr>
                <w:rFonts w:hint="eastAsia"/>
                <w:b/>
                <w:bCs/>
                <w:color w:val="auto"/>
                <w:sz w:val="21"/>
                <w:szCs w:val="21"/>
                <w:highlight w:val="none"/>
              </w:rPr>
              <w:t>信用记录</w:t>
            </w:r>
          </w:p>
        </w:tc>
        <w:tc>
          <w:tcPr>
            <w:tcW w:w="6663" w:type="dxa"/>
            <w:vAlign w:val="center"/>
          </w:tcPr>
          <w:p w14:paraId="47CA6217">
            <w:pPr>
              <w:adjustRightInd w:val="0"/>
              <w:snapToGrid w:val="0"/>
              <w:spacing w:line="288" w:lineRule="auto"/>
              <w:rPr>
                <w:rFonts w:hint="eastAsia"/>
                <w:bCs/>
                <w:color w:val="auto"/>
                <w:sz w:val="21"/>
                <w:szCs w:val="21"/>
                <w:highlight w:val="none"/>
              </w:rPr>
            </w:pPr>
            <w:bookmarkStart w:id="32" w:name="_Hlk71808489"/>
            <w:r>
              <w:rPr>
                <w:rFonts w:hint="eastAsia"/>
                <w:bCs/>
                <w:color w:val="auto"/>
                <w:sz w:val="21"/>
                <w:szCs w:val="21"/>
                <w:highlight w:val="none"/>
              </w:rPr>
              <w:t>根据财库[2016]125号《关于在政府采购活动中查询及使用信用记录有关问题的通知》要求，采购代理机构会对供应商信用记录进行查询并甄别。信用</w:t>
            </w:r>
            <w:r>
              <w:rPr>
                <w:rFonts w:hint="eastAsia"/>
                <w:color w:val="auto"/>
                <w:sz w:val="21"/>
                <w:szCs w:val="21"/>
                <w:highlight w:val="none"/>
              </w:rPr>
              <w:t>信息查询的截止时点：响应截止时间；</w:t>
            </w:r>
          </w:p>
          <w:p w14:paraId="3A21DCD4">
            <w:pPr>
              <w:adjustRightInd w:val="0"/>
              <w:snapToGrid w:val="0"/>
              <w:spacing w:line="288" w:lineRule="auto"/>
              <w:rPr>
                <w:rFonts w:hint="eastAsia"/>
                <w:color w:val="auto"/>
                <w:sz w:val="21"/>
                <w:szCs w:val="21"/>
                <w:highlight w:val="none"/>
              </w:rPr>
            </w:pPr>
            <w:r>
              <w:rPr>
                <w:rFonts w:hint="eastAsia"/>
                <w:color w:val="auto"/>
                <w:sz w:val="21"/>
                <w:szCs w:val="21"/>
                <w:highlight w:val="none"/>
              </w:rPr>
              <w:t>（1）查询渠道：“信用中国”（www.creditchina.gov.cn）、“中国政府采购网”（www.ccgp.gov.cn）；</w:t>
            </w:r>
          </w:p>
          <w:p w14:paraId="40218E00">
            <w:pPr>
              <w:adjustRightInd w:val="0"/>
              <w:snapToGrid w:val="0"/>
              <w:spacing w:line="288" w:lineRule="auto"/>
              <w:rPr>
                <w:rFonts w:hint="eastAsia"/>
                <w:color w:val="auto"/>
                <w:sz w:val="21"/>
                <w:szCs w:val="21"/>
                <w:highlight w:val="none"/>
              </w:rPr>
            </w:pPr>
            <w:r>
              <w:rPr>
                <w:rFonts w:hint="eastAsia"/>
                <w:color w:val="auto"/>
                <w:sz w:val="21"/>
                <w:szCs w:val="21"/>
                <w:highlight w:val="none"/>
              </w:rPr>
              <w:t>（2）信用信息查询记录和证据留存具体方式：采购代理机构经办人和监督人员将查询网页打印、签名与其他采购文件一并保存；</w:t>
            </w:r>
          </w:p>
          <w:p w14:paraId="62517FCC">
            <w:pPr>
              <w:adjustRightInd w:val="0"/>
              <w:snapToGrid w:val="0"/>
              <w:spacing w:line="288" w:lineRule="auto"/>
              <w:rPr>
                <w:rFonts w:hint="eastAsia"/>
                <w:color w:val="auto"/>
                <w:sz w:val="21"/>
                <w:szCs w:val="21"/>
                <w:highlight w:val="none"/>
              </w:rPr>
            </w:pPr>
            <w:r>
              <w:rPr>
                <w:rFonts w:hint="eastAsia"/>
                <w:color w:val="auto"/>
                <w:sz w:val="21"/>
                <w:szCs w:val="21"/>
                <w:highlight w:val="none"/>
              </w:rPr>
              <w:t>（3</w:t>
            </w:r>
            <w:r>
              <w:rPr>
                <w:rFonts w:hint="eastAsia"/>
                <w:bCs/>
                <w:color w:val="auto"/>
                <w:sz w:val="21"/>
                <w:szCs w:val="21"/>
                <w:highlight w:val="none"/>
              </w:rPr>
              <w:t>）信用信息的使用规则：供应商被列入失信被执行人、重大税收违法案件当事人名单、政府采购严重违法失信行为记录名单的，拒绝其参与政府采购活动。</w:t>
            </w:r>
            <w:bookmarkEnd w:id="32"/>
          </w:p>
        </w:tc>
      </w:tr>
      <w:tr w14:paraId="71386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C563266">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（九）</w:t>
            </w:r>
          </w:p>
        </w:tc>
        <w:tc>
          <w:tcPr>
            <w:tcW w:w="1701" w:type="dxa"/>
            <w:vAlign w:val="center"/>
          </w:tcPr>
          <w:p w14:paraId="61D81E23">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资格审查要求的资格证明材料</w:t>
            </w:r>
          </w:p>
        </w:tc>
        <w:tc>
          <w:tcPr>
            <w:tcW w:w="6663" w:type="dxa"/>
            <w:vAlign w:val="center"/>
          </w:tcPr>
          <w:p w14:paraId="3B090F90">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资格审查要求的资格证明材料（均需加盖公章）：</w:t>
            </w:r>
          </w:p>
          <w:p w14:paraId="65A6E1E6">
            <w:pPr>
              <w:adjustRightInd w:val="0"/>
              <w:snapToGrid w:val="0"/>
              <w:spacing w:line="288" w:lineRule="auto"/>
              <w:rPr>
                <w:rFonts w:hint="eastAsia"/>
                <w:color w:val="auto"/>
                <w:sz w:val="21"/>
                <w:szCs w:val="21"/>
                <w:highlight w:val="none"/>
              </w:rPr>
            </w:pPr>
            <w:r>
              <w:rPr>
                <w:rFonts w:hint="eastAsia"/>
                <w:color w:val="auto"/>
                <w:sz w:val="21"/>
                <w:szCs w:val="21"/>
                <w:highlight w:val="none"/>
              </w:rPr>
              <w:t>（1）有效的法人或者其他组织的营业执照等证明文件，自然人的身份证明</w:t>
            </w:r>
          </w:p>
          <w:p w14:paraId="4E35258C">
            <w:pPr>
              <w:adjustRightInd w:val="0"/>
              <w:snapToGrid w:val="0"/>
              <w:spacing w:line="288" w:lineRule="auto"/>
              <w:rPr>
                <w:rFonts w:hint="eastAsia"/>
                <w:color w:val="auto"/>
                <w:sz w:val="21"/>
                <w:szCs w:val="21"/>
                <w:highlight w:val="none"/>
              </w:rPr>
            </w:pPr>
            <w:r>
              <w:rPr>
                <w:rFonts w:hint="eastAsia"/>
                <w:color w:val="auto"/>
                <w:sz w:val="21"/>
                <w:szCs w:val="21"/>
                <w:highlight w:val="none"/>
              </w:rPr>
              <w:t>（2）符合参加政府采购活动应当具备的一般条件的承诺函</w:t>
            </w:r>
          </w:p>
          <w:p w14:paraId="67EE4266">
            <w:pPr>
              <w:adjustRightInd w:val="0"/>
              <w:snapToGrid w:val="0"/>
              <w:spacing w:line="288" w:lineRule="auto"/>
              <w:rPr>
                <w:rFonts w:hint="eastAsia"/>
                <w:color w:val="auto"/>
                <w:sz w:val="21"/>
                <w:szCs w:val="21"/>
                <w:highlight w:val="none"/>
              </w:rPr>
            </w:pPr>
            <w:r>
              <w:rPr>
                <w:rFonts w:hint="eastAsia"/>
                <w:color w:val="auto"/>
                <w:sz w:val="21"/>
                <w:szCs w:val="21"/>
                <w:highlight w:val="none"/>
              </w:rPr>
              <w:t>（3）落实政府采购政策需满足的资格要求：</w:t>
            </w:r>
          </w:p>
          <w:p w14:paraId="3A763B64">
            <w:pPr>
              <w:adjustRightInd w:val="0"/>
              <w:snapToGrid w:val="0"/>
              <w:spacing w:line="288" w:lineRule="auto"/>
              <w:rPr>
                <w:rFonts w:hint="eastAsia"/>
                <w:color w:val="auto"/>
                <w:sz w:val="21"/>
                <w:szCs w:val="21"/>
                <w:highlight w:val="none"/>
              </w:rPr>
            </w:pPr>
            <w:r>
              <w:rPr>
                <w:rFonts w:hint="eastAsia"/>
                <w:color w:val="auto"/>
                <w:sz w:val="21"/>
                <w:szCs w:val="21"/>
                <w:highlight w:val="none"/>
              </w:rPr>
              <w:t>中小企业声明函（若属于中小企业）</w:t>
            </w:r>
          </w:p>
          <w:p w14:paraId="64D13A3A">
            <w:pPr>
              <w:adjustRightInd w:val="0"/>
              <w:snapToGrid w:val="0"/>
              <w:spacing w:line="288" w:lineRule="auto"/>
              <w:rPr>
                <w:rFonts w:hint="eastAsia"/>
                <w:color w:val="auto"/>
                <w:sz w:val="21"/>
                <w:szCs w:val="21"/>
                <w:highlight w:val="none"/>
              </w:rPr>
            </w:pPr>
            <w:r>
              <w:rPr>
                <w:rFonts w:hint="eastAsia"/>
                <w:color w:val="auto"/>
                <w:sz w:val="21"/>
                <w:szCs w:val="21"/>
                <w:highlight w:val="none"/>
              </w:rPr>
              <w:t>属于监狱企业的证明文件（若属于监狱企业）</w:t>
            </w:r>
          </w:p>
          <w:p w14:paraId="49B3A72D">
            <w:pPr>
              <w:adjustRightInd w:val="0"/>
              <w:snapToGrid w:val="0"/>
              <w:spacing w:line="288" w:lineRule="auto"/>
              <w:rPr>
                <w:rFonts w:hint="eastAsia"/>
                <w:color w:val="auto"/>
                <w:sz w:val="21"/>
                <w:szCs w:val="21"/>
                <w:highlight w:val="none"/>
              </w:rPr>
            </w:pPr>
            <w:r>
              <w:rPr>
                <w:rFonts w:hint="eastAsia"/>
                <w:color w:val="auto"/>
                <w:sz w:val="21"/>
                <w:szCs w:val="21"/>
                <w:highlight w:val="none"/>
              </w:rPr>
              <w:t>残疾人福利性单位声明函（若属于残疾人福利性单位）</w:t>
            </w:r>
          </w:p>
          <w:p w14:paraId="0C21369A">
            <w:pPr>
              <w:adjustRightInd w:val="0"/>
              <w:snapToGrid w:val="0"/>
              <w:spacing w:line="288" w:lineRule="auto"/>
              <w:rPr>
                <w:rFonts w:hint="eastAsia"/>
                <w:b/>
                <w:bCs/>
                <w:color w:val="auto"/>
                <w:sz w:val="21"/>
                <w:szCs w:val="21"/>
                <w:highlight w:val="none"/>
              </w:rPr>
            </w:pPr>
            <w:r>
              <w:rPr>
                <w:rFonts w:hint="eastAsia"/>
                <w:color w:val="auto"/>
                <w:sz w:val="21"/>
                <w:szCs w:val="21"/>
                <w:highlight w:val="none"/>
              </w:rPr>
              <w:t>（4）本项目的特定资格要求证明材料：无</w:t>
            </w:r>
          </w:p>
        </w:tc>
      </w:tr>
      <w:tr w14:paraId="4747C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1D273FEF">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（十）</w:t>
            </w:r>
          </w:p>
        </w:tc>
        <w:tc>
          <w:tcPr>
            <w:tcW w:w="1701" w:type="dxa"/>
            <w:vAlign w:val="center"/>
          </w:tcPr>
          <w:p w14:paraId="05CC698D">
            <w:pPr>
              <w:adjustRightInd w:val="0"/>
              <w:snapToGrid w:val="0"/>
              <w:spacing w:line="288" w:lineRule="auto"/>
              <w:jc w:val="center"/>
              <w:rPr>
                <w:rFonts w:hint="eastAsia"/>
                <w:color w:val="auto"/>
                <w:sz w:val="21"/>
                <w:szCs w:val="21"/>
                <w:highlight w:val="none"/>
              </w:rPr>
            </w:pPr>
            <w:r>
              <w:rPr>
                <w:rFonts w:hint="eastAsia"/>
                <w:b/>
                <w:bCs/>
                <w:color w:val="auto"/>
                <w:sz w:val="21"/>
                <w:szCs w:val="21"/>
                <w:highlight w:val="none"/>
              </w:rPr>
              <w:t>响应文件份数</w:t>
            </w:r>
          </w:p>
        </w:tc>
        <w:tc>
          <w:tcPr>
            <w:tcW w:w="6663" w:type="dxa"/>
            <w:vAlign w:val="center"/>
          </w:tcPr>
          <w:p w14:paraId="0DFA02C5">
            <w:pPr>
              <w:adjustRightInd w:val="0"/>
              <w:snapToGrid w:val="0"/>
              <w:spacing w:line="288" w:lineRule="auto"/>
              <w:ind w:firstLine="422" w:firstLineChars="200"/>
              <w:jc w:val="left"/>
              <w:rPr>
                <w:rFonts w:hint="eastAsia"/>
                <w:b/>
                <w:bCs/>
                <w:color w:val="auto"/>
                <w:sz w:val="21"/>
                <w:szCs w:val="21"/>
                <w:highlight w:val="none"/>
              </w:rPr>
            </w:pPr>
            <w:r>
              <w:rPr>
                <w:rFonts w:hint="eastAsia"/>
                <w:b/>
                <w:bCs/>
                <w:color w:val="auto"/>
                <w:sz w:val="21"/>
                <w:szCs w:val="21"/>
                <w:highlight w:val="none"/>
              </w:rPr>
              <w:t>电子加密响应文件：政府采购云平台在线上传一份；备份响应文件：密封包装后EMS或顺丰邮寄形式递交一份（邮寄地址：杭州市西湖区玉古路173号中田大厦21楼H室，浙江求是招标代理有限公司（陈培特）收，电话：0571-87666115，寄出后将（快递单号、项目名称、公司名称、联系方式等相关信息）发至：zb03@qszb.net，以便查收）。</w:t>
            </w:r>
          </w:p>
          <w:p w14:paraId="4B48EA0D">
            <w:pPr>
              <w:adjustRightInd w:val="0"/>
              <w:snapToGrid w:val="0"/>
              <w:spacing w:line="288" w:lineRule="auto"/>
              <w:ind w:firstLine="422" w:firstLineChars="200"/>
              <w:jc w:val="left"/>
              <w:rPr>
                <w:rFonts w:hint="eastAsia"/>
                <w:b/>
                <w:bCs/>
                <w:color w:val="auto"/>
                <w:sz w:val="21"/>
                <w:szCs w:val="21"/>
                <w:highlight w:val="none"/>
              </w:rPr>
            </w:pPr>
            <w:r>
              <w:rPr>
                <w:rFonts w:hint="eastAsia"/>
                <w:b/>
                <w:bCs/>
                <w:color w:val="auto"/>
                <w:sz w:val="21"/>
                <w:szCs w:val="21"/>
                <w:highlight w:val="none"/>
              </w:rPr>
              <w:t>特别说明：双休日和法定节假日不收件，供应商自行承担邮寄风险。</w:t>
            </w:r>
          </w:p>
        </w:tc>
      </w:tr>
      <w:tr w14:paraId="1EBCB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28BDDCA2">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（十一）</w:t>
            </w:r>
          </w:p>
        </w:tc>
        <w:tc>
          <w:tcPr>
            <w:tcW w:w="1701" w:type="dxa"/>
            <w:vAlign w:val="center"/>
          </w:tcPr>
          <w:p w14:paraId="16C5FA7C">
            <w:pPr>
              <w:adjustRightInd w:val="0"/>
              <w:snapToGrid w:val="0"/>
              <w:spacing w:line="288" w:lineRule="auto"/>
              <w:jc w:val="center"/>
              <w:rPr>
                <w:rFonts w:hint="eastAsia"/>
                <w:color w:val="auto"/>
                <w:sz w:val="21"/>
                <w:szCs w:val="21"/>
                <w:highlight w:val="none"/>
              </w:rPr>
            </w:pPr>
            <w:r>
              <w:rPr>
                <w:rFonts w:hint="eastAsia"/>
                <w:b/>
                <w:bCs/>
                <w:color w:val="auto"/>
                <w:sz w:val="21"/>
                <w:szCs w:val="21"/>
                <w:highlight w:val="none"/>
              </w:rPr>
              <w:t>磋商报价</w:t>
            </w:r>
          </w:p>
        </w:tc>
        <w:tc>
          <w:tcPr>
            <w:tcW w:w="6663" w:type="dxa"/>
            <w:vAlign w:val="center"/>
          </w:tcPr>
          <w:p w14:paraId="44273366">
            <w:pPr>
              <w:adjustRightInd w:val="0"/>
              <w:snapToGrid w:val="0"/>
              <w:spacing w:line="288" w:lineRule="auto"/>
              <w:rPr>
                <w:rFonts w:hint="eastAsia"/>
                <w:color w:val="auto"/>
                <w:sz w:val="21"/>
                <w:szCs w:val="21"/>
                <w:highlight w:val="none"/>
              </w:rPr>
            </w:pPr>
            <w:r>
              <w:rPr>
                <w:rFonts w:hint="eastAsia"/>
                <w:color w:val="auto"/>
                <w:sz w:val="21"/>
                <w:szCs w:val="21"/>
                <w:highlight w:val="none"/>
              </w:rPr>
              <w:t>1.报价应按磋商文件要求的格式编制、填写报价内容（可自行增行），未按磋商文件要求编制、填写的响应文件可能被拒绝；</w:t>
            </w:r>
          </w:p>
          <w:p w14:paraId="2EEBAD6B">
            <w:pPr>
              <w:adjustRightInd w:val="0"/>
              <w:snapToGrid w:val="0"/>
              <w:spacing w:line="288" w:lineRule="auto"/>
              <w:rPr>
                <w:rFonts w:hint="eastAsia"/>
                <w:color w:val="auto"/>
                <w:sz w:val="21"/>
                <w:szCs w:val="21"/>
                <w:highlight w:val="none"/>
              </w:rPr>
            </w:pPr>
            <w:r>
              <w:rPr>
                <w:rFonts w:hint="eastAsia"/>
                <w:color w:val="auto"/>
                <w:sz w:val="21"/>
                <w:szCs w:val="21"/>
                <w:highlight w:val="none"/>
              </w:rPr>
              <w:t>2.本次磋商采用人民币报价；</w:t>
            </w:r>
          </w:p>
          <w:p w14:paraId="2268A1C9">
            <w:pPr>
              <w:adjustRightInd w:val="0"/>
              <w:snapToGrid w:val="0"/>
              <w:spacing w:line="288" w:lineRule="auto"/>
              <w:rPr>
                <w:rFonts w:hint="eastAsia"/>
                <w:color w:val="auto"/>
                <w:sz w:val="21"/>
                <w:szCs w:val="21"/>
                <w:highlight w:val="none"/>
              </w:rPr>
            </w:pPr>
            <w:r>
              <w:rPr>
                <w:rFonts w:hint="eastAsia"/>
                <w:color w:val="auto"/>
                <w:sz w:val="21"/>
                <w:szCs w:val="21"/>
                <w:highlight w:val="none"/>
              </w:rPr>
              <w:t>3.最后磋商报价是履行合同的最终价格，有关本项目实施所涉及的一切费用均计入报价。总价不为零，分项报价中部分产品、服务单价为零的，视作已包含在总价中。</w:t>
            </w:r>
          </w:p>
          <w:p w14:paraId="2313738A">
            <w:pPr>
              <w:adjustRightInd w:val="0"/>
              <w:snapToGrid w:val="0"/>
              <w:spacing w:line="288" w:lineRule="auto"/>
              <w:rPr>
                <w:rFonts w:hint="eastAsia"/>
                <w:color w:val="auto"/>
                <w:sz w:val="21"/>
                <w:szCs w:val="21"/>
                <w:highlight w:val="none"/>
              </w:rPr>
            </w:pPr>
            <w:r>
              <w:rPr>
                <w:rFonts w:hint="eastAsia"/>
                <w:color w:val="auto"/>
                <w:sz w:val="21"/>
                <w:szCs w:val="21"/>
                <w:highlight w:val="none"/>
              </w:rPr>
              <w:t>▲4.采购人将以合同形式有偿取得货物、工程和服务，不接受供应商给予的赠品、回扣或者与采购无关的其他商品、服务。</w:t>
            </w:r>
          </w:p>
          <w:p w14:paraId="3C442E9A">
            <w:pPr>
              <w:adjustRightInd w:val="0"/>
              <w:snapToGrid w:val="0"/>
              <w:spacing w:line="288" w:lineRule="auto"/>
              <w:rPr>
                <w:rFonts w:hint="eastAsia"/>
                <w:color w:val="auto"/>
                <w:sz w:val="21"/>
                <w:szCs w:val="21"/>
                <w:highlight w:val="none"/>
              </w:rPr>
            </w:pPr>
            <w:r>
              <w:rPr>
                <w:rFonts w:hint="eastAsia"/>
                <w:color w:val="auto"/>
                <w:sz w:val="21"/>
                <w:szCs w:val="21"/>
                <w:highlight w:val="none"/>
              </w:rPr>
              <w:t>5.供应商不得进行影响产品质量或者诚信履约的恶意报价。供应商报价低于项目预算50%的，应当在报价文件中提供书面说明，详细阐述不影响产品质量或者诚信履约的具体原因。</w:t>
            </w:r>
          </w:p>
        </w:tc>
      </w:tr>
      <w:tr w14:paraId="0C450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47B8B29C">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（十二）</w:t>
            </w:r>
          </w:p>
        </w:tc>
        <w:tc>
          <w:tcPr>
            <w:tcW w:w="1701" w:type="dxa"/>
            <w:vAlign w:val="center"/>
          </w:tcPr>
          <w:p w14:paraId="13A8F6DF">
            <w:pPr>
              <w:adjustRightInd w:val="0"/>
              <w:snapToGrid w:val="0"/>
              <w:spacing w:line="288" w:lineRule="auto"/>
              <w:jc w:val="center"/>
              <w:rPr>
                <w:rFonts w:hint="eastAsia"/>
                <w:color w:val="auto"/>
                <w:sz w:val="21"/>
                <w:szCs w:val="21"/>
                <w:highlight w:val="none"/>
              </w:rPr>
            </w:pPr>
            <w:r>
              <w:rPr>
                <w:rFonts w:hint="eastAsia"/>
                <w:b/>
                <w:bCs/>
                <w:color w:val="auto"/>
                <w:sz w:val="21"/>
                <w:szCs w:val="21"/>
                <w:highlight w:val="none"/>
              </w:rPr>
              <w:t>响应有效期</w:t>
            </w:r>
          </w:p>
        </w:tc>
        <w:tc>
          <w:tcPr>
            <w:tcW w:w="6663" w:type="dxa"/>
            <w:vAlign w:val="center"/>
          </w:tcPr>
          <w:p w14:paraId="54138793">
            <w:pPr>
              <w:adjustRightInd w:val="0"/>
              <w:snapToGrid w:val="0"/>
              <w:spacing w:line="288" w:lineRule="auto"/>
              <w:rPr>
                <w:rFonts w:hint="eastAsia"/>
                <w:color w:val="auto"/>
                <w:sz w:val="21"/>
                <w:szCs w:val="21"/>
                <w:highlight w:val="none"/>
              </w:rPr>
            </w:pPr>
            <w:r>
              <w:rPr>
                <w:rFonts w:hint="eastAsia"/>
                <w:color w:val="auto"/>
                <w:sz w:val="21"/>
                <w:szCs w:val="21"/>
                <w:highlight w:val="none"/>
              </w:rPr>
              <w:t>▲从提交响应文件的截止之日起90天。在原响应有效期满之前，如果出现特殊情况，采购人或采购代理机构以书面形式通知供应商延长响应有效期。</w:t>
            </w:r>
          </w:p>
        </w:tc>
      </w:tr>
      <w:tr w14:paraId="37E6A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4F01CBD6">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（十三）</w:t>
            </w:r>
          </w:p>
        </w:tc>
        <w:tc>
          <w:tcPr>
            <w:tcW w:w="1701" w:type="dxa"/>
            <w:vAlign w:val="center"/>
          </w:tcPr>
          <w:p w14:paraId="12F5B00E">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评审方法和评审标准</w:t>
            </w:r>
          </w:p>
        </w:tc>
        <w:tc>
          <w:tcPr>
            <w:tcW w:w="6663" w:type="dxa"/>
            <w:vAlign w:val="center"/>
          </w:tcPr>
          <w:p w14:paraId="766FBE5B">
            <w:pPr>
              <w:adjustRightInd w:val="0"/>
              <w:snapToGrid w:val="0"/>
              <w:spacing w:line="288" w:lineRule="auto"/>
              <w:rPr>
                <w:rFonts w:hint="eastAsia"/>
                <w:color w:val="auto"/>
                <w:sz w:val="21"/>
                <w:szCs w:val="21"/>
                <w:highlight w:val="none"/>
              </w:rPr>
            </w:pPr>
            <w:r>
              <w:rPr>
                <w:rFonts w:hint="eastAsia"/>
                <w:color w:val="auto"/>
                <w:sz w:val="21"/>
                <w:szCs w:val="21"/>
                <w:highlight w:val="none"/>
              </w:rPr>
              <w:t>详见“第四章  评审方法和评审标准”。</w:t>
            </w:r>
          </w:p>
        </w:tc>
      </w:tr>
      <w:tr w14:paraId="1B562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27CFD777">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（十四）</w:t>
            </w:r>
          </w:p>
        </w:tc>
        <w:tc>
          <w:tcPr>
            <w:tcW w:w="1701" w:type="dxa"/>
            <w:vAlign w:val="center"/>
          </w:tcPr>
          <w:p w14:paraId="6B89AF05">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评审结果公示</w:t>
            </w:r>
          </w:p>
        </w:tc>
        <w:tc>
          <w:tcPr>
            <w:tcW w:w="6663" w:type="dxa"/>
            <w:vAlign w:val="center"/>
          </w:tcPr>
          <w:p w14:paraId="1C0C34E6">
            <w:pPr>
              <w:adjustRightInd w:val="0"/>
              <w:snapToGrid w:val="0"/>
              <w:spacing w:line="288" w:lineRule="auto"/>
              <w:rPr>
                <w:rFonts w:hint="eastAsia"/>
                <w:color w:val="auto"/>
                <w:sz w:val="21"/>
                <w:szCs w:val="21"/>
                <w:highlight w:val="none"/>
              </w:rPr>
            </w:pPr>
            <w:r>
              <w:rPr>
                <w:rFonts w:hint="eastAsia"/>
                <w:color w:val="auto"/>
                <w:sz w:val="21"/>
                <w:szCs w:val="21"/>
                <w:highlight w:val="none"/>
              </w:rPr>
              <w:t>评审结果公示媒体：浙江政府采购网（http://zfcg.czt.zj.gov.cn）。</w:t>
            </w:r>
          </w:p>
        </w:tc>
      </w:tr>
      <w:tr w14:paraId="6A2E4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3F8049F">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（十五）</w:t>
            </w:r>
          </w:p>
        </w:tc>
        <w:tc>
          <w:tcPr>
            <w:tcW w:w="1701" w:type="dxa"/>
            <w:vAlign w:val="center"/>
          </w:tcPr>
          <w:p w14:paraId="6CD63B13">
            <w:pPr>
              <w:adjustRightInd w:val="0"/>
              <w:snapToGrid w:val="0"/>
              <w:spacing w:line="288" w:lineRule="auto"/>
              <w:jc w:val="center"/>
              <w:rPr>
                <w:rFonts w:hint="eastAsia"/>
                <w:color w:val="auto"/>
                <w:sz w:val="21"/>
                <w:szCs w:val="21"/>
                <w:highlight w:val="none"/>
              </w:rPr>
            </w:pPr>
            <w:r>
              <w:rPr>
                <w:rFonts w:hint="eastAsia"/>
                <w:color w:val="auto"/>
                <w:sz w:val="21"/>
                <w:szCs w:val="21"/>
                <w:highlight w:val="none"/>
              </w:rPr>
              <w:t>签订合同</w:t>
            </w:r>
          </w:p>
        </w:tc>
        <w:tc>
          <w:tcPr>
            <w:tcW w:w="6663" w:type="dxa"/>
            <w:vAlign w:val="center"/>
          </w:tcPr>
          <w:p w14:paraId="71A536A5">
            <w:pPr>
              <w:adjustRightInd w:val="0"/>
              <w:snapToGrid w:val="0"/>
              <w:spacing w:line="288" w:lineRule="auto"/>
              <w:rPr>
                <w:rFonts w:hint="eastAsia"/>
                <w:color w:val="auto"/>
                <w:sz w:val="21"/>
                <w:szCs w:val="21"/>
                <w:highlight w:val="none"/>
              </w:rPr>
            </w:pPr>
            <w:r>
              <w:rPr>
                <w:rFonts w:hint="eastAsia"/>
                <w:color w:val="auto"/>
                <w:sz w:val="21"/>
                <w:szCs w:val="21"/>
                <w:highlight w:val="none"/>
              </w:rPr>
              <w:t>成交通知书发出之日起30日内。</w:t>
            </w:r>
          </w:p>
        </w:tc>
      </w:tr>
    </w:tbl>
    <w:p w14:paraId="0BEA785E">
      <w:pPr>
        <w:adjustRightInd w:val="0"/>
        <w:snapToGrid w:val="0"/>
        <w:spacing w:line="288" w:lineRule="auto"/>
        <w:rPr>
          <w:rFonts w:hint="eastAsia"/>
          <w:color w:val="auto"/>
          <w:sz w:val="21"/>
          <w:szCs w:val="21"/>
          <w:highlight w:val="none"/>
        </w:rPr>
      </w:pPr>
      <w:r>
        <w:rPr>
          <w:rFonts w:hint="eastAsia"/>
          <w:color w:val="auto"/>
          <w:sz w:val="21"/>
          <w:szCs w:val="21"/>
          <w:highlight w:val="none"/>
        </w:rPr>
        <w:br w:type="page"/>
      </w:r>
    </w:p>
    <w:p w14:paraId="3D187089">
      <w:pPr>
        <w:adjustRightInd w:val="0"/>
        <w:snapToGrid w:val="0"/>
        <w:spacing w:line="288" w:lineRule="auto"/>
        <w:jc w:val="center"/>
        <w:outlineLvl w:val="1"/>
        <w:rPr>
          <w:rFonts w:hint="eastAsia"/>
          <w:b/>
          <w:bCs/>
          <w:color w:val="auto"/>
          <w:sz w:val="21"/>
          <w:szCs w:val="21"/>
          <w:highlight w:val="none"/>
        </w:rPr>
      </w:pPr>
      <w:r>
        <w:rPr>
          <w:rFonts w:hint="eastAsia"/>
          <w:b/>
          <w:bCs/>
          <w:color w:val="auto"/>
          <w:sz w:val="21"/>
          <w:szCs w:val="21"/>
          <w:highlight w:val="none"/>
        </w:rPr>
        <w:t>一、总则</w:t>
      </w:r>
    </w:p>
    <w:p w14:paraId="6DA20F0F">
      <w:pPr>
        <w:adjustRightInd w:val="0"/>
        <w:snapToGrid w:val="0"/>
        <w:spacing w:line="288" w:lineRule="auto"/>
        <w:ind w:firstLine="420" w:firstLineChars="200"/>
        <w:rPr>
          <w:rFonts w:hint="eastAsia"/>
          <w:color w:val="auto"/>
          <w:sz w:val="21"/>
          <w:szCs w:val="21"/>
          <w:highlight w:val="none"/>
        </w:rPr>
      </w:pPr>
      <w:bookmarkStart w:id="33" w:name="_Hlk97039780"/>
      <w:r>
        <w:rPr>
          <w:rFonts w:hint="eastAsia"/>
          <w:color w:val="auto"/>
          <w:sz w:val="21"/>
          <w:szCs w:val="21"/>
          <w:highlight w:val="none"/>
        </w:rPr>
        <w:t>供应商应仔细阅读磋商文件的所有内容，按照磋商文件的要求提交响应文件，并对所提供的全部资料的真实性承担法律责任。</w:t>
      </w:r>
    </w:p>
    <w:bookmarkEnd w:id="33"/>
    <w:p w14:paraId="7D28A3BD">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（一）适用范围</w:t>
      </w:r>
    </w:p>
    <w:p w14:paraId="1B1E7C14">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本磋商文件适用于</w:t>
      </w:r>
      <w:r>
        <w:rPr>
          <w:rFonts w:hint="eastAsia"/>
          <w:color w:val="auto"/>
          <w:sz w:val="21"/>
          <w:szCs w:val="21"/>
          <w:highlight w:val="none"/>
          <w:lang w:eastAsia="zh-CN"/>
        </w:rPr>
        <w:t>浙江旅游职业学院2025年校园垃圾清运</w:t>
      </w:r>
      <w:r>
        <w:rPr>
          <w:rFonts w:hint="eastAsia"/>
          <w:color w:val="auto"/>
          <w:sz w:val="21"/>
          <w:szCs w:val="21"/>
          <w:highlight w:val="none"/>
        </w:rPr>
        <w:t>的磋商、评审、成交、验收、合同履约、付款等（法律、法规另有规定的，从其规定）。</w:t>
      </w:r>
    </w:p>
    <w:p w14:paraId="7B8ACCD3">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（二）定义</w:t>
      </w:r>
    </w:p>
    <w:p w14:paraId="16E0B863">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1.“采购人”系指</w:t>
      </w:r>
      <w:r>
        <w:rPr>
          <w:rFonts w:hint="eastAsia"/>
          <w:color w:val="auto"/>
          <w:sz w:val="21"/>
          <w:szCs w:val="21"/>
          <w:highlight w:val="none"/>
          <w:lang w:eastAsia="zh-CN"/>
        </w:rPr>
        <w:t>浙江旅游职业学院</w:t>
      </w:r>
      <w:r>
        <w:rPr>
          <w:rFonts w:hint="eastAsia"/>
          <w:color w:val="auto"/>
          <w:sz w:val="21"/>
          <w:szCs w:val="21"/>
          <w:highlight w:val="none"/>
        </w:rPr>
        <w:t>；</w:t>
      </w:r>
    </w:p>
    <w:p w14:paraId="460E59A6">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2.“采购代理机构”系指组织本次竞争性磋商的浙江求是招标代理有限公司；</w:t>
      </w:r>
    </w:p>
    <w:p w14:paraId="2F920B2D">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3.“供应商”系指响应磋商、参加竞争的法人、其他组织或者自然人；</w:t>
      </w:r>
    </w:p>
    <w:p w14:paraId="10C376F9">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4.“书面形式”包括合同书、信件和数据电文(包括电报、电传、传真、电子数据交换和电子邮件)等可以有形地表现所载内容的形式；</w:t>
      </w:r>
    </w:p>
    <w:p w14:paraId="35B7D5B8">
      <w:pPr>
        <w:adjustRightInd w:val="0"/>
        <w:snapToGrid w:val="0"/>
        <w:spacing w:line="288" w:lineRule="auto"/>
        <w:ind w:firstLine="420" w:firstLineChars="200"/>
        <w:rPr>
          <w:rFonts w:hint="eastAsia" w:cs="Times New Roman"/>
          <w:color w:val="auto"/>
          <w:sz w:val="21"/>
          <w:szCs w:val="21"/>
          <w:highlight w:val="none"/>
        </w:rPr>
      </w:pPr>
      <w:bookmarkStart w:id="34" w:name="_Hlk97039762"/>
      <w:r>
        <w:rPr>
          <w:rFonts w:hint="eastAsia"/>
          <w:color w:val="auto"/>
          <w:sz w:val="21"/>
          <w:szCs w:val="21"/>
          <w:highlight w:val="none"/>
        </w:rPr>
        <w:t>5.“电子加密响应文件”系指通过政采云电子交易客户端（政采云响应客户端）完成响应文件编制后生成并加密的数据电文形式的响应文件（文件扩展名为.jmbs）；“备份响应文件”系指与“电子加密响应文件”同时生成的数据电文形式的电子文件（文件扩展名为.bfbs）；</w:t>
      </w:r>
      <w:r>
        <w:rPr>
          <w:rFonts w:cs="Times New Roman"/>
          <w:color w:val="auto"/>
          <w:sz w:val="21"/>
          <w:szCs w:val="21"/>
          <w:highlight w:val="none"/>
        </w:rPr>
        <w:t>“电子签名”系指数据电文中以电子形式所含、所附用于识别签名人身份并表明签名人认可其中内容的数据；</w:t>
      </w:r>
      <w:r>
        <w:rPr>
          <w:rFonts w:hint="eastAsia" w:cs="Times New Roman"/>
          <w:color w:val="auto"/>
          <w:sz w:val="21"/>
          <w:szCs w:val="21"/>
          <w:highlight w:val="none"/>
        </w:rPr>
        <w:t>“公章”系指单位法定名称章。因特殊原因需要使用冠以法定名称的业务专用章的，响应时须提供《业务专用章使用说明函》（附件1）。</w:t>
      </w:r>
    </w:p>
    <w:p w14:paraId="688ED493">
      <w:pPr>
        <w:adjustRightInd w:val="0"/>
        <w:snapToGrid w:val="0"/>
        <w:spacing w:line="288" w:lineRule="auto"/>
        <w:ind w:firstLine="396" w:firstLineChars="200"/>
        <w:jc w:val="left"/>
        <w:rPr>
          <w:rFonts w:hint="eastAsia" w:cs="Times New Roman"/>
          <w:color w:val="auto"/>
          <w:spacing w:val="-6"/>
          <w:sz w:val="21"/>
          <w:szCs w:val="21"/>
          <w:highlight w:val="none"/>
        </w:rPr>
      </w:pPr>
      <w:r>
        <w:rPr>
          <w:rFonts w:hint="eastAsia" w:cs="Times New Roman"/>
          <w:color w:val="auto"/>
          <w:spacing w:val="-6"/>
          <w:sz w:val="21"/>
          <w:szCs w:val="21"/>
          <w:highlight w:val="none"/>
        </w:rPr>
        <w:t>磋商文件对响应文件签署、盖章的要求适用于电子签名。</w:t>
      </w:r>
    </w:p>
    <w:bookmarkEnd w:id="34"/>
    <w:p w14:paraId="4A7DF859">
      <w:pPr>
        <w:adjustRightInd w:val="0"/>
        <w:snapToGrid w:val="0"/>
        <w:spacing w:line="288" w:lineRule="auto"/>
        <w:ind w:firstLine="420" w:firstLineChars="200"/>
        <w:rPr>
          <w:rFonts w:hint="eastAsia"/>
          <w:color w:val="auto"/>
          <w:sz w:val="21"/>
          <w:szCs w:val="21"/>
          <w:highlight w:val="none"/>
        </w:rPr>
      </w:pPr>
      <w:r>
        <w:rPr>
          <w:color w:val="auto"/>
          <w:sz w:val="21"/>
          <w:szCs w:val="21"/>
          <w:highlight w:val="none"/>
        </w:rPr>
        <w:t>6</w:t>
      </w:r>
      <w:r>
        <w:rPr>
          <w:rFonts w:hint="eastAsia"/>
          <w:color w:val="auto"/>
          <w:sz w:val="21"/>
          <w:szCs w:val="21"/>
          <w:highlight w:val="none"/>
        </w:rPr>
        <w:t>.“▲”系指实质性要求条款，供应商应当做出实质性响应。</w:t>
      </w:r>
    </w:p>
    <w:p w14:paraId="5DAD4C37">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（三）采购方式</w:t>
      </w:r>
    </w:p>
    <w:p w14:paraId="5C51CAAC">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本次采购采用竞争性磋商（线上电子交易）方式进行。</w:t>
      </w:r>
    </w:p>
    <w:p w14:paraId="48D90984">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（四）竞争性磋商委托</w:t>
      </w:r>
    </w:p>
    <w:p w14:paraId="494EEF69">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w:t>
      </w:r>
      <w:r>
        <w:rPr>
          <w:color w:val="auto"/>
          <w:sz w:val="21"/>
          <w:szCs w:val="21"/>
          <w:highlight w:val="none"/>
        </w:rPr>
        <w:t>1.供应商代表是法定代表人（单位负责人、自然人本人）的，须提供本人身份证明。</w:t>
      </w:r>
    </w:p>
    <w:p w14:paraId="74435C8B">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w:t>
      </w:r>
      <w:r>
        <w:rPr>
          <w:color w:val="auto"/>
          <w:sz w:val="21"/>
          <w:szCs w:val="21"/>
          <w:highlight w:val="none"/>
        </w:rPr>
        <w:t>2.供应商代表不是法定代表人（单位负责人、自然人本人）的，须提供授权委托书（格式详见磋商文件第六章）</w:t>
      </w:r>
      <w:r>
        <w:rPr>
          <w:rFonts w:hint="eastAsia"/>
          <w:color w:val="auto"/>
          <w:sz w:val="21"/>
          <w:szCs w:val="21"/>
          <w:highlight w:val="none"/>
        </w:rPr>
        <w:t>和授权代表社保缴纳证明（2023年12月（含）以后任意一月</w:t>
      </w:r>
      <w:r>
        <w:rPr>
          <w:color w:val="auto"/>
          <w:sz w:val="21"/>
          <w:szCs w:val="21"/>
          <w:highlight w:val="none"/>
        </w:rPr>
        <w:t>）；</w:t>
      </w:r>
    </w:p>
    <w:p w14:paraId="574232B0">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w:t>
      </w:r>
      <w:r>
        <w:rPr>
          <w:color w:val="auto"/>
          <w:sz w:val="21"/>
          <w:szCs w:val="21"/>
          <w:highlight w:val="none"/>
        </w:rPr>
        <w:t>3.供应商委派不在本单位缴纳社保的人员作为授权代表的，应当在响应文件中，说明具体原因、授权代表缴纳社保的单位，并附列该授权代表缴纳社保清单。</w:t>
      </w:r>
    </w:p>
    <w:p w14:paraId="219F5CE3">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（五）磋商费用</w:t>
      </w:r>
    </w:p>
    <w:p w14:paraId="79BB26DC">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1.不论磋商结果如何，供应商均应自行承担所有与磋商有关的全部费用；</w:t>
      </w:r>
    </w:p>
    <w:p w14:paraId="1BCEC12E">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2.成交供应商在成交通知书发出之日起七个工作日内，向采购代理机构交纳代理服务费；</w:t>
      </w:r>
    </w:p>
    <w:p w14:paraId="65D5D3E8">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3.成交供应商逾期支付代理服务费，须承担代理服务费每日百分之三的违约金，逾期十日未支付的，采购代理机构有权向杭州仲裁委员会对成交供应商提起仲裁，仲裁费用（包括仲裁受理费和仲裁处理费）均由成交供应商承担。</w:t>
      </w:r>
    </w:p>
    <w:p w14:paraId="572F4F16">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4</w:t>
      </w:r>
      <w:r>
        <w:rPr>
          <w:color w:val="auto"/>
          <w:sz w:val="21"/>
          <w:szCs w:val="21"/>
          <w:highlight w:val="none"/>
        </w:rPr>
        <w:t>.</w:t>
      </w:r>
      <w:r>
        <w:rPr>
          <w:rFonts w:hint="eastAsia"/>
          <w:color w:val="auto"/>
          <w:sz w:val="21"/>
          <w:szCs w:val="21"/>
          <w:highlight w:val="none"/>
        </w:rPr>
        <w:t>代理服务费收费标准（差额累进）：</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7"/>
        <w:gridCol w:w="2338"/>
      </w:tblGrid>
      <w:tr w14:paraId="1B4C7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17" w:type="dxa"/>
            <w:vAlign w:val="center"/>
          </w:tcPr>
          <w:p w14:paraId="4CF9D6BC">
            <w:pPr>
              <w:adjustRightInd w:val="0"/>
              <w:snapToGrid w:val="0"/>
              <w:spacing w:line="288" w:lineRule="auto"/>
              <w:jc w:val="center"/>
              <w:rPr>
                <w:rFonts w:hint="eastAsia"/>
                <w:b/>
                <w:bCs/>
                <w:color w:val="auto"/>
                <w:kern w:val="0"/>
                <w:sz w:val="21"/>
                <w:szCs w:val="21"/>
                <w:highlight w:val="none"/>
              </w:rPr>
            </w:pPr>
            <w:r>
              <w:rPr>
                <w:rFonts w:hint="eastAsia"/>
                <w:b/>
                <w:bCs/>
                <w:color w:val="auto"/>
                <w:kern w:val="0"/>
                <w:sz w:val="21"/>
                <w:szCs w:val="21"/>
                <w:highlight w:val="none"/>
              </w:rPr>
              <w:t>成交金额（万元）</w:t>
            </w:r>
          </w:p>
        </w:tc>
        <w:tc>
          <w:tcPr>
            <w:tcW w:w="2338" w:type="dxa"/>
            <w:vAlign w:val="center"/>
          </w:tcPr>
          <w:p w14:paraId="27AFB8AC">
            <w:pPr>
              <w:adjustRightInd w:val="0"/>
              <w:snapToGrid w:val="0"/>
              <w:spacing w:line="288" w:lineRule="auto"/>
              <w:jc w:val="center"/>
              <w:rPr>
                <w:rFonts w:hint="eastAsia"/>
                <w:b/>
                <w:bCs/>
                <w:color w:val="auto"/>
                <w:kern w:val="0"/>
                <w:sz w:val="21"/>
                <w:szCs w:val="21"/>
                <w:highlight w:val="none"/>
              </w:rPr>
            </w:pPr>
            <w:r>
              <w:rPr>
                <w:rFonts w:hint="eastAsia"/>
                <w:b/>
                <w:bCs/>
                <w:color w:val="auto"/>
                <w:kern w:val="0"/>
                <w:sz w:val="21"/>
                <w:szCs w:val="21"/>
                <w:highlight w:val="none"/>
              </w:rPr>
              <w:t>收费标准（费率，%）</w:t>
            </w:r>
          </w:p>
        </w:tc>
      </w:tr>
      <w:tr w14:paraId="267CC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17" w:type="dxa"/>
            <w:vAlign w:val="center"/>
          </w:tcPr>
          <w:p w14:paraId="5FAB1A15">
            <w:pPr>
              <w:adjustRightInd w:val="0"/>
              <w:snapToGrid w:val="0"/>
              <w:spacing w:line="288" w:lineRule="auto"/>
              <w:jc w:val="center"/>
              <w:rPr>
                <w:rFonts w:hint="eastAsia"/>
                <w:color w:val="auto"/>
                <w:kern w:val="0"/>
                <w:sz w:val="21"/>
                <w:szCs w:val="21"/>
                <w:highlight w:val="none"/>
              </w:rPr>
            </w:pPr>
            <w:r>
              <w:rPr>
                <w:rFonts w:hint="eastAsia"/>
                <w:color w:val="auto"/>
                <w:kern w:val="0"/>
                <w:sz w:val="21"/>
                <w:szCs w:val="21"/>
                <w:highlight w:val="none"/>
              </w:rPr>
              <w:t>100以下</w:t>
            </w:r>
          </w:p>
        </w:tc>
        <w:tc>
          <w:tcPr>
            <w:tcW w:w="2338" w:type="dxa"/>
            <w:vAlign w:val="center"/>
          </w:tcPr>
          <w:p w14:paraId="42147943">
            <w:pPr>
              <w:adjustRightInd w:val="0"/>
              <w:snapToGrid w:val="0"/>
              <w:spacing w:line="288" w:lineRule="auto"/>
              <w:jc w:val="center"/>
              <w:rPr>
                <w:rFonts w:hint="eastAsia"/>
                <w:color w:val="auto"/>
                <w:kern w:val="0"/>
                <w:sz w:val="21"/>
                <w:szCs w:val="21"/>
                <w:highlight w:val="none"/>
              </w:rPr>
            </w:pPr>
            <w:r>
              <w:rPr>
                <w:rFonts w:hint="eastAsia"/>
                <w:color w:val="auto"/>
                <w:kern w:val="0"/>
                <w:sz w:val="21"/>
                <w:szCs w:val="21"/>
                <w:highlight w:val="none"/>
              </w:rPr>
              <w:t>1.05（不足叁仟按叁仟计取）</w:t>
            </w:r>
          </w:p>
        </w:tc>
      </w:tr>
    </w:tbl>
    <w:p w14:paraId="1CCA40B9">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5.磋商保证金（元）：无</w:t>
      </w:r>
    </w:p>
    <w:p w14:paraId="1621C809">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（六）联合体响应</w:t>
      </w:r>
    </w:p>
    <w:p w14:paraId="2903B80B">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本项目（</w:t>
      </w:r>
      <w:r>
        <w:rPr>
          <w:rFonts w:hint="eastAsia"/>
          <w:color w:val="auto"/>
          <w:sz w:val="21"/>
          <w:szCs w:val="21"/>
          <w:highlight w:val="none"/>
          <w:lang w:eastAsia="zh-CN"/>
        </w:rPr>
        <w:t>是</w:t>
      </w:r>
      <w:r>
        <w:rPr>
          <w:rFonts w:hint="eastAsia"/>
          <w:color w:val="auto"/>
          <w:sz w:val="21"/>
          <w:szCs w:val="21"/>
          <w:highlight w:val="none"/>
        </w:rPr>
        <w:t>）接受联合体响应。</w:t>
      </w:r>
    </w:p>
    <w:p w14:paraId="0EB84F5F">
      <w:pPr>
        <w:spacing w:line="288" w:lineRule="auto"/>
        <w:ind w:firstLine="420" w:firstLineChars="200"/>
        <w:rPr>
          <w:rFonts w:hint="eastAsia" w:cs="Times New Roman"/>
          <w:color w:val="auto"/>
          <w:sz w:val="21"/>
          <w:szCs w:val="22"/>
          <w:highlight w:val="none"/>
        </w:rPr>
      </w:pPr>
      <w:bookmarkStart w:id="35" w:name="_Hlk104288918"/>
      <w:r>
        <w:rPr>
          <w:rFonts w:hint="eastAsia" w:cs="Times New Roman"/>
          <w:color w:val="auto"/>
          <w:sz w:val="21"/>
          <w:szCs w:val="22"/>
          <w:highlight w:val="none"/>
        </w:rPr>
        <w:t>两个以上的自然人、法人或者其他组织可以组成一个联合体，以一个供应商的身份共同参加政府采购。</w:t>
      </w:r>
    </w:p>
    <w:p w14:paraId="4FC9AD07">
      <w:pPr>
        <w:adjustRightInd w:val="0"/>
        <w:snapToGrid w:val="0"/>
        <w:spacing w:line="288" w:lineRule="auto"/>
        <w:ind w:firstLine="420" w:firstLineChars="200"/>
        <w:rPr>
          <w:rFonts w:hint="eastAsia"/>
          <w:color w:val="auto"/>
          <w:sz w:val="21"/>
          <w:szCs w:val="21"/>
          <w:highlight w:val="none"/>
        </w:rPr>
      </w:pPr>
      <w:r>
        <w:rPr>
          <w:rFonts w:hint="eastAsia" w:cs="Times New Roman"/>
          <w:color w:val="auto"/>
          <w:sz w:val="21"/>
          <w:szCs w:val="22"/>
          <w:highlight w:val="none"/>
        </w:rPr>
        <w:t>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bookmarkEnd w:id="35"/>
    </w:p>
    <w:p w14:paraId="06FFC442">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（七）转包与分包</w:t>
      </w:r>
    </w:p>
    <w:p w14:paraId="1D18BBDF">
      <w:pPr>
        <w:adjustRightInd w:val="0"/>
        <w:snapToGrid w:val="0"/>
        <w:spacing w:line="288" w:lineRule="auto"/>
        <w:ind w:firstLine="424" w:firstLineChars="202"/>
        <w:jc w:val="left"/>
        <w:rPr>
          <w:rFonts w:hint="eastAsia"/>
          <w:color w:val="auto"/>
          <w:sz w:val="21"/>
          <w:szCs w:val="21"/>
          <w:highlight w:val="none"/>
        </w:rPr>
      </w:pPr>
      <w:r>
        <w:rPr>
          <w:rFonts w:hint="eastAsia"/>
          <w:color w:val="auto"/>
          <w:sz w:val="21"/>
          <w:szCs w:val="21"/>
          <w:highlight w:val="none"/>
        </w:rPr>
        <w:t>1.本项目不允许转包；</w:t>
      </w:r>
    </w:p>
    <w:p w14:paraId="33A69AE7">
      <w:pPr>
        <w:adjustRightInd w:val="0"/>
        <w:snapToGrid w:val="0"/>
        <w:spacing w:line="288" w:lineRule="auto"/>
        <w:ind w:firstLine="420" w:firstLineChars="200"/>
        <w:rPr>
          <w:color w:val="auto"/>
          <w:sz w:val="21"/>
          <w:szCs w:val="21"/>
        </w:rPr>
      </w:pPr>
      <w:r>
        <w:rPr>
          <w:color w:val="auto"/>
          <w:sz w:val="21"/>
          <w:szCs w:val="21"/>
        </w:rPr>
        <w:t>2.本项目</w:t>
      </w:r>
      <w:r>
        <w:rPr>
          <w:b/>
          <w:bCs/>
          <w:color w:val="auto"/>
          <w:sz w:val="21"/>
          <w:szCs w:val="21"/>
          <w:u w:val="single"/>
        </w:rPr>
        <w:t>不允许</w:t>
      </w:r>
      <w:r>
        <w:rPr>
          <w:color w:val="auto"/>
          <w:sz w:val="21"/>
          <w:szCs w:val="21"/>
        </w:rPr>
        <w:t>分包，不适宜分包的理由是：</w:t>
      </w:r>
      <w:r>
        <w:rPr>
          <w:color w:val="auto"/>
          <w:sz w:val="21"/>
          <w:szCs w:val="21"/>
          <w:u w:val="single"/>
        </w:rPr>
        <w:t xml:space="preserve"> </w:t>
      </w:r>
      <w:r>
        <w:rPr>
          <w:rFonts w:hint="eastAsia"/>
          <w:color w:val="auto"/>
          <w:sz w:val="21"/>
          <w:szCs w:val="21"/>
          <w:u w:val="single"/>
          <w:lang w:val="en-US" w:eastAsia="zh-CN"/>
        </w:rPr>
        <w:t>本项目内容不适宜拆分，不便于管理</w:t>
      </w:r>
      <w:r>
        <w:rPr>
          <w:color w:val="auto"/>
          <w:sz w:val="21"/>
          <w:szCs w:val="21"/>
          <w:u w:val="single"/>
        </w:rPr>
        <w:t xml:space="preserve"> 。</w:t>
      </w:r>
    </w:p>
    <w:p w14:paraId="72D6E5B1">
      <w:pPr>
        <w:adjustRightInd w:val="0"/>
        <w:snapToGrid w:val="0"/>
        <w:spacing w:line="288" w:lineRule="auto"/>
        <w:ind w:firstLine="424" w:firstLineChars="202"/>
        <w:jc w:val="left"/>
        <w:rPr>
          <w:rFonts w:hint="eastAsia"/>
          <w:color w:val="auto"/>
          <w:sz w:val="21"/>
          <w:szCs w:val="21"/>
          <w:highlight w:val="none"/>
        </w:rPr>
      </w:pPr>
      <w:r>
        <w:rPr>
          <w:rFonts w:hint="eastAsia"/>
          <w:color w:val="auto"/>
          <w:sz w:val="21"/>
          <w:szCs w:val="21"/>
          <w:highlight w:val="none"/>
        </w:rPr>
        <w:t>说明：供应商根据磋商文件的规定和采购项目的实际情况，拟在成交后将成交项目的非主体、非关键性工作分包的，应当在响应文件中载明分包承担主体，分包承担主体应当具备相应资质条件且不得再次分包。</w:t>
      </w:r>
    </w:p>
    <w:p w14:paraId="3936AAB1">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（八）质疑和投诉</w:t>
      </w:r>
    </w:p>
    <w:p w14:paraId="013F17A7">
      <w:pPr>
        <w:adjustRightInd w:val="0"/>
        <w:snapToGrid w:val="0"/>
        <w:spacing w:line="288" w:lineRule="auto"/>
        <w:ind w:firstLine="396" w:firstLineChars="200"/>
        <w:jc w:val="left"/>
        <w:rPr>
          <w:rFonts w:hint="eastAsia" w:cs="Times New Roman"/>
          <w:color w:val="auto"/>
          <w:spacing w:val="-6"/>
          <w:sz w:val="21"/>
          <w:szCs w:val="21"/>
          <w:highlight w:val="none"/>
        </w:rPr>
      </w:pPr>
      <w:bookmarkStart w:id="36" w:name="_Hlk92273406"/>
      <w:bookmarkStart w:id="37" w:name="_Hlk71884065"/>
      <w:r>
        <w:rPr>
          <w:rFonts w:hint="eastAsia" w:cs="Times New Roman"/>
          <w:color w:val="auto"/>
          <w:spacing w:val="-6"/>
          <w:sz w:val="21"/>
          <w:szCs w:val="21"/>
          <w:highlight w:val="none"/>
        </w:rPr>
        <w:t>1</w:t>
      </w:r>
      <w:r>
        <w:rPr>
          <w:rFonts w:cs="Times New Roman"/>
          <w:color w:val="auto"/>
          <w:spacing w:val="-6"/>
          <w:sz w:val="21"/>
          <w:szCs w:val="21"/>
          <w:highlight w:val="none"/>
        </w:rPr>
        <w:t>.</w:t>
      </w:r>
      <w:r>
        <w:rPr>
          <w:rFonts w:hint="eastAsia" w:cs="Times New Roman"/>
          <w:color w:val="auto"/>
          <w:spacing w:val="-6"/>
          <w:sz w:val="21"/>
          <w:szCs w:val="21"/>
          <w:highlight w:val="none"/>
        </w:rPr>
        <w:t>供应商认为采购文件、采购过程、中标或者成交结果使自己的权益受到损害的，可以在知道或者应知其权益受到损害之日起</w:t>
      </w:r>
      <w:r>
        <w:rPr>
          <w:rFonts w:cs="Times New Roman"/>
          <w:color w:val="auto"/>
          <w:spacing w:val="-6"/>
          <w:sz w:val="21"/>
          <w:szCs w:val="21"/>
          <w:highlight w:val="none"/>
        </w:rPr>
        <w:t>7个工作日内，以书面形式向采购人、采购代理机构提出质疑。</w:t>
      </w:r>
      <w:r>
        <w:rPr>
          <w:rFonts w:hint="eastAsia" w:cs="Times New Roman"/>
          <w:color w:val="auto"/>
          <w:spacing w:val="-6"/>
          <w:sz w:val="21"/>
          <w:szCs w:val="21"/>
          <w:highlight w:val="none"/>
        </w:rPr>
        <w:t>质疑供应商对采购人、采购代理机构的答复不满意，或者采购人、采购代理机构未在规定时间内作出答复的，可以在答复期满后</w:t>
      </w:r>
      <w:r>
        <w:rPr>
          <w:rFonts w:cs="Times New Roman"/>
          <w:color w:val="auto"/>
          <w:spacing w:val="-6"/>
          <w:sz w:val="21"/>
          <w:szCs w:val="21"/>
          <w:highlight w:val="none"/>
        </w:rPr>
        <w:t>15个工作日内向</w:t>
      </w:r>
      <w:r>
        <w:rPr>
          <w:rFonts w:hint="eastAsia" w:cs="Times New Roman"/>
          <w:color w:val="auto"/>
          <w:spacing w:val="-6"/>
          <w:sz w:val="21"/>
          <w:szCs w:val="21"/>
          <w:highlight w:val="none"/>
        </w:rPr>
        <w:t>本级财政部门</w:t>
      </w:r>
      <w:r>
        <w:rPr>
          <w:rFonts w:cs="Times New Roman"/>
          <w:color w:val="auto"/>
          <w:spacing w:val="-6"/>
          <w:sz w:val="21"/>
          <w:szCs w:val="21"/>
          <w:highlight w:val="none"/>
        </w:rPr>
        <w:t>提起投诉。</w:t>
      </w:r>
      <w:bookmarkEnd w:id="36"/>
    </w:p>
    <w:p w14:paraId="6C7B22DA">
      <w:pPr>
        <w:adjustRightInd w:val="0"/>
        <w:snapToGrid w:val="0"/>
        <w:spacing w:line="288" w:lineRule="auto"/>
        <w:ind w:firstLine="422" w:firstLineChars="200"/>
        <w:rPr>
          <w:rFonts w:hint="eastAsia"/>
          <w:b/>
          <w:bCs/>
          <w:color w:val="auto"/>
          <w:sz w:val="21"/>
          <w:szCs w:val="21"/>
          <w:highlight w:val="none"/>
        </w:rPr>
      </w:pPr>
      <w:r>
        <w:rPr>
          <w:rFonts w:hint="eastAsia"/>
          <w:b/>
          <w:bCs/>
          <w:color w:val="auto"/>
          <w:sz w:val="21"/>
          <w:szCs w:val="21"/>
          <w:highlight w:val="none"/>
        </w:rPr>
        <w:t>2.供应商提出质疑应当提交质疑函和必要的证明材料，质疑函范本、投诉书范本请到浙江政府采购网下载专区</w:t>
      </w:r>
      <w:r>
        <w:rPr>
          <w:b/>
          <w:bCs/>
          <w:color w:val="auto"/>
          <w:sz w:val="21"/>
          <w:szCs w:val="21"/>
          <w:highlight w:val="none"/>
        </w:rPr>
        <w:t>下载。</w:t>
      </w:r>
      <w:r>
        <w:rPr>
          <w:rFonts w:hint="eastAsia"/>
          <w:b/>
          <w:bCs/>
          <w:color w:val="auto"/>
          <w:sz w:val="21"/>
          <w:szCs w:val="21"/>
          <w:highlight w:val="none"/>
        </w:rPr>
        <w:t>质疑函应当包括下列内容：</w:t>
      </w:r>
    </w:p>
    <w:p w14:paraId="4AF50673">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（1）供应商的姓名或者名称、地址、邮编、联系人及联系电话；</w:t>
      </w:r>
    </w:p>
    <w:p w14:paraId="35053588">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（2）质疑项目的名称、编号；</w:t>
      </w:r>
    </w:p>
    <w:p w14:paraId="23E36E63">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（3）具体、明确的质疑事项和与质疑事项相关的请求；</w:t>
      </w:r>
    </w:p>
    <w:p w14:paraId="670E867B">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（4）事实依据；</w:t>
      </w:r>
    </w:p>
    <w:p w14:paraId="334A1791">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（5）必要的法律依据；</w:t>
      </w:r>
    </w:p>
    <w:p w14:paraId="3C76EB52">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（6）提出质疑的日期。</w:t>
      </w:r>
    </w:p>
    <w:p w14:paraId="392E73DE">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供应商为自然人的，应当由本人签名；供应商为法人或者其他组织的，应当由法定代表人、主要负责人，或者其授权代表签名或者盖章，并加盖公章。</w:t>
      </w:r>
    </w:p>
    <w:p w14:paraId="461FE5A3">
      <w:pPr>
        <w:adjustRightInd w:val="0"/>
        <w:snapToGrid w:val="0"/>
        <w:spacing w:line="288" w:lineRule="auto"/>
        <w:ind w:firstLine="420" w:firstLineChars="200"/>
        <w:rPr>
          <w:rFonts w:hint="eastAsia"/>
          <w:b/>
          <w:bCs/>
          <w:color w:val="auto"/>
          <w:sz w:val="21"/>
          <w:szCs w:val="21"/>
          <w:highlight w:val="none"/>
        </w:rPr>
      </w:pPr>
      <w:r>
        <w:rPr>
          <w:rFonts w:hint="eastAsia"/>
          <w:color w:val="auto"/>
          <w:sz w:val="21"/>
          <w:szCs w:val="21"/>
          <w:highlight w:val="none"/>
        </w:rPr>
        <w:t>3.提出质疑的供应商应当是参与本项目磋商响应活动的供应商。</w:t>
      </w:r>
      <w:r>
        <w:rPr>
          <w:rFonts w:hint="eastAsia"/>
          <w:b/>
          <w:bCs/>
          <w:color w:val="auto"/>
          <w:sz w:val="21"/>
          <w:szCs w:val="21"/>
          <w:highlight w:val="none"/>
        </w:rPr>
        <w:t>供应商在法定质疑期内应一次性提出针对同一采购程序环节的质疑。</w:t>
      </w:r>
    </w:p>
    <w:p w14:paraId="50B97DD3">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4.根据《政府采购质疑和投诉办法》第三十七条的规定，投诉人在全国范围12个月内三次以上投诉查无实据的，由财政部门列入不良行为记录名单。</w:t>
      </w:r>
    </w:p>
    <w:p w14:paraId="771CD8CC">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投诉人有下列行为之一的，属于虚假、恶意投诉，由财政部门列入不良行为记录名单，禁止其1至3年内参加政府采购活动：</w:t>
      </w:r>
    </w:p>
    <w:p w14:paraId="28B5FF73">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（1）捏造事实；</w:t>
      </w:r>
    </w:p>
    <w:p w14:paraId="6915A3A2">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（2）提供虚假材料；</w:t>
      </w:r>
    </w:p>
    <w:p w14:paraId="7E337B47">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（3）以非法手段取得证明材料。证据来源的合法性存在明显疑问，投诉人无法证明其取得方式合法的，视为以非法手段取得证明材料。</w:t>
      </w:r>
    </w:p>
    <w:bookmarkEnd w:id="37"/>
    <w:p w14:paraId="180D558C">
      <w:pPr>
        <w:adjustRightInd w:val="0"/>
        <w:snapToGrid w:val="0"/>
        <w:spacing w:line="288" w:lineRule="auto"/>
        <w:outlineLvl w:val="2"/>
        <w:rPr>
          <w:rFonts w:hint="eastAsia"/>
          <w:b/>
          <w:color w:val="auto"/>
          <w:spacing w:val="-6"/>
          <w:kern w:val="0"/>
          <w:sz w:val="21"/>
          <w:szCs w:val="21"/>
          <w:highlight w:val="none"/>
        </w:rPr>
      </w:pPr>
      <w:bookmarkStart w:id="38" w:name="_Hlk92273111"/>
      <w:r>
        <w:rPr>
          <w:b/>
          <w:color w:val="auto"/>
          <w:spacing w:val="-6"/>
          <w:kern w:val="0"/>
          <w:sz w:val="21"/>
          <w:szCs w:val="21"/>
          <w:highlight w:val="none"/>
        </w:rPr>
        <w:t>（</w:t>
      </w:r>
      <w:r>
        <w:rPr>
          <w:rFonts w:hint="eastAsia"/>
          <w:b/>
          <w:color w:val="auto"/>
          <w:spacing w:val="-6"/>
          <w:kern w:val="0"/>
          <w:sz w:val="21"/>
          <w:szCs w:val="21"/>
          <w:highlight w:val="none"/>
        </w:rPr>
        <w:t>九</w:t>
      </w:r>
      <w:r>
        <w:rPr>
          <w:b/>
          <w:color w:val="auto"/>
          <w:spacing w:val="-6"/>
          <w:kern w:val="0"/>
          <w:sz w:val="21"/>
          <w:szCs w:val="21"/>
          <w:highlight w:val="none"/>
        </w:rPr>
        <w:t>）</w:t>
      </w:r>
      <w:r>
        <w:rPr>
          <w:rFonts w:hint="eastAsia"/>
          <w:b/>
          <w:color w:val="auto"/>
          <w:spacing w:val="-6"/>
          <w:kern w:val="0"/>
          <w:sz w:val="21"/>
          <w:szCs w:val="21"/>
          <w:highlight w:val="none"/>
        </w:rPr>
        <w:t>采购项目需要落实的政府采购政策</w:t>
      </w:r>
    </w:p>
    <w:bookmarkEnd w:id="38"/>
    <w:p w14:paraId="52978DFC">
      <w:pPr>
        <w:adjustRightInd w:val="0"/>
        <w:snapToGrid w:val="0"/>
        <w:spacing w:line="288" w:lineRule="auto"/>
        <w:ind w:firstLine="422" w:firstLineChars="200"/>
        <w:rPr>
          <w:rFonts w:hint="eastAsia"/>
          <w:b/>
          <w:bCs/>
          <w:color w:val="auto"/>
          <w:sz w:val="21"/>
          <w:szCs w:val="21"/>
          <w:highlight w:val="none"/>
        </w:rPr>
      </w:pPr>
      <w:r>
        <w:rPr>
          <w:rFonts w:hint="eastAsia"/>
          <w:b/>
          <w:bCs/>
          <w:color w:val="auto"/>
          <w:sz w:val="21"/>
          <w:szCs w:val="21"/>
          <w:highlight w:val="none"/>
        </w:rPr>
        <w:t>1.进口产品</w:t>
      </w:r>
    </w:p>
    <w:p w14:paraId="1B2EEA3F">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本项目原则上采购本国生产的货物、服务，不允许采购进口产品。优先采购向我国企业转让技术、与我国企业签订消化吸收再创新方案的供应商的进口产品。</w:t>
      </w:r>
    </w:p>
    <w:p w14:paraId="71DD235D">
      <w:pPr>
        <w:shd w:val="clear" w:color="auto" w:fill="FFFFFF"/>
        <w:adjustRightInd w:val="0"/>
        <w:snapToGrid w:val="0"/>
        <w:spacing w:line="288" w:lineRule="auto"/>
        <w:ind w:firstLine="369" w:firstLineChars="176"/>
        <w:jc w:val="left"/>
        <w:rPr>
          <w:rFonts w:hint="eastAsia"/>
          <w:color w:val="auto"/>
          <w:sz w:val="21"/>
          <w:szCs w:val="21"/>
          <w:highlight w:val="none"/>
        </w:rPr>
      </w:pPr>
      <w:r>
        <w:rPr>
          <w:rFonts w:hint="eastAsia"/>
          <w:color w:val="auto"/>
          <w:sz w:val="21"/>
          <w:szCs w:val="21"/>
          <w:highlight w:val="none"/>
        </w:rPr>
        <w:t>采购人已经在采购活动开始前向财政部门提出申请并获得财政部门审核同意（高校和科研院所采购用于科研的进口仪器设备，以及其他根据财政部规定实行备案管理的，实行备案管理）购买进口产品的，将在磋商文件中明确规定可以采购进口产品（但如果因信息不对称等原因，仍有满足需求的国内产品要求参与采购竞争的，不会对其加以限制，仍将按照公平竞争原则实施采购）。</w:t>
      </w:r>
    </w:p>
    <w:p w14:paraId="4BA294A1">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进口产品是指通过中国海关报关验放进入中国境内且产自关境外的产品。关于关境和海关特殊监管区域产品认定、已在境内多次流转进口产品认定，按照《关于政府采购进口产品管理有关问题的通知》（财办库[2008]248号）执行。</w:t>
      </w:r>
    </w:p>
    <w:p w14:paraId="372CC96B">
      <w:pPr>
        <w:adjustRightInd w:val="0"/>
        <w:snapToGrid w:val="0"/>
        <w:spacing w:line="288" w:lineRule="auto"/>
        <w:ind w:firstLine="422" w:firstLineChars="200"/>
        <w:rPr>
          <w:rFonts w:hint="eastAsia"/>
          <w:b/>
          <w:bCs/>
          <w:color w:val="auto"/>
          <w:sz w:val="21"/>
          <w:szCs w:val="21"/>
          <w:highlight w:val="none"/>
        </w:rPr>
      </w:pPr>
      <w:r>
        <w:rPr>
          <w:rFonts w:hint="eastAsia"/>
          <w:b/>
          <w:bCs/>
          <w:color w:val="auto"/>
          <w:sz w:val="21"/>
          <w:szCs w:val="21"/>
          <w:highlight w:val="none"/>
        </w:rPr>
        <w:t>2.支持绿色发展</w:t>
      </w:r>
    </w:p>
    <w:p w14:paraId="4C37DB0C">
      <w:pPr>
        <w:adjustRightInd w:val="0"/>
        <w:snapToGrid w:val="0"/>
        <w:spacing w:line="288" w:lineRule="auto"/>
        <w:ind w:firstLine="420" w:firstLineChars="200"/>
        <w:rPr>
          <w:rFonts w:hint="eastAsia"/>
          <w:color w:val="auto"/>
          <w:sz w:val="21"/>
          <w:szCs w:val="21"/>
          <w:highlight w:val="none"/>
          <w:u w:val="single"/>
        </w:rPr>
      </w:pPr>
      <w:r>
        <w:rPr>
          <w:rFonts w:hint="eastAsia"/>
          <w:color w:val="auto"/>
          <w:sz w:val="21"/>
          <w:szCs w:val="21"/>
          <w:highlight w:val="none"/>
        </w:rPr>
        <w:t>采购人拟采购的产品属于节能产品、环境标志产品政府采购品目清单范围的，将依据国家确定的认证机构出具的、处于有效期之内的节能产品、环境标志产品认证证书，对获得证书的产品实施政府优先采购或强制采购。</w:t>
      </w:r>
    </w:p>
    <w:p w14:paraId="15DB38A6">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采购人拟采购产品属于节能产品政府采购清单规定必须强制采购的，将在磋商文件中明确载明，供应商相应的响应产品须提供国家确定的认证机构出具的、处于有效期之内的节能产品认证证书。</w:t>
      </w:r>
    </w:p>
    <w:p w14:paraId="1618F141">
      <w:pPr>
        <w:adjustRightInd w:val="0"/>
        <w:snapToGrid w:val="0"/>
        <w:spacing w:line="288" w:lineRule="auto"/>
        <w:ind w:firstLine="422" w:firstLineChars="200"/>
        <w:rPr>
          <w:rFonts w:hint="eastAsia"/>
          <w:b/>
          <w:bCs/>
          <w:color w:val="auto"/>
          <w:sz w:val="21"/>
          <w:szCs w:val="21"/>
          <w:highlight w:val="none"/>
        </w:rPr>
      </w:pPr>
      <w:r>
        <w:rPr>
          <w:rFonts w:hint="eastAsia"/>
          <w:b/>
          <w:bCs/>
          <w:color w:val="auto"/>
          <w:sz w:val="21"/>
          <w:szCs w:val="21"/>
          <w:highlight w:val="none"/>
        </w:rPr>
        <w:t>3.支持中小企业发展</w:t>
      </w:r>
    </w:p>
    <w:p w14:paraId="55EBFFE3">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3.1 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59C486EC">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3.2 在政府采购活动中，供应商提供的货物或者服务符合下列情形的，享受中小企业扶持政策：</w:t>
      </w:r>
    </w:p>
    <w:p w14:paraId="6378F54E">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在货物采购项目中，货物由中小企业制造，即货物由</w:t>
      </w:r>
      <w:r>
        <w:rPr>
          <w:rFonts w:hint="eastAsia"/>
          <w:color w:val="auto"/>
          <w:sz w:val="21"/>
          <w:szCs w:val="21"/>
          <w:highlight w:val="none"/>
          <w:u w:val="single"/>
        </w:rPr>
        <w:t>中小企业生产且使用该中小企业商号或者注册商标</w:t>
      </w:r>
      <w:r>
        <w:rPr>
          <w:rFonts w:hint="eastAsia"/>
          <w:color w:val="auto"/>
          <w:sz w:val="21"/>
          <w:szCs w:val="21"/>
          <w:highlight w:val="none"/>
        </w:rPr>
        <w:t>。如果一个采购项目或采购包含有多个采购标的的，则每个采购标的均应由中小企业制造。在服务采购项目中，服务由中小企业承接，即提供服务的人员为中小企业依照《中华人民共和国劳动合同法》订立劳动合同的从业人员。</w:t>
      </w:r>
    </w:p>
    <w:p w14:paraId="3267AEEB">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3.3 供应商提供的货物既有中小企业制造货物，也有大型企业制造货物的，不享受中小企业扶持政策；供应商提供的货物既有中型企业制造，也有小微企业制造的，不享受办法规定的小微企业扶持政策。对于联合体中由中小企业承担的部分，或者分包给中小企业的部分，必须全部由中小企业制造、承建或者承接。</w:t>
      </w:r>
    </w:p>
    <w:p w14:paraId="4EAE3155">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中小企业享受扶持政策获得政府采购合同的，小微企业不得将合同分包给大中型企业，中型企业不得将合同分包给大型企业。</w:t>
      </w:r>
    </w:p>
    <w:p w14:paraId="0BA75A0E">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3.4 以联合体形式参加政府采购活动，联合体各方均为中小企业的，联合体视同中小企业。其中，联合体各方均为小微企业的，联合体视同小微企业。</w:t>
      </w:r>
    </w:p>
    <w:p w14:paraId="2E368C33">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3.5 预留份额专门面向中小企业采购的采购项目通过下列措施进行：将采购项目整体或者设置采购包专门面向中小企业采购；要求供应商以联合体形式参加采购活动，且联合体中中小企业承担的部分达到一定比例；要求获得采购合同的供应商将采购项目中的一定比例分包给一家或者多家中小企业。</w:t>
      </w:r>
    </w:p>
    <w:p w14:paraId="7DAD5472">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组成联合体或者接受分包合同的中小企业与联合体内其他企业、分包企业之间不得存在直接控股、管理关系。</w:t>
      </w:r>
    </w:p>
    <w:p w14:paraId="7D8D8409">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专门面向中小企业采购的项目或者采购包，不再执行价格评审优惠的扶持政策。</w:t>
      </w:r>
    </w:p>
    <w:p w14:paraId="390F3964">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3.6 未预留份额专门面向中小企业采购的采购项目，以及预留份额项目中的非预留部分采购包，对符合《政府采购促进中小企业发展管理办法》规定的小微企业报价给予10%的扣除，用扣除后的价格参加评审。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18198F5E">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3.7 中小企业参加政府采购活动，应当出具本办法规定的《中小企业声明函》，否则不得享受相关中小企业扶持政策。</w:t>
      </w:r>
    </w:p>
    <w:p w14:paraId="279DBB0D">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《中小企业声明函》由参加政府采购活动的供应商出具。以联合体形式参加政府采购活动或者合同分包的，《中小企业声明函》中需填写联合体中的中小企业或签订分包意向协议的中小企业相关信息。</w:t>
      </w:r>
    </w:p>
    <w:p w14:paraId="691DBA83">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3.8 供应商提供《中小企业声明函》内容不实的，属于提供虚假材料谋取中标、成交，依照《中华人民共和国政府采购法》等国家有关规定追究相应责任。</w:t>
      </w:r>
    </w:p>
    <w:p w14:paraId="348916CC">
      <w:pPr>
        <w:adjustRightInd w:val="0"/>
        <w:snapToGrid w:val="0"/>
        <w:spacing w:line="288" w:lineRule="auto"/>
        <w:ind w:firstLine="420" w:firstLineChars="200"/>
        <w:rPr>
          <w:rFonts w:hint="eastAsia"/>
          <w:color w:val="auto"/>
          <w:sz w:val="21"/>
          <w:szCs w:val="21"/>
          <w:highlight w:val="none"/>
          <w:u w:val="single"/>
        </w:rPr>
      </w:pPr>
      <w:r>
        <w:rPr>
          <w:rFonts w:hint="eastAsia"/>
          <w:color w:val="auto"/>
          <w:sz w:val="21"/>
          <w:szCs w:val="21"/>
          <w:highlight w:val="none"/>
          <w:u w:val="single"/>
        </w:rPr>
        <w:t>3.9 供应商提供的《中小企业声明函》中，企业数据（如从业人员，营业收入，资产总额）有误的，采购组织机构或评标委员会可以要求供应商进行澄清、说明。但《中小企业声明函》出现下列情形的，《中小企业声明函》无效，不享受《政府采购促进中小企业发展管理办法》规定的中小企业扶持政策：</w:t>
      </w:r>
    </w:p>
    <w:p w14:paraId="0A3C5678">
      <w:pPr>
        <w:adjustRightInd w:val="0"/>
        <w:snapToGrid w:val="0"/>
        <w:spacing w:line="288" w:lineRule="auto"/>
        <w:ind w:firstLine="420" w:firstLineChars="200"/>
        <w:rPr>
          <w:rFonts w:hint="eastAsia"/>
          <w:color w:val="auto"/>
          <w:sz w:val="21"/>
          <w:szCs w:val="21"/>
          <w:highlight w:val="none"/>
          <w:u w:val="single"/>
        </w:rPr>
      </w:pPr>
      <w:r>
        <w:rPr>
          <w:rFonts w:hint="eastAsia"/>
          <w:color w:val="auto"/>
          <w:sz w:val="21"/>
          <w:szCs w:val="21"/>
          <w:highlight w:val="none"/>
          <w:u w:val="single"/>
        </w:rPr>
        <w:t>（1）内容未包括全部采购标的；</w:t>
      </w:r>
    </w:p>
    <w:p w14:paraId="47CE0293">
      <w:pPr>
        <w:adjustRightInd w:val="0"/>
        <w:snapToGrid w:val="0"/>
        <w:spacing w:line="288" w:lineRule="auto"/>
        <w:ind w:firstLine="420" w:firstLineChars="200"/>
        <w:rPr>
          <w:rFonts w:hint="eastAsia"/>
          <w:color w:val="auto"/>
          <w:sz w:val="21"/>
          <w:szCs w:val="21"/>
          <w:highlight w:val="none"/>
          <w:u w:val="single"/>
        </w:rPr>
      </w:pPr>
      <w:r>
        <w:rPr>
          <w:rFonts w:hint="eastAsia"/>
          <w:color w:val="auto"/>
          <w:sz w:val="21"/>
          <w:szCs w:val="21"/>
          <w:highlight w:val="none"/>
          <w:u w:val="single"/>
        </w:rPr>
        <w:t>（2）未填写标的所属行业，或者填写的所属行业与磋商文件明确的所属行业不一致；</w:t>
      </w:r>
    </w:p>
    <w:p w14:paraId="45459818">
      <w:pPr>
        <w:adjustRightInd w:val="0"/>
        <w:snapToGrid w:val="0"/>
        <w:spacing w:line="288" w:lineRule="auto"/>
        <w:ind w:firstLine="420" w:firstLineChars="200"/>
        <w:rPr>
          <w:rFonts w:hint="eastAsia"/>
          <w:color w:val="auto"/>
          <w:sz w:val="21"/>
          <w:szCs w:val="21"/>
          <w:highlight w:val="none"/>
          <w:u w:val="single"/>
        </w:rPr>
      </w:pPr>
      <w:r>
        <w:rPr>
          <w:rFonts w:hint="eastAsia"/>
          <w:color w:val="auto"/>
          <w:sz w:val="21"/>
          <w:szCs w:val="21"/>
          <w:highlight w:val="none"/>
          <w:u w:val="single"/>
        </w:rPr>
        <w:t>（3）未填写企业类型、填写的企业类型不明确或填写的企业类型与实际不符（即：企业类型（中型企业、小型企业或微型企业）填写错误）。</w:t>
      </w:r>
    </w:p>
    <w:p w14:paraId="19E8B0A1">
      <w:pPr>
        <w:adjustRightInd w:val="0"/>
        <w:snapToGrid w:val="0"/>
        <w:spacing w:line="288" w:lineRule="auto"/>
        <w:ind w:firstLine="420" w:firstLineChars="200"/>
        <w:rPr>
          <w:rFonts w:hint="eastAsia"/>
          <w:color w:val="auto"/>
          <w:sz w:val="21"/>
          <w:szCs w:val="21"/>
          <w:highlight w:val="none"/>
          <w:u w:val="single"/>
        </w:rPr>
      </w:pPr>
      <w:r>
        <w:rPr>
          <w:rFonts w:hint="eastAsia"/>
          <w:color w:val="auto"/>
          <w:sz w:val="21"/>
          <w:szCs w:val="21"/>
          <w:highlight w:val="none"/>
          <w:u w:val="single"/>
        </w:rPr>
        <w:t>供应商声明的类型获得了本不应获得的利益（价格扣除或者资格审查通过），属于提供虚假材料。构成“提供虚假材料谋取中标的”，依法承担法律责任。</w:t>
      </w:r>
    </w:p>
    <w:p w14:paraId="0ECCD726">
      <w:pPr>
        <w:adjustRightInd w:val="0"/>
        <w:snapToGrid w:val="0"/>
        <w:spacing w:line="288" w:lineRule="auto"/>
        <w:ind w:firstLine="422" w:firstLineChars="200"/>
        <w:rPr>
          <w:rFonts w:hint="eastAsia"/>
          <w:b/>
          <w:bCs/>
          <w:color w:val="auto"/>
          <w:sz w:val="21"/>
          <w:szCs w:val="21"/>
          <w:highlight w:val="none"/>
        </w:rPr>
      </w:pPr>
      <w:r>
        <w:rPr>
          <w:rFonts w:hint="eastAsia"/>
          <w:b/>
          <w:bCs/>
          <w:color w:val="auto"/>
          <w:sz w:val="21"/>
          <w:szCs w:val="21"/>
          <w:highlight w:val="none"/>
        </w:rPr>
        <w:t>4.支持监狱企业发展</w:t>
      </w:r>
    </w:p>
    <w:p w14:paraId="63668B4B">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6FFAA8D1">
      <w:pPr>
        <w:adjustRightInd w:val="0"/>
        <w:snapToGrid w:val="0"/>
        <w:spacing w:line="288" w:lineRule="auto"/>
        <w:ind w:firstLine="422" w:firstLineChars="200"/>
        <w:rPr>
          <w:rFonts w:hint="eastAsia"/>
          <w:b/>
          <w:bCs/>
          <w:color w:val="auto"/>
          <w:sz w:val="21"/>
          <w:szCs w:val="21"/>
          <w:highlight w:val="none"/>
        </w:rPr>
      </w:pPr>
      <w:r>
        <w:rPr>
          <w:rFonts w:hint="eastAsia"/>
          <w:b/>
          <w:bCs/>
          <w:color w:val="auto"/>
          <w:sz w:val="21"/>
          <w:szCs w:val="21"/>
          <w:highlight w:val="none"/>
        </w:rPr>
        <w:t>5.促进残疾人就业</w:t>
      </w:r>
    </w:p>
    <w:p w14:paraId="7E2B3B54">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符合《关于促进残疾人就业政府采购政策的通知》（财库[2017]141号）规定的条件并提供《残疾人福利性单位声明函》的残疾人福利性单位视同小型、微型企业。</w:t>
      </w:r>
    </w:p>
    <w:p w14:paraId="5B900AD0">
      <w:pPr>
        <w:adjustRightInd w:val="0"/>
        <w:snapToGrid w:val="0"/>
        <w:spacing w:line="288" w:lineRule="auto"/>
        <w:ind w:firstLine="422" w:firstLineChars="200"/>
        <w:rPr>
          <w:rFonts w:hint="eastAsia"/>
          <w:b/>
          <w:bCs/>
          <w:color w:val="auto"/>
          <w:sz w:val="21"/>
          <w:szCs w:val="21"/>
          <w:highlight w:val="none"/>
        </w:rPr>
      </w:pPr>
      <w:r>
        <w:rPr>
          <w:rFonts w:hint="eastAsia"/>
          <w:b/>
          <w:bCs/>
          <w:color w:val="auto"/>
          <w:sz w:val="21"/>
          <w:szCs w:val="21"/>
          <w:highlight w:val="none"/>
        </w:rPr>
        <w:t>6.支持创新发展</w:t>
      </w:r>
    </w:p>
    <w:p w14:paraId="3FFBACCC">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采购人优先采购被认定为首台套产品和“制造精品”的自主创新产品。</w:t>
      </w:r>
    </w:p>
    <w:p w14:paraId="3520E2C8">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对省级以上主管部门认定的首台套产品，自纳入《省推广应用指导目录》起3年内参加政府采购活动，视同已具备相应销售业绩，业绩分为满分。</w:t>
      </w:r>
    </w:p>
    <w:p w14:paraId="49A8CFDF">
      <w:pPr>
        <w:adjustRightInd w:val="0"/>
        <w:snapToGrid w:val="0"/>
        <w:spacing w:line="288" w:lineRule="auto"/>
        <w:rPr>
          <w:rFonts w:hint="eastAsia"/>
          <w:color w:val="auto"/>
          <w:sz w:val="21"/>
          <w:szCs w:val="21"/>
          <w:highlight w:val="none"/>
        </w:rPr>
      </w:pPr>
      <w:r>
        <w:rPr>
          <w:rFonts w:hint="eastAsia"/>
          <w:color w:val="auto"/>
          <w:sz w:val="21"/>
          <w:szCs w:val="21"/>
          <w:highlight w:val="none"/>
        </w:rPr>
        <w:t>产品核心技术高于国内领先水平，并具有明晰自主知识产权的“制造精品”产品，自认定之日起2年内视同已具备相应销售业绩，参加政府采购活动时业绩分值为满分。</w:t>
      </w:r>
      <w:r>
        <w:rPr>
          <w:rFonts w:hint="eastAsia"/>
          <w:color w:val="auto"/>
          <w:sz w:val="21"/>
          <w:szCs w:val="21"/>
          <w:highlight w:val="none"/>
        </w:rPr>
        <w:br w:type="page"/>
      </w:r>
    </w:p>
    <w:p w14:paraId="6C3B8735">
      <w:pPr>
        <w:adjustRightInd w:val="0"/>
        <w:snapToGrid w:val="0"/>
        <w:spacing w:line="288" w:lineRule="auto"/>
        <w:jc w:val="center"/>
        <w:outlineLvl w:val="1"/>
        <w:rPr>
          <w:rFonts w:hint="eastAsia"/>
          <w:b/>
          <w:bCs/>
          <w:color w:val="auto"/>
          <w:sz w:val="21"/>
          <w:szCs w:val="21"/>
          <w:highlight w:val="none"/>
        </w:rPr>
      </w:pPr>
      <w:r>
        <w:rPr>
          <w:rFonts w:hint="eastAsia"/>
          <w:b/>
          <w:bCs/>
          <w:color w:val="auto"/>
          <w:sz w:val="21"/>
          <w:szCs w:val="21"/>
          <w:highlight w:val="none"/>
        </w:rPr>
        <w:t>二、磋商文件</w:t>
      </w:r>
    </w:p>
    <w:p w14:paraId="42BEFD5B">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（一）磋商文件的构成</w:t>
      </w:r>
    </w:p>
    <w:p w14:paraId="340A64B3">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本磋商文件由以下部分组成：</w:t>
      </w:r>
    </w:p>
    <w:p w14:paraId="0DC5FC4D">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1.采购邀请</w:t>
      </w:r>
    </w:p>
    <w:p w14:paraId="7F6CBE35">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2.采购需求</w:t>
      </w:r>
    </w:p>
    <w:p w14:paraId="09C9E5DA">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3.供应商须知</w:t>
      </w:r>
    </w:p>
    <w:p w14:paraId="21839392">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4.评审方法和评审标准</w:t>
      </w:r>
    </w:p>
    <w:p w14:paraId="4FC1046E">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5.拟签订的合同文本</w:t>
      </w:r>
    </w:p>
    <w:p w14:paraId="3AD3D93C">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6.响应文件格式</w:t>
      </w:r>
    </w:p>
    <w:p w14:paraId="6C41B480">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7.本项目磋商文件的澄清、答复、修改、补充的内容</w:t>
      </w:r>
    </w:p>
    <w:p w14:paraId="2FB68D4F">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（二）供应商的风险</w:t>
      </w:r>
    </w:p>
    <w:p w14:paraId="0957DE74">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供应商没有按照磋商文件要求提供全部资料，或者供应商没有对磋商文件在各方面作出实质性响应是供应商的风险，并可能导致其响应被拒绝。</w:t>
      </w:r>
    </w:p>
    <w:p w14:paraId="0AFDB7F3">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（三）磋商文件的澄清与修改</w:t>
      </w:r>
    </w:p>
    <w:p w14:paraId="42869468">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1.提交首次响应文件截止之日前，采购人、采购代理机构可以对已发出的磋商文件进行必要的澄清或者修改，澄清或者修改的内容作为磋商文件的组成部分。</w:t>
      </w:r>
    </w:p>
    <w:p w14:paraId="3FF83D49">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澄清或者修改的内容可能影响响应文件编制的，采购人、采购代理机构会在提交首次响应文件截止时间至少5日前，以书面形式通知所有获取磋商文件的供应商；不足5日的，采购人、采购代理机构会顺延提交首次响应文件截止时间。</w:t>
      </w:r>
    </w:p>
    <w:p w14:paraId="3153FBC0">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2.磋商文件的修改将以书面形式通知所有获取磋商文件的供应商，并对其具有约束力。供应商在收到上述通知后，应立即向采购代理机构回函确认。若无书面回函确认，视同供应商已收到磋商文件修改的通知，并受其约束。</w:t>
      </w:r>
    </w:p>
    <w:p w14:paraId="7DEDD39B">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3.磋商文件澄清、答复、修改、补充的内容为磋商文件的组成部分。当磋商文件与磋商文件的答复、澄清、修改、补充通知就同一内容的表述不一致时，以最后发出的书面形式文件为准。</w:t>
      </w:r>
    </w:p>
    <w:p w14:paraId="27DBDFDD">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4.磋商文件的澄清、答复、修改或补充都应该通过本采购代理机构以法定形式发布，采购人非通过本机构，不得擅自澄清、答复、修改或补充磋商文件。</w:t>
      </w:r>
    </w:p>
    <w:p w14:paraId="3927F32F">
      <w:pPr>
        <w:adjustRightInd w:val="0"/>
        <w:snapToGrid w:val="0"/>
        <w:spacing w:line="288" w:lineRule="auto"/>
        <w:rPr>
          <w:rFonts w:hint="eastAsia"/>
          <w:color w:val="auto"/>
          <w:sz w:val="21"/>
          <w:szCs w:val="21"/>
          <w:highlight w:val="none"/>
        </w:rPr>
      </w:pPr>
      <w:r>
        <w:rPr>
          <w:rFonts w:hint="eastAsia"/>
          <w:color w:val="auto"/>
          <w:sz w:val="21"/>
          <w:szCs w:val="21"/>
          <w:highlight w:val="none"/>
        </w:rPr>
        <w:br w:type="page"/>
      </w:r>
    </w:p>
    <w:p w14:paraId="4CA91A01">
      <w:pPr>
        <w:adjustRightInd w:val="0"/>
        <w:snapToGrid w:val="0"/>
        <w:spacing w:line="288" w:lineRule="auto"/>
        <w:jc w:val="center"/>
        <w:outlineLvl w:val="1"/>
        <w:rPr>
          <w:rFonts w:hint="eastAsia"/>
          <w:b/>
          <w:bCs/>
          <w:color w:val="auto"/>
          <w:sz w:val="21"/>
          <w:szCs w:val="21"/>
          <w:highlight w:val="none"/>
        </w:rPr>
      </w:pPr>
      <w:r>
        <w:rPr>
          <w:rFonts w:hint="eastAsia"/>
          <w:b/>
          <w:bCs/>
          <w:color w:val="auto"/>
          <w:sz w:val="21"/>
          <w:szCs w:val="21"/>
          <w:highlight w:val="none"/>
        </w:rPr>
        <w:t>三、响应文件的编制</w:t>
      </w:r>
    </w:p>
    <w:p w14:paraId="0E578098">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（一）响应文件的组成</w:t>
      </w:r>
    </w:p>
    <w:p w14:paraId="4DECEDBB">
      <w:pPr>
        <w:adjustRightInd w:val="0"/>
        <w:snapToGrid w:val="0"/>
        <w:spacing w:line="288" w:lineRule="auto"/>
        <w:ind w:firstLine="396" w:firstLineChars="200"/>
        <w:jc w:val="left"/>
        <w:rPr>
          <w:rFonts w:hint="eastAsia" w:cs="Times New Roman"/>
          <w:color w:val="auto"/>
          <w:spacing w:val="-6"/>
          <w:sz w:val="21"/>
          <w:szCs w:val="21"/>
          <w:highlight w:val="none"/>
        </w:rPr>
      </w:pPr>
      <w:r>
        <w:rPr>
          <w:rFonts w:hint="eastAsia" w:cs="Times New Roman"/>
          <w:color w:val="auto"/>
          <w:spacing w:val="-6"/>
          <w:sz w:val="21"/>
          <w:szCs w:val="21"/>
          <w:highlight w:val="none"/>
        </w:rPr>
        <w:t>响应文件（电子加密响应文件）由</w:t>
      </w:r>
      <w:r>
        <w:rPr>
          <w:rFonts w:hint="eastAsia" w:cs="Times New Roman"/>
          <w:b/>
          <w:color w:val="auto"/>
          <w:spacing w:val="-6"/>
          <w:sz w:val="21"/>
          <w:szCs w:val="21"/>
          <w:highlight w:val="none"/>
        </w:rPr>
        <w:t>资格文件、报价文件、商务和技术文件三部分</w:t>
      </w:r>
      <w:r>
        <w:rPr>
          <w:rFonts w:hint="eastAsia" w:cs="Times New Roman"/>
          <w:bCs/>
          <w:color w:val="auto"/>
          <w:spacing w:val="-6"/>
          <w:sz w:val="21"/>
          <w:szCs w:val="21"/>
          <w:highlight w:val="none"/>
        </w:rPr>
        <w:t>组成（格式详见磋商文件第六章）。供应商应将响应文件各部分</w:t>
      </w:r>
      <w:r>
        <w:rPr>
          <w:rFonts w:hint="eastAsia" w:cs="Times New Roman"/>
          <w:b/>
          <w:color w:val="auto"/>
          <w:spacing w:val="-6"/>
          <w:sz w:val="21"/>
          <w:szCs w:val="21"/>
          <w:highlight w:val="none"/>
        </w:rPr>
        <w:t>分别上传</w:t>
      </w:r>
      <w:r>
        <w:rPr>
          <w:rFonts w:hint="eastAsia" w:cs="Times New Roman"/>
          <w:bCs/>
          <w:color w:val="auto"/>
          <w:spacing w:val="-6"/>
          <w:sz w:val="21"/>
          <w:szCs w:val="21"/>
          <w:highlight w:val="none"/>
        </w:rPr>
        <w:t>至政府采购云平台指定位置。</w:t>
      </w:r>
    </w:p>
    <w:p w14:paraId="156906B6">
      <w:pPr>
        <w:adjustRightInd w:val="0"/>
        <w:snapToGrid w:val="0"/>
        <w:spacing w:line="288" w:lineRule="auto"/>
        <w:ind w:firstLine="396" w:firstLineChars="200"/>
        <w:jc w:val="left"/>
        <w:rPr>
          <w:rFonts w:hint="eastAsia" w:cs="Times New Roman"/>
          <w:color w:val="auto"/>
          <w:spacing w:val="-6"/>
          <w:sz w:val="21"/>
          <w:szCs w:val="21"/>
          <w:highlight w:val="none"/>
        </w:rPr>
      </w:pPr>
      <w:bookmarkStart w:id="39" w:name="_Hlk97039967"/>
      <w:r>
        <w:rPr>
          <w:rFonts w:hint="eastAsia" w:cs="Times New Roman"/>
          <w:color w:val="auto"/>
          <w:spacing w:val="-6"/>
          <w:sz w:val="21"/>
          <w:szCs w:val="21"/>
          <w:highlight w:val="none"/>
        </w:rPr>
        <w:t>响应文件组成：详见“第六章</w:t>
      </w:r>
      <w:r>
        <w:rPr>
          <w:rFonts w:cs="Times New Roman"/>
          <w:color w:val="auto"/>
          <w:spacing w:val="-6"/>
          <w:sz w:val="21"/>
          <w:szCs w:val="21"/>
          <w:highlight w:val="none"/>
        </w:rPr>
        <w:t xml:space="preserve">  </w:t>
      </w:r>
      <w:r>
        <w:rPr>
          <w:rFonts w:hint="eastAsia" w:cs="Times New Roman"/>
          <w:color w:val="auto"/>
          <w:spacing w:val="-6"/>
          <w:sz w:val="21"/>
          <w:szCs w:val="21"/>
          <w:highlight w:val="none"/>
        </w:rPr>
        <w:t>响应</w:t>
      </w:r>
      <w:r>
        <w:rPr>
          <w:rFonts w:cs="Times New Roman"/>
          <w:color w:val="auto"/>
          <w:spacing w:val="-6"/>
          <w:sz w:val="21"/>
          <w:szCs w:val="21"/>
          <w:highlight w:val="none"/>
        </w:rPr>
        <w:t>文件格式</w:t>
      </w:r>
      <w:r>
        <w:rPr>
          <w:rFonts w:hint="eastAsia" w:cs="Times New Roman"/>
          <w:color w:val="auto"/>
          <w:spacing w:val="-6"/>
          <w:sz w:val="21"/>
          <w:szCs w:val="21"/>
          <w:highlight w:val="none"/>
        </w:rPr>
        <w:t>”目录</w:t>
      </w:r>
    </w:p>
    <w:p w14:paraId="79333D8B">
      <w:pPr>
        <w:adjustRightInd w:val="0"/>
        <w:snapToGrid w:val="0"/>
        <w:spacing w:line="288" w:lineRule="auto"/>
        <w:ind w:firstLine="396" w:firstLineChars="200"/>
        <w:jc w:val="left"/>
        <w:rPr>
          <w:rFonts w:hint="eastAsia" w:cs="Times New Roman"/>
          <w:color w:val="auto"/>
          <w:spacing w:val="-6"/>
          <w:sz w:val="21"/>
          <w:szCs w:val="21"/>
          <w:highlight w:val="none"/>
        </w:rPr>
      </w:pPr>
      <w:r>
        <w:rPr>
          <w:rFonts w:hint="eastAsia" w:cs="Times New Roman"/>
          <w:color w:val="auto"/>
          <w:spacing w:val="-6"/>
          <w:sz w:val="21"/>
          <w:szCs w:val="21"/>
          <w:highlight w:val="none"/>
        </w:rPr>
        <w:t>如供应商提供的产品技术支持材料与采购需求偏离表响应不一致，以产品技术支持材料为准。</w:t>
      </w:r>
    </w:p>
    <w:bookmarkEnd w:id="39"/>
    <w:p w14:paraId="3DCCFE00">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（二）响应文件的签署和份数</w:t>
      </w:r>
    </w:p>
    <w:p w14:paraId="7C390D41">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供应商应按照磋商文件和政府采购云平台的要求，根据响应文件的组成规定的内容及顺序通过政采云电子交易客户端（政采云响应客户端）编制加密响应文件，响应文件内容不完整、编排混乱导致响应文件被误读、漏读或者查找不到相关内容的，是供应商的责任。</w:t>
      </w:r>
    </w:p>
    <w:p w14:paraId="33BE6CDA">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2.响应文件须由供应商在规定位置加盖公章</w:t>
      </w:r>
      <w:bookmarkStart w:id="40" w:name="_Hlk96329193"/>
      <w:r>
        <w:rPr>
          <w:rFonts w:hint="eastAsia"/>
          <w:color w:val="auto"/>
          <w:sz w:val="21"/>
          <w:szCs w:val="21"/>
          <w:highlight w:val="none"/>
        </w:rPr>
        <w:t>，供应商应写全称。</w:t>
      </w:r>
      <w:bookmarkEnd w:id="40"/>
    </w:p>
    <w:p w14:paraId="2B62B2F3">
      <w:pPr>
        <w:adjustRightInd w:val="0"/>
        <w:snapToGrid w:val="0"/>
        <w:spacing w:line="288" w:lineRule="auto"/>
        <w:ind w:firstLine="420" w:firstLineChars="200"/>
        <w:rPr>
          <w:rFonts w:hint="eastAsia"/>
          <w:color w:val="auto"/>
          <w:sz w:val="21"/>
          <w:szCs w:val="21"/>
          <w:highlight w:val="none"/>
        </w:rPr>
      </w:pPr>
      <w:r>
        <w:rPr>
          <w:color w:val="auto"/>
          <w:sz w:val="21"/>
          <w:szCs w:val="21"/>
          <w:highlight w:val="none"/>
        </w:rPr>
        <w:t>3.响应文件不得涂改，若有修改错漏处，须由供应商加盖公章，或者由供应商代表签名。响应文件因字迹潦草或表达不清所引起的后果由供应商负责。</w:t>
      </w:r>
    </w:p>
    <w:p w14:paraId="0477E042">
      <w:pPr>
        <w:adjustRightInd w:val="0"/>
        <w:snapToGrid w:val="0"/>
        <w:spacing w:line="288" w:lineRule="auto"/>
        <w:ind w:firstLine="422" w:firstLineChars="200"/>
        <w:rPr>
          <w:rFonts w:hint="eastAsia"/>
          <w:b/>
          <w:bCs/>
          <w:color w:val="auto"/>
          <w:sz w:val="21"/>
          <w:szCs w:val="21"/>
          <w:highlight w:val="none"/>
        </w:rPr>
      </w:pPr>
      <w:r>
        <w:rPr>
          <w:rFonts w:hint="eastAsia"/>
          <w:b/>
          <w:bCs/>
          <w:color w:val="auto"/>
          <w:sz w:val="21"/>
          <w:szCs w:val="21"/>
          <w:highlight w:val="none"/>
        </w:rPr>
        <w:t>4.响应文件份数：</w:t>
      </w:r>
    </w:p>
    <w:p w14:paraId="05E2FE80">
      <w:pPr>
        <w:adjustRightInd w:val="0"/>
        <w:snapToGrid w:val="0"/>
        <w:spacing w:line="288" w:lineRule="auto"/>
        <w:ind w:firstLine="422" w:firstLineChars="200"/>
        <w:rPr>
          <w:rFonts w:hint="eastAsia"/>
          <w:b/>
          <w:bCs/>
          <w:color w:val="auto"/>
          <w:sz w:val="21"/>
          <w:szCs w:val="21"/>
          <w:highlight w:val="none"/>
        </w:rPr>
      </w:pPr>
      <w:r>
        <w:rPr>
          <w:rFonts w:hint="eastAsia"/>
          <w:b/>
          <w:bCs/>
          <w:color w:val="auto"/>
          <w:sz w:val="21"/>
          <w:szCs w:val="21"/>
          <w:highlight w:val="none"/>
        </w:rPr>
        <w:t>电子加密响应文件：政府采购云平台在线上传一份；备份响应文件：密封包装后EMS或顺丰邮寄形式递交一份（邮寄地址：杭州市西湖区玉古路173号中田大厦21楼H室，浙江求是招标代理有限公司（陈培特）收，电话：0571-87666115，寄出后将（快递单号、项目名称、公司名称、联系方式等相关信息）发至：zb03@qszb.net，以便查收）。</w:t>
      </w:r>
    </w:p>
    <w:p w14:paraId="704A22A7">
      <w:pPr>
        <w:adjustRightInd w:val="0"/>
        <w:snapToGrid w:val="0"/>
        <w:spacing w:line="288" w:lineRule="auto"/>
        <w:ind w:firstLine="422" w:firstLineChars="200"/>
        <w:rPr>
          <w:rFonts w:hint="eastAsia"/>
          <w:b/>
          <w:bCs/>
          <w:color w:val="auto"/>
          <w:sz w:val="21"/>
          <w:szCs w:val="21"/>
          <w:highlight w:val="none"/>
        </w:rPr>
      </w:pPr>
      <w:r>
        <w:rPr>
          <w:rFonts w:hint="eastAsia"/>
          <w:b/>
          <w:bCs/>
          <w:color w:val="auto"/>
          <w:sz w:val="21"/>
          <w:szCs w:val="21"/>
          <w:highlight w:val="none"/>
        </w:rPr>
        <w:t>特别说明：双休日和法定节假日不收件，供应商自行承担邮寄风险。</w:t>
      </w:r>
    </w:p>
    <w:p w14:paraId="67205CAC">
      <w:pPr>
        <w:adjustRightInd w:val="0"/>
        <w:snapToGrid w:val="0"/>
        <w:spacing w:line="288" w:lineRule="auto"/>
        <w:ind w:firstLine="422" w:firstLineChars="200"/>
        <w:rPr>
          <w:rFonts w:hint="eastAsia"/>
          <w:b/>
          <w:bCs/>
          <w:color w:val="auto"/>
          <w:sz w:val="21"/>
          <w:szCs w:val="21"/>
          <w:highlight w:val="none"/>
        </w:rPr>
      </w:pPr>
      <w:r>
        <w:rPr>
          <w:rFonts w:hint="eastAsia"/>
          <w:b/>
          <w:bCs/>
          <w:color w:val="auto"/>
          <w:sz w:val="21"/>
          <w:szCs w:val="21"/>
          <w:highlight w:val="none"/>
        </w:rPr>
        <w:t>备注：</w:t>
      </w:r>
    </w:p>
    <w:p w14:paraId="5F902400">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（三）响应文件的上传、递交、修改和撤回</w:t>
      </w:r>
    </w:p>
    <w:p w14:paraId="37C1F4F5">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1.响应文件的上传、递交：</w:t>
      </w:r>
    </w:p>
    <w:p w14:paraId="26DF367E">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（1）电子加密响应文件的上传：</w:t>
      </w:r>
    </w:p>
    <w:p w14:paraId="5C3A514B">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▲a.供应商应在响应文件提交截止时间前将电子加密响应文件成功上传至政府采购云平台，否则响应无效；</w:t>
      </w:r>
    </w:p>
    <w:p w14:paraId="444D9C10">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b.电子加密响应文件成功上传后，供应商可自行打印响应文件接收回执。</w:t>
      </w:r>
    </w:p>
    <w:p w14:paraId="7068E847">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（2）备份响应文件的密封包装、递交：</w:t>
      </w:r>
    </w:p>
    <w:p w14:paraId="03A3DD2A">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a.供应商在政府采购云平台完成电子加密响应文件的上传后，可以EMS或顺丰邮寄形式在响应文件提交截止时间前递交以介质（U盘）存储的数据电文形式的备份响应文件；</w:t>
      </w:r>
    </w:p>
    <w:p w14:paraId="406840FE">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b.备份响应文件应当密封包装并在包装上标注响应</w:t>
      </w:r>
      <w:r>
        <w:rPr>
          <w:rFonts w:hint="eastAsia"/>
          <w:color w:val="auto"/>
          <w:sz w:val="21"/>
          <w:szCs w:val="21"/>
          <w:highlight w:val="none"/>
          <w:u w:val="single"/>
        </w:rPr>
        <w:t>项目名称、标项、供应商名称</w:t>
      </w:r>
      <w:r>
        <w:rPr>
          <w:rFonts w:hint="eastAsia"/>
          <w:color w:val="auto"/>
          <w:sz w:val="21"/>
          <w:szCs w:val="21"/>
          <w:highlight w:val="none"/>
        </w:rPr>
        <w:t>并加盖公章（非电子签章），供应商逾期送达或者未密封包装的备份响应文件采购代理机构将予以拒收；</w:t>
      </w:r>
    </w:p>
    <w:p w14:paraId="7A92149B">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▲c.通过政府采购云平台成功上传的电子加密响应文件已按时解密的，备份响应文件自动失效。</w:t>
      </w:r>
    </w:p>
    <w:p w14:paraId="512D7153">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▲d.供应商仅递交备份响应文件而未将电子加密响应文件成功上传至政府采购云平台的，响应无效。</w:t>
      </w:r>
    </w:p>
    <w:p w14:paraId="57615019">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2.供应商应当在响应文件提交截止时间前完成响应文件的上传、递交，并可以补充、修改或者撤回响应文件。补充或者修改响应文件的，应当先行撤回原文件，补充、修改后重新上传、递交。响应文件提交截止时间前未完成上传、递交的，视为撤回响应文件。响应文件提交截止时间后上传、递交的响应文件，政府采购云平台及采购代理机构将予以拒收。</w:t>
      </w:r>
    </w:p>
    <w:p w14:paraId="4B4AABD8">
      <w:pPr>
        <w:adjustRightInd w:val="0"/>
        <w:snapToGrid w:val="0"/>
        <w:spacing w:line="288" w:lineRule="auto"/>
        <w:ind w:firstLine="420" w:firstLineChars="200"/>
        <w:rPr>
          <w:rFonts w:hint="eastAsia"/>
          <w:color w:val="auto"/>
          <w:sz w:val="21"/>
          <w:szCs w:val="21"/>
          <w:highlight w:val="none"/>
        </w:rPr>
      </w:pPr>
      <w:r>
        <w:rPr>
          <w:color w:val="auto"/>
          <w:sz w:val="21"/>
          <w:szCs w:val="21"/>
          <w:highlight w:val="none"/>
        </w:rPr>
        <w:t>3.</w:t>
      </w:r>
      <w:r>
        <w:rPr>
          <w:rFonts w:hint="eastAsia"/>
          <w:color w:val="auto"/>
          <w:sz w:val="21"/>
          <w:szCs w:val="21"/>
          <w:highlight w:val="none"/>
        </w:rPr>
        <w:t>供应商</w:t>
      </w:r>
      <w:r>
        <w:rPr>
          <w:color w:val="auto"/>
          <w:sz w:val="21"/>
          <w:szCs w:val="21"/>
          <w:highlight w:val="none"/>
        </w:rPr>
        <w:t>因未在线参加开标而导致电子加密</w:t>
      </w:r>
      <w:r>
        <w:rPr>
          <w:rFonts w:hint="eastAsia"/>
          <w:color w:val="auto"/>
          <w:sz w:val="21"/>
          <w:szCs w:val="21"/>
          <w:highlight w:val="none"/>
        </w:rPr>
        <w:t>响应</w:t>
      </w:r>
      <w:r>
        <w:rPr>
          <w:color w:val="auto"/>
          <w:sz w:val="21"/>
          <w:szCs w:val="21"/>
          <w:highlight w:val="none"/>
        </w:rPr>
        <w:t>文件无法按时解密等一切后果由</w:t>
      </w:r>
      <w:r>
        <w:rPr>
          <w:rFonts w:hint="eastAsia"/>
          <w:color w:val="auto"/>
          <w:sz w:val="21"/>
          <w:szCs w:val="21"/>
          <w:highlight w:val="none"/>
        </w:rPr>
        <w:t>供应商</w:t>
      </w:r>
      <w:r>
        <w:rPr>
          <w:color w:val="auto"/>
          <w:sz w:val="21"/>
          <w:szCs w:val="21"/>
          <w:highlight w:val="none"/>
        </w:rPr>
        <w:t>自行承担。</w:t>
      </w:r>
    </w:p>
    <w:p w14:paraId="0AAF525E">
      <w:pPr>
        <w:adjustRightInd w:val="0"/>
        <w:snapToGrid w:val="0"/>
        <w:spacing w:line="288" w:lineRule="auto"/>
        <w:ind w:firstLine="420" w:firstLineChars="200"/>
        <w:rPr>
          <w:rFonts w:hint="eastAsia"/>
          <w:color w:val="auto"/>
          <w:sz w:val="21"/>
          <w:szCs w:val="21"/>
          <w:highlight w:val="none"/>
        </w:rPr>
      </w:pPr>
      <w:r>
        <w:rPr>
          <w:color w:val="auto"/>
          <w:sz w:val="21"/>
          <w:szCs w:val="21"/>
          <w:highlight w:val="none"/>
        </w:rPr>
        <w:t>4.</w:t>
      </w:r>
      <w:r>
        <w:rPr>
          <w:rFonts w:hint="eastAsia"/>
          <w:color w:val="auto"/>
          <w:sz w:val="21"/>
          <w:szCs w:val="21"/>
          <w:highlight w:val="none"/>
        </w:rPr>
        <w:t>供应商</w:t>
      </w:r>
      <w:r>
        <w:rPr>
          <w:color w:val="auto"/>
          <w:sz w:val="21"/>
          <w:szCs w:val="21"/>
          <w:highlight w:val="none"/>
        </w:rPr>
        <w:t>应按照</w:t>
      </w:r>
      <w:r>
        <w:rPr>
          <w:rFonts w:hint="eastAsia"/>
          <w:color w:val="auto"/>
          <w:sz w:val="21"/>
          <w:szCs w:val="21"/>
          <w:highlight w:val="none"/>
        </w:rPr>
        <w:t>磋商</w:t>
      </w:r>
      <w:r>
        <w:rPr>
          <w:color w:val="auto"/>
          <w:sz w:val="21"/>
          <w:szCs w:val="21"/>
          <w:highlight w:val="none"/>
        </w:rPr>
        <w:t>文件和政府采购云平台的要求，根据</w:t>
      </w:r>
      <w:r>
        <w:rPr>
          <w:rFonts w:hint="eastAsia"/>
          <w:color w:val="auto"/>
          <w:sz w:val="21"/>
          <w:szCs w:val="21"/>
          <w:highlight w:val="none"/>
        </w:rPr>
        <w:t>响应</w:t>
      </w:r>
      <w:r>
        <w:rPr>
          <w:color w:val="auto"/>
          <w:sz w:val="21"/>
          <w:szCs w:val="21"/>
          <w:highlight w:val="none"/>
        </w:rPr>
        <w:t>文件的组成规定的内容及顺序通过政采云电子交易客户端（政采云响应客户端）编制加密</w:t>
      </w:r>
      <w:r>
        <w:rPr>
          <w:rFonts w:hint="eastAsia"/>
          <w:color w:val="auto"/>
          <w:sz w:val="21"/>
          <w:szCs w:val="21"/>
          <w:highlight w:val="none"/>
        </w:rPr>
        <w:t>响应</w:t>
      </w:r>
      <w:r>
        <w:rPr>
          <w:color w:val="auto"/>
          <w:sz w:val="21"/>
          <w:szCs w:val="21"/>
          <w:highlight w:val="none"/>
        </w:rPr>
        <w:t>文件。</w:t>
      </w:r>
    </w:p>
    <w:p w14:paraId="02F78BE9">
      <w:pPr>
        <w:adjustRightInd w:val="0"/>
        <w:snapToGrid w:val="0"/>
        <w:spacing w:line="288" w:lineRule="auto"/>
        <w:ind w:firstLine="422" w:firstLineChars="200"/>
        <w:rPr>
          <w:rFonts w:hint="eastAsia"/>
          <w:b/>
          <w:bCs/>
          <w:color w:val="auto"/>
          <w:sz w:val="21"/>
          <w:szCs w:val="21"/>
          <w:highlight w:val="none"/>
        </w:rPr>
      </w:pPr>
      <w:r>
        <w:rPr>
          <w:rFonts w:hint="eastAsia"/>
          <w:b/>
          <w:bCs/>
          <w:color w:val="auto"/>
          <w:sz w:val="21"/>
          <w:szCs w:val="21"/>
          <w:highlight w:val="none"/>
        </w:rPr>
        <w:t>备注：</w:t>
      </w:r>
    </w:p>
    <w:p w14:paraId="6DBF201D">
      <w:pPr>
        <w:adjustRightInd w:val="0"/>
        <w:snapToGrid w:val="0"/>
        <w:spacing w:line="288" w:lineRule="auto"/>
        <w:ind w:firstLine="422" w:firstLineChars="200"/>
        <w:rPr>
          <w:rFonts w:hint="eastAsia"/>
          <w:b/>
          <w:bCs/>
          <w:color w:val="auto"/>
          <w:sz w:val="21"/>
          <w:szCs w:val="21"/>
          <w:highlight w:val="none"/>
        </w:rPr>
      </w:pPr>
      <w:r>
        <w:rPr>
          <w:rFonts w:hint="eastAsia"/>
          <w:b/>
          <w:bCs/>
          <w:color w:val="auto"/>
          <w:sz w:val="21"/>
          <w:szCs w:val="21"/>
          <w:highlight w:val="none"/>
        </w:rPr>
        <w:t>供应商可通过浙江省“电子交易/不见面开评标”学习专题提前进行专题学习，熟悉操作，避免影响采购活动（https://edu.zcygov.cn/luban/e-biding）。</w:t>
      </w:r>
    </w:p>
    <w:p w14:paraId="583FFAC3">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（四）响应文件的语言及计量</w:t>
      </w:r>
    </w:p>
    <w:p w14:paraId="2983EFEB">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响应文件以及供应商与采购人或采购代理机构就有关磋商响应事宜的所有来往函电，均应以中文汉语书写。除签名、盖章、专用名称等特殊情形外，以中文汉语以外的文字表述的响应文件视同未提供（有中文汉语说明的除外）。</w:t>
      </w:r>
    </w:p>
    <w:p w14:paraId="4597E57C">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（五）磋商报价</w:t>
      </w:r>
    </w:p>
    <w:p w14:paraId="6F4B9B17">
      <w:pPr>
        <w:adjustRightInd w:val="0"/>
        <w:snapToGrid w:val="0"/>
        <w:spacing w:line="288" w:lineRule="auto"/>
        <w:ind w:firstLine="420" w:firstLineChars="200"/>
        <w:jc w:val="left"/>
        <w:rPr>
          <w:rFonts w:hint="eastAsia" w:cs="Times New Roman"/>
          <w:color w:val="auto"/>
          <w:sz w:val="21"/>
          <w:szCs w:val="21"/>
          <w:highlight w:val="none"/>
        </w:rPr>
      </w:pPr>
      <w:r>
        <w:rPr>
          <w:rFonts w:hint="eastAsia" w:cs="Times New Roman"/>
          <w:color w:val="auto"/>
          <w:sz w:val="21"/>
          <w:szCs w:val="21"/>
          <w:highlight w:val="none"/>
        </w:rPr>
        <w:t>1.报价应按磋商文件要求的格式编制、填写报价内容（可自行增行），未按磋商文件要求编制、填写的响应文件可能被拒绝；</w:t>
      </w:r>
    </w:p>
    <w:p w14:paraId="4289A16A">
      <w:pPr>
        <w:adjustRightInd w:val="0"/>
        <w:snapToGrid w:val="0"/>
        <w:spacing w:line="288" w:lineRule="auto"/>
        <w:ind w:firstLine="420" w:firstLineChars="200"/>
        <w:jc w:val="left"/>
        <w:rPr>
          <w:rFonts w:hint="eastAsia" w:cs="Times New Roman"/>
          <w:color w:val="auto"/>
          <w:sz w:val="21"/>
          <w:szCs w:val="21"/>
          <w:highlight w:val="none"/>
        </w:rPr>
      </w:pPr>
      <w:r>
        <w:rPr>
          <w:rFonts w:hint="eastAsia" w:cs="Times New Roman"/>
          <w:color w:val="auto"/>
          <w:sz w:val="21"/>
          <w:szCs w:val="21"/>
          <w:highlight w:val="none"/>
        </w:rPr>
        <w:t>2.本次磋商采用人民币报价；</w:t>
      </w:r>
    </w:p>
    <w:p w14:paraId="35023441">
      <w:pPr>
        <w:adjustRightInd w:val="0"/>
        <w:snapToGrid w:val="0"/>
        <w:spacing w:line="288" w:lineRule="auto"/>
        <w:ind w:firstLine="420" w:firstLineChars="200"/>
        <w:jc w:val="left"/>
        <w:rPr>
          <w:rFonts w:hint="eastAsia" w:cs="Times New Roman"/>
          <w:color w:val="auto"/>
          <w:sz w:val="21"/>
          <w:szCs w:val="21"/>
          <w:highlight w:val="none"/>
        </w:rPr>
      </w:pPr>
      <w:r>
        <w:rPr>
          <w:rFonts w:hint="eastAsia" w:cs="Times New Roman"/>
          <w:color w:val="auto"/>
          <w:sz w:val="21"/>
          <w:szCs w:val="21"/>
          <w:highlight w:val="none"/>
        </w:rPr>
        <w:t>3.最后磋商报价是履行合同的最终价格，有关本项目实施所涉及的一切费用均计入报价。总价不为零，分项报价中部分产品、服务单价为零的，视作已包含在总价中。</w:t>
      </w:r>
    </w:p>
    <w:p w14:paraId="309B65CD">
      <w:pPr>
        <w:adjustRightInd w:val="0"/>
        <w:snapToGrid w:val="0"/>
        <w:spacing w:line="288" w:lineRule="auto"/>
        <w:ind w:firstLine="420" w:firstLineChars="200"/>
        <w:jc w:val="left"/>
        <w:rPr>
          <w:rFonts w:hint="eastAsia" w:cs="Times New Roman"/>
          <w:color w:val="auto"/>
          <w:sz w:val="21"/>
          <w:szCs w:val="21"/>
          <w:highlight w:val="none"/>
        </w:rPr>
      </w:pPr>
      <w:r>
        <w:rPr>
          <w:rFonts w:hint="eastAsia" w:cs="Times New Roman"/>
          <w:color w:val="auto"/>
          <w:sz w:val="21"/>
          <w:szCs w:val="21"/>
          <w:highlight w:val="none"/>
        </w:rPr>
        <w:t>▲4.采购人将以合同形式有偿取得货物、工程和服务，不接受供应商给予的赠品、回扣或者与采购无关的其他商品、服务。</w:t>
      </w:r>
    </w:p>
    <w:p w14:paraId="549D2830">
      <w:pPr>
        <w:adjustRightInd w:val="0"/>
        <w:snapToGrid w:val="0"/>
        <w:spacing w:line="288" w:lineRule="auto"/>
        <w:ind w:firstLine="420" w:firstLineChars="200"/>
        <w:jc w:val="left"/>
        <w:rPr>
          <w:rFonts w:hint="eastAsia" w:cs="Times New Roman"/>
          <w:color w:val="auto"/>
          <w:sz w:val="21"/>
          <w:szCs w:val="21"/>
          <w:highlight w:val="none"/>
        </w:rPr>
      </w:pPr>
      <w:r>
        <w:rPr>
          <w:rFonts w:hint="eastAsia" w:cs="Times New Roman"/>
          <w:color w:val="auto"/>
          <w:sz w:val="21"/>
          <w:szCs w:val="21"/>
          <w:highlight w:val="none"/>
        </w:rPr>
        <w:t>5.供应商不得进行影响产品质量或者诚信履约的恶意报价。供应商报价低于项目预算50%的，应当在报价文件中提供书面说明，详细阐述不影响产品质量或者诚信履约的具体原因。</w:t>
      </w:r>
    </w:p>
    <w:p w14:paraId="2C1B948D">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（六）响应有效期</w:t>
      </w:r>
    </w:p>
    <w:p w14:paraId="391EBA44">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▲从提交响应文件的截止之日起90天。在原响应有效期满之前，如果出现特殊情况，采购人或采购代理机构以书面形式通知供应商延长响应有效期。</w:t>
      </w:r>
    </w:p>
    <w:p w14:paraId="6ADCA2C2">
      <w:pPr>
        <w:widowControl/>
        <w:adjustRightInd w:val="0"/>
        <w:snapToGrid w:val="0"/>
        <w:spacing w:line="288" w:lineRule="auto"/>
        <w:jc w:val="left"/>
        <w:rPr>
          <w:rFonts w:hint="eastAsia"/>
          <w:b/>
          <w:bCs/>
          <w:color w:val="auto"/>
          <w:sz w:val="21"/>
          <w:szCs w:val="21"/>
          <w:highlight w:val="none"/>
        </w:rPr>
      </w:pPr>
      <w:r>
        <w:rPr>
          <w:b/>
          <w:bCs/>
          <w:color w:val="auto"/>
          <w:sz w:val="21"/>
          <w:szCs w:val="21"/>
          <w:highlight w:val="none"/>
        </w:rPr>
        <w:br w:type="page"/>
      </w:r>
    </w:p>
    <w:p w14:paraId="2D5CE76F">
      <w:pPr>
        <w:adjustRightInd w:val="0"/>
        <w:snapToGrid w:val="0"/>
        <w:spacing w:line="288" w:lineRule="auto"/>
        <w:jc w:val="center"/>
        <w:outlineLvl w:val="1"/>
        <w:rPr>
          <w:rFonts w:hint="eastAsia"/>
          <w:b/>
          <w:bCs/>
          <w:color w:val="auto"/>
          <w:sz w:val="21"/>
          <w:szCs w:val="21"/>
          <w:highlight w:val="none"/>
        </w:rPr>
      </w:pPr>
      <w:r>
        <w:rPr>
          <w:rFonts w:hint="eastAsia"/>
          <w:b/>
          <w:bCs/>
          <w:color w:val="auto"/>
          <w:sz w:val="21"/>
          <w:szCs w:val="21"/>
          <w:highlight w:val="none"/>
        </w:rPr>
        <w:t>四、响应无效的情形</w:t>
      </w:r>
    </w:p>
    <w:p w14:paraId="60276A02">
      <w:pPr>
        <w:adjustRightInd w:val="0"/>
        <w:snapToGrid w:val="0"/>
        <w:spacing w:line="288" w:lineRule="auto"/>
        <w:ind w:firstLine="420" w:firstLineChars="200"/>
        <w:rPr>
          <w:rFonts w:hint="eastAsia"/>
          <w:color w:val="auto"/>
          <w:sz w:val="21"/>
          <w:szCs w:val="21"/>
          <w:highlight w:val="none"/>
        </w:rPr>
      </w:pPr>
      <w:bookmarkStart w:id="41" w:name="_Hlk97039899"/>
      <w:r>
        <w:rPr>
          <w:rFonts w:hint="eastAsia"/>
          <w:color w:val="auto"/>
          <w:sz w:val="21"/>
          <w:szCs w:val="21"/>
          <w:highlight w:val="none"/>
        </w:rPr>
        <w:t>未响应磋商文件“▲”标记条款要求的，响应无效。</w:t>
      </w:r>
    </w:p>
    <w:bookmarkEnd w:id="41"/>
    <w:p w14:paraId="631AC303">
      <w:pPr>
        <w:adjustRightInd w:val="0"/>
        <w:snapToGrid w:val="0"/>
        <w:spacing w:line="288" w:lineRule="auto"/>
        <w:ind w:firstLine="422" w:firstLineChars="200"/>
        <w:rPr>
          <w:rFonts w:hint="eastAsia"/>
          <w:b/>
          <w:bCs/>
          <w:color w:val="auto"/>
          <w:sz w:val="21"/>
          <w:szCs w:val="21"/>
          <w:highlight w:val="none"/>
        </w:rPr>
      </w:pPr>
      <w:r>
        <w:rPr>
          <w:rFonts w:hint="eastAsia"/>
          <w:b/>
          <w:bCs/>
          <w:color w:val="auto"/>
          <w:sz w:val="21"/>
          <w:szCs w:val="21"/>
          <w:highlight w:val="none"/>
        </w:rPr>
        <w:t>1.在资格审查时，如发现下列情形之一的，响应文件将被视为无效：</w:t>
      </w:r>
    </w:p>
    <w:p w14:paraId="14B846B3">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（1）资格证明材料不全的，或者不符合磋商文件要求；</w:t>
      </w:r>
    </w:p>
    <w:p w14:paraId="7C7CF71F">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w:t>
      </w:r>
      <w:r>
        <w:rPr>
          <w:color w:val="auto"/>
          <w:sz w:val="21"/>
          <w:szCs w:val="21"/>
          <w:highlight w:val="none"/>
        </w:rPr>
        <w:t>2</w:t>
      </w:r>
      <w:r>
        <w:rPr>
          <w:rFonts w:hint="eastAsia"/>
          <w:color w:val="auto"/>
          <w:sz w:val="21"/>
          <w:szCs w:val="21"/>
          <w:highlight w:val="none"/>
        </w:rPr>
        <w:t>）供应商不具备磋商文件中规定的资格要求；</w:t>
      </w:r>
    </w:p>
    <w:p w14:paraId="61216602">
      <w:pPr>
        <w:adjustRightInd w:val="0"/>
        <w:snapToGrid w:val="0"/>
        <w:spacing w:line="288" w:lineRule="auto"/>
        <w:ind w:firstLine="420" w:firstLineChars="200"/>
        <w:rPr>
          <w:rFonts w:hint="eastAsia"/>
          <w:color w:val="auto"/>
          <w:sz w:val="21"/>
          <w:szCs w:val="21"/>
          <w:highlight w:val="none"/>
        </w:rPr>
      </w:pPr>
      <w:bookmarkStart w:id="42" w:name="_Hlk97039841"/>
      <w:r>
        <w:rPr>
          <w:rFonts w:hint="eastAsia"/>
          <w:color w:val="auto"/>
          <w:sz w:val="21"/>
          <w:szCs w:val="21"/>
          <w:highlight w:val="none"/>
        </w:rPr>
        <w:t>（3）资格文件未按要求签署、盖章。</w:t>
      </w:r>
    </w:p>
    <w:bookmarkEnd w:id="42"/>
    <w:p w14:paraId="59533D68">
      <w:pPr>
        <w:adjustRightInd w:val="0"/>
        <w:snapToGrid w:val="0"/>
        <w:spacing w:line="288" w:lineRule="auto"/>
        <w:ind w:firstLine="422" w:firstLineChars="200"/>
        <w:rPr>
          <w:rFonts w:hint="eastAsia"/>
          <w:b/>
          <w:bCs/>
          <w:color w:val="auto"/>
          <w:sz w:val="21"/>
          <w:szCs w:val="21"/>
          <w:highlight w:val="none"/>
        </w:rPr>
      </w:pPr>
      <w:r>
        <w:rPr>
          <w:rFonts w:hint="eastAsia"/>
          <w:b/>
          <w:bCs/>
          <w:color w:val="auto"/>
          <w:sz w:val="21"/>
          <w:szCs w:val="21"/>
          <w:highlight w:val="none"/>
        </w:rPr>
        <w:t>2.在符合性审查、商务和技术评审时，如发现下列情形之一的，响应文件将被视为无效：</w:t>
      </w:r>
    </w:p>
    <w:p w14:paraId="6967A116">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（1）商务和技术文件未按要求签署、盖章；</w:t>
      </w:r>
    </w:p>
    <w:p w14:paraId="479BAED2">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w:t>
      </w:r>
      <w:r>
        <w:rPr>
          <w:color w:val="auto"/>
          <w:sz w:val="21"/>
          <w:szCs w:val="21"/>
          <w:highlight w:val="none"/>
        </w:rPr>
        <w:t>2）未提供或未按要求提供响应函、授权委托书；</w:t>
      </w:r>
    </w:p>
    <w:p w14:paraId="3A8E825C">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w:t>
      </w:r>
      <w:r>
        <w:rPr>
          <w:color w:val="auto"/>
          <w:sz w:val="21"/>
          <w:szCs w:val="21"/>
          <w:highlight w:val="none"/>
        </w:rPr>
        <w:t>3）委托授权代表参加</w:t>
      </w:r>
      <w:r>
        <w:rPr>
          <w:rFonts w:hint="eastAsia"/>
          <w:color w:val="auto"/>
          <w:sz w:val="21"/>
          <w:szCs w:val="21"/>
          <w:highlight w:val="none"/>
        </w:rPr>
        <w:t>采购活动</w:t>
      </w:r>
      <w:r>
        <w:rPr>
          <w:color w:val="auto"/>
          <w:sz w:val="21"/>
          <w:szCs w:val="21"/>
          <w:highlight w:val="none"/>
        </w:rPr>
        <w:t>但未提供符合要求的授权代表社保缴纳证明；</w:t>
      </w:r>
    </w:p>
    <w:p w14:paraId="082BD59F">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（4）未提供或未如实提供采购需求偏离表；</w:t>
      </w:r>
    </w:p>
    <w:p w14:paraId="14AEF235">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（5）明显不符合磋商文件要求，</w:t>
      </w:r>
      <w:r>
        <w:rPr>
          <w:rFonts w:hint="eastAsia"/>
          <w:color w:val="auto"/>
          <w:spacing w:val="-6"/>
          <w:sz w:val="21"/>
          <w:szCs w:val="21"/>
          <w:highlight w:val="none"/>
        </w:rPr>
        <w:t>或</w:t>
      </w:r>
      <w:r>
        <w:rPr>
          <w:rFonts w:hint="eastAsia"/>
          <w:color w:val="auto"/>
          <w:sz w:val="21"/>
          <w:szCs w:val="21"/>
          <w:highlight w:val="none"/>
        </w:rPr>
        <w:t>负偏离达到规定数目的，</w:t>
      </w:r>
      <w:r>
        <w:rPr>
          <w:rFonts w:hint="eastAsia"/>
          <w:color w:val="auto"/>
          <w:spacing w:val="-6"/>
          <w:sz w:val="21"/>
          <w:szCs w:val="21"/>
          <w:highlight w:val="none"/>
        </w:rPr>
        <w:t>视为采购人不能接受的附加条件；</w:t>
      </w:r>
    </w:p>
    <w:p w14:paraId="168E8CA2">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w:t>
      </w:r>
      <w:r>
        <w:rPr>
          <w:color w:val="auto"/>
          <w:sz w:val="21"/>
          <w:szCs w:val="21"/>
          <w:highlight w:val="none"/>
        </w:rPr>
        <w:t>6</w:t>
      </w:r>
      <w:r>
        <w:rPr>
          <w:rFonts w:hint="eastAsia"/>
          <w:color w:val="auto"/>
          <w:sz w:val="21"/>
          <w:szCs w:val="21"/>
          <w:highlight w:val="none"/>
        </w:rPr>
        <w:t>）响应技术方案不明确，存在一个或一个以上备选（替代）响应方案；</w:t>
      </w:r>
    </w:p>
    <w:p w14:paraId="75B5F139">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w:t>
      </w:r>
      <w:r>
        <w:rPr>
          <w:color w:val="auto"/>
          <w:sz w:val="21"/>
          <w:szCs w:val="21"/>
          <w:highlight w:val="none"/>
        </w:rPr>
        <w:t>7</w:t>
      </w:r>
      <w:r>
        <w:rPr>
          <w:rFonts w:hint="eastAsia"/>
          <w:color w:val="auto"/>
          <w:sz w:val="21"/>
          <w:szCs w:val="21"/>
          <w:highlight w:val="none"/>
        </w:rPr>
        <w:t>）响应文件含有采购人不能接受的附加条件；</w:t>
      </w:r>
    </w:p>
    <w:p w14:paraId="5FF417C2">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w:t>
      </w:r>
      <w:r>
        <w:rPr>
          <w:color w:val="auto"/>
          <w:sz w:val="21"/>
          <w:szCs w:val="21"/>
          <w:highlight w:val="none"/>
        </w:rPr>
        <w:t>8</w:t>
      </w:r>
      <w:r>
        <w:rPr>
          <w:rFonts w:hint="eastAsia"/>
          <w:color w:val="auto"/>
          <w:sz w:val="21"/>
          <w:szCs w:val="21"/>
          <w:highlight w:val="none"/>
        </w:rPr>
        <w:t>）法律、法规和磋商文件规定的其他无效情形。</w:t>
      </w:r>
    </w:p>
    <w:p w14:paraId="324057A7">
      <w:pPr>
        <w:adjustRightInd w:val="0"/>
        <w:snapToGrid w:val="0"/>
        <w:spacing w:line="288" w:lineRule="auto"/>
        <w:ind w:firstLine="422" w:firstLineChars="200"/>
        <w:jc w:val="left"/>
        <w:rPr>
          <w:rFonts w:hint="eastAsia"/>
          <w:b/>
          <w:bCs/>
          <w:color w:val="auto"/>
          <w:sz w:val="21"/>
          <w:szCs w:val="21"/>
          <w:highlight w:val="none"/>
        </w:rPr>
      </w:pPr>
      <w:r>
        <w:rPr>
          <w:rFonts w:hint="eastAsia"/>
          <w:b/>
          <w:bCs/>
          <w:color w:val="auto"/>
          <w:sz w:val="21"/>
          <w:szCs w:val="21"/>
          <w:highlight w:val="none"/>
        </w:rPr>
        <w:t>3.在报价评审时，如发现下列情形之一的，响应文件将被视为无效：</w:t>
      </w:r>
    </w:p>
    <w:p w14:paraId="696F63E7">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（1）最后报价超过磋商文件中规定的预算金额或最高限价；</w:t>
      </w:r>
    </w:p>
    <w:p w14:paraId="715884A2">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（2）最后报价具有选择性。</w:t>
      </w:r>
    </w:p>
    <w:p w14:paraId="6BE53462">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（3）未按规定提交磋商记录或最后报价的，视为退出磋商，响应无效。</w:t>
      </w:r>
    </w:p>
    <w:p w14:paraId="5317856B">
      <w:pPr>
        <w:widowControl/>
        <w:adjustRightInd w:val="0"/>
        <w:snapToGrid w:val="0"/>
        <w:spacing w:line="288" w:lineRule="auto"/>
        <w:ind w:firstLine="396" w:firstLineChars="200"/>
        <w:jc w:val="left"/>
        <w:rPr>
          <w:rFonts w:hint="eastAsia" w:cs="Times New Roman"/>
          <w:color w:val="auto"/>
          <w:spacing w:val="-6"/>
          <w:sz w:val="21"/>
          <w:szCs w:val="21"/>
          <w:highlight w:val="none"/>
        </w:rPr>
      </w:pPr>
      <w:r>
        <w:rPr>
          <w:rFonts w:hint="eastAsia" w:cs="Times New Roman"/>
          <w:color w:val="auto"/>
          <w:spacing w:val="-6"/>
          <w:sz w:val="21"/>
          <w:szCs w:val="21"/>
          <w:highlight w:val="none"/>
        </w:rPr>
        <w:t>特别说明：磋商小组认为供应商的最后报价明显低于其他供应商最后报价，有可能影响产品质量或者不能诚信履约的，应当要求其在评审现场合理的时间内提供书面说明，必要时提交相关证明材料；供应商不能证明其最后报价合理性的，磋商小组应当将其作为无效响应处理。</w:t>
      </w:r>
    </w:p>
    <w:p w14:paraId="4866306A">
      <w:pPr>
        <w:adjustRightInd w:val="0"/>
        <w:snapToGrid w:val="0"/>
        <w:spacing w:line="288" w:lineRule="auto"/>
        <w:ind w:firstLine="422" w:firstLineChars="200"/>
        <w:rPr>
          <w:rFonts w:hint="eastAsia"/>
          <w:b/>
          <w:bCs/>
          <w:color w:val="auto"/>
          <w:sz w:val="21"/>
          <w:szCs w:val="21"/>
          <w:highlight w:val="none"/>
        </w:rPr>
      </w:pPr>
      <w:r>
        <w:rPr>
          <w:rFonts w:hint="eastAsia"/>
          <w:b/>
          <w:bCs/>
          <w:color w:val="auto"/>
          <w:sz w:val="21"/>
          <w:szCs w:val="21"/>
          <w:highlight w:val="none"/>
        </w:rPr>
        <w:t>4.有下列情形之一的，视为供应商串通，其响应无效：</w:t>
      </w:r>
    </w:p>
    <w:p w14:paraId="135C247B">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（1）不同供应商的响应文件由同一单位或者个人编制；</w:t>
      </w:r>
    </w:p>
    <w:p w14:paraId="50F05195">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（2）不同供应商委托同一单位或者个人办理磋商事宜；</w:t>
      </w:r>
    </w:p>
    <w:p w14:paraId="2E76A53C">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（3）不同供应商的响应文件载明的项目管理成员或者联系人员为同一人；</w:t>
      </w:r>
    </w:p>
    <w:p w14:paraId="18ADBC0D">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（4）不同供应商的响应文件异常一致或者最后报价呈规律性差异；</w:t>
      </w:r>
    </w:p>
    <w:p w14:paraId="5C13FC9D">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（5）不同供应商的响应文件相互混装。</w:t>
      </w:r>
    </w:p>
    <w:p w14:paraId="05CEEE3A">
      <w:pPr>
        <w:widowControl/>
        <w:adjustRightInd w:val="0"/>
        <w:snapToGrid w:val="0"/>
        <w:spacing w:line="288" w:lineRule="auto"/>
        <w:ind w:firstLine="398" w:firstLineChars="200"/>
        <w:jc w:val="left"/>
        <w:rPr>
          <w:rFonts w:hint="eastAsia"/>
          <w:b/>
          <w:color w:val="auto"/>
          <w:spacing w:val="-6"/>
          <w:sz w:val="21"/>
          <w:szCs w:val="21"/>
          <w:highlight w:val="none"/>
        </w:rPr>
      </w:pPr>
      <w:r>
        <w:rPr>
          <w:rFonts w:hint="eastAsia"/>
          <w:b/>
          <w:color w:val="auto"/>
          <w:spacing w:val="-6"/>
          <w:sz w:val="21"/>
          <w:szCs w:val="21"/>
          <w:highlight w:val="none"/>
        </w:rPr>
        <w:t>5.参与同一个采购包（标项）的供应商存在下列情形之一的，其响应文件无效：</w:t>
      </w:r>
    </w:p>
    <w:p w14:paraId="6E95DCB7">
      <w:pPr>
        <w:widowControl/>
        <w:adjustRightInd w:val="0"/>
        <w:snapToGrid w:val="0"/>
        <w:spacing w:line="288" w:lineRule="auto"/>
        <w:ind w:firstLine="396" w:firstLineChars="200"/>
        <w:jc w:val="left"/>
        <w:rPr>
          <w:rFonts w:hint="eastAsia"/>
          <w:color w:val="auto"/>
          <w:spacing w:val="-6"/>
          <w:sz w:val="21"/>
          <w:szCs w:val="21"/>
          <w:highlight w:val="none"/>
        </w:rPr>
      </w:pPr>
      <w:r>
        <w:rPr>
          <w:rFonts w:hint="eastAsia"/>
          <w:color w:val="auto"/>
          <w:spacing w:val="-6"/>
          <w:sz w:val="21"/>
          <w:szCs w:val="21"/>
          <w:highlight w:val="none"/>
        </w:rPr>
        <w:t>（1）不同供应商的电子响应文件上传计算机的网卡MAC地址、CPU序列号或硬盘序列号等硬件信息相同的；</w:t>
      </w:r>
    </w:p>
    <w:p w14:paraId="06415AC9">
      <w:pPr>
        <w:widowControl/>
        <w:adjustRightInd w:val="0"/>
        <w:snapToGrid w:val="0"/>
        <w:spacing w:line="288" w:lineRule="auto"/>
        <w:ind w:firstLine="396" w:firstLineChars="200"/>
        <w:jc w:val="left"/>
        <w:rPr>
          <w:rFonts w:hint="eastAsia"/>
          <w:color w:val="auto"/>
          <w:spacing w:val="-6"/>
          <w:sz w:val="21"/>
          <w:szCs w:val="21"/>
          <w:highlight w:val="none"/>
        </w:rPr>
      </w:pPr>
      <w:r>
        <w:rPr>
          <w:rFonts w:hint="eastAsia"/>
          <w:color w:val="auto"/>
          <w:spacing w:val="-6"/>
          <w:sz w:val="21"/>
          <w:szCs w:val="21"/>
          <w:highlight w:val="none"/>
        </w:rPr>
        <w:t>（2）上传的电子响应文件若出现使用本项目其他响应供应商的数字证书加密的，或者加盖本项目其他响应供应商的电子印章的；</w:t>
      </w:r>
    </w:p>
    <w:p w14:paraId="14447FB4">
      <w:pPr>
        <w:widowControl/>
        <w:adjustRightInd w:val="0"/>
        <w:snapToGrid w:val="0"/>
        <w:spacing w:line="288" w:lineRule="auto"/>
        <w:ind w:firstLine="396" w:firstLineChars="200"/>
        <w:jc w:val="left"/>
        <w:rPr>
          <w:rFonts w:hint="eastAsia"/>
          <w:color w:val="auto"/>
          <w:spacing w:val="-6"/>
          <w:sz w:val="21"/>
          <w:szCs w:val="21"/>
          <w:highlight w:val="none"/>
        </w:rPr>
      </w:pPr>
      <w:r>
        <w:rPr>
          <w:rFonts w:hint="eastAsia"/>
          <w:color w:val="auto"/>
          <w:spacing w:val="-6"/>
          <w:sz w:val="21"/>
          <w:szCs w:val="21"/>
          <w:highlight w:val="none"/>
        </w:rPr>
        <w:t>（3）不同供应商的响应文件的内容存在三处（含）以上错误一致，且无法合理解释的；</w:t>
      </w:r>
    </w:p>
    <w:p w14:paraId="22E3D616">
      <w:pPr>
        <w:adjustRightInd w:val="0"/>
        <w:snapToGrid w:val="0"/>
        <w:spacing w:line="288" w:lineRule="auto"/>
        <w:ind w:firstLine="396" w:firstLineChars="200"/>
        <w:rPr>
          <w:rFonts w:hint="eastAsia"/>
          <w:color w:val="auto"/>
          <w:sz w:val="21"/>
          <w:szCs w:val="21"/>
          <w:highlight w:val="none"/>
        </w:rPr>
      </w:pPr>
      <w:r>
        <w:rPr>
          <w:rFonts w:hint="eastAsia"/>
          <w:color w:val="auto"/>
          <w:spacing w:val="-6"/>
          <w:sz w:val="21"/>
          <w:szCs w:val="21"/>
          <w:highlight w:val="none"/>
        </w:rPr>
        <w:t>（4）不同供应商联系人为同一人或不同联系人的联系电话一致，且无法合理解释的。</w:t>
      </w:r>
    </w:p>
    <w:p w14:paraId="1998DE97">
      <w:pPr>
        <w:adjustRightInd w:val="0"/>
        <w:snapToGrid w:val="0"/>
        <w:spacing w:line="288" w:lineRule="auto"/>
        <w:rPr>
          <w:rFonts w:hint="eastAsia"/>
          <w:color w:val="auto"/>
          <w:sz w:val="21"/>
          <w:szCs w:val="21"/>
          <w:highlight w:val="none"/>
        </w:rPr>
      </w:pPr>
      <w:r>
        <w:rPr>
          <w:rFonts w:hint="eastAsia"/>
          <w:color w:val="auto"/>
          <w:sz w:val="21"/>
          <w:szCs w:val="21"/>
          <w:highlight w:val="none"/>
        </w:rPr>
        <w:br w:type="page"/>
      </w:r>
    </w:p>
    <w:p w14:paraId="189FFD1B">
      <w:pPr>
        <w:adjustRightInd w:val="0"/>
        <w:snapToGrid w:val="0"/>
        <w:spacing w:line="288" w:lineRule="auto"/>
        <w:jc w:val="center"/>
        <w:outlineLvl w:val="1"/>
        <w:rPr>
          <w:rFonts w:hint="eastAsia"/>
          <w:b/>
          <w:bCs/>
          <w:color w:val="auto"/>
          <w:sz w:val="21"/>
          <w:szCs w:val="21"/>
          <w:highlight w:val="none"/>
        </w:rPr>
      </w:pPr>
      <w:r>
        <w:rPr>
          <w:rFonts w:hint="eastAsia"/>
          <w:b/>
          <w:bCs/>
          <w:color w:val="auto"/>
          <w:sz w:val="21"/>
          <w:szCs w:val="21"/>
          <w:highlight w:val="none"/>
        </w:rPr>
        <w:t>五、响应文件开启</w:t>
      </w:r>
    </w:p>
    <w:p w14:paraId="4CBDBBC4">
      <w:pPr>
        <w:autoSpaceDE w:val="0"/>
        <w:autoSpaceDN w:val="0"/>
        <w:adjustRightInd w:val="0"/>
        <w:snapToGrid w:val="0"/>
        <w:spacing w:line="288" w:lineRule="auto"/>
        <w:ind w:firstLine="422" w:firstLineChars="201"/>
        <w:rPr>
          <w:rFonts w:hint="eastAsia" w:cs="仿宋_GB2312"/>
          <w:color w:val="auto"/>
          <w:kern w:val="0"/>
          <w:sz w:val="21"/>
          <w:szCs w:val="21"/>
          <w:highlight w:val="none"/>
        </w:rPr>
      </w:pPr>
      <w:r>
        <w:rPr>
          <w:rFonts w:cs="仿宋_GB2312"/>
          <w:color w:val="auto"/>
          <w:kern w:val="0"/>
          <w:sz w:val="21"/>
          <w:szCs w:val="21"/>
          <w:highlight w:val="none"/>
        </w:rPr>
        <w:t>采购</w:t>
      </w:r>
      <w:r>
        <w:rPr>
          <w:rFonts w:hint="eastAsia" w:cs="仿宋_GB2312"/>
          <w:color w:val="auto"/>
          <w:kern w:val="0"/>
          <w:sz w:val="21"/>
          <w:szCs w:val="21"/>
          <w:highlight w:val="none"/>
        </w:rPr>
        <w:t>代理</w:t>
      </w:r>
      <w:r>
        <w:rPr>
          <w:rFonts w:cs="仿宋_GB2312"/>
          <w:color w:val="auto"/>
          <w:kern w:val="0"/>
          <w:sz w:val="21"/>
          <w:szCs w:val="21"/>
          <w:highlight w:val="none"/>
        </w:rPr>
        <w:t>机构按照磋商文件规定的时间通过电子交易平台组织开启，所有供应商均应当准时在线参加。供应商不足3家的，不得开启。</w:t>
      </w:r>
    </w:p>
    <w:p w14:paraId="25D92892">
      <w:pPr>
        <w:autoSpaceDE w:val="0"/>
        <w:autoSpaceDN w:val="0"/>
        <w:adjustRightInd w:val="0"/>
        <w:snapToGrid w:val="0"/>
        <w:spacing w:line="288" w:lineRule="auto"/>
        <w:ind w:firstLine="422" w:firstLineChars="201"/>
        <w:rPr>
          <w:rFonts w:hint="eastAsia" w:cs="仿宋_GB2312"/>
          <w:color w:val="auto"/>
          <w:kern w:val="0"/>
          <w:sz w:val="21"/>
          <w:szCs w:val="21"/>
          <w:highlight w:val="none"/>
        </w:rPr>
      </w:pPr>
      <w:r>
        <w:rPr>
          <w:rFonts w:cs="仿宋_GB2312"/>
          <w:color w:val="auto"/>
          <w:kern w:val="0"/>
          <w:sz w:val="21"/>
          <w:szCs w:val="21"/>
          <w:highlight w:val="none"/>
        </w:rPr>
        <w:t>开启时，电子交易平台按开启时间自动提取所有响应文件。</w:t>
      </w:r>
      <w:r>
        <w:rPr>
          <w:rFonts w:hint="eastAsia" w:cs="仿宋_GB2312"/>
          <w:color w:val="auto"/>
          <w:kern w:val="0"/>
          <w:sz w:val="21"/>
          <w:szCs w:val="21"/>
          <w:highlight w:val="none"/>
        </w:rPr>
        <w:t>采购人或代理</w:t>
      </w:r>
      <w:r>
        <w:rPr>
          <w:rFonts w:cs="仿宋_GB2312"/>
          <w:color w:val="auto"/>
          <w:kern w:val="0"/>
          <w:sz w:val="21"/>
          <w:szCs w:val="21"/>
          <w:highlight w:val="none"/>
        </w:rPr>
        <w:t>机构依托电子交易平台发起开始解密指令，供应商按照平台提示和磋商文件的规定在半小时内完成在线解密。</w:t>
      </w:r>
    </w:p>
    <w:p w14:paraId="16F61EC4">
      <w:pPr>
        <w:adjustRightInd w:val="0"/>
        <w:snapToGrid w:val="0"/>
        <w:spacing w:line="288" w:lineRule="auto"/>
        <w:ind w:firstLine="422" w:firstLineChars="200"/>
        <w:rPr>
          <w:rFonts w:hint="eastAsia" w:cs="仿宋_GB2312"/>
          <w:b/>
          <w:color w:val="auto"/>
          <w:sz w:val="21"/>
          <w:szCs w:val="21"/>
          <w:highlight w:val="none"/>
        </w:rPr>
      </w:pPr>
      <w:r>
        <w:rPr>
          <w:rFonts w:hint="eastAsia" w:cs="仿宋_GB2312"/>
          <w:b/>
          <w:color w:val="auto"/>
          <w:sz w:val="21"/>
          <w:szCs w:val="21"/>
          <w:highlight w:val="none"/>
        </w:rPr>
        <w:t>响应文件未按时解密，供应商提供了备份响应文件的，以备份响应文件作为依据，否则视为响应文件撤回。响应文件已按时解密的，备份响应文件自动失效。</w:t>
      </w:r>
    </w:p>
    <w:p w14:paraId="7B0701BE">
      <w:pPr>
        <w:adjustRightInd w:val="0"/>
        <w:snapToGrid w:val="0"/>
        <w:spacing w:line="288" w:lineRule="auto"/>
        <w:ind w:firstLine="398" w:firstLineChars="200"/>
        <w:rPr>
          <w:rFonts w:hint="eastAsia" w:cs="Times New Roman"/>
          <w:b/>
          <w:bCs/>
          <w:color w:val="auto"/>
          <w:spacing w:val="-6"/>
          <w:sz w:val="21"/>
          <w:szCs w:val="21"/>
          <w:highlight w:val="none"/>
        </w:rPr>
      </w:pPr>
    </w:p>
    <w:p w14:paraId="56DACD3C">
      <w:pPr>
        <w:adjustRightInd w:val="0"/>
        <w:snapToGrid w:val="0"/>
        <w:spacing w:line="288" w:lineRule="auto"/>
        <w:ind w:firstLine="398" w:firstLineChars="200"/>
        <w:rPr>
          <w:rFonts w:hint="eastAsia" w:cs="Times New Roman"/>
          <w:b/>
          <w:bCs/>
          <w:color w:val="auto"/>
          <w:spacing w:val="-6"/>
          <w:sz w:val="21"/>
          <w:szCs w:val="21"/>
          <w:highlight w:val="none"/>
        </w:rPr>
      </w:pPr>
      <w:r>
        <w:rPr>
          <w:rFonts w:hint="eastAsia" w:cs="Times New Roman"/>
          <w:b/>
          <w:bCs/>
          <w:color w:val="auto"/>
          <w:spacing w:val="-6"/>
          <w:sz w:val="21"/>
          <w:szCs w:val="21"/>
          <w:highlight w:val="none"/>
        </w:rPr>
        <w:t>特别说明：如遇政府采购云平台电子化开启或评审程序调整的，按调整后程序执行。</w:t>
      </w:r>
    </w:p>
    <w:p w14:paraId="23005057">
      <w:pPr>
        <w:adjustRightInd w:val="0"/>
        <w:snapToGrid w:val="0"/>
        <w:spacing w:line="288" w:lineRule="auto"/>
        <w:rPr>
          <w:rFonts w:hint="eastAsia"/>
          <w:color w:val="auto"/>
          <w:sz w:val="21"/>
          <w:szCs w:val="21"/>
          <w:highlight w:val="none"/>
        </w:rPr>
      </w:pPr>
      <w:r>
        <w:rPr>
          <w:rFonts w:hint="eastAsia"/>
          <w:color w:val="auto"/>
          <w:sz w:val="21"/>
          <w:szCs w:val="21"/>
          <w:highlight w:val="none"/>
        </w:rPr>
        <w:br w:type="page"/>
      </w:r>
    </w:p>
    <w:p w14:paraId="5E16CF67">
      <w:pPr>
        <w:adjustRightInd w:val="0"/>
        <w:snapToGrid w:val="0"/>
        <w:spacing w:line="288" w:lineRule="auto"/>
        <w:jc w:val="center"/>
        <w:outlineLvl w:val="1"/>
        <w:rPr>
          <w:rFonts w:hint="eastAsia"/>
          <w:b/>
          <w:bCs/>
          <w:color w:val="auto"/>
          <w:sz w:val="21"/>
          <w:szCs w:val="21"/>
          <w:highlight w:val="none"/>
        </w:rPr>
      </w:pPr>
      <w:r>
        <w:rPr>
          <w:rFonts w:hint="eastAsia"/>
          <w:b/>
          <w:bCs/>
          <w:color w:val="auto"/>
          <w:sz w:val="21"/>
          <w:szCs w:val="21"/>
          <w:highlight w:val="none"/>
        </w:rPr>
        <w:t>六、评审程序</w:t>
      </w:r>
    </w:p>
    <w:p w14:paraId="2C1F8C4B">
      <w:pPr>
        <w:adjustRightInd w:val="0"/>
        <w:snapToGrid w:val="0"/>
        <w:spacing w:line="288" w:lineRule="auto"/>
        <w:ind w:firstLine="420" w:firstLineChars="200"/>
        <w:rPr>
          <w:rFonts w:hint="eastAsia"/>
          <w:color w:val="auto"/>
          <w:kern w:val="0"/>
          <w:sz w:val="21"/>
          <w:szCs w:val="21"/>
          <w:highlight w:val="none"/>
        </w:rPr>
      </w:pPr>
      <w:r>
        <w:rPr>
          <w:rFonts w:hint="eastAsia"/>
          <w:color w:val="auto"/>
          <w:kern w:val="0"/>
          <w:sz w:val="21"/>
          <w:szCs w:val="21"/>
          <w:highlight w:val="none"/>
        </w:rPr>
        <w:t>磋商小组成员应当按照客观、公正、审慎的原则，根据磋商文件规定的评审程序、评审方法和评审标准进行独立评审。未实质性响应磋商文件的响应文件按无效响应处理，磋商小组应当告知提交响应文件的供应商。</w:t>
      </w:r>
    </w:p>
    <w:p w14:paraId="5155E5F9">
      <w:pPr>
        <w:adjustRightInd w:val="0"/>
        <w:snapToGrid w:val="0"/>
        <w:spacing w:line="288" w:lineRule="auto"/>
        <w:ind w:firstLine="420" w:firstLineChars="200"/>
        <w:rPr>
          <w:rFonts w:hint="eastAsia"/>
          <w:color w:val="auto"/>
          <w:kern w:val="0"/>
          <w:sz w:val="21"/>
          <w:szCs w:val="21"/>
          <w:highlight w:val="none"/>
        </w:rPr>
      </w:pPr>
      <w:r>
        <w:rPr>
          <w:rFonts w:hint="eastAsia"/>
          <w:color w:val="auto"/>
          <w:kern w:val="0"/>
          <w:sz w:val="21"/>
          <w:szCs w:val="21"/>
          <w:highlight w:val="none"/>
        </w:rPr>
        <w:t>磋商文件内容违反国家有关强制性规定的，磋商小组应当停止评审并向采购人或者采购代理机构说明情况。</w:t>
      </w:r>
    </w:p>
    <w:p w14:paraId="67645B4B">
      <w:pPr>
        <w:widowControl/>
        <w:adjustRightInd w:val="0"/>
        <w:snapToGrid w:val="0"/>
        <w:spacing w:line="288" w:lineRule="auto"/>
        <w:ind w:firstLine="424" w:firstLineChars="201"/>
        <w:jc w:val="left"/>
        <w:rPr>
          <w:rFonts w:hint="eastAsia" w:cs="仿宋_GB2312"/>
          <w:b/>
          <w:color w:val="auto"/>
          <w:sz w:val="21"/>
          <w:szCs w:val="21"/>
          <w:highlight w:val="none"/>
        </w:rPr>
      </w:pPr>
      <w:r>
        <w:rPr>
          <w:rFonts w:hint="eastAsia" w:cs="仿宋_GB2312"/>
          <w:b/>
          <w:color w:val="auto"/>
          <w:sz w:val="21"/>
          <w:szCs w:val="21"/>
          <w:highlight w:val="none"/>
        </w:rPr>
        <w:t>（一）</w:t>
      </w:r>
      <w:r>
        <w:rPr>
          <w:rFonts w:cs="仿宋_GB2312"/>
          <w:b/>
          <w:color w:val="auto"/>
          <w:sz w:val="21"/>
          <w:szCs w:val="21"/>
          <w:highlight w:val="none"/>
        </w:rPr>
        <w:t>资格审查</w:t>
      </w:r>
    </w:p>
    <w:p w14:paraId="100F4449">
      <w:pPr>
        <w:adjustRightInd w:val="0"/>
        <w:snapToGrid w:val="0"/>
        <w:spacing w:line="288" w:lineRule="auto"/>
        <w:ind w:firstLine="422" w:firstLineChars="201"/>
        <w:rPr>
          <w:rFonts w:hint="eastAsia" w:cs="仿宋_GB2312"/>
          <w:color w:val="auto"/>
          <w:sz w:val="21"/>
          <w:szCs w:val="21"/>
          <w:highlight w:val="none"/>
        </w:rPr>
      </w:pPr>
      <w:r>
        <w:rPr>
          <w:rFonts w:cs="Arial"/>
          <w:color w:val="auto"/>
          <w:kern w:val="0"/>
          <w:sz w:val="21"/>
          <w:szCs w:val="21"/>
          <w:highlight w:val="none"/>
        </w:rPr>
        <w:t>开启后，</w:t>
      </w:r>
      <w:r>
        <w:rPr>
          <w:rFonts w:hint="eastAsia" w:cs="仿宋_GB2312"/>
          <w:color w:val="auto"/>
          <w:sz w:val="21"/>
          <w:szCs w:val="21"/>
          <w:highlight w:val="none"/>
        </w:rPr>
        <w:t>磋商小组依据法律法规和磋商文件的规定，对供应商的资格条件进行审查。</w:t>
      </w:r>
    </w:p>
    <w:p w14:paraId="34BB578C">
      <w:pPr>
        <w:adjustRightInd w:val="0"/>
        <w:snapToGrid w:val="0"/>
        <w:spacing w:line="288" w:lineRule="auto"/>
        <w:ind w:firstLine="422" w:firstLineChars="201"/>
        <w:rPr>
          <w:rFonts w:hint="eastAsia" w:cs="仿宋_GB2312"/>
          <w:color w:val="auto"/>
          <w:sz w:val="21"/>
          <w:szCs w:val="21"/>
          <w:highlight w:val="none"/>
        </w:rPr>
      </w:pPr>
      <w:r>
        <w:rPr>
          <w:rFonts w:cs="仿宋_GB2312"/>
          <w:color w:val="auto"/>
          <w:sz w:val="21"/>
          <w:szCs w:val="21"/>
          <w:highlight w:val="none"/>
        </w:rPr>
        <w:t>对未通过资格审查的供应商，</w:t>
      </w:r>
      <w:r>
        <w:rPr>
          <w:rFonts w:hint="eastAsia" w:cs="仿宋_GB2312"/>
          <w:color w:val="auto"/>
          <w:sz w:val="21"/>
          <w:szCs w:val="21"/>
          <w:highlight w:val="none"/>
        </w:rPr>
        <w:t>磋商小组</w:t>
      </w:r>
      <w:r>
        <w:rPr>
          <w:rFonts w:cs="仿宋_GB2312"/>
          <w:color w:val="auto"/>
          <w:sz w:val="21"/>
          <w:szCs w:val="21"/>
          <w:highlight w:val="none"/>
        </w:rPr>
        <w:t>告知其未通过的原因。</w:t>
      </w:r>
    </w:p>
    <w:p w14:paraId="121A6416">
      <w:pPr>
        <w:adjustRightInd w:val="0"/>
        <w:snapToGrid w:val="0"/>
        <w:spacing w:line="288" w:lineRule="auto"/>
        <w:ind w:firstLine="422" w:firstLineChars="201"/>
        <w:rPr>
          <w:rFonts w:hint="eastAsia" w:cs="仿宋_GB2312"/>
          <w:color w:val="auto"/>
          <w:sz w:val="21"/>
          <w:szCs w:val="21"/>
          <w:highlight w:val="none"/>
        </w:rPr>
      </w:pPr>
      <w:r>
        <w:rPr>
          <w:rFonts w:cs="仿宋_GB2312"/>
          <w:color w:val="auto"/>
          <w:sz w:val="21"/>
          <w:szCs w:val="21"/>
          <w:highlight w:val="none"/>
        </w:rPr>
        <w:t>通过资格审查的供应商不足3家的，不再评审。</w:t>
      </w:r>
    </w:p>
    <w:p w14:paraId="197E6BBF">
      <w:pPr>
        <w:adjustRightInd w:val="0"/>
        <w:snapToGrid w:val="0"/>
        <w:spacing w:line="288" w:lineRule="auto"/>
        <w:ind w:firstLine="424" w:firstLineChars="201"/>
        <w:rPr>
          <w:rFonts w:hint="eastAsia" w:cs="仿宋_GB2312"/>
          <w:b/>
          <w:color w:val="auto"/>
          <w:sz w:val="21"/>
          <w:szCs w:val="21"/>
          <w:highlight w:val="none"/>
        </w:rPr>
      </w:pPr>
      <w:r>
        <w:rPr>
          <w:rFonts w:hint="eastAsia" w:cs="仿宋_GB2312"/>
          <w:b/>
          <w:color w:val="auto"/>
          <w:sz w:val="21"/>
          <w:szCs w:val="21"/>
          <w:highlight w:val="none"/>
        </w:rPr>
        <w:t>（二）</w:t>
      </w:r>
      <w:r>
        <w:rPr>
          <w:rFonts w:cs="仿宋_GB2312"/>
          <w:b/>
          <w:color w:val="auto"/>
          <w:sz w:val="21"/>
          <w:szCs w:val="21"/>
          <w:highlight w:val="none"/>
        </w:rPr>
        <w:t>信用信息查询</w:t>
      </w:r>
    </w:p>
    <w:p w14:paraId="21F84A5E">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根据财库</w:t>
      </w:r>
      <w:r>
        <w:rPr>
          <w:color w:val="auto"/>
          <w:sz w:val="21"/>
          <w:szCs w:val="21"/>
          <w:highlight w:val="none"/>
        </w:rPr>
        <w:t>[2016]125号《关于在政府采购活动中查询及使用信用记录有关问题的通知》要求，采购代理机构会对供应商信用记录进行查询并甄别。信用信息查询的截止时点：响应截止时间；</w:t>
      </w:r>
    </w:p>
    <w:p w14:paraId="4D49B2AB">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w:t>
      </w:r>
      <w:r>
        <w:rPr>
          <w:color w:val="auto"/>
          <w:sz w:val="21"/>
          <w:szCs w:val="21"/>
          <w:highlight w:val="none"/>
        </w:rPr>
        <w:t>1</w:t>
      </w:r>
      <w:r>
        <w:rPr>
          <w:rFonts w:hint="eastAsia"/>
          <w:color w:val="auto"/>
          <w:sz w:val="21"/>
          <w:szCs w:val="21"/>
          <w:highlight w:val="none"/>
        </w:rPr>
        <w:t>）查询渠道：“信用中国”（www.creditchina.gov.cn）、“中国政府采购网”（www.ccgp.gov.cn）；</w:t>
      </w:r>
    </w:p>
    <w:p w14:paraId="1F581EA4">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w:t>
      </w:r>
      <w:r>
        <w:rPr>
          <w:color w:val="auto"/>
          <w:sz w:val="21"/>
          <w:szCs w:val="21"/>
          <w:highlight w:val="none"/>
        </w:rPr>
        <w:t>2</w:t>
      </w:r>
      <w:r>
        <w:rPr>
          <w:rFonts w:hint="eastAsia"/>
          <w:color w:val="auto"/>
          <w:sz w:val="21"/>
          <w:szCs w:val="21"/>
          <w:highlight w:val="none"/>
        </w:rPr>
        <w:t>）信用信息查询记录和证据留存具体方式：采购代理机构经办人和监督人员将查询网页打印、签名与其他采购文件一并保存；</w:t>
      </w:r>
    </w:p>
    <w:p w14:paraId="129C4F39">
      <w:pPr>
        <w:adjustRightInd w:val="0"/>
        <w:snapToGrid w:val="0"/>
        <w:spacing w:line="288" w:lineRule="auto"/>
        <w:ind w:firstLine="422" w:firstLineChars="201"/>
        <w:rPr>
          <w:rFonts w:hint="eastAsia"/>
          <w:bCs/>
          <w:color w:val="auto"/>
          <w:sz w:val="21"/>
          <w:szCs w:val="21"/>
          <w:highlight w:val="none"/>
        </w:rPr>
      </w:pPr>
      <w:r>
        <w:rPr>
          <w:rFonts w:hint="eastAsia"/>
          <w:color w:val="auto"/>
          <w:sz w:val="21"/>
          <w:szCs w:val="21"/>
          <w:highlight w:val="none"/>
        </w:rPr>
        <w:t>（</w:t>
      </w:r>
      <w:r>
        <w:rPr>
          <w:color w:val="auto"/>
          <w:sz w:val="21"/>
          <w:szCs w:val="21"/>
          <w:highlight w:val="none"/>
        </w:rPr>
        <w:t>3</w:t>
      </w:r>
      <w:r>
        <w:rPr>
          <w:rFonts w:hint="eastAsia"/>
          <w:bCs/>
          <w:color w:val="auto"/>
          <w:sz w:val="21"/>
          <w:szCs w:val="21"/>
          <w:highlight w:val="none"/>
        </w:rPr>
        <w:t>）信用信息的使用规则：供应商被列入失信被执行人、重大税收违法案件当事人名单、政府采购严重违法失信行为记录名单的，拒绝其参与政府采购活动。</w:t>
      </w:r>
    </w:p>
    <w:p w14:paraId="119808CA">
      <w:pPr>
        <w:adjustRightInd w:val="0"/>
        <w:snapToGrid w:val="0"/>
        <w:spacing w:line="288" w:lineRule="auto"/>
        <w:ind w:firstLine="422" w:firstLineChars="201"/>
        <w:rPr>
          <w:rFonts w:hint="eastAsia"/>
          <w:color w:val="auto"/>
          <w:kern w:val="0"/>
          <w:sz w:val="21"/>
          <w:szCs w:val="21"/>
          <w:highlight w:val="none"/>
        </w:rPr>
      </w:pPr>
      <w:r>
        <w:rPr>
          <w:rFonts w:cs="Arial"/>
          <w:color w:val="auto"/>
          <w:kern w:val="0"/>
          <w:sz w:val="21"/>
          <w:szCs w:val="21"/>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cs="仿宋_GB2312"/>
          <w:color w:val="auto"/>
          <w:sz w:val="21"/>
          <w:szCs w:val="21"/>
          <w:highlight w:val="none"/>
        </w:rPr>
        <w:t>。</w:t>
      </w:r>
    </w:p>
    <w:p w14:paraId="1095E103">
      <w:pPr>
        <w:adjustRightInd w:val="0"/>
        <w:snapToGrid w:val="0"/>
        <w:spacing w:line="288" w:lineRule="auto"/>
        <w:ind w:firstLine="426" w:firstLineChars="202"/>
        <w:rPr>
          <w:rFonts w:hint="eastAsia" w:cs="Arial"/>
          <w:b/>
          <w:color w:val="auto"/>
          <w:kern w:val="0"/>
          <w:sz w:val="21"/>
          <w:szCs w:val="21"/>
          <w:highlight w:val="none"/>
        </w:rPr>
      </w:pPr>
      <w:r>
        <w:rPr>
          <w:rFonts w:hint="eastAsia" w:cs="Arial"/>
          <w:b/>
          <w:color w:val="auto"/>
          <w:kern w:val="0"/>
          <w:sz w:val="21"/>
          <w:szCs w:val="21"/>
          <w:highlight w:val="none"/>
        </w:rPr>
        <w:t>（三）</w:t>
      </w:r>
      <w:r>
        <w:rPr>
          <w:rFonts w:cs="Arial"/>
          <w:b/>
          <w:color w:val="auto"/>
          <w:kern w:val="0"/>
          <w:sz w:val="21"/>
          <w:szCs w:val="21"/>
          <w:highlight w:val="none"/>
        </w:rPr>
        <w:t>符合性审查</w:t>
      </w:r>
    </w:p>
    <w:p w14:paraId="60E5E955">
      <w:pPr>
        <w:adjustRightInd w:val="0"/>
        <w:snapToGrid w:val="0"/>
        <w:spacing w:line="288" w:lineRule="auto"/>
        <w:ind w:firstLine="424" w:firstLineChars="202"/>
        <w:rPr>
          <w:rFonts w:hint="eastAsia" w:cs="Arial"/>
          <w:color w:val="auto"/>
          <w:kern w:val="0"/>
          <w:sz w:val="21"/>
          <w:szCs w:val="21"/>
          <w:highlight w:val="none"/>
        </w:rPr>
      </w:pPr>
      <w:r>
        <w:rPr>
          <w:rFonts w:cs="Arial"/>
          <w:color w:val="auto"/>
          <w:kern w:val="0"/>
          <w:sz w:val="21"/>
          <w:szCs w:val="21"/>
          <w:highlight w:val="none"/>
        </w:rPr>
        <w:t>磋商小组对符合资格的</w:t>
      </w:r>
      <w:r>
        <w:rPr>
          <w:rFonts w:hint="eastAsia" w:cs="Arial"/>
          <w:color w:val="auto"/>
          <w:kern w:val="0"/>
          <w:sz w:val="21"/>
          <w:szCs w:val="21"/>
          <w:highlight w:val="none"/>
        </w:rPr>
        <w:t>供应商</w:t>
      </w:r>
      <w:r>
        <w:rPr>
          <w:rFonts w:cs="Arial"/>
          <w:color w:val="auto"/>
          <w:kern w:val="0"/>
          <w:sz w:val="21"/>
          <w:szCs w:val="21"/>
          <w:highlight w:val="none"/>
        </w:rPr>
        <w:t>的</w:t>
      </w:r>
      <w:r>
        <w:rPr>
          <w:rFonts w:hint="eastAsia" w:cs="Arial"/>
          <w:color w:val="auto"/>
          <w:kern w:val="0"/>
          <w:sz w:val="21"/>
          <w:szCs w:val="21"/>
          <w:highlight w:val="none"/>
        </w:rPr>
        <w:t>响应</w:t>
      </w:r>
      <w:r>
        <w:rPr>
          <w:rFonts w:cs="Arial"/>
          <w:color w:val="auto"/>
          <w:kern w:val="0"/>
          <w:sz w:val="21"/>
          <w:szCs w:val="21"/>
          <w:highlight w:val="none"/>
        </w:rPr>
        <w:t>文件进行符合性审查，以确定其是否满足磋商文件的实质性要求。</w:t>
      </w:r>
    </w:p>
    <w:p w14:paraId="6F355963">
      <w:pPr>
        <w:adjustRightInd w:val="0"/>
        <w:snapToGrid w:val="0"/>
        <w:spacing w:line="288" w:lineRule="auto"/>
        <w:ind w:firstLine="426" w:firstLineChars="202"/>
        <w:rPr>
          <w:rFonts w:hint="eastAsia" w:cs="Arial"/>
          <w:b/>
          <w:bCs/>
          <w:color w:val="auto"/>
          <w:kern w:val="0"/>
          <w:sz w:val="21"/>
          <w:szCs w:val="21"/>
          <w:highlight w:val="none"/>
        </w:rPr>
      </w:pPr>
      <w:r>
        <w:rPr>
          <w:rFonts w:hint="eastAsia" w:cs="Arial"/>
          <w:b/>
          <w:bCs/>
          <w:color w:val="auto"/>
          <w:kern w:val="0"/>
          <w:sz w:val="21"/>
          <w:szCs w:val="21"/>
          <w:highlight w:val="none"/>
        </w:rPr>
        <w:t>（四）磋商</w:t>
      </w:r>
    </w:p>
    <w:p w14:paraId="6CB3204D">
      <w:pPr>
        <w:adjustRightInd w:val="0"/>
        <w:snapToGrid w:val="0"/>
        <w:spacing w:line="288" w:lineRule="auto"/>
        <w:ind w:firstLine="424" w:firstLineChars="202"/>
        <w:rPr>
          <w:rFonts w:hint="eastAsia" w:cs="Arial"/>
          <w:color w:val="auto"/>
          <w:kern w:val="0"/>
          <w:sz w:val="21"/>
          <w:szCs w:val="21"/>
          <w:highlight w:val="none"/>
        </w:rPr>
      </w:pPr>
      <w:r>
        <w:rPr>
          <w:rFonts w:hint="eastAsia" w:cs="Arial"/>
          <w:color w:val="auto"/>
          <w:kern w:val="0"/>
          <w:sz w:val="21"/>
          <w:szCs w:val="21"/>
          <w:highlight w:val="none"/>
        </w:rPr>
        <w:t>磋商小组所有成员应当集中与单一供应商分别进行磋商，并给予所有参加磋商的供应商平等的磋商机会。</w:t>
      </w:r>
    </w:p>
    <w:p w14:paraId="2EEB1532">
      <w:pPr>
        <w:adjustRightInd w:val="0"/>
        <w:snapToGrid w:val="0"/>
        <w:spacing w:line="288" w:lineRule="auto"/>
        <w:ind w:firstLine="424" w:firstLineChars="202"/>
        <w:rPr>
          <w:rFonts w:hint="eastAsia" w:cs="Arial"/>
          <w:color w:val="auto"/>
          <w:kern w:val="0"/>
          <w:sz w:val="21"/>
          <w:szCs w:val="21"/>
          <w:highlight w:val="none"/>
        </w:rPr>
      </w:pPr>
      <w:r>
        <w:rPr>
          <w:rFonts w:hint="eastAsia" w:cs="Arial"/>
          <w:color w:val="auto"/>
          <w:kern w:val="0"/>
          <w:sz w:val="21"/>
          <w:szCs w:val="21"/>
          <w:highlight w:val="none"/>
        </w:rPr>
        <w:t>在磋商过程中，磋商小组可以根据磋商文件和磋商情况实质性变动采购需求中的技术、服务要求以及合同草案条款，但不得变动磋商文件中的其他内容。实质性变动的内容，须经采购人代表确认。</w:t>
      </w:r>
    </w:p>
    <w:p w14:paraId="0B98F64F">
      <w:pPr>
        <w:adjustRightInd w:val="0"/>
        <w:snapToGrid w:val="0"/>
        <w:spacing w:line="288" w:lineRule="auto"/>
        <w:ind w:firstLine="424" w:firstLineChars="202"/>
        <w:rPr>
          <w:rFonts w:hint="eastAsia" w:cs="Arial"/>
          <w:color w:val="auto"/>
          <w:kern w:val="0"/>
          <w:sz w:val="21"/>
          <w:szCs w:val="21"/>
          <w:highlight w:val="none"/>
        </w:rPr>
      </w:pPr>
      <w:r>
        <w:rPr>
          <w:rFonts w:hint="eastAsia" w:cs="Arial"/>
          <w:color w:val="auto"/>
          <w:kern w:val="0"/>
          <w:sz w:val="21"/>
          <w:szCs w:val="21"/>
          <w:highlight w:val="none"/>
        </w:rPr>
        <w:t>对磋商文件作出的实质性变动是磋商文件的有效组成部分，磋商小组</w:t>
      </w:r>
      <w:r>
        <w:rPr>
          <w:rFonts w:hint="eastAsia"/>
          <w:color w:val="auto"/>
          <w:kern w:val="0"/>
          <w:sz w:val="21"/>
          <w:szCs w:val="21"/>
          <w:highlight w:val="none"/>
        </w:rPr>
        <w:t>通过政府采购云平台</w:t>
      </w:r>
      <w:r>
        <w:rPr>
          <w:rFonts w:hint="eastAsia" w:cs="Arial"/>
          <w:color w:val="auto"/>
          <w:kern w:val="0"/>
          <w:sz w:val="21"/>
          <w:szCs w:val="21"/>
          <w:highlight w:val="none"/>
        </w:rPr>
        <w:t>以书面形式同时通知所有参加磋商的供应商。</w:t>
      </w:r>
    </w:p>
    <w:p w14:paraId="062DF1B2">
      <w:pPr>
        <w:adjustRightInd w:val="0"/>
        <w:snapToGrid w:val="0"/>
        <w:spacing w:line="288" w:lineRule="auto"/>
        <w:ind w:firstLine="424" w:firstLineChars="202"/>
        <w:rPr>
          <w:rFonts w:hint="eastAsia" w:cs="Arial"/>
          <w:color w:val="auto"/>
          <w:kern w:val="0"/>
          <w:sz w:val="21"/>
          <w:szCs w:val="21"/>
          <w:highlight w:val="none"/>
        </w:rPr>
      </w:pPr>
      <w:r>
        <w:rPr>
          <w:rFonts w:hint="eastAsia" w:cs="Arial"/>
          <w:color w:val="auto"/>
          <w:kern w:val="0"/>
          <w:sz w:val="21"/>
          <w:szCs w:val="21"/>
          <w:highlight w:val="none"/>
        </w:rPr>
        <w:t>供应商应当按照磋商文件的变动情况和磋商小组的要求</w:t>
      </w:r>
      <w:r>
        <w:rPr>
          <w:rFonts w:hint="eastAsia"/>
          <w:color w:val="auto"/>
          <w:kern w:val="0"/>
          <w:sz w:val="21"/>
          <w:szCs w:val="21"/>
          <w:highlight w:val="none"/>
        </w:rPr>
        <w:t>通过政府采购云平台</w:t>
      </w:r>
      <w:r>
        <w:rPr>
          <w:rFonts w:hint="eastAsia" w:cs="Arial"/>
          <w:color w:val="auto"/>
          <w:kern w:val="0"/>
          <w:sz w:val="21"/>
          <w:szCs w:val="21"/>
          <w:highlight w:val="none"/>
        </w:rPr>
        <w:t>提交磋商记录，并由供应商代表签名或者加盖公章。</w:t>
      </w:r>
    </w:p>
    <w:p w14:paraId="2B9DE799">
      <w:pPr>
        <w:adjustRightInd w:val="0"/>
        <w:snapToGrid w:val="0"/>
        <w:spacing w:line="288" w:lineRule="auto"/>
        <w:ind w:firstLine="420" w:firstLineChars="200"/>
        <w:rPr>
          <w:rFonts w:hint="eastAsia"/>
          <w:color w:val="auto"/>
          <w:kern w:val="0"/>
          <w:sz w:val="21"/>
          <w:szCs w:val="21"/>
          <w:highlight w:val="none"/>
        </w:rPr>
      </w:pPr>
      <w:r>
        <w:rPr>
          <w:rFonts w:hint="eastAsia"/>
          <w:color w:val="auto"/>
          <w:kern w:val="0"/>
          <w:sz w:val="21"/>
          <w:szCs w:val="21"/>
          <w:highlight w:val="none"/>
        </w:rPr>
        <w:t>供应商的磋商内容无法通过政府采购云平台上传的，可在规定时间内（不少于半小时）通过指定的电子邮箱（zb03@qszb.net</w:t>
      </w:r>
      <w:r>
        <w:rPr>
          <w:color w:val="auto"/>
          <w:kern w:val="0"/>
          <w:sz w:val="21"/>
          <w:szCs w:val="21"/>
          <w:highlight w:val="none"/>
        </w:rPr>
        <w:t>）或传真号码（0571-87666116）提交。</w:t>
      </w:r>
    </w:p>
    <w:p w14:paraId="63CA9951">
      <w:pPr>
        <w:adjustRightInd w:val="0"/>
        <w:snapToGrid w:val="0"/>
        <w:spacing w:line="288" w:lineRule="auto"/>
        <w:ind w:firstLine="426" w:firstLineChars="202"/>
        <w:rPr>
          <w:rFonts w:hint="eastAsia" w:cs="Arial"/>
          <w:b/>
          <w:bCs/>
          <w:color w:val="auto"/>
          <w:kern w:val="0"/>
          <w:sz w:val="21"/>
          <w:szCs w:val="21"/>
          <w:highlight w:val="none"/>
        </w:rPr>
      </w:pPr>
      <w:r>
        <w:rPr>
          <w:rFonts w:hint="eastAsia" w:cs="Arial"/>
          <w:b/>
          <w:bCs/>
          <w:color w:val="auto"/>
          <w:kern w:val="0"/>
          <w:sz w:val="21"/>
          <w:szCs w:val="21"/>
          <w:highlight w:val="none"/>
        </w:rPr>
        <w:t>（五）最后报价</w:t>
      </w:r>
    </w:p>
    <w:p w14:paraId="6E68B63A">
      <w:pPr>
        <w:adjustRightInd w:val="0"/>
        <w:snapToGrid w:val="0"/>
        <w:spacing w:line="288" w:lineRule="auto"/>
        <w:ind w:firstLine="424" w:firstLineChars="202"/>
        <w:rPr>
          <w:rFonts w:hint="eastAsia" w:cs="Arial"/>
          <w:color w:val="auto"/>
          <w:kern w:val="0"/>
          <w:sz w:val="21"/>
          <w:szCs w:val="21"/>
          <w:highlight w:val="none"/>
        </w:rPr>
      </w:pPr>
      <w:r>
        <w:rPr>
          <w:rFonts w:hint="eastAsia" w:cs="Arial"/>
          <w:color w:val="auto"/>
          <w:kern w:val="0"/>
          <w:sz w:val="21"/>
          <w:szCs w:val="21"/>
          <w:highlight w:val="none"/>
        </w:rPr>
        <w:t>磋商文件能够详细列明采购标的的技术、服务要求的，磋商结束后，磋商小组应当要求所有实质性响应的供应商在规定时间内提交最后报价，提交最后报价的供应商不得少于</w:t>
      </w:r>
      <w:r>
        <w:rPr>
          <w:rFonts w:cs="Arial"/>
          <w:color w:val="auto"/>
          <w:kern w:val="0"/>
          <w:sz w:val="21"/>
          <w:szCs w:val="21"/>
          <w:highlight w:val="none"/>
        </w:rPr>
        <w:t>3家。</w:t>
      </w:r>
    </w:p>
    <w:p w14:paraId="4223CE4C">
      <w:pPr>
        <w:adjustRightInd w:val="0"/>
        <w:snapToGrid w:val="0"/>
        <w:spacing w:line="288" w:lineRule="auto"/>
        <w:ind w:firstLine="424" w:firstLineChars="202"/>
        <w:rPr>
          <w:rFonts w:hint="eastAsia" w:cs="Arial"/>
          <w:color w:val="auto"/>
          <w:kern w:val="0"/>
          <w:sz w:val="21"/>
          <w:szCs w:val="21"/>
          <w:highlight w:val="none"/>
        </w:rPr>
      </w:pPr>
      <w:r>
        <w:rPr>
          <w:rFonts w:hint="eastAsia" w:cs="Arial"/>
          <w:color w:val="auto"/>
          <w:kern w:val="0"/>
          <w:sz w:val="21"/>
          <w:szCs w:val="21"/>
          <w:highlight w:val="none"/>
        </w:rPr>
        <w:t>磋商文件不能详细列明采购标的的技术、服务要求，需经磋商由供应商提供最终设计方案或解决方案的，磋商结束后，磋商小组应当按照少数服从多数的原则投票推荐</w:t>
      </w:r>
      <w:r>
        <w:rPr>
          <w:rFonts w:cs="Arial"/>
          <w:color w:val="auto"/>
          <w:kern w:val="0"/>
          <w:sz w:val="21"/>
          <w:szCs w:val="21"/>
          <w:highlight w:val="none"/>
        </w:rPr>
        <w:t>3家以上供应商的设计方案或者解决方案，并要求其在规定时间内提交最后报价。</w:t>
      </w:r>
    </w:p>
    <w:p w14:paraId="72AE23EE">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最后报价是供应商响应文件的有效组成部分。符合《政府采购竞争性磋商采购方式管理暂行办法》（财库〔</w:t>
      </w:r>
      <w:r>
        <w:rPr>
          <w:color w:val="auto"/>
          <w:sz w:val="21"/>
          <w:szCs w:val="21"/>
          <w:highlight w:val="none"/>
        </w:rPr>
        <w:t>2014〕214号）</w:t>
      </w:r>
      <w:r>
        <w:rPr>
          <w:rFonts w:hint="eastAsia"/>
          <w:color w:val="auto"/>
          <w:sz w:val="21"/>
          <w:szCs w:val="21"/>
          <w:highlight w:val="none"/>
        </w:rPr>
        <w:t>第三条第四项情形的，提交最后报价的供应商可以为</w:t>
      </w:r>
      <w:r>
        <w:rPr>
          <w:color w:val="auto"/>
          <w:sz w:val="21"/>
          <w:szCs w:val="21"/>
          <w:highlight w:val="none"/>
        </w:rPr>
        <w:t>2家。</w:t>
      </w:r>
    </w:p>
    <w:p w14:paraId="1DA55800">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最后报价出现前后不一致的，按照下列规定修正：</w:t>
      </w:r>
    </w:p>
    <w:p w14:paraId="6B2DB943">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（一）最后报价内容与响应文件中相应内容不一致的，以最后报价为准；</w:t>
      </w:r>
    </w:p>
    <w:p w14:paraId="54292132">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（二）大写金额和小写金额不一致的，以大写金额为准；</w:t>
      </w:r>
    </w:p>
    <w:p w14:paraId="48EB5DB2">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（三）单价金额小数点或者百分比有明显错位的，以最后报价的总价为准，并修改单价；</w:t>
      </w:r>
    </w:p>
    <w:p w14:paraId="08764A09">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（四）总价金额与按单价汇总金额不一致的，以单价金额计算结果为准。</w:t>
      </w:r>
    </w:p>
    <w:p w14:paraId="3D0302FA">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同时出现两种以上不一致的，按照前款规定的顺序修正。修正后的报价经供应商电子签名（加盖公章）、法定代表人或授权代表签字确认后产生约束力，供应商不确认的，其响应无效。</w:t>
      </w:r>
    </w:p>
    <w:p w14:paraId="37960424">
      <w:pPr>
        <w:adjustRightInd w:val="0"/>
        <w:snapToGrid w:val="0"/>
        <w:spacing w:line="288" w:lineRule="auto"/>
        <w:ind w:firstLine="426" w:firstLineChars="202"/>
        <w:rPr>
          <w:rFonts w:hint="eastAsia" w:cs="Arial"/>
          <w:b/>
          <w:color w:val="auto"/>
          <w:kern w:val="0"/>
          <w:sz w:val="21"/>
          <w:szCs w:val="21"/>
          <w:highlight w:val="none"/>
        </w:rPr>
      </w:pPr>
      <w:r>
        <w:rPr>
          <w:rFonts w:hint="eastAsia" w:cs="Arial"/>
          <w:b/>
          <w:color w:val="auto"/>
          <w:kern w:val="0"/>
          <w:sz w:val="21"/>
          <w:szCs w:val="21"/>
          <w:highlight w:val="none"/>
        </w:rPr>
        <w:t>（六）综合评分</w:t>
      </w:r>
    </w:p>
    <w:p w14:paraId="1129B252">
      <w:pPr>
        <w:adjustRightInd w:val="0"/>
        <w:snapToGrid w:val="0"/>
        <w:spacing w:line="288" w:lineRule="auto"/>
        <w:ind w:firstLine="424" w:firstLineChars="202"/>
        <w:rPr>
          <w:rFonts w:hint="eastAsia" w:cs="Arial"/>
          <w:color w:val="auto"/>
          <w:kern w:val="0"/>
          <w:sz w:val="21"/>
          <w:szCs w:val="21"/>
          <w:highlight w:val="none"/>
        </w:rPr>
      </w:pPr>
      <w:r>
        <w:rPr>
          <w:rFonts w:hint="eastAsia" w:cs="Arial"/>
          <w:color w:val="auto"/>
          <w:kern w:val="0"/>
          <w:sz w:val="21"/>
          <w:szCs w:val="21"/>
          <w:highlight w:val="none"/>
        </w:rPr>
        <w:t>经磋商确定最终采购需求和提交最后报价的供应商后，由磋商小组采用</w:t>
      </w:r>
      <w:r>
        <w:rPr>
          <w:rFonts w:hint="eastAsia" w:cs="Arial"/>
          <w:b/>
          <w:bCs/>
          <w:color w:val="auto"/>
          <w:kern w:val="0"/>
          <w:sz w:val="21"/>
          <w:szCs w:val="21"/>
          <w:highlight w:val="none"/>
        </w:rPr>
        <w:t>综合评分法</w:t>
      </w:r>
      <w:r>
        <w:rPr>
          <w:rFonts w:hint="eastAsia" w:cs="Arial"/>
          <w:color w:val="auto"/>
          <w:kern w:val="0"/>
          <w:sz w:val="21"/>
          <w:szCs w:val="21"/>
          <w:highlight w:val="none"/>
        </w:rPr>
        <w:t>对提交最后报价的供应商的响应文件和最后报价进行综合评分。</w:t>
      </w:r>
    </w:p>
    <w:p w14:paraId="07AAB415">
      <w:pPr>
        <w:adjustRightInd w:val="0"/>
        <w:snapToGrid w:val="0"/>
        <w:spacing w:line="288" w:lineRule="auto"/>
        <w:ind w:firstLine="424" w:firstLineChars="202"/>
        <w:rPr>
          <w:rFonts w:hint="eastAsia" w:cs="Arial"/>
          <w:color w:val="auto"/>
          <w:kern w:val="0"/>
          <w:sz w:val="21"/>
          <w:szCs w:val="21"/>
          <w:highlight w:val="none"/>
        </w:rPr>
      </w:pPr>
      <w:r>
        <w:rPr>
          <w:rFonts w:hint="eastAsia" w:cs="Arial"/>
          <w:color w:val="auto"/>
          <w:kern w:val="0"/>
          <w:sz w:val="21"/>
          <w:szCs w:val="21"/>
          <w:highlight w:val="none"/>
        </w:rPr>
        <w:t>综合评分法，是指响应文件满足磋商文件全部实质性要求且按评审因素的量化指标评审得分最高的供应商为成交候选供应商的评审方法。</w:t>
      </w:r>
    </w:p>
    <w:p w14:paraId="3ACB3743">
      <w:pPr>
        <w:adjustRightInd w:val="0"/>
        <w:snapToGrid w:val="0"/>
        <w:spacing w:line="288" w:lineRule="auto"/>
        <w:ind w:firstLine="426" w:firstLineChars="202"/>
        <w:rPr>
          <w:rFonts w:hint="eastAsia" w:cs="Arial"/>
          <w:b/>
          <w:color w:val="auto"/>
          <w:kern w:val="0"/>
          <w:sz w:val="21"/>
          <w:szCs w:val="21"/>
          <w:highlight w:val="none"/>
        </w:rPr>
      </w:pPr>
      <w:r>
        <w:rPr>
          <w:rFonts w:hint="eastAsia" w:cs="Arial"/>
          <w:b/>
          <w:color w:val="auto"/>
          <w:kern w:val="0"/>
          <w:sz w:val="21"/>
          <w:szCs w:val="21"/>
          <w:highlight w:val="none"/>
        </w:rPr>
        <w:t>（七）</w:t>
      </w:r>
      <w:r>
        <w:rPr>
          <w:rFonts w:cs="Arial"/>
          <w:b/>
          <w:color w:val="auto"/>
          <w:kern w:val="0"/>
          <w:sz w:val="21"/>
          <w:szCs w:val="21"/>
          <w:highlight w:val="none"/>
        </w:rPr>
        <w:t>汇总商务技术得分</w:t>
      </w:r>
    </w:p>
    <w:p w14:paraId="2113D092">
      <w:pPr>
        <w:adjustRightInd w:val="0"/>
        <w:snapToGrid w:val="0"/>
        <w:spacing w:line="288" w:lineRule="auto"/>
        <w:ind w:firstLine="424" w:firstLineChars="202"/>
        <w:rPr>
          <w:rFonts w:hint="eastAsia" w:cs="Arial"/>
          <w:color w:val="auto"/>
          <w:kern w:val="0"/>
          <w:sz w:val="21"/>
          <w:szCs w:val="21"/>
          <w:highlight w:val="none"/>
        </w:rPr>
      </w:pPr>
      <w:r>
        <w:rPr>
          <w:rFonts w:hint="eastAsia" w:cs="Arial"/>
          <w:color w:val="auto"/>
          <w:kern w:val="0"/>
          <w:sz w:val="21"/>
          <w:szCs w:val="21"/>
          <w:highlight w:val="none"/>
        </w:rPr>
        <w:t>磋商小组各成员独立对进入最后报价的供应商的商务和技术文件进行评价，并汇总商务技术得分情况。</w:t>
      </w:r>
    </w:p>
    <w:p w14:paraId="1035329B">
      <w:pPr>
        <w:adjustRightInd w:val="0"/>
        <w:snapToGrid w:val="0"/>
        <w:spacing w:line="288" w:lineRule="auto"/>
        <w:ind w:firstLine="424" w:firstLineChars="202"/>
        <w:rPr>
          <w:rFonts w:hint="eastAsia" w:cs="Arial"/>
          <w:color w:val="auto"/>
          <w:kern w:val="0"/>
          <w:sz w:val="21"/>
          <w:szCs w:val="21"/>
          <w:highlight w:val="none"/>
        </w:rPr>
      </w:pPr>
      <w:bookmarkStart w:id="43" w:name="_Hlk94088579"/>
      <w:r>
        <w:rPr>
          <w:rFonts w:hint="eastAsia" w:cs="Arial"/>
          <w:color w:val="auto"/>
          <w:kern w:val="0"/>
          <w:sz w:val="21"/>
          <w:szCs w:val="21"/>
          <w:highlight w:val="none"/>
        </w:rPr>
        <w:t>现场监督员如发现分值汇总计算错误、分项评分超出评分标准范围、客观评分不一致以及存在评分畸高、畸低情形的，应由相关人员当场改正或作出说明；拒不改正又不作说明的，由现场监督员如实记载后存入项目档案资料。</w:t>
      </w:r>
    </w:p>
    <w:bookmarkEnd w:id="43"/>
    <w:p w14:paraId="63E3154F">
      <w:pPr>
        <w:adjustRightInd w:val="0"/>
        <w:snapToGrid w:val="0"/>
        <w:spacing w:line="288" w:lineRule="auto"/>
        <w:ind w:firstLine="426" w:firstLineChars="202"/>
        <w:rPr>
          <w:rFonts w:hint="eastAsia" w:cs="Arial"/>
          <w:b/>
          <w:color w:val="auto"/>
          <w:kern w:val="0"/>
          <w:sz w:val="21"/>
          <w:szCs w:val="21"/>
          <w:highlight w:val="none"/>
        </w:rPr>
      </w:pPr>
      <w:r>
        <w:rPr>
          <w:rFonts w:hint="eastAsia" w:cs="Arial"/>
          <w:b/>
          <w:color w:val="auto"/>
          <w:kern w:val="0"/>
          <w:sz w:val="21"/>
          <w:szCs w:val="21"/>
          <w:highlight w:val="none"/>
        </w:rPr>
        <w:t>（八）排序与推荐</w:t>
      </w:r>
    </w:p>
    <w:p w14:paraId="19B56FF6">
      <w:pPr>
        <w:adjustRightInd w:val="0"/>
        <w:snapToGrid w:val="0"/>
        <w:spacing w:line="288" w:lineRule="auto"/>
        <w:ind w:firstLine="424" w:firstLineChars="202"/>
        <w:rPr>
          <w:rFonts w:hint="eastAsia" w:cs="Arial"/>
          <w:color w:val="auto"/>
          <w:kern w:val="0"/>
          <w:sz w:val="21"/>
          <w:szCs w:val="21"/>
          <w:highlight w:val="none"/>
        </w:rPr>
      </w:pPr>
      <w:r>
        <w:rPr>
          <w:rFonts w:hint="eastAsia" w:cs="Arial"/>
          <w:color w:val="auto"/>
          <w:kern w:val="0"/>
          <w:sz w:val="21"/>
          <w:szCs w:val="21"/>
          <w:highlight w:val="none"/>
        </w:rPr>
        <w:t>磋商小组应当根据综合评分情况，按照评审得分由高到低顺序推荐</w:t>
      </w:r>
      <w:r>
        <w:rPr>
          <w:rFonts w:cs="Arial"/>
          <w:color w:val="auto"/>
          <w:kern w:val="0"/>
          <w:sz w:val="21"/>
          <w:szCs w:val="21"/>
          <w:highlight w:val="none"/>
        </w:rPr>
        <w:t>3名以上成交候选供应商，并编写评审报告。符合</w:t>
      </w:r>
      <w:r>
        <w:rPr>
          <w:rFonts w:hint="eastAsia" w:cs="Arial"/>
          <w:color w:val="auto"/>
          <w:kern w:val="0"/>
          <w:sz w:val="21"/>
          <w:szCs w:val="21"/>
          <w:highlight w:val="none"/>
        </w:rPr>
        <w:t>《政府采购竞争性磋商采购方式管理暂行办法》（财库〔</w:t>
      </w:r>
      <w:r>
        <w:rPr>
          <w:rFonts w:cs="Arial"/>
          <w:color w:val="auto"/>
          <w:kern w:val="0"/>
          <w:sz w:val="21"/>
          <w:szCs w:val="21"/>
          <w:highlight w:val="none"/>
        </w:rPr>
        <w:t>2014〕214号</w:t>
      </w:r>
      <w:r>
        <w:rPr>
          <w:rFonts w:hint="eastAsia" w:cs="Arial"/>
          <w:color w:val="auto"/>
          <w:kern w:val="0"/>
          <w:sz w:val="21"/>
          <w:szCs w:val="21"/>
          <w:highlight w:val="none"/>
        </w:rPr>
        <w:t>）</w:t>
      </w:r>
      <w:r>
        <w:rPr>
          <w:rFonts w:cs="Arial"/>
          <w:color w:val="auto"/>
          <w:kern w:val="0"/>
          <w:sz w:val="21"/>
          <w:szCs w:val="21"/>
          <w:highlight w:val="none"/>
        </w:rPr>
        <w:t>第二十一条第三款情形的，可以推荐2家成交候选供应商。评审得分相同的，按照最后报价由低到高的顺序推荐。评审得分且最后报价相同的，按照技术指标优劣顺序推荐。</w:t>
      </w:r>
    </w:p>
    <w:p w14:paraId="6094F84C">
      <w:pPr>
        <w:adjustRightInd w:val="0"/>
        <w:snapToGrid w:val="0"/>
        <w:spacing w:line="288" w:lineRule="auto"/>
        <w:ind w:firstLine="424" w:firstLineChars="202"/>
        <w:rPr>
          <w:rFonts w:hint="eastAsia" w:cs="Arial"/>
          <w:color w:val="auto"/>
          <w:kern w:val="0"/>
          <w:sz w:val="21"/>
          <w:szCs w:val="21"/>
          <w:highlight w:val="none"/>
        </w:rPr>
      </w:pPr>
      <w:r>
        <w:rPr>
          <w:rFonts w:hint="eastAsia" w:cs="Arial"/>
          <w:color w:val="auto"/>
          <w:kern w:val="0"/>
          <w:sz w:val="21"/>
          <w:szCs w:val="21"/>
          <w:highlight w:val="none"/>
        </w:rPr>
        <w:t>提供相同品牌产品且通过资格审查、符合性审查的不同供应商参加同一合同项下磋商的，按一家供应商计算，评审后得分最高的同品牌供应商获得成交供应商推荐资格；评审得分相同的，按照最后报价由低到高的顺序推荐。评审得分且最后报价相同的，按照技术指标优劣顺序推荐，其他同品牌供应商不作为成交候选人。</w:t>
      </w:r>
    </w:p>
    <w:p w14:paraId="4E0663D6">
      <w:pPr>
        <w:adjustRightInd w:val="0"/>
        <w:snapToGrid w:val="0"/>
        <w:spacing w:line="288" w:lineRule="auto"/>
        <w:ind w:firstLine="424" w:firstLineChars="202"/>
        <w:rPr>
          <w:rFonts w:hint="eastAsia" w:cs="Arial"/>
          <w:color w:val="auto"/>
          <w:kern w:val="0"/>
          <w:sz w:val="21"/>
          <w:szCs w:val="21"/>
          <w:highlight w:val="none"/>
        </w:rPr>
      </w:pPr>
      <w:r>
        <w:rPr>
          <w:rFonts w:hint="eastAsia" w:cs="Arial"/>
          <w:color w:val="auto"/>
          <w:kern w:val="0"/>
          <w:sz w:val="21"/>
          <w:szCs w:val="21"/>
          <w:highlight w:val="none"/>
        </w:rPr>
        <w:t>非单一产品采购项目，采购人应当根据采购项目技术构成、产品价格比重等合理确定核心产品，并在磋商文件中载明。多家供应商提供的核心产品品牌相同的，按前款规定处理。</w:t>
      </w:r>
    </w:p>
    <w:p w14:paraId="6630D59E">
      <w:pPr>
        <w:adjustRightInd w:val="0"/>
        <w:snapToGrid w:val="0"/>
        <w:spacing w:line="288" w:lineRule="auto"/>
        <w:ind w:firstLine="426" w:firstLineChars="202"/>
        <w:rPr>
          <w:rFonts w:hint="eastAsia" w:cs="Arial"/>
          <w:b/>
          <w:color w:val="auto"/>
          <w:kern w:val="0"/>
          <w:sz w:val="21"/>
          <w:szCs w:val="21"/>
          <w:highlight w:val="none"/>
        </w:rPr>
      </w:pPr>
      <w:r>
        <w:rPr>
          <w:rFonts w:hint="eastAsia" w:cs="Arial"/>
          <w:b/>
          <w:color w:val="auto"/>
          <w:kern w:val="0"/>
          <w:sz w:val="21"/>
          <w:szCs w:val="21"/>
          <w:highlight w:val="none"/>
        </w:rPr>
        <w:t>（九）</w:t>
      </w:r>
      <w:r>
        <w:rPr>
          <w:rFonts w:cs="Arial"/>
          <w:b/>
          <w:color w:val="auto"/>
          <w:kern w:val="0"/>
          <w:sz w:val="21"/>
          <w:szCs w:val="21"/>
          <w:highlight w:val="none"/>
        </w:rPr>
        <w:t>编写评审报告</w:t>
      </w:r>
    </w:p>
    <w:p w14:paraId="7A7FF62C">
      <w:pPr>
        <w:adjustRightInd w:val="0"/>
        <w:snapToGrid w:val="0"/>
        <w:spacing w:line="288" w:lineRule="auto"/>
        <w:ind w:firstLine="424" w:firstLineChars="202"/>
        <w:rPr>
          <w:rFonts w:hint="eastAsia" w:cs="Arial"/>
          <w:color w:val="auto"/>
          <w:kern w:val="0"/>
          <w:sz w:val="21"/>
          <w:szCs w:val="21"/>
          <w:highlight w:val="none"/>
        </w:rPr>
      </w:pPr>
      <w:r>
        <w:rPr>
          <w:rFonts w:hint="eastAsia" w:cs="Arial"/>
          <w:color w:val="auto"/>
          <w:kern w:val="0"/>
          <w:sz w:val="21"/>
          <w:szCs w:val="21"/>
          <w:highlight w:val="none"/>
        </w:rPr>
        <w:t>评审报告应当由磋商小组全体人员签名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名又不书面说明其不同意见和理由的，视为同意评审报告。</w:t>
      </w:r>
    </w:p>
    <w:p w14:paraId="1A13E5C8">
      <w:pPr>
        <w:adjustRightInd w:val="0"/>
        <w:snapToGrid w:val="0"/>
        <w:spacing w:line="288" w:lineRule="auto"/>
        <w:ind w:firstLine="426" w:firstLineChars="202"/>
        <w:rPr>
          <w:rFonts w:hint="eastAsia"/>
          <w:b/>
          <w:bCs/>
          <w:color w:val="auto"/>
          <w:sz w:val="21"/>
          <w:szCs w:val="21"/>
          <w:highlight w:val="none"/>
        </w:rPr>
      </w:pPr>
      <w:r>
        <w:rPr>
          <w:rFonts w:hint="eastAsia" w:cs="Arial"/>
          <w:b/>
          <w:color w:val="auto"/>
          <w:kern w:val="0"/>
          <w:sz w:val="21"/>
          <w:szCs w:val="21"/>
          <w:highlight w:val="none"/>
        </w:rPr>
        <w:t>（十）补充说明</w:t>
      </w:r>
    </w:p>
    <w:p w14:paraId="0862DD6F">
      <w:pPr>
        <w:adjustRightInd w:val="0"/>
        <w:snapToGrid w:val="0"/>
        <w:spacing w:line="288" w:lineRule="auto"/>
        <w:ind w:firstLine="420" w:firstLineChars="200"/>
        <w:rPr>
          <w:rFonts w:hint="eastAsia"/>
          <w:color w:val="auto"/>
          <w:sz w:val="21"/>
          <w:szCs w:val="21"/>
          <w:highlight w:val="none"/>
        </w:rPr>
      </w:pPr>
      <w:bookmarkStart w:id="44" w:name="_Hlk144907900"/>
      <w:r>
        <w:rPr>
          <w:rFonts w:hint="eastAsia"/>
          <w:color w:val="auto"/>
          <w:sz w:val="21"/>
          <w:szCs w:val="21"/>
          <w:highlight w:val="none"/>
        </w:rPr>
        <w:t>采用竞争性磋商采购方式采购的政府购买服务项目（含政府和社会资本合作项目），在采购过程中符合要求的供应商（社会资本）只有2家的，竞争性磋商采购活动可以继续进行。</w:t>
      </w:r>
    </w:p>
    <w:bookmarkEnd w:id="44"/>
    <w:p w14:paraId="53D5B281">
      <w:pPr>
        <w:widowControl/>
        <w:adjustRightInd w:val="0"/>
        <w:snapToGrid w:val="0"/>
        <w:spacing w:line="288" w:lineRule="auto"/>
        <w:jc w:val="left"/>
        <w:rPr>
          <w:rFonts w:hint="eastAsia" w:cs="Times New Roman"/>
          <w:b/>
          <w:color w:val="auto"/>
          <w:spacing w:val="-6"/>
          <w:sz w:val="21"/>
          <w:szCs w:val="21"/>
          <w:highlight w:val="none"/>
        </w:rPr>
      </w:pPr>
      <w:r>
        <w:rPr>
          <w:rFonts w:cs="Times New Roman"/>
          <w:b/>
          <w:color w:val="auto"/>
          <w:spacing w:val="-6"/>
          <w:sz w:val="21"/>
          <w:szCs w:val="21"/>
          <w:highlight w:val="none"/>
        </w:rPr>
        <w:br w:type="page"/>
      </w:r>
    </w:p>
    <w:p w14:paraId="482DEE22">
      <w:pPr>
        <w:adjustRightInd w:val="0"/>
        <w:snapToGrid w:val="0"/>
        <w:spacing w:line="288" w:lineRule="auto"/>
        <w:jc w:val="center"/>
        <w:outlineLvl w:val="1"/>
        <w:rPr>
          <w:rFonts w:hint="eastAsia" w:cs="Times New Roman"/>
          <w:b/>
          <w:color w:val="auto"/>
          <w:spacing w:val="-6"/>
          <w:sz w:val="21"/>
          <w:szCs w:val="21"/>
          <w:highlight w:val="none"/>
        </w:rPr>
      </w:pPr>
      <w:r>
        <w:rPr>
          <w:rFonts w:hint="eastAsia" w:cs="Times New Roman"/>
          <w:b/>
          <w:color w:val="auto"/>
          <w:spacing w:val="-6"/>
          <w:sz w:val="21"/>
          <w:szCs w:val="21"/>
          <w:highlight w:val="none"/>
        </w:rPr>
        <w:t>七、成交与合同</w:t>
      </w:r>
    </w:p>
    <w:p w14:paraId="25155E14">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（一）成交</w:t>
      </w:r>
    </w:p>
    <w:p w14:paraId="3FC6E2EF">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采购代理机构在评审结束后2个工作日内将评审报告送采购人确认。采购人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4BFCB11B">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2.采购代理机构在成交供应商确定后</w:t>
      </w:r>
      <w:r>
        <w:rPr>
          <w:color w:val="auto"/>
          <w:sz w:val="21"/>
          <w:szCs w:val="21"/>
          <w:highlight w:val="none"/>
        </w:rPr>
        <w:t>2个工作日内公告成交结果，同时向成交供应商发出成交通知书，并将磋商文件随成交结果同时公告。</w:t>
      </w:r>
    </w:p>
    <w:p w14:paraId="3823412F">
      <w:pPr>
        <w:adjustRightInd w:val="0"/>
        <w:snapToGrid w:val="0"/>
        <w:spacing w:line="288" w:lineRule="auto"/>
        <w:ind w:firstLine="420" w:firstLineChars="200"/>
        <w:rPr>
          <w:rFonts w:hint="eastAsia"/>
          <w:b/>
          <w:bCs/>
          <w:color w:val="auto"/>
          <w:sz w:val="21"/>
          <w:szCs w:val="21"/>
          <w:highlight w:val="none"/>
        </w:rPr>
      </w:pPr>
      <w:r>
        <w:rPr>
          <w:rFonts w:hint="eastAsia"/>
          <w:color w:val="auto"/>
          <w:sz w:val="21"/>
          <w:szCs w:val="21"/>
          <w:highlight w:val="none"/>
        </w:rPr>
        <w:t>3</w:t>
      </w:r>
      <w:r>
        <w:rPr>
          <w:color w:val="auto"/>
          <w:sz w:val="21"/>
          <w:szCs w:val="21"/>
          <w:highlight w:val="none"/>
        </w:rPr>
        <w:t>.</w:t>
      </w:r>
      <w:r>
        <w:rPr>
          <w:rFonts w:hint="eastAsia"/>
          <w:color w:val="auto"/>
          <w:sz w:val="21"/>
          <w:szCs w:val="21"/>
          <w:highlight w:val="none"/>
        </w:rPr>
        <w:t>评审结果公示媒体：浙江政府采购网（http://zfcg.czt.zj.gov.cn）。</w:t>
      </w:r>
    </w:p>
    <w:p w14:paraId="3B8882E3">
      <w:pPr>
        <w:adjustRightInd w:val="0"/>
        <w:snapToGrid w:val="0"/>
        <w:spacing w:line="288" w:lineRule="auto"/>
        <w:jc w:val="left"/>
        <w:rPr>
          <w:rFonts w:hint="eastAsia"/>
          <w:b/>
          <w:bCs/>
          <w:color w:val="auto"/>
          <w:sz w:val="21"/>
          <w:szCs w:val="21"/>
          <w:highlight w:val="none"/>
        </w:rPr>
      </w:pPr>
      <w:r>
        <w:rPr>
          <w:rFonts w:hint="eastAsia"/>
          <w:b/>
          <w:bCs/>
          <w:color w:val="auto"/>
          <w:sz w:val="21"/>
          <w:szCs w:val="21"/>
          <w:highlight w:val="none"/>
        </w:rPr>
        <w:t>（二）合同授予</w:t>
      </w:r>
    </w:p>
    <w:p w14:paraId="7F121DFF">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1.采购人与成交供应商应当在成交通知书发出之日起30日内，按照采购文件确定的合同文本以及采购标的、规格型号、采购金额、采购数量、技术和服务要求等事项签订政府采购合同。采购人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7515B02D">
      <w:pPr>
        <w:adjustRightInd w:val="0"/>
        <w:snapToGrid w:val="0"/>
        <w:spacing w:line="288" w:lineRule="auto"/>
        <w:ind w:firstLine="420" w:firstLineChars="200"/>
        <w:jc w:val="left"/>
        <w:rPr>
          <w:rFonts w:hint="eastAsia"/>
          <w:color w:val="auto"/>
          <w:sz w:val="21"/>
          <w:szCs w:val="21"/>
          <w:highlight w:val="none"/>
        </w:rPr>
      </w:pPr>
      <w:r>
        <w:rPr>
          <w:rFonts w:hint="eastAsia"/>
          <w:color w:val="auto"/>
          <w:sz w:val="21"/>
          <w:szCs w:val="21"/>
          <w:highlight w:val="none"/>
        </w:rPr>
        <w:t>2.成交后无正当理由拒不与采购人签订政府采购合同，将被取消成交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14:paraId="5C14A7F4">
      <w:pPr>
        <w:adjustRightInd w:val="0"/>
        <w:snapToGrid w:val="0"/>
        <w:spacing w:line="288" w:lineRule="auto"/>
        <w:rPr>
          <w:rFonts w:hint="eastAsia"/>
          <w:color w:val="auto"/>
          <w:sz w:val="21"/>
          <w:szCs w:val="21"/>
          <w:highlight w:val="none"/>
        </w:rPr>
      </w:pPr>
    </w:p>
    <w:p w14:paraId="1F7C345A">
      <w:pPr>
        <w:adjustRightInd w:val="0"/>
        <w:snapToGrid w:val="0"/>
        <w:spacing w:line="288" w:lineRule="auto"/>
        <w:jc w:val="center"/>
        <w:outlineLvl w:val="1"/>
        <w:rPr>
          <w:rFonts w:hint="eastAsia" w:cs="Times New Roman"/>
          <w:b/>
          <w:color w:val="auto"/>
          <w:spacing w:val="-6"/>
          <w:sz w:val="21"/>
          <w:szCs w:val="21"/>
          <w:highlight w:val="none"/>
        </w:rPr>
      </w:pPr>
      <w:r>
        <w:rPr>
          <w:rFonts w:hint="eastAsia" w:cs="Times New Roman"/>
          <w:b/>
          <w:color w:val="auto"/>
          <w:spacing w:val="-6"/>
          <w:sz w:val="21"/>
          <w:szCs w:val="21"/>
          <w:highlight w:val="none"/>
        </w:rPr>
        <w:t>八、</w:t>
      </w:r>
      <w:r>
        <w:rPr>
          <w:rFonts w:cs="Times New Roman"/>
          <w:b/>
          <w:color w:val="auto"/>
          <w:spacing w:val="-6"/>
          <w:sz w:val="21"/>
          <w:szCs w:val="21"/>
          <w:highlight w:val="none"/>
        </w:rPr>
        <w:t>验</w:t>
      </w:r>
      <w:r>
        <w:rPr>
          <w:rFonts w:hint="eastAsia" w:cs="Times New Roman"/>
          <w:b/>
          <w:color w:val="auto"/>
          <w:spacing w:val="-6"/>
          <w:sz w:val="21"/>
          <w:szCs w:val="21"/>
          <w:highlight w:val="none"/>
        </w:rPr>
        <w:t xml:space="preserve"> </w:t>
      </w:r>
      <w:r>
        <w:rPr>
          <w:rFonts w:cs="Times New Roman"/>
          <w:b/>
          <w:color w:val="auto"/>
          <w:spacing w:val="-6"/>
          <w:sz w:val="21"/>
          <w:szCs w:val="21"/>
          <w:highlight w:val="none"/>
        </w:rPr>
        <w:t xml:space="preserve"> 收</w:t>
      </w:r>
    </w:p>
    <w:p w14:paraId="7AF12C12">
      <w:pPr>
        <w:tabs>
          <w:tab w:val="left" w:pos="0"/>
        </w:tabs>
        <w:adjustRightInd w:val="0"/>
        <w:snapToGrid w:val="0"/>
        <w:spacing w:line="288" w:lineRule="auto"/>
        <w:ind w:firstLine="422" w:firstLineChars="201"/>
        <w:rPr>
          <w:rFonts w:hint="eastAsia" w:cs="Helvetica"/>
          <w:color w:val="auto"/>
          <w:kern w:val="0"/>
          <w:sz w:val="21"/>
          <w:szCs w:val="21"/>
          <w:highlight w:val="none"/>
        </w:rPr>
      </w:pPr>
      <w:r>
        <w:rPr>
          <w:rFonts w:cs="Helvetica"/>
          <w:color w:val="auto"/>
          <w:kern w:val="0"/>
          <w:sz w:val="21"/>
          <w:szCs w:val="21"/>
          <w:highlight w:val="none"/>
        </w:rPr>
        <w:t>采购人组织对供应商履约的验收。大型或者复杂的政府采购项目，应当邀请国家认可的质量检测机构参加验收工作。验收方成员应当在验收书上签名，并承担相应的法律责任。如果发现与合同中要求不符，供应商须承担由此发生的一切损失和费用，并接受相应的处理。</w:t>
      </w:r>
    </w:p>
    <w:p w14:paraId="1134A468">
      <w:pPr>
        <w:tabs>
          <w:tab w:val="left" w:pos="0"/>
        </w:tabs>
        <w:adjustRightInd w:val="0"/>
        <w:snapToGrid w:val="0"/>
        <w:spacing w:line="288" w:lineRule="auto"/>
        <w:ind w:firstLine="422" w:firstLineChars="201"/>
        <w:rPr>
          <w:rFonts w:hint="eastAsia" w:cs="Helvetica"/>
          <w:color w:val="auto"/>
          <w:kern w:val="0"/>
          <w:sz w:val="21"/>
          <w:szCs w:val="21"/>
          <w:highlight w:val="none"/>
        </w:rPr>
      </w:pPr>
      <w:r>
        <w:rPr>
          <w:rFonts w:cs="Helvetica"/>
          <w:color w:val="auto"/>
          <w:kern w:val="0"/>
          <w:sz w:val="21"/>
          <w:szCs w:val="21"/>
          <w:highlight w:val="none"/>
        </w:rPr>
        <w:t>采购人可以邀请参加本项目的其他供应商或者第三方机构参与验收。参与验收的供应商或者第三方机构的意见作为</w:t>
      </w:r>
      <w:r>
        <w:rPr>
          <w:rFonts w:hint="eastAsia" w:cs="Helvetica"/>
          <w:color w:val="auto"/>
          <w:kern w:val="0"/>
          <w:sz w:val="21"/>
          <w:szCs w:val="21"/>
          <w:highlight w:val="none"/>
        </w:rPr>
        <w:t>验收书的参考资料一并存档。</w:t>
      </w:r>
    </w:p>
    <w:p w14:paraId="2B93D29E">
      <w:pPr>
        <w:tabs>
          <w:tab w:val="left" w:pos="0"/>
        </w:tabs>
        <w:adjustRightInd w:val="0"/>
        <w:snapToGrid w:val="0"/>
        <w:spacing w:line="288" w:lineRule="auto"/>
        <w:ind w:firstLine="422" w:firstLineChars="201"/>
        <w:rPr>
          <w:rFonts w:hint="eastAsia" w:cs="Helvetica"/>
          <w:color w:val="auto"/>
          <w:kern w:val="0"/>
          <w:sz w:val="21"/>
          <w:szCs w:val="21"/>
          <w:highlight w:val="none"/>
        </w:rPr>
      </w:pPr>
      <w:r>
        <w:rPr>
          <w:rFonts w:cs="Helvetica"/>
          <w:color w:val="auto"/>
          <w:kern w:val="0"/>
          <w:sz w:val="21"/>
          <w:szCs w:val="21"/>
          <w:highlight w:val="none"/>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103D103">
      <w:pPr>
        <w:tabs>
          <w:tab w:val="left" w:pos="0"/>
        </w:tabs>
        <w:adjustRightInd w:val="0"/>
        <w:snapToGrid w:val="0"/>
        <w:spacing w:line="288" w:lineRule="auto"/>
        <w:ind w:firstLine="422" w:firstLineChars="201"/>
        <w:rPr>
          <w:rFonts w:hint="eastAsia" w:cs="Helvetica"/>
          <w:color w:val="auto"/>
          <w:kern w:val="0"/>
          <w:sz w:val="21"/>
          <w:szCs w:val="21"/>
          <w:highlight w:val="none"/>
        </w:rPr>
      </w:pPr>
      <w:r>
        <w:rPr>
          <w:rFonts w:cs="Helvetica"/>
          <w:color w:val="auto"/>
          <w:kern w:val="0"/>
          <w:sz w:val="21"/>
          <w:szCs w:val="21"/>
          <w:highlight w:val="none"/>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6A764338">
      <w:pPr>
        <w:adjustRightInd w:val="0"/>
        <w:snapToGrid w:val="0"/>
        <w:spacing w:line="288" w:lineRule="auto"/>
        <w:rPr>
          <w:rFonts w:hint="eastAsia"/>
          <w:color w:val="auto"/>
          <w:sz w:val="21"/>
          <w:szCs w:val="21"/>
          <w:highlight w:val="none"/>
        </w:rPr>
      </w:pPr>
    </w:p>
    <w:p w14:paraId="55FDA118">
      <w:pPr>
        <w:adjustRightInd w:val="0"/>
        <w:snapToGrid w:val="0"/>
        <w:spacing w:line="288" w:lineRule="auto"/>
        <w:jc w:val="center"/>
        <w:outlineLvl w:val="1"/>
        <w:rPr>
          <w:rFonts w:hint="eastAsia"/>
          <w:b/>
          <w:bCs/>
          <w:color w:val="auto"/>
          <w:sz w:val="21"/>
          <w:szCs w:val="21"/>
          <w:highlight w:val="none"/>
        </w:rPr>
      </w:pPr>
      <w:r>
        <w:rPr>
          <w:rFonts w:hint="eastAsia"/>
          <w:b/>
          <w:bCs/>
          <w:color w:val="auto"/>
          <w:sz w:val="21"/>
          <w:szCs w:val="21"/>
          <w:highlight w:val="none"/>
        </w:rPr>
        <w:t>九、可中止电子交易活动的情形</w:t>
      </w:r>
    </w:p>
    <w:p w14:paraId="7E1A092E">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采购过程中出现以下情形，导致电子交易平台无法正常运行，或者无法保证电子交易的公平、公正和安全时，采购代理机构可中止电子交易活动：</w:t>
      </w:r>
    </w:p>
    <w:p w14:paraId="47DF2664">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1.电子交易平台发生故障而无法登录访问的；</w:t>
      </w:r>
    </w:p>
    <w:p w14:paraId="56D0ADC2">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2.电子交易平台应用或数据库出现错误，不能进行正常操作的；</w:t>
      </w:r>
    </w:p>
    <w:p w14:paraId="1EA6C6BE">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3.电子交易平台发现严重安全漏洞，有潜在泄密危险的；</w:t>
      </w:r>
    </w:p>
    <w:p w14:paraId="7F2323A3">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4.病毒发作导致不能进行正常操作的；</w:t>
      </w:r>
    </w:p>
    <w:p w14:paraId="021B2266">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5.其他无法保证电子交易的公平、公正和安全的情况。</w:t>
      </w:r>
    </w:p>
    <w:p w14:paraId="66035208">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出现前款规定情形，不影响采购公平、公正性的，采购代理机构可以待上述情形消除后继续组织电子交易活动；影响或可能影响采购公平、公正性的，应当重新采购。</w:t>
      </w:r>
      <w:r>
        <w:rPr>
          <w:rFonts w:hint="eastAsia"/>
          <w:color w:val="auto"/>
          <w:sz w:val="21"/>
          <w:szCs w:val="21"/>
          <w:highlight w:val="none"/>
        </w:rPr>
        <w:br w:type="page"/>
      </w:r>
    </w:p>
    <w:p w14:paraId="286EF8D7">
      <w:pPr>
        <w:adjustRightInd w:val="0"/>
        <w:snapToGrid w:val="0"/>
        <w:spacing w:line="288" w:lineRule="auto"/>
        <w:jc w:val="center"/>
        <w:outlineLvl w:val="0"/>
        <w:rPr>
          <w:rFonts w:hint="eastAsia"/>
          <w:b/>
          <w:bCs/>
          <w:color w:val="auto"/>
          <w:sz w:val="32"/>
          <w:szCs w:val="32"/>
          <w:highlight w:val="none"/>
        </w:rPr>
      </w:pPr>
      <w:r>
        <w:rPr>
          <w:rFonts w:hint="eastAsia"/>
          <w:b/>
          <w:bCs/>
          <w:color w:val="auto"/>
          <w:sz w:val="32"/>
          <w:szCs w:val="32"/>
          <w:highlight w:val="none"/>
        </w:rPr>
        <w:t>第四章  评审方法和评审标准</w:t>
      </w:r>
    </w:p>
    <w:p w14:paraId="444D2B38">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一、评审方法</w:t>
      </w:r>
    </w:p>
    <w:p w14:paraId="5F7FD863">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本次评审采用综合评分法，总分为100分。评分过程中采用四舍五入法，并保留小数2位。</w:t>
      </w:r>
    </w:p>
    <w:p w14:paraId="469D2E06">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供应商评审综合得分=商务分+技术分+价格分</w:t>
      </w:r>
    </w:p>
    <w:p w14:paraId="16FB70C7">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商务分、技术分按照磋商小组成员的独立评分结果的算术平均分计算，计算公式为：商务分、技术分=（磋商小组所有成员评分合计数）/（磋商小组组成人员数）。项目评审过程中，不得去掉最后报价中的最高报价和最低报价。</w:t>
      </w:r>
    </w:p>
    <w:p w14:paraId="4722388A">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二、评审标准</w:t>
      </w:r>
    </w:p>
    <w:tbl>
      <w:tblPr>
        <w:tblStyle w:val="15"/>
        <w:tblW w:w="9498"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07"/>
        <w:gridCol w:w="238"/>
        <w:gridCol w:w="243"/>
        <w:gridCol w:w="439"/>
        <w:gridCol w:w="7071"/>
      </w:tblGrid>
      <w:tr w14:paraId="40102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gridSpan w:val="2"/>
            <w:vAlign w:val="center"/>
          </w:tcPr>
          <w:p w14:paraId="701FC8E8">
            <w:pPr>
              <w:adjustRightInd w:val="0"/>
              <w:snapToGrid w:val="0"/>
              <w:spacing w:line="288" w:lineRule="auto"/>
              <w:jc w:val="center"/>
              <w:rPr>
                <w:b/>
                <w:bCs/>
                <w:kern w:val="0"/>
                <w:sz w:val="21"/>
                <w:szCs w:val="21"/>
              </w:rPr>
            </w:pPr>
            <w:r>
              <w:rPr>
                <w:rFonts w:hint="eastAsia"/>
                <w:b/>
                <w:bCs/>
                <w:kern w:val="0"/>
                <w:sz w:val="21"/>
                <w:szCs w:val="21"/>
              </w:rPr>
              <w:t>评审因素</w:t>
            </w:r>
          </w:p>
        </w:tc>
        <w:tc>
          <w:tcPr>
            <w:tcW w:w="682" w:type="dxa"/>
            <w:gridSpan w:val="2"/>
            <w:vAlign w:val="center"/>
          </w:tcPr>
          <w:p w14:paraId="4C484FA3">
            <w:pPr>
              <w:adjustRightInd w:val="0"/>
              <w:snapToGrid w:val="0"/>
              <w:spacing w:line="288" w:lineRule="auto"/>
              <w:jc w:val="center"/>
              <w:rPr>
                <w:b/>
                <w:bCs/>
                <w:kern w:val="0"/>
                <w:sz w:val="21"/>
                <w:szCs w:val="21"/>
              </w:rPr>
            </w:pPr>
            <w:r>
              <w:rPr>
                <w:rFonts w:hint="eastAsia"/>
                <w:b/>
                <w:bCs/>
                <w:kern w:val="0"/>
                <w:sz w:val="21"/>
                <w:szCs w:val="21"/>
              </w:rPr>
              <w:t>分值</w:t>
            </w:r>
          </w:p>
        </w:tc>
        <w:tc>
          <w:tcPr>
            <w:tcW w:w="7071" w:type="dxa"/>
            <w:vAlign w:val="center"/>
          </w:tcPr>
          <w:p w14:paraId="7B05754A">
            <w:pPr>
              <w:adjustRightInd w:val="0"/>
              <w:snapToGrid w:val="0"/>
              <w:spacing w:line="288" w:lineRule="auto"/>
              <w:jc w:val="center"/>
              <w:rPr>
                <w:b/>
                <w:bCs/>
                <w:kern w:val="0"/>
                <w:sz w:val="21"/>
                <w:szCs w:val="21"/>
              </w:rPr>
            </w:pPr>
            <w:r>
              <w:rPr>
                <w:rFonts w:hint="eastAsia"/>
                <w:b/>
                <w:bCs/>
                <w:kern w:val="0"/>
                <w:sz w:val="21"/>
                <w:szCs w:val="21"/>
              </w:rPr>
              <w:t>评分标准</w:t>
            </w:r>
          </w:p>
        </w:tc>
      </w:tr>
      <w:tr w14:paraId="4163F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498" w:type="dxa"/>
            <w:gridSpan w:val="5"/>
            <w:vAlign w:val="center"/>
          </w:tcPr>
          <w:p w14:paraId="5B9F051D">
            <w:pPr>
              <w:adjustRightInd w:val="0"/>
              <w:snapToGrid w:val="0"/>
              <w:spacing w:line="288" w:lineRule="auto"/>
              <w:rPr>
                <w:kern w:val="0"/>
                <w:sz w:val="21"/>
                <w:szCs w:val="21"/>
              </w:rPr>
            </w:pPr>
            <w:r>
              <w:rPr>
                <w:rFonts w:hint="eastAsia"/>
                <w:b/>
                <w:bCs/>
                <w:kern w:val="0"/>
                <w:sz w:val="21"/>
                <w:szCs w:val="21"/>
              </w:rPr>
              <w:t>价格分（</w:t>
            </w:r>
            <w:r>
              <w:rPr>
                <w:rFonts w:hint="eastAsia"/>
                <w:b/>
                <w:bCs/>
                <w:kern w:val="0"/>
                <w:sz w:val="21"/>
                <w:szCs w:val="21"/>
                <w:lang w:val="en-US" w:eastAsia="zh-CN"/>
              </w:rPr>
              <w:t>2</w:t>
            </w:r>
            <w:r>
              <w:rPr>
                <w:rFonts w:hint="eastAsia"/>
                <w:b/>
                <w:bCs/>
                <w:kern w:val="0"/>
                <w:sz w:val="21"/>
                <w:szCs w:val="21"/>
              </w:rPr>
              <w:t>0）</w:t>
            </w:r>
          </w:p>
        </w:tc>
      </w:tr>
      <w:tr w14:paraId="253C3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507" w:type="dxa"/>
            <w:vAlign w:val="center"/>
          </w:tcPr>
          <w:p w14:paraId="416D5A00">
            <w:pPr>
              <w:adjustRightInd w:val="0"/>
              <w:snapToGrid w:val="0"/>
              <w:spacing w:line="288" w:lineRule="auto"/>
              <w:jc w:val="center"/>
              <w:rPr>
                <w:b/>
                <w:bCs/>
                <w:kern w:val="0"/>
                <w:sz w:val="21"/>
                <w:szCs w:val="21"/>
              </w:rPr>
            </w:pPr>
            <w:r>
              <w:rPr>
                <w:rFonts w:hint="eastAsia"/>
                <w:b/>
                <w:bCs/>
                <w:kern w:val="0"/>
                <w:sz w:val="21"/>
                <w:szCs w:val="21"/>
              </w:rPr>
              <w:t>最后磋商报价</w:t>
            </w:r>
          </w:p>
        </w:tc>
        <w:tc>
          <w:tcPr>
            <w:tcW w:w="481" w:type="dxa"/>
            <w:gridSpan w:val="2"/>
            <w:vAlign w:val="center"/>
          </w:tcPr>
          <w:p w14:paraId="19129BB0">
            <w:pPr>
              <w:adjustRightInd w:val="0"/>
              <w:snapToGrid w:val="0"/>
              <w:spacing w:line="288" w:lineRule="auto"/>
              <w:jc w:val="center"/>
              <w:rPr>
                <w:b/>
                <w:bCs/>
                <w:kern w:val="0"/>
                <w:sz w:val="21"/>
                <w:szCs w:val="21"/>
              </w:rPr>
            </w:pPr>
            <w:r>
              <w:rPr>
                <w:rFonts w:hint="eastAsia"/>
                <w:b/>
                <w:bCs/>
                <w:kern w:val="0"/>
                <w:sz w:val="21"/>
                <w:szCs w:val="21"/>
                <w:lang w:val="en-US" w:eastAsia="zh-CN"/>
              </w:rPr>
              <w:t>2</w:t>
            </w:r>
            <w:r>
              <w:rPr>
                <w:rFonts w:hint="eastAsia"/>
                <w:b/>
                <w:bCs/>
                <w:kern w:val="0"/>
                <w:sz w:val="21"/>
                <w:szCs w:val="21"/>
              </w:rPr>
              <w:t>0</w:t>
            </w:r>
          </w:p>
        </w:tc>
        <w:tc>
          <w:tcPr>
            <w:tcW w:w="7510" w:type="dxa"/>
            <w:gridSpan w:val="2"/>
            <w:vAlign w:val="center"/>
          </w:tcPr>
          <w:p w14:paraId="1B934AB8">
            <w:pPr>
              <w:adjustRightInd w:val="0"/>
              <w:snapToGrid w:val="0"/>
              <w:spacing w:line="288" w:lineRule="auto"/>
              <w:rPr>
                <w:kern w:val="0"/>
                <w:sz w:val="21"/>
                <w:szCs w:val="21"/>
              </w:rPr>
            </w:pPr>
            <w:r>
              <w:rPr>
                <w:rFonts w:hint="eastAsia"/>
                <w:kern w:val="0"/>
                <w:sz w:val="21"/>
                <w:szCs w:val="21"/>
              </w:rPr>
              <w:t>价格分统一采用低价优先法计算，即满足磋商文件要求且最后报价最低的供应商的价格为磋商基准价，其价格分为满分。其他供应商的价格分统一按照下列公式计算：</w:t>
            </w:r>
          </w:p>
          <w:p w14:paraId="2F789895">
            <w:pPr>
              <w:adjustRightInd w:val="0"/>
              <w:snapToGrid w:val="0"/>
              <w:spacing w:line="288" w:lineRule="auto"/>
              <w:rPr>
                <w:kern w:val="0"/>
                <w:sz w:val="21"/>
                <w:szCs w:val="21"/>
              </w:rPr>
            </w:pPr>
            <w:r>
              <w:rPr>
                <w:rFonts w:hint="eastAsia"/>
                <w:kern w:val="0"/>
                <w:sz w:val="21"/>
                <w:szCs w:val="21"/>
              </w:rPr>
              <w:t>磋商报价得分</w:t>
            </w:r>
            <w:r>
              <w:rPr>
                <w:kern w:val="0"/>
                <w:sz w:val="21"/>
                <w:szCs w:val="21"/>
              </w:rPr>
              <w:t>=（磋商基准价/最后磋商报价）×</w:t>
            </w:r>
            <w:r>
              <w:rPr>
                <w:rFonts w:hint="eastAsia"/>
                <w:kern w:val="0"/>
                <w:sz w:val="21"/>
                <w:szCs w:val="21"/>
                <w:lang w:val="en-US" w:eastAsia="zh-CN"/>
              </w:rPr>
              <w:t>2</w:t>
            </w:r>
            <w:r>
              <w:rPr>
                <w:kern w:val="0"/>
                <w:sz w:val="21"/>
                <w:szCs w:val="21"/>
              </w:rPr>
              <w:t>0</w:t>
            </w:r>
            <w:r>
              <w:rPr>
                <w:rFonts w:hint="eastAsia"/>
                <w:kern w:val="0"/>
                <w:sz w:val="21"/>
                <w:szCs w:val="21"/>
              </w:rPr>
              <w:t>%</w:t>
            </w:r>
            <w:r>
              <w:rPr>
                <w:kern w:val="0"/>
                <w:sz w:val="21"/>
                <w:szCs w:val="21"/>
              </w:rPr>
              <w:t>×100</w:t>
            </w:r>
          </w:p>
        </w:tc>
      </w:tr>
      <w:tr w14:paraId="1F23F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498" w:type="dxa"/>
            <w:gridSpan w:val="5"/>
            <w:vAlign w:val="center"/>
          </w:tcPr>
          <w:p w14:paraId="0D7A05B5">
            <w:pPr>
              <w:adjustRightInd w:val="0"/>
              <w:snapToGrid w:val="0"/>
              <w:spacing w:line="288" w:lineRule="auto"/>
              <w:rPr>
                <w:kern w:val="0"/>
                <w:sz w:val="21"/>
                <w:szCs w:val="21"/>
              </w:rPr>
            </w:pPr>
            <w:r>
              <w:rPr>
                <w:rFonts w:hint="eastAsia"/>
                <w:b/>
                <w:bCs/>
                <w:kern w:val="0"/>
                <w:sz w:val="21"/>
                <w:szCs w:val="21"/>
              </w:rPr>
              <w:t>商务分（</w:t>
            </w:r>
            <w:r>
              <w:rPr>
                <w:rFonts w:hint="eastAsia"/>
                <w:b/>
                <w:bCs/>
                <w:kern w:val="0"/>
                <w:sz w:val="21"/>
                <w:szCs w:val="21"/>
                <w:lang w:val="en-US" w:eastAsia="zh-CN"/>
              </w:rPr>
              <w:t>2</w:t>
            </w:r>
            <w:r>
              <w:rPr>
                <w:rFonts w:hint="eastAsia"/>
                <w:b/>
                <w:bCs/>
                <w:kern w:val="0"/>
                <w:sz w:val="21"/>
                <w:szCs w:val="21"/>
              </w:rPr>
              <w:t>）</w:t>
            </w:r>
          </w:p>
        </w:tc>
      </w:tr>
      <w:tr w14:paraId="54171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507" w:type="dxa"/>
            <w:vAlign w:val="center"/>
          </w:tcPr>
          <w:p w14:paraId="040273B4">
            <w:pPr>
              <w:adjustRightInd w:val="0"/>
              <w:snapToGrid w:val="0"/>
              <w:spacing w:line="288" w:lineRule="auto"/>
              <w:jc w:val="center"/>
              <w:rPr>
                <w:b/>
                <w:bCs/>
                <w:kern w:val="0"/>
                <w:sz w:val="21"/>
                <w:szCs w:val="21"/>
              </w:rPr>
            </w:pPr>
            <w:r>
              <w:rPr>
                <w:rFonts w:hint="eastAsia"/>
                <w:b/>
                <w:bCs/>
                <w:kern w:val="0"/>
                <w:sz w:val="21"/>
                <w:szCs w:val="21"/>
              </w:rPr>
              <w:t>业绩</w:t>
            </w:r>
          </w:p>
        </w:tc>
        <w:tc>
          <w:tcPr>
            <w:tcW w:w="481" w:type="dxa"/>
            <w:gridSpan w:val="2"/>
            <w:vAlign w:val="center"/>
          </w:tcPr>
          <w:p w14:paraId="456FFD07">
            <w:pPr>
              <w:adjustRightInd w:val="0"/>
              <w:snapToGrid w:val="0"/>
              <w:spacing w:line="288" w:lineRule="auto"/>
              <w:jc w:val="center"/>
              <w:rPr>
                <w:rFonts w:hint="eastAsia" w:eastAsia="宋体"/>
                <w:b/>
                <w:bCs/>
                <w:kern w:val="0"/>
                <w:sz w:val="21"/>
                <w:szCs w:val="21"/>
                <w:lang w:eastAsia="zh-CN"/>
              </w:rPr>
            </w:pPr>
            <w:r>
              <w:rPr>
                <w:rFonts w:hint="eastAsia"/>
                <w:b/>
                <w:bCs/>
                <w:kern w:val="0"/>
                <w:sz w:val="21"/>
                <w:szCs w:val="21"/>
                <w:lang w:val="en-US" w:eastAsia="zh-CN"/>
              </w:rPr>
              <w:t>2</w:t>
            </w:r>
          </w:p>
        </w:tc>
        <w:tc>
          <w:tcPr>
            <w:tcW w:w="7510" w:type="dxa"/>
            <w:gridSpan w:val="2"/>
            <w:vAlign w:val="center"/>
          </w:tcPr>
          <w:p w14:paraId="2878FC59">
            <w:pPr>
              <w:adjustRightInd w:val="0"/>
              <w:snapToGrid w:val="0"/>
              <w:spacing w:line="288" w:lineRule="auto"/>
              <w:rPr>
                <w:kern w:val="0"/>
                <w:sz w:val="21"/>
                <w:szCs w:val="21"/>
              </w:rPr>
            </w:pPr>
            <w:r>
              <w:rPr>
                <w:rFonts w:hint="eastAsia"/>
                <w:kern w:val="0"/>
                <w:sz w:val="21"/>
                <w:szCs w:val="21"/>
              </w:rPr>
              <w:t>【客观分】</w:t>
            </w:r>
          </w:p>
          <w:p w14:paraId="0CD22A65">
            <w:pPr>
              <w:adjustRightInd w:val="0"/>
              <w:snapToGrid w:val="0"/>
              <w:spacing w:line="288" w:lineRule="auto"/>
              <w:rPr>
                <w:kern w:val="0"/>
                <w:sz w:val="21"/>
                <w:szCs w:val="21"/>
              </w:rPr>
            </w:pPr>
            <w:r>
              <w:rPr>
                <w:rFonts w:hint="eastAsia"/>
                <w:kern w:val="0"/>
                <w:sz w:val="21"/>
                <w:szCs w:val="21"/>
              </w:rPr>
              <w:t>供应商自20</w:t>
            </w:r>
            <w:r>
              <w:rPr>
                <w:rFonts w:hint="eastAsia"/>
                <w:kern w:val="0"/>
                <w:sz w:val="21"/>
                <w:szCs w:val="21"/>
                <w:lang w:val="en-US" w:eastAsia="zh-CN"/>
              </w:rPr>
              <w:t>21</w:t>
            </w:r>
            <w:r>
              <w:rPr>
                <w:rFonts w:hint="eastAsia"/>
                <w:kern w:val="0"/>
                <w:sz w:val="21"/>
                <w:szCs w:val="21"/>
              </w:rPr>
              <w:t>年1月1日以来（以合同签订时间为准）同类合同业绩（以提供的合同扫描件为准）：每提供1份合同业绩得</w:t>
            </w:r>
            <w:r>
              <w:rPr>
                <w:rFonts w:hint="eastAsia"/>
                <w:kern w:val="0"/>
                <w:sz w:val="21"/>
                <w:szCs w:val="21"/>
                <w:lang w:val="en-US" w:eastAsia="zh-CN"/>
              </w:rPr>
              <w:t>1</w:t>
            </w:r>
            <w:r>
              <w:rPr>
                <w:rFonts w:hint="eastAsia"/>
                <w:kern w:val="0"/>
                <w:sz w:val="21"/>
                <w:szCs w:val="21"/>
              </w:rPr>
              <w:t>分，最高得</w:t>
            </w:r>
            <w:r>
              <w:rPr>
                <w:rFonts w:hint="eastAsia"/>
                <w:kern w:val="0"/>
                <w:sz w:val="21"/>
                <w:szCs w:val="21"/>
                <w:lang w:val="en-US" w:eastAsia="zh-CN"/>
              </w:rPr>
              <w:t>2</w:t>
            </w:r>
            <w:r>
              <w:rPr>
                <w:rFonts w:hint="eastAsia"/>
                <w:kern w:val="0"/>
                <w:sz w:val="21"/>
                <w:szCs w:val="21"/>
              </w:rPr>
              <w:t>分。</w:t>
            </w:r>
          </w:p>
        </w:tc>
      </w:tr>
      <w:tr w14:paraId="5D4E3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498" w:type="dxa"/>
            <w:gridSpan w:val="5"/>
            <w:vAlign w:val="center"/>
          </w:tcPr>
          <w:p w14:paraId="05502ED8">
            <w:pPr>
              <w:adjustRightInd w:val="0"/>
              <w:snapToGrid w:val="0"/>
              <w:spacing w:line="288" w:lineRule="auto"/>
              <w:rPr>
                <w:kern w:val="0"/>
                <w:sz w:val="21"/>
                <w:szCs w:val="21"/>
              </w:rPr>
            </w:pPr>
            <w:r>
              <w:rPr>
                <w:rFonts w:hint="eastAsia"/>
                <w:b/>
                <w:bCs/>
                <w:kern w:val="0"/>
                <w:sz w:val="21"/>
                <w:szCs w:val="21"/>
              </w:rPr>
              <w:t>技术分（</w:t>
            </w:r>
            <w:r>
              <w:rPr>
                <w:rFonts w:hint="eastAsia"/>
                <w:b/>
                <w:bCs/>
                <w:kern w:val="0"/>
                <w:sz w:val="21"/>
                <w:szCs w:val="21"/>
                <w:lang w:val="en-US" w:eastAsia="zh-CN"/>
              </w:rPr>
              <w:t>78</w:t>
            </w:r>
            <w:r>
              <w:rPr>
                <w:rFonts w:hint="eastAsia"/>
                <w:b/>
                <w:bCs/>
                <w:kern w:val="0"/>
                <w:sz w:val="21"/>
                <w:szCs w:val="21"/>
              </w:rPr>
              <w:t>）</w:t>
            </w:r>
          </w:p>
        </w:tc>
      </w:tr>
      <w:tr w14:paraId="7EDF3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507" w:type="dxa"/>
            <w:vAlign w:val="center"/>
          </w:tcPr>
          <w:p w14:paraId="6F1F3651">
            <w:pPr>
              <w:adjustRightInd w:val="0"/>
              <w:snapToGrid w:val="0"/>
              <w:spacing w:line="288" w:lineRule="auto"/>
              <w:jc w:val="center"/>
              <w:rPr>
                <w:b/>
                <w:bCs/>
                <w:kern w:val="0"/>
                <w:sz w:val="21"/>
                <w:szCs w:val="21"/>
              </w:rPr>
            </w:pPr>
            <w:r>
              <w:rPr>
                <w:rFonts w:hint="eastAsia"/>
                <w:b/>
                <w:bCs/>
                <w:kern w:val="0"/>
                <w:sz w:val="21"/>
                <w:szCs w:val="21"/>
                <w:lang w:val="en-US" w:eastAsia="zh-CN"/>
              </w:rPr>
              <w:t>技术</w:t>
            </w:r>
            <w:r>
              <w:rPr>
                <w:rFonts w:hint="eastAsia"/>
                <w:b/>
                <w:bCs/>
                <w:kern w:val="0"/>
                <w:sz w:val="21"/>
                <w:szCs w:val="21"/>
              </w:rPr>
              <w:t>响应程度</w:t>
            </w:r>
          </w:p>
        </w:tc>
        <w:tc>
          <w:tcPr>
            <w:tcW w:w="481" w:type="dxa"/>
            <w:gridSpan w:val="2"/>
            <w:vAlign w:val="center"/>
          </w:tcPr>
          <w:p w14:paraId="3F7237B1">
            <w:pPr>
              <w:adjustRightInd w:val="0"/>
              <w:snapToGrid w:val="0"/>
              <w:spacing w:line="288" w:lineRule="auto"/>
              <w:jc w:val="center"/>
              <w:rPr>
                <w:rFonts w:hint="default" w:eastAsia="宋体"/>
                <w:b/>
                <w:bCs/>
                <w:kern w:val="0"/>
                <w:sz w:val="21"/>
                <w:szCs w:val="21"/>
                <w:highlight w:val="none"/>
                <w:lang w:val="en-US" w:eastAsia="zh-CN"/>
              </w:rPr>
            </w:pPr>
            <w:r>
              <w:rPr>
                <w:rFonts w:hint="eastAsia"/>
                <w:b/>
                <w:bCs/>
                <w:kern w:val="0"/>
                <w:sz w:val="21"/>
                <w:szCs w:val="21"/>
                <w:highlight w:val="none"/>
                <w:lang w:val="en-US" w:eastAsia="zh-CN"/>
              </w:rPr>
              <w:t>10</w:t>
            </w:r>
          </w:p>
        </w:tc>
        <w:tc>
          <w:tcPr>
            <w:tcW w:w="7510" w:type="dxa"/>
            <w:gridSpan w:val="2"/>
            <w:vAlign w:val="center"/>
          </w:tcPr>
          <w:p w14:paraId="734618EC">
            <w:pPr>
              <w:adjustRightInd w:val="0"/>
              <w:snapToGrid w:val="0"/>
              <w:spacing w:line="288" w:lineRule="auto"/>
              <w:rPr>
                <w:kern w:val="0"/>
                <w:sz w:val="21"/>
                <w:szCs w:val="21"/>
                <w:highlight w:val="none"/>
              </w:rPr>
            </w:pPr>
            <w:r>
              <w:rPr>
                <w:rFonts w:hint="eastAsia"/>
                <w:kern w:val="0"/>
                <w:sz w:val="21"/>
                <w:szCs w:val="21"/>
                <w:highlight w:val="none"/>
              </w:rPr>
              <w:t>【客观分】</w:t>
            </w:r>
          </w:p>
          <w:p w14:paraId="11F9984F">
            <w:pPr>
              <w:adjustRightInd w:val="0"/>
              <w:snapToGrid w:val="0"/>
              <w:spacing w:line="288" w:lineRule="auto"/>
              <w:rPr>
                <w:kern w:val="0"/>
                <w:sz w:val="21"/>
                <w:szCs w:val="21"/>
                <w:highlight w:val="none"/>
              </w:rPr>
            </w:pPr>
            <w:r>
              <w:rPr>
                <w:rFonts w:hint="eastAsia"/>
                <w:kern w:val="0"/>
                <w:sz w:val="21"/>
                <w:szCs w:val="21"/>
                <w:highlight w:val="none"/>
              </w:rPr>
              <w:t>不符合（负偏离）技术要求中标注“▲”条款（不可偏离）的响应文件无效，满足或明显优于磋商文件明确的全部技术条款要求的该项得满分；</w:t>
            </w:r>
          </w:p>
          <w:p w14:paraId="31FD80CA">
            <w:pPr>
              <w:adjustRightInd w:val="0"/>
              <w:snapToGrid w:val="0"/>
              <w:spacing w:line="288" w:lineRule="auto"/>
              <w:rPr>
                <w:kern w:val="0"/>
                <w:sz w:val="21"/>
                <w:szCs w:val="21"/>
                <w:highlight w:val="none"/>
              </w:rPr>
            </w:pPr>
            <w:r>
              <w:rPr>
                <w:rFonts w:hint="eastAsia"/>
                <w:kern w:val="0"/>
                <w:sz w:val="21"/>
                <w:szCs w:val="21"/>
                <w:highlight w:val="none"/>
              </w:rPr>
              <w:t>技术条款低于技术要求（负偏离）的每项扣</w:t>
            </w:r>
            <w:r>
              <w:rPr>
                <w:rFonts w:hint="eastAsia"/>
                <w:kern w:val="0"/>
                <w:sz w:val="21"/>
                <w:szCs w:val="21"/>
                <w:highlight w:val="none"/>
                <w:lang w:val="en-US" w:eastAsia="zh-CN"/>
              </w:rPr>
              <w:t>2</w:t>
            </w:r>
            <w:r>
              <w:rPr>
                <w:rFonts w:hint="eastAsia"/>
                <w:kern w:val="0"/>
                <w:sz w:val="21"/>
                <w:szCs w:val="21"/>
                <w:highlight w:val="none"/>
              </w:rPr>
              <w:t>分；</w:t>
            </w:r>
          </w:p>
          <w:p w14:paraId="654273CF">
            <w:pPr>
              <w:adjustRightInd w:val="0"/>
              <w:snapToGrid w:val="0"/>
              <w:spacing w:line="288" w:lineRule="auto"/>
              <w:rPr>
                <w:kern w:val="0"/>
                <w:sz w:val="21"/>
                <w:szCs w:val="21"/>
                <w:highlight w:val="none"/>
              </w:rPr>
            </w:pPr>
            <w:r>
              <w:rPr>
                <w:rFonts w:hint="eastAsia"/>
                <w:kern w:val="0"/>
                <w:sz w:val="21"/>
                <w:szCs w:val="21"/>
                <w:highlight w:val="none"/>
              </w:rPr>
              <w:t>负偏离</w:t>
            </w:r>
            <w:r>
              <w:rPr>
                <w:rFonts w:hint="eastAsia"/>
                <w:kern w:val="0"/>
                <w:sz w:val="21"/>
                <w:szCs w:val="21"/>
                <w:highlight w:val="none"/>
                <w:lang w:val="en-US" w:eastAsia="zh-CN"/>
              </w:rPr>
              <w:t>5</w:t>
            </w:r>
            <w:r>
              <w:rPr>
                <w:kern w:val="0"/>
                <w:sz w:val="21"/>
                <w:szCs w:val="21"/>
                <w:highlight w:val="none"/>
              </w:rPr>
              <w:t>项及以上的，视为采购人不能接受的附加条件。</w:t>
            </w:r>
          </w:p>
        </w:tc>
      </w:tr>
      <w:tr w14:paraId="0B617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507" w:type="dxa"/>
            <w:vAlign w:val="center"/>
          </w:tcPr>
          <w:p w14:paraId="6CD4EF41">
            <w:pPr>
              <w:adjustRightInd w:val="0"/>
              <w:snapToGrid w:val="0"/>
              <w:spacing w:line="288" w:lineRule="auto"/>
              <w:jc w:val="center"/>
              <w:rPr>
                <w:rFonts w:hint="eastAsia" w:ascii="宋体" w:hAnsi="宋体" w:eastAsia="宋体" w:cs="宋体"/>
                <w:b/>
                <w:bCs/>
                <w:kern w:val="0"/>
                <w:sz w:val="21"/>
                <w:szCs w:val="21"/>
                <w:lang w:val="en-US" w:eastAsia="zh-CN" w:bidi="ar-SA"/>
              </w:rPr>
            </w:pPr>
            <w:r>
              <w:rPr>
                <w:rFonts w:hint="eastAsia"/>
                <w:b/>
                <w:bCs/>
                <w:kern w:val="0"/>
                <w:sz w:val="21"/>
                <w:szCs w:val="21"/>
              </w:rPr>
              <w:t>针对本项目重点、难点及相应解决措施</w:t>
            </w:r>
          </w:p>
        </w:tc>
        <w:tc>
          <w:tcPr>
            <w:tcW w:w="481" w:type="dxa"/>
            <w:gridSpan w:val="2"/>
            <w:vAlign w:val="center"/>
          </w:tcPr>
          <w:p w14:paraId="2EB54597">
            <w:pPr>
              <w:keepNext w:val="0"/>
              <w:keepLines w:val="0"/>
              <w:suppressLineNumbers w:val="0"/>
              <w:adjustRightInd w:val="0"/>
              <w:snapToGrid w:val="0"/>
              <w:spacing w:before="0" w:beforeAutospacing="0" w:after="0" w:afterAutospacing="0" w:line="240" w:lineRule="auto"/>
              <w:ind w:left="0" w:leftChars="0" w:right="0" w:rightChars="0"/>
              <w:jc w:val="center"/>
              <w:rPr>
                <w:rFonts w:hint="eastAsia" w:ascii="宋体" w:hAnsi="宋体" w:eastAsia="宋体" w:cs="Times New Roman"/>
                <w:b/>
                <w:color w:val="auto"/>
                <w:spacing w:val="-6"/>
                <w:kern w:val="2"/>
                <w:sz w:val="21"/>
                <w:szCs w:val="21"/>
                <w:highlight w:val="none"/>
                <w:lang w:val="en-US" w:eastAsia="zh-CN" w:bidi="ar"/>
              </w:rPr>
            </w:pPr>
            <w:r>
              <w:rPr>
                <w:rFonts w:hint="eastAsia" w:ascii="宋体" w:hAnsi="宋体" w:eastAsia="宋体" w:cs="Times New Roman"/>
                <w:b/>
                <w:color w:val="auto"/>
                <w:spacing w:val="-6"/>
                <w:sz w:val="21"/>
                <w:szCs w:val="21"/>
                <w:highlight w:val="none"/>
                <w:lang w:val="en-US" w:eastAsia="zh-CN" w:bidi="ar"/>
              </w:rPr>
              <w:t>5</w:t>
            </w:r>
          </w:p>
        </w:tc>
        <w:tc>
          <w:tcPr>
            <w:tcW w:w="7510" w:type="dxa"/>
            <w:gridSpan w:val="2"/>
            <w:vAlign w:val="center"/>
          </w:tcPr>
          <w:p w14:paraId="49FC86B9">
            <w:pPr>
              <w:keepNext w:val="0"/>
              <w:keepLines w:val="0"/>
              <w:suppressLineNumbers w:val="0"/>
              <w:adjustRightInd w:val="0"/>
              <w:snapToGrid w:val="0"/>
              <w:spacing w:before="0" w:beforeAutospacing="0" w:after="0" w:afterAutospacing="0" w:line="240" w:lineRule="auto"/>
              <w:ind w:left="0" w:leftChars="0" w:right="0" w:rightChars="0"/>
              <w:rPr>
                <w:rFonts w:hint="eastAsia" w:ascii="宋体" w:hAnsi="宋体" w:eastAsia="宋体" w:cs="Times New Roman"/>
                <w:color w:val="auto"/>
                <w:kern w:val="2"/>
                <w:sz w:val="21"/>
                <w:szCs w:val="21"/>
                <w:highlight w:val="none"/>
                <w:lang w:val="en-US" w:eastAsia="zh-CN" w:bidi="ar"/>
              </w:rPr>
            </w:pPr>
            <w:r>
              <w:rPr>
                <w:rFonts w:hint="eastAsia" w:ascii="宋体" w:hAnsi="宋体" w:eastAsia="宋体" w:cs="Times New Roman"/>
                <w:color w:val="auto"/>
                <w:sz w:val="21"/>
                <w:szCs w:val="21"/>
                <w:highlight w:val="none"/>
                <w:lang w:bidi="ar"/>
              </w:rPr>
              <w:t>【</w:t>
            </w:r>
            <w:r>
              <w:rPr>
                <w:rFonts w:hint="eastAsia" w:ascii="宋体" w:hAnsi="宋体" w:eastAsia="宋体" w:cs="Times New Roman"/>
                <w:color w:val="auto"/>
                <w:sz w:val="21"/>
                <w:szCs w:val="21"/>
                <w:highlight w:val="none"/>
                <w:lang w:val="en-US" w:eastAsia="zh-CN" w:bidi="ar"/>
              </w:rPr>
              <w:t>主观</w:t>
            </w:r>
            <w:r>
              <w:rPr>
                <w:rFonts w:hint="eastAsia" w:ascii="宋体" w:hAnsi="宋体" w:eastAsia="宋体" w:cs="Times New Roman"/>
                <w:color w:val="auto"/>
                <w:sz w:val="21"/>
                <w:szCs w:val="21"/>
                <w:highlight w:val="none"/>
                <w:lang w:bidi="ar"/>
              </w:rPr>
              <w:t>分】</w:t>
            </w:r>
            <w:r>
              <w:rPr>
                <w:rFonts w:hint="eastAsia" w:ascii="宋体" w:hAnsi="宋体" w:eastAsia="宋体" w:cs="Times New Roman"/>
                <w:color w:val="auto"/>
                <w:sz w:val="21"/>
                <w:szCs w:val="21"/>
                <w:highlight w:val="none"/>
                <w:lang w:val="en-US" w:eastAsia="zh-CN" w:bidi="ar"/>
              </w:rPr>
              <w:t>供应商</w:t>
            </w:r>
            <w:r>
              <w:rPr>
                <w:rFonts w:hint="eastAsia" w:ascii="宋体" w:hAnsi="宋体" w:eastAsia="宋体" w:cs="Times New Roman"/>
                <w:color w:val="auto"/>
                <w:sz w:val="21"/>
                <w:szCs w:val="21"/>
                <w:highlight w:val="none"/>
                <w:lang w:bidi="ar"/>
              </w:rPr>
              <w:t>对项目现状、存在的问题和垃圾清运服务的难点、要点等问题进行调查剖析，并针对性的提出克服难点和要点技术措施方案</w:t>
            </w:r>
            <w:r>
              <w:rPr>
                <w:rFonts w:hint="eastAsia" w:ascii="宋体" w:hAnsi="宋体" w:eastAsia="宋体" w:cs="Times New Roman"/>
                <w:color w:val="auto"/>
                <w:sz w:val="21"/>
                <w:szCs w:val="21"/>
                <w:highlight w:val="none"/>
                <w:lang w:eastAsia="zh-CN" w:bidi="ar"/>
              </w:rPr>
              <w:t>，</w:t>
            </w:r>
            <w:r>
              <w:rPr>
                <w:rFonts w:hint="eastAsia" w:ascii="宋体" w:hAnsi="宋体" w:eastAsia="宋体" w:cs="Times New Roman"/>
                <w:color w:val="auto"/>
                <w:sz w:val="21"/>
                <w:szCs w:val="21"/>
                <w:highlight w:val="none"/>
                <w:lang w:val="en-US" w:eastAsia="zh-CN" w:bidi="ar"/>
              </w:rPr>
              <w:t>措施方案</w:t>
            </w:r>
            <w:r>
              <w:rPr>
                <w:rFonts w:hint="eastAsia" w:ascii="宋体" w:hAnsi="宋体" w:eastAsia="宋体" w:cs="Times New Roman"/>
                <w:color w:val="auto"/>
                <w:sz w:val="21"/>
                <w:szCs w:val="21"/>
                <w:highlight w:val="none"/>
                <w:lang w:bidi="ar"/>
              </w:rPr>
              <w:t>具有科学性和有效性</w:t>
            </w:r>
            <w:r>
              <w:rPr>
                <w:rFonts w:hint="eastAsia" w:ascii="宋体" w:hAnsi="宋体" w:eastAsia="宋体" w:cs="Times New Roman"/>
                <w:color w:val="auto"/>
                <w:sz w:val="21"/>
                <w:szCs w:val="21"/>
                <w:highlight w:val="none"/>
                <w:lang w:eastAsia="zh-CN" w:bidi="ar"/>
              </w:rPr>
              <w:t>。（</w:t>
            </w:r>
            <w:r>
              <w:rPr>
                <w:rFonts w:hint="eastAsia" w:ascii="宋体" w:hAnsi="宋体" w:eastAsia="宋体" w:cs="Times New Roman"/>
                <w:color w:val="auto"/>
                <w:sz w:val="21"/>
                <w:szCs w:val="21"/>
                <w:highlight w:val="none"/>
                <w:lang w:val="en-US" w:eastAsia="zh-CN" w:bidi="ar"/>
              </w:rPr>
              <w:t>评分范围：5,4,3,2,1,0</w:t>
            </w:r>
            <w:r>
              <w:rPr>
                <w:rFonts w:hint="eastAsia" w:ascii="宋体" w:hAnsi="宋体" w:eastAsia="宋体" w:cs="Times New Roman"/>
                <w:color w:val="auto"/>
                <w:sz w:val="21"/>
                <w:szCs w:val="21"/>
                <w:highlight w:val="none"/>
                <w:lang w:eastAsia="zh-CN" w:bidi="ar"/>
              </w:rPr>
              <w:t>）</w:t>
            </w:r>
          </w:p>
        </w:tc>
      </w:tr>
      <w:tr w14:paraId="564B9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507" w:type="dxa"/>
            <w:vMerge w:val="restart"/>
            <w:vAlign w:val="center"/>
          </w:tcPr>
          <w:p w14:paraId="26E9E6B1">
            <w:pPr>
              <w:keepNext w:val="0"/>
              <w:keepLines w:val="0"/>
              <w:suppressLineNumbers w:val="0"/>
              <w:spacing w:before="0" w:beforeAutospacing="0" w:after="0" w:afterAutospacing="0" w:line="240" w:lineRule="auto"/>
              <w:ind w:left="0" w:leftChars="0" w:right="0" w:rightChars="0"/>
              <w:jc w:val="center"/>
              <w:rPr>
                <w:rFonts w:hint="default"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sz w:val="21"/>
                <w:szCs w:val="21"/>
                <w:highlight w:val="none"/>
              </w:rPr>
              <w:t>项目实施方案</w:t>
            </w:r>
          </w:p>
        </w:tc>
        <w:tc>
          <w:tcPr>
            <w:tcW w:w="481" w:type="dxa"/>
            <w:gridSpan w:val="2"/>
            <w:vAlign w:val="center"/>
          </w:tcPr>
          <w:p w14:paraId="54F98AF7">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宋体" w:hAnsi="宋体" w:eastAsia="宋体" w:cs="Times New Roman"/>
                <w:b/>
                <w:color w:val="auto"/>
                <w:spacing w:val="-6"/>
                <w:kern w:val="2"/>
                <w:sz w:val="21"/>
                <w:szCs w:val="21"/>
                <w:highlight w:val="none"/>
                <w:lang w:val="en-US" w:eastAsia="zh-CN" w:bidi="ar"/>
              </w:rPr>
            </w:pPr>
            <w:r>
              <w:rPr>
                <w:rFonts w:hint="eastAsia" w:ascii="宋体" w:hAnsi="宋体" w:eastAsia="宋体" w:cs="Times New Roman"/>
                <w:b/>
                <w:color w:val="auto"/>
                <w:spacing w:val="-6"/>
                <w:sz w:val="21"/>
                <w:szCs w:val="21"/>
                <w:highlight w:val="none"/>
                <w:lang w:bidi="ar"/>
              </w:rPr>
              <w:t>5</w:t>
            </w:r>
          </w:p>
        </w:tc>
        <w:tc>
          <w:tcPr>
            <w:tcW w:w="7510" w:type="dxa"/>
            <w:gridSpan w:val="2"/>
            <w:vAlign w:val="center"/>
          </w:tcPr>
          <w:p w14:paraId="765DC2E4">
            <w:pPr>
              <w:keepNext w:val="0"/>
              <w:keepLines w:val="0"/>
              <w:suppressLineNumbers w:val="0"/>
              <w:adjustRightInd w:val="0"/>
              <w:snapToGrid w:val="0"/>
              <w:spacing w:before="0" w:beforeAutospacing="0" w:after="0" w:afterAutospacing="0" w:line="240" w:lineRule="auto"/>
              <w:ind w:left="0" w:leftChars="0" w:right="0" w:rightChars="0"/>
              <w:rPr>
                <w:rFonts w:hint="eastAsia" w:ascii="宋体" w:hAnsi="宋体" w:eastAsia="宋体" w:cs="Times New Roman"/>
                <w:color w:val="auto"/>
                <w:kern w:val="2"/>
                <w:sz w:val="21"/>
                <w:szCs w:val="21"/>
                <w:highlight w:val="none"/>
                <w:lang w:val="en-US" w:eastAsia="zh-CN" w:bidi="ar"/>
              </w:rPr>
            </w:pPr>
            <w:r>
              <w:rPr>
                <w:rFonts w:hint="eastAsia" w:ascii="宋体" w:hAnsi="宋体" w:eastAsia="宋体" w:cs="Times New Roman"/>
                <w:color w:val="auto"/>
                <w:sz w:val="21"/>
                <w:szCs w:val="21"/>
                <w:highlight w:val="none"/>
                <w:lang w:bidi="ar"/>
              </w:rPr>
              <w:t>【</w:t>
            </w:r>
            <w:r>
              <w:rPr>
                <w:rFonts w:hint="eastAsia" w:ascii="宋体" w:hAnsi="宋体" w:eastAsia="宋体" w:cs="Times New Roman"/>
                <w:color w:val="auto"/>
                <w:sz w:val="21"/>
                <w:szCs w:val="21"/>
                <w:highlight w:val="none"/>
                <w:lang w:val="en-US" w:eastAsia="zh-CN" w:bidi="ar"/>
              </w:rPr>
              <w:t>主观</w:t>
            </w:r>
            <w:r>
              <w:rPr>
                <w:rFonts w:hint="eastAsia" w:ascii="宋体" w:hAnsi="宋体" w:eastAsia="宋体" w:cs="Times New Roman"/>
                <w:color w:val="auto"/>
                <w:sz w:val="21"/>
                <w:szCs w:val="21"/>
                <w:highlight w:val="none"/>
                <w:lang w:bidi="ar"/>
              </w:rPr>
              <w:t>分】</w:t>
            </w:r>
            <w:r>
              <w:rPr>
                <w:rFonts w:hint="eastAsia" w:ascii="宋体" w:hAnsi="宋体" w:eastAsia="宋体" w:cs="Times New Roman"/>
                <w:color w:val="auto"/>
                <w:sz w:val="21"/>
                <w:szCs w:val="21"/>
                <w:highlight w:val="none"/>
                <w:lang w:val="en-US" w:eastAsia="zh-CN" w:bidi="ar"/>
              </w:rPr>
              <w:t>供应商针对本项目制定科学有效的</w:t>
            </w:r>
            <w:r>
              <w:rPr>
                <w:rFonts w:hint="eastAsia" w:ascii="宋体" w:hAnsi="宋体" w:eastAsia="宋体" w:cs="Times New Roman"/>
                <w:color w:val="auto"/>
                <w:sz w:val="21"/>
                <w:szCs w:val="21"/>
                <w:highlight w:val="none"/>
                <w:lang w:bidi="ar"/>
              </w:rPr>
              <w:t>清运作业管理办法</w:t>
            </w:r>
            <w:r>
              <w:rPr>
                <w:rFonts w:hint="eastAsia" w:ascii="宋体" w:hAnsi="宋体" w:eastAsia="宋体" w:cs="Times New Roman"/>
                <w:color w:val="auto"/>
                <w:sz w:val="21"/>
                <w:szCs w:val="21"/>
                <w:highlight w:val="none"/>
                <w:lang w:eastAsia="zh-CN" w:bidi="ar"/>
              </w:rPr>
              <w:t>，包括但不限于：垃圾清运作业时间、班次安排、</w:t>
            </w:r>
            <w:r>
              <w:rPr>
                <w:rFonts w:hint="eastAsia" w:ascii="宋体" w:hAnsi="宋体" w:eastAsia="宋体" w:cs="Times New Roman"/>
                <w:color w:val="auto"/>
                <w:sz w:val="21"/>
                <w:szCs w:val="21"/>
                <w:highlight w:val="none"/>
                <w:lang w:val="en-US" w:eastAsia="zh-CN" w:bidi="ar"/>
              </w:rPr>
              <w:t>人员车辆安排计划</w:t>
            </w:r>
            <w:r>
              <w:rPr>
                <w:rFonts w:hint="eastAsia" w:ascii="宋体" w:hAnsi="宋体" w:eastAsia="宋体" w:cs="Times New Roman"/>
                <w:color w:val="auto"/>
                <w:sz w:val="21"/>
                <w:szCs w:val="21"/>
                <w:highlight w:val="none"/>
                <w:lang w:eastAsia="zh-CN" w:bidi="ar"/>
              </w:rPr>
              <w:t>。（</w:t>
            </w:r>
            <w:r>
              <w:rPr>
                <w:rFonts w:hint="eastAsia" w:ascii="宋体" w:hAnsi="宋体" w:eastAsia="宋体" w:cs="Times New Roman"/>
                <w:color w:val="auto"/>
                <w:sz w:val="21"/>
                <w:szCs w:val="21"/>
                <w:highlight w:val="none"/>
                <w:lang w:val="en-US" w:eastAsia="zh-CN" w:bidi="ar"/>
              </w:rPr>
              <w:t>评分范围：5,4,3,2,1,0</w:t>
            </w:r>
            <w:r>
              <w:rPr>
                <w:rFonts w:hint="eastAsia" w:ascii="宋体" w:hAnsi="宋体" w:eastAsia="宋体" w:cs="Times New Roman"/>
                <w:color w:val="auto"/>
                <w:sz w:val="21"/>
                <w:szCs w:val="21"/>
                <w:highlight w:val="none"/>
                <w:lang w:eastAsia="zh-CN" w:bidi="ar"/>
              </w:rPr>
              <w:t>）</w:t>
            </w:r>
          </w:p>
        </w:tc>
      </w:tr>
      <w:tr w14:paraId="36ACE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507" w:type="dxa"/>
            <w:vMerge w:val="continue"/>
            <w:vAlign w:val="center"/>
          </w:tcPr>
          <w:p w14:paraId="761D5D91">
            <w:pPr>
              <w:adjustRightInd w:val="0"/>
              <w:snapToGrid w:val="0"/>
              <w:spacing w:line="288" w:lineRule="auto"/>
              <w:jc w:val="center"/>
              <w:rPr>
                <w:b/>
                <w:bCs/>
                <w:kern w:val="0"/>
                <w:sz w:val="21"/>
                <w:szCs w:val="21"/>
              </w:rPr>
            </w:pPr>
          </w:p>
        </w:tc>
        <w:tc>
          <w:tcPr>
            <w:tcW w:w="481" w:type="dxa"/>
            <w:gridSpan w:val="2"/>
            <w:vAlign w:val="center"/>
          </w:tcPr>
          <w:p w14:paraId="1F08F34F">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宋体" w:hAnsi="宋体" w:eastAsia="宋体" w:cs="宋体"/>
                <w:b/>
                <w:bCs/>
                <w:color w:val="auto"/>
                <w:kern w:val="2"/>
                <w:sz w:val="21"/>
                <w:szCs w:val="21"/>
                <w:highlight w:val="none"/>
                <w:lang w:val="en-US" w:eastAsia="zh-CN" w:bidi="ar-SA"/>
              </w:rPr>
            </w:pPr>
            <w:r>
              <w:rPr>
                <w:rFonts w:hint="default" w:ascii="宋体" w:hAnsi="宋体" w:eastAsia="宋体" w:cs="Times New Roman"/>
                <w:b/>
                <w:color w:val="auto"/>
                <w:spacing w:val="-6"/>
                <w:sz w:val="21"/>
                <w:szCs w:val="21"/>
                <w:highlight w:val="none"/>
                <w:lang w:bidi="ar"/>
              </w:rPr>
              <w:t>5</w:t>
            </w:r>
          </w:p>
        </w:tc>
        <w:tc>
          <w:tcPr>
            <w:tcW w:w="7510" w:type="dxa"/>
            <w:gridSpan w:val="2"/>
            <w:vAlign w:val="center"/>
          </w:tcPr>
          <w:p w14:paraId="7CB3B3F2">
            <w:pPr>
              <w:keepNext w:val="0"/>
              <w:keepLines w:val="0"/>
              <w:suppressLineNumbers w:val="0"/>
              <w:adjustRightInd w:val="0"/>
              <w:snapToGrid w:val="0"/>
              <w:spacing w:before="0" w:beforeAutospacing="0" w:after="0" w:afterAutospacing="0" w:line="240" w:lineRule="auto"/>
              <w:ind w:left="0" w:leftChars="0" w:right="0" w:rightChars="0"/>
              <w:rPr>
                <w:rFonts w:hint="default" w:ascii="宋体" w:hAnsi="宋体" w:eastAsia="宋体" w:cs="宋体"/>
                <w:color w:val="auto"/>
                <w:spacing w:val="-6"/>
                <w:kern w:val="2"/>
                <w:sz w:val="21"/>
                <w:szCs w:val="21"/>
                <w:highlight w:val="none"/>
                <w:lang w:val="en-US" w:eastAsia="zh-CN" w:bidi="ar"/>
              </w:rPr>
            </w:pPr>
            <w:r>
              <w:rPr>
                <w:rFonts w:hint="eastAsia" w:ascii="宋体" w:hAnsi="宋体" w:eastAsia="宋体" w:cs="Times New Roman"/>
                <w:color w:val="auto"/>
                <w:sz w:val="21"/>
                <w:szCs w:val="21"/>
                <w:highlight w:val="none"/>
                <w:lang w:bidi="ar"/>
              </w:rPr>
              <w:t>【</w:t>
            </w:r>
            <w:r>
              <w:rPr>
                <w:rFonts w:hint="eastAsia" w:ascii="宋体" w:hAnsi="宋体" w:eastAsia="宋体" w:cs="Times New Roman"/>
                <w:color w:val="auto"/>
                <w:sz w:val="21"/>
                <w:szCs w:val="21"/>
                <w:highlight w:val="none"/>
                <w:lang w:val="en-US" w:eastAsia="zh-CN" w:bidi="ar"/>
              </w:rPr>
              <w:t>主观</w:t>
            </w:r>
            <w:r>
              <w:rPr>
                <w:rFonts w:hint="eastAsia" w:ascii="宋体" w:hAnsi="宋体" w:eastAsia="宋体" w:cs="Times New Roman"/>
                <w:color w:val="auto"/>
                <w:sz w:val="21"/>
                <w:szCs w:val="21"/>
                <w:highlight w:val="none"/>
                <w:lang w:bidi="ar"/>
              </w:rPr>
              <w:t>分】</w:t>
            </w:r>
            <w:r>
              <w:rPr>
                <w:rFonts w:hint="eastAsia" w:ascii="宋体" w:hAnsi="宋体" w:eastAsia="宋体" w:cs="Times New Roman"/>
                <w:color w:val="auto"/>
                <w:sz w:val="21"/>
                <w:szCs w:val="21"/>
                <w:highlight w:val="none"/>
                <w:lang w:val="en-US" w:eastAsia="zh-CN" w:bidi="ar"/>
              </w:rPr>
              <w:t>供应商针对本项目制定合理可行的</w:t>
            </w:r>
            <w:r>
              <w:rPr>
                <w:rFonts w:hint="eastAsia" w:ascii="宋体" w:hAnsi="宋体" w:eastAsia="宋体" w:cs="Times New Roman"/>
                <w:color w:val="auto"/>
                <w:sz w:val="21"/>
                <w:szCs w:val="21"/>
                <w:highlight w:val="none"/>
                <w:lang w:bidi="ar"/>
              </w:rPr>
              <w:t>服务实施方案</w:t>
            </w:r>
            <w:r>
              <w:rPr>
                <w:rFonts w:hint="eastAsia" w:ascii="宋体" w:hAnsi="宋体" w:eastAsia="宋体" w:cs="Times New Roman"/>
                <w:color w:val="auto"/>
                <w:sz w:val="21"/>
                <w:szCs w:val="21"/>
                <w:highlight w:val="none"/>
                <w:lang w:eastAsia="zh-CN" w:bidi="ar"/>
              </w:rPr>
              <w:t>，</w:t>
            </w:r>
            <w:r>
              <w:rPr>
                <w:rFonts w:hint="eastAsia" w:ascii="宋体" w:hAnsi="宋体" w:eastAsia="宋体" w:cs="Times New Roman"/>
                <w:color w:val="auto"/>
                <w:sz w:val="21"/>
                <w:szCs w:val="21"/>
                <w:highlight w:val="none"/>
                <w:lang w:val="en-US" w:eastAsia="zh-CN" w:bidi="ar"/>
              </w:rPr>
              <w:t>包括但不限于：垃圾的收集、分拣、清运</w:t>
            </w:r>
            <w:r>
              <w:rPr>
                <w:rFonts w:hint="eastAsia" w:ascii="宋体" w:hAnsi="宋体" w:eastAsia="宋体" w:cs="Times New Roman"/>
                <w:color w:val="auto"/>
                <w:sz w:val="21"/>
                <w:szCs w:val="21"/>
                <w:highlight w:val="none"/>
                <w:lang w:bidi="ar"/>
              </w:rPr>
              <w:t>。</w:t>
            </w:r>
            <w:r>
              <w:rPr>
                <w:rFonts w:hint="eastAsia" w:ascii="宋体" w:hAnsi="宋体" w:eastAsia="宋体" w:cs="Times New Roman"/>
                <w:color w:val="auto"/>
                <w:sz w:val="21"/>
                <w:szCs w:val="21"/>
                <w:highlight w:val="none"/>
                <w:lang w:eastAsia="zh-CN" w:bidi="ar"/>
              </w:rPr>
              <w:t>（</w:t>
            </w:r>
            <w:r>
              <w:rPr>
                <w:rFonts w:hint="eastAsia" w:ascii="宋体" w:hAnsi="宋体" w:eastAsia="宋体" w:cs="Times New Roman"/>
                <w:color w:val="auto"/>
                <w:sz w:val="21"/>
                <w:szCs w:val="21"/>
                <w:highlight w:val="none"/>
                <w:lang w:val="en-US" w:eastAsia="zh-CN" w:bidi="ar"/>
              </w:rPr>
              <w:t>评分范围：5,4,3,2,1,0</w:t>
            </w:r>
            <w:r>
              <w:rPr>
                <w:rFonts w:hint="eastAsia" w:ascii="宋体" w:hAnsi="宋体" w:eastAsia="宋体" w:cs="Times New Roman"/>
                <w:color w:val="auto"/>
                <w:sz w:val="21"/>
                <w:szCs w:val="21"/>
                <w:highlight w:val="none"/>
                <w:lang w:eastAsia="zh-CN" w:bidi="ar"/>
              </w:rPr>
              <w:t>）</w:t>
            </w:r>
          </w:p>
        </w:tc>
      </w:tr>
      <w:tr w14:paraId="16CAD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507" w:type="dxa"/>
            <w:vMerge w:val="continue"/>
            <w:vAlign w:val="center"/>
          </w:tcPr>
          <w:p w14:paraId="3F9DD043">
            <w:pPr>
              <w:adjustRightInd w:val="0"/>
              <w:snapToGrid w:val="0"/>
              <w:spacing w:line="288" w:lineRule="auto"/>
              <w:jc w:val="center"/>
              <w:rPr>
                <w:b/>
                <w:bCs/>
                <w:kern w:val="0"/>
                <w:sz w:val="21"/>
                <w:szCs w:val="21"/>
              </w:rPr>
            </w:pPr>
          </w:p>
        </w:tc>
        <w:tc>
          <w:tcPr>
            <w:tcW w:w="481" w:type="dxa"/>
            <w:gridSpan w:val="2"/>
            <w:vAlign w:val="center"/>
          </w:tcPr>
          <w:p w14:paraId="0FCBFBE2">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宋体" w:hAnsi="宋体" w:eastAsia="宋体" w:cs="宋体"/>
                <w:b/>
                <w:bCs/>
                <w:color w:val="auto"/>
                <w:kern w:val="2"/>
                <w:sz w:val="21"/>
                <w:szCs w:val="21"/>
                <w:highlight w:val="none"/>
                <w:lang w:val="en-US" w:eastAsia="zh-CN" w:bidi="ar-SA"/>
              </w:rPr>
            </w:pPr>
            <w:r>
              <w:rPr>
                <w:rFonts w:hint="default" w:ascii="宋体" w:hAnsi="宋体" w:eastAsia="宋体" w:cs="Times New Roman"/>
                <w:b/>
                <w:color w:val="auto"/>
                <w:spacing w:val="-6"/>
                <w:sz w:val="21"/>
                <w:szCs w:val="21"/>
                <w:highlight w:val="none"/>
                <w:lang w:bidi="ar"/>
              </w:rPr>
              <w:t>5</w:t>
            </w:r>
          </w:p>
        </w:tc>
        <w:tc>
          <w:tcPr>
            <w:tcW w:w="7510" w:type="dxa"/>
            <w:gridSpan w:val="2"/>
            <w:vAlign w:val="center"/>
          </w:tcPr>
          <w:p w14:paraId="2606DF3C">
            <w:pPr>
              <w:keepNext w:val="0"/>
              <w:keepLines w:val="0"/>
              <w:suppressLineNumbers w:val="0"/>
              <w:adjustRightInd w:val="0"/>
              <w:snapToGrid w:val="0"/>
              <w:spacing w:before="0" w:beforeAutospacing="0" w:after="0" w:afterAutospacing="0" w:line="240" w:lineRule="auto"/>
              <w:ind w:left="0" w:leftChars="0" w:right="0" w:rightChars="0"/>
              <w:rPr>
                <w:rFonts w:hint="default" w:ascii="宋体" w:hAnsi="宋体" w:eastAsia="宋体" w:cs="宋体"/>
                <w:color w:val="auto"/>
                <w:kern w:val="2"/>
                <w:sz w:val="21"/>
                <w:szCs w:val="21"/>
                <w:highlight w:val="none"/>
                <w:lang w:val="en-US" w:eastAsia="zh-CN" w:bidi="ar-SA"/>
              </w:rPr>
            </w:pPr>
            <w:r>
              <w:rPr>
                <w:rFonts w:hint="eastAsia" w:ascii="宋体" w:hAnsi="宋体" w:eastAsia="宋体" w:cs="Times New Roman"/>
                <w:color w:val="auto"/>
                <w:sz w:val="21"/>
                <w:szCs w:val="21"/>
                <w:highlight w:val="none"/>
                <w:lang w:bidi="ar"/>
              </w:rPr>
              <w:t>【</w:t>
            </w:r>
            <w:r>
              <w:rPr>
                <w:rFonts w:hint="eastAsia" w:ascii="宋体" w:hAnsi="宋体" w:eastAsia="宋体" w:cs="Times New Roman"/>
                <w:color w:val="auto"/>
                <w:sz w:val="21"/>
                <w:szCs w:val="21"/>
                <w:highlight w:val="none"/>
                <w:lang w:val="en-US" w:eastAsia="zh-CN" w:bidi="ar"/>
              </w:rPr>
              <w:t>主观</w:t>
            </w:r>
            <w:r>
              <w:rPr>
                <w:rFonts w:hint="eastAsia" w:ascii="宋体" w:hAnsi="宋体" w:eastAsia="宋体" w:cs="Times New Roman"/>
                <w:color w:val="auto"/>
                <w:sz w:val="21"/>
                <w:szCs w:val="21"/>
                <w:highlight w:val="none"/>
                <w:lang w:bidi="ar"/>
              </w:rPr>
              <w:t>分】</w:t>
            </w:r>
            <w:r>
              <w:rPr>
                <w:rFonts w:hint="eastAsia" w:ascii="宋体" w:hAnsi="宋体" w:eastAsia="宋体" w:cs="Times New Roman"/>
                <w:color w:val="auto"/>
                <w:sz w:val="21"/>
                <w:szCs w:val="21"/>
                <w:highlight w:val="none"/>
                <w:lang w:val="en-US" w:eastAsia="zh-CN" w:bidi="ar"/>
              </w:rPr>
              <w:t>供应商针对本项目情况，提供对项目作业人员制定的完整详细、科学合理、可操作性强的垃圾收集、清运培训方案，内容包括培训方式、培训内容、培训记录台账记录等方面。</w:t>
            </w:r>
            <w:r>
              <w:rPr>
                <w:rFonts w:hint="eastAsia" w:ascii="宋体" w:hAnsi="宋体" w:eastAsia="宋体" w:cs="Times New Roman"/>
                <w:color w:val="auto"/>
                <w:sz w:val="21"/>
                <w:szCs w:val="21"/>
                <w:highlight w:val="none"/>
                <w:lang w:eastAsia="zh-CN" w:bidi="ar"/>
              </w:rPr>
              <w:t>（</w:t>
            </w:r>
            <w:r>
              <w:rPr>
                <w:rFonts w:hint="eastAsia" w:ascii="宋体" w:hAnsi="宋体" w:eastAsia="宋体" w:cs="Times New Roman"/>
                <w:color w:val="auto"/>
                <w:sz w:val="21"/>
                <w:szCs w:val="21"/>
                <w:highlight w:val="none"/>
                <w:lang w:val="en-US" w:eastAsia="zh-CN" w:bidi="ar"/>
              </w:rPr>
              <w:t>评分范围：5,4,3,2,1,0</w:t>
            </w:r>
            <w:r>
              <w:rPr>
                <w:rFonts w:hint="eastAsia" w:ascii="宋体" w:hAnsi="宋体" w:eastAsia="宋体" w:cs="Times New Roman"/>
                <w:color w:val="auto"/>
                <w:sz w:val="21"/>
                <w:szCs w:val="21"/>
                <w:highlight w:val="none"/>
                <w:lang w:eastAsia="zh-CN" w:bidi="ar"/>
              </w:rPr>
              <w:t>）</w:t>
            </w:r>
          </w:p>
        </w:tc>
      </w:tr>
      <w:tr w14:paraId="4490D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507" w:type="dxa"/>
            <w:vAlign w:val="center"/>
          </w:tcPr>
          <w:p w14:paraId="38B2167A">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宋体" w:hAnsi="宋体" w:eastAsia="宋体" w:cs="宋体"/>
                <w:b/>
                <w:bCs/>
                <w:color w:val="auto"/>
                <w:kern w:val="2"/>
                <w:sz w:val="21"/>
                <w:szCs w:val="21"/>
                <w:highlight w:val="none"/>
                <w:lang w:val="en-US" w:eastAsia="zh-CN" w:bidi="ar-SA"/>
              </w:rPr>
            </w:pPr>
            <w:r>
              <w:rPr>
                <w:rFonts w:hint="eastAsia" w:ascii="宋体" w:hAnsi="宋体" w:eastAsia="宋体" w:cs="Times New Roman"/>
                <w:b/>
                <w:color w:val="auto"/>
                <w:sz w:val="21"/>
                <w:szCs w:val="21"/>
                <w:highlight w:val="none"/>
                <w:lang w:bidi="ar"/>
              </w:rPr>
              <w:t>日常清运操作规范</w:t>
            </w:r>
          </w:p>
        </w:tc>
        <w:tc>
          <w:tcPr>
            <w:tcW w:w="481" w:type="dxa"/>
            <w:gridSpan w:val="2"/>
            <w:vAlign w:val="center"/>
          </w:tcPr>
          <w:p w14:paraId="144D1234">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宋体" w:hAnsi="宋体" w:eastAsia="宋体" w:cs="宋体"/>
                <w:b/>
                <w:bCs/>
                <w:color w:val="auto"/>
                <w:kern w:val="2"/>
                <w:sz w:val="21"/>
                <w:szCs w:val="21"/>
                <w:highlight w:val="none"/>
                <w:lang w:val="en-US" w:eastAsia="zh-CN" w:bidi="ar-SA"/>
              </w:rPr>
            </w:pPr>
            <w:r>
              <w:rPr>
                <w:rFonts w:hint="eastAsia" w:ascii="宋体" w:hAnsi="宋体" w:eastAsia="宋体" w:cs="Times New Roman"/>
                <w:b/>
                <w:color w:val="auto"/>
                <w:spacing w:val="-6"/>
                <w:sz w:val="21"/>
                <w:szCs w:val="21"/>
                <w:highlight w:val="none"/>
                <w:lang w:bidi="ar"/>
              </w:rPr>
              <w:t>5</w:t>
            </w:r>
          </w:p>
        </w:tc>
        <w:tc>
          <w:tcPr>
            <w:tcW w:w="7510" w:type="dxa"/>
            <w:gridSpan w:val="2"/>
            <w:vAlign w:val="center"/>
          </w:tcPr>
          <w:p w14:paraId="62E48E6C">
            <w:pPr>
              <w:keepNext w:val="0"/>
              <w:keepLines w:val="0"/>
              <w:suppressLineNumbers w:val="0"/>
              <w:adjustRightInd w:val="0"/>
              <w:snapToGrid w:val="0"/>
              <w:spacing w:before="0" w:beforeAutospacing="0" w:after="0" w:afterAutospacing="0" w:line="240" w:lineRule="auto"/>
              <w:ind w:left="0" w:leftChars="0" w:right="0" w:rightChars="0"/>
              <w:rPr>
                <w:rFonts w:hint="default" w:ascii="宋体" w:hAnsi="宋体" w:eastAsia="宋体" w:cs="宋体"/>
                <w:color w:val="auto"/>
                <w:kern w:val="2"/>
                <w:sz w:val="21"/>
                <w:szCs w:val="21"/>
                <w:highlight w:val="none"/>
                <w:lang w:val="en-US" w:eastAsia="zh-CN" w:bidi="ar-SA"/>
              </w:rPr>
            </w:pPr>
            <w:r>
              <w:rPr>
                <w:rFonts w:hint="eastAsia" w:ascii="宋体" w:hAnsi="宋体" w:eastAsia="宋体" w:cs="Times New Roman"/>
                <w:color w:val="auto"/>
                <w:sz w:val="21"/>
                <w:szCs w:val="21"/>
                <w:highlight w:val="none"/>
                <w:lang w:bidi="ar"/>
              </w:rPr>
              <w:t>【</w:t>
            </w:r>
            <w:r>
              <w:rPr>
                <w:rFonts w:hint="eastAsia" w:ascii="宋体" w:hAnsi="宋体" w:eastAsia="宋体" w:cs="Times New Roman"/>
                <w:color w:val="auto"/>
                <w:sz w:val="21"/>
                <w:szCs w:val="21"/>
                <w:highlight w:val="none"/>
                <w:lang w:val="en-US" w:eastAsia="zh-CN" w:bidi="ar"/>
              </w:rPr>
              <w:t>主观</w:t>
            </w:r>
            <w:r>
              <w:rPr>
                <w:rFonts w:hint="eastAsia" w:ascii="宋体" w:hAnsi="宋体" w:eastAsia="宋体" w:cs="Times New Roman"/>
                <w:color w:val="auto"/>
                <w:sz w:val="21"/>
                <w:szCs w:val="21"/>
                <w:highlight w:val="none"/>
                <w:lang w:bidi="ar"/>
              </w:rPr>
              <w:t>分】</w:t>
            </w:r>
            <w:r>
              <w:rPr>
                <w:rFonts w:hint="eastAsia" w:ascii="宋体" w:hAnsi="宋体" w:eastAsia="宋体" w:cs="Times New Roman"/>
                <w:color w:val="auto"/>
                <w:sz w:val="21"/>
                <w:szCs w:val="21"/>
                <w:highlight w:val="none"/>
                <w:lang w:val="en-US" w:eastAsia="zh-CN" w:bidi="ar"/>
              </w:rPr>
              <w:t>供应商具有完整、专业、科学的</w:t>
            </w:r>
            <w:r>
              <w:rPr>
                <w:rFonts w:hint="eastAsia" w:ascii="宋体" w:hAnsi="宋体" w:eastAsia="宋体" w:cs="Times New Roman"/>
                <w:color w:val="auto"/>
                <w:sz w:val="21"/>
                <w:szCs w:val="21"/>
                <w:highlight w:val="none"/>
                <w:lang w:bidi="ar"/>
              </w:rPr>
              <w:t>日常清运操作规范</w:t>
            </w:r>
            <w:r>
              <w:rPr>
                <w:rFonts w:hint="eastAsia" w:ascii="宋体" w:hAnsi="宋体" w:eastAsia="宋体" w:cs="Times New Roman"/>
                <w:color w:val="auto"/>
                <w:sz w:val="21"/>
                <w:szCs w:val="21"/>
                <w:highlight w:val="none"/>
                <w:lang w:val="en-US" w:eastAsia="zh-CN" w:bidi="ar"/>
              </w:rPr>
              <w:t>制度</w:t>
            </w:r>
            <w:r>
              <w:rPr>
                <w:rFonts w:hint="eastAsia" w:ascii="宋体" w:hAnsi="宋体" w:eastAsia="宋体" w:cs="Times New Roman"/>
                <w:color w:val="auto"/>
                <w:sz w:val="21"/>
                <w:szCs w:val="21"/>
                <w:highlight w:val="none"/>
                <w:lang w:bidi="ar"/>
              </w:rPr>
              <w:t>。</w:t>
            </w:r>
            <w:r>
              <w:rPr>
                <w:rFonts w:hint="eastAsia" w:ascii="宋体" w:hAnsi="宋体" w:eastAsia="宋体" w:cs="Times New Roman"/>
                <w:color w:val="auto"/>
                <w:sz w:val="21"/>
                <w:szCs w:val="21"/>
                <w:highlight w:val="none"/>
                <w:lang w:eastAsia="zh-CN" w:bidi="ar"/>
              </w:rPr>
              <w:t>（</w:t>
            </w:r>
            <w:r>
              <w:rPr>
                <w:rFonts w:hint="eastAsia" w:ascii="宋体" w:hAnsi="宋体" w:eastAsia="宋体" w:cs="Times New Roman"/>
                <w:color w:val="auto"/>
                <w:sz w:val="21"/>
                <w:szCs w:val="21"/>
                <w:highlight w:val="none"/>
                <w:lang w:val="en-US" w:eastAsia="zh-CN" w:bidi="ar"/>
              </w:rPr>
              <w:t>评分范围：5,4,3,2,1,0</w:t>
            </w:r>
            <w:r>
              <w:rPr>
                <w:rFonts w:hint="eastAsia" w:ascii="宋体" w:hAnsi="宋体" w:eastAsia="宋体" w:cs="Times New Roman"/>
                <w:color w:val="auto"/>
                <w:sz w:val="21"/>
                <w:szCs w:val="21"/>
                <w:highlight w:val="none"/>
                <w:lang w:eastAsia="zh-CN" w:bidi="ar"/>
              </w:rPr>
              <w:t>）</w:t>
            </w:r>
          </w:p>
        </w:tc>
      </w:tr>
      <w:tr w14:paraId="5203C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507" w:type="dxa"/>
            <w:vAlign w:val="center"/>
          </w:tcPr>
          <w:p w14:paraId="761E120D">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宋体" w:hAnsi="宋体" w:eastAsia="宋体" w:cs="宋体"/>
                <w:b/>
                <w:bCs/>
                <w:color w:val="auto"/>
                <w:kern w:val="2"/>
                <w:sz w:val="21"/>
                <w:szCs w:val="21"/>
                <w:highlight w:val="none"/>
                <w:lang w:val="en-US" w:eastAsia="zh-CN" w:bidi="ar-SA"/>
              </w:rPr>
            </w:pPr>
            <w:r>
              <w:rPr>
                <w:rFonts w:hint="eastAsia" w:ascii="宋体" w:hAnsi="宋体" w:eastAsia="宋体" w:cs="Times New Roman"/>
                <w:b/>
                <w:color w:val="auto"/>
                <w:spacing w:val="-6"/>
                <w:sz w:val="21"/>
                <w:szCs w:val="21"/>
                <w:highlight w:val="none"/>
                <w:lang w:bidi="ar"/>
              </w:rPr>
              <w:t>车辆行驶作业规范</w:t>
            </w:r>
          </w:p>
        </w:tc>
        <w:tc>
          <w:tcPr>
            <w:tcW w:w="481" w:type="dxa"/>
            <w:gridSpan w:val="2"/>
            <w:vAlign w:val="center"/>
          </w:tcPr>
          <w:p w14:paraId="4740A11F">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宋体" w:hAnsi="宋体" w:eastAsia="宋体" w:cs="宋体"/>
                <w:b/>
                <w:bCs/>
                <w:color w:val="auto"/>
                <w:kern w:val="2"/>
                <w:sz w:val="21"/>
                <w:szCs w:val="21"/>
                <w:highlight w:val="none"/>
                <w:lang w:val="en-US" w:eastAsia="zh-CN" w:bidi="ar-SA"/>
              </w:rPr>
            </w:pPr>
            <w:r>
              <w:rPr>
                <w:rFonts w:hint="eastAsia" w:ascii="宋体" w:hAnsi="宋体" w:eastAsia="宋体" w:cs="Times New Roman"/>
                <w:b/>
                <w:color w:val="auto"/>
                <w:spacing w:val="-6"/>
                <w:sz w:val="21"/>
                <w:szCs w:val="21"/>
                <w:highlight w:val="none"/>
                <w:lang w:bidi="ar"/>
              </w:rPr>
              <w:t>5</w:t>
            </w:r>
          </w:p>
        </w:tc>
        <w:tc>
          <w:tcPr>
            <w:tcW w:w="7510" w:type="dxa"/>
            <w:gridSpan w:val="2"/>
            <w:vAlign w:val="center"/>
          </w:tcPr>
          <w:p w14:paraId="483C9C0A">
            <w:pPr>
              <w:keepNext w:val="0"/>
              <w:keepLines w:val="0"/>
              <w:suppressLineNumbers w:val="0"/>
              <w:adjustRightInd w:val="0"/>
              <w:snapToGrid w:val="0"/>
              <w:spacing w:before="0" w:beforeAutospacing="0" w:after="0" w:afterAutospacing="0" w:line="240" w:lineRule="auto"/>
              <w:ind w:left="0" w:leftChars="0" w:right="0" w:rightChars="0"/>
              <w:rPr>
                <w:rFonts w:hint="default" w:ascii="宋体" w:hAnsi="宋体" w:eastAsia="宋体" w:cs="宋体"/>
                <w:color w:val="auto"/>
                <w:spacing w:val="-6"/>
                <w:kern w:val="2"/>
                <w:sz w:val="21"/>
                <w:szCs w:val="21"/>
                <w:highlight w:val="none"/>
                <w:lang w:val="en-US" w:eastAsia="zh-CN" w:bidi="ar"/>
              </w:rPr>
            </w:pPr>
            <w:r>
              <w:rPr>
                <w:rFonts w:hint="eastAsia" w:ascii="宋体" w:hAnsi="宋体" w:eastAsia="宋体" w:cs="Times New Roman"/>
                <w:color w:val="auto"/>
                <w:sz w:val="21"/>
                <w:szCs w:val="21"/>
                <w:highlight w:val="none"/>
                <w:lang w:bidi="ar"/>
              </w:rPr>
              <w:t>【</w:t>
            </w:r>
            <w:r>
              <w:rPr>
                <w:rFonts w:hint="eastAsia" w:ascii="宋体" w:hAnsi="宋体" w:eastAsia="宋体" w:cs="Times New Roman"/>
                <w:color w:val="auto"/>
                <w:sz w:val="21"/>
                <w:szCs w:val="21"/>
                <w:highlight w:val="none"/>
                <w:lang w:val="en-US" w:eastAsia="zh-CN" w:bidi="ar"/>
              </w:rPr>
              <w:t>主观</w:t>
            </w:r>
            <w:r>
              <w:rPr>
                <w:rFonts w:hint="eastAsia" w:ascii="宋体" w:hAnsi="宋体" w:eastAsia="宋体" w:cs="Times New Roman"/>
                <w:color w:val="auto"/>
                <w:sz w:val="21"/>
                <w:szCs w:val="21"/>
                <w:highlight w:val="none"/>
                <w:lang w:bidi="ar"/>
              </w:rPr>
              <w:t>分】</w:t>
            </w:r>
            <w:r>
              <w:rPr>
                <w:rFonts w:hint="eastAsia" w:ascii="宋体" w:hAnsi="宋体" w:eastAsia="宋体" w:cs="Times New Roman"/>
                <w:color w:val="auto"/>
                <w:sz w:val="21"/>
                <w:szCs w:val="21"/>
                <w:highlight w:val="none"/>
                <w:lang w:val="en-US" w:eastAsia="zh-CN" w:bidi="ar"/>
              </w:rPr>
              <w:t>供应商具有完整、专业、科学的</w:t>
            </w:r>
            <w:r>
              <w:rPr>
                <w:rFonts w:hint="eastAsia" w:ascii="宋体" w:hAnsi="宋体" w:eastAsia="宋体" w:cs="Times New Roman"/>
                <w:color w:val="auto"/>
                <w:sz w:val="21"/>
                <w:szCs w:val="21"/>
                <w:highlight w:val="none"/>
                <w:lang w:bidi="ar"/>
              </w:rPr>
              <w:t>车辆行驶作业（校内的限速，车辆的整洁等）规范</w:t>
            </w:r>
            <w:r>
              <w:rPr>
                <w:rFonts w:hint="eastAsia" w:ascii="宋体" w:hAnsi="宋体" w:eastAsia="宋体" w:cs="Times New Roman"/>
                <w:color w:val="auto"/>
                <w:sz w:val="21"/>
                <w:szCs w:val="21"/>
                <w:highlight w:val="none"/>
                <w:lang w:val="en-US" w:eastAsia="zh-CN" w:bidi="ar"/>
              </w:rPr>
              <w:t>制度</w:t>
            </w:r>
            <w:r>
              <w:rPr>
                <w:rFonts w:hint="eastAsia" w:ascii="宋体" w:hAnsi="宋体" w:eastAsia="宋体" w:cs="Times New Roman"/>
                <w:color w:val="auto"/>
                <w:sz w:val="21"/>
                <w:szCs w:val="21"/>
                <w:highlight w:val="none"/>
                <w:lang w:bidi="ar"/>
              </w:rPr>
              <w:t>。</w:t>
            </w:r>
            <w:r>
              <w:rPr>
                <w:rFonts w:hint="eastAsia" w:ascii="宋体" w:hAnsi="宋体" w:eastAsia="宋体" w:cs="Times New Roman"/>
                <w:color w:val="auto"/>
                <w:sz w:val="21"/>
                <w:szCs w:val="21"/>
                <w:highlight w:val="none"/>
                <w:lang w:eastAsia="zh-CN" w:bidi="ar"/>
              </w:rPr>
              <w:t>（</w:t>
            </w:r>
            <w:r>
              <w:rPr>
                <w:rFonts w:hint="eastAsia" w:ascii="宋体" w:hAnsi="宋体" w:eastAsia="宋体" w:cs="Times New Roman"/>
                <w:color w:val="auto"/>
                <w:sz w:val="21"/>
                <w:szCs w:val="21"/>
                <w:highlight w:val="none"/>
                <w:lang w:val="en-US" w:eastAsia="zh-CN" w:bidi="ar"/>
              </w:rPr>
              <w:t>评分范围：5,4,3,2,1,0</w:t>
            </w:r>
            <w:r>
              <w:rPr>
                <w:rFonts w:hint="eastAsia" w:ascii="宋体" w:hAnsi="宋体" w:eastAsia="宋体" w:cs="Times New Roman"/>
                <w:color w:val="auto"/>
                <w:sz w:val="21"/>
                <w:szCs w:val="21"/>
                <w:highlight w:val="none"/>
                <w:lang w:eastAsia="zh-CN" w:bidi="ar"/>
              </w:rPr>
              <w:t>）</w:t>
            </w:r>
          </w:p>
        </w:tc>
      </w:tr>
      <w:tr w14:paraId="62FFA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507" w:type="dxa"/>
            <w:vAlign w:val="center"/>
          </w:tcPr>
          <w:p w14:paraId="158F1018">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宋体" w:hAnsi="宋体" w:eastAsia="宋体" w:cs="宋体"/>
                <w:b/>
                <w:bCs/>
                <w:color w:val="auto"/>
                <w:kern w:val="2"/>
                <w:sz w:val="21"/>
                <w:szCs w:val="21"/>
                <w:highlight w:val="none"/>
                <w:lang w:val="en-US" w:eastAsia="zh-CN" w:bidi="ar-SA"/>
              </w:rPr>
            </w:pPr>
            <w:r>
              <w:rPr>
                <w:rFonts w:hint="eastAsia" w:ascii="宋体" w:hAnsi="宋体" w:eastAsia="宋体" w:cs="Times New Roman"/>
                <w:b/>
                <w:color w:val="auto"/>
                <w:spacing w:val="-6"/>
                <w:sz w:val="21"/>
                <w:szCs w:val="21"/>
                <w:highlight w:val="none"/>
                <w:lang w:bidi="ar"/>
              </w:rPr>
              <w:t>拟投入本项目设备</w:t>
            </w:r>
          </w:p>
        </w:tc>
        <w:tc>
          <w:tcPr>
            <w:tcW w:w="481" w:type="dxa"/>
            <w:gridSpan w:val="2"/>
            <w:vAlign w:val="center"/>
          </w:tcPr>
          <w:p w14:paraId="3B86FF59">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宋体" w:hAnsi="宋体" w:eastAsia="宋体" w:cs="宋体"/>
                <w:b/>
                <w:bCs/>
                <w:color w:val="auto"/>
                <w:kern w:val="2"/>
                <w:sz w:val="21"/>
                <w:szCs w:val="21"/>
                <w:highlight w:val="none"/>
                <w:lang w:val="en-US" w:eastAsia="zh-CN" w:bidi="ar-SA"/>
              </w:rPr>
            </w:pPr>
            <w:r>
              <w:rPr>
                <w:rFonts w:hint="eastAsia" w:ascii="宋体" w:hAnsi="宋体" w:eastAsia="宋体" w:cs="Times New Roman"/>
                <w:b/>
                <w:color w:val="auto"/>
                <w:spacing w:val="-6"/>
                <w:sz w:val="21"/>
                <w:szCs w:val="21"/>
                <w:highlight w:val="none"/>
                <w:lang w:bidi="ar"/>
              </w:rPr>
              <w:t>5</w:t>
            </w:r>
          </w:p>
        </w:tc>
        <w:tc>
          <w:tcPr>
            <w:tcW w:w="7510" w:type="dxa"/>
            <w:gridSpan w:val="2"/>
            <w:vAlign w:val="center"/>
          </w:tcPr>
          <w:p w14:paraId="1EF0B0C0">
            <w:pPr>
              <w:keepNext w:val="0"/>
              <w:keepLines w:val="0"/>
              <w:suppressLineNumbers w:val="0"/>
              <w:adjustRightInd w:val="0"/>
              <w:snapToGrid w:val="0"/>
              <w:spacing w:before="0" w:beforeAutospacing="0" w:after="0" w:afterAutospacing="0" w:line="240" w:lineRule="auto"/>
              <w:ind w:left="0" w:leftChars="0" w:right="0" w:rightChars="0"/>
              <w:rPr>
                <w:rFonts w:hint="default" w:ascii="宋体" w:hAnsi="宋体" w:eastAsia="宋体" w:cs="宋体"/>
                <w:color w:val="auto"/>
                <w:kern w:val="2"/>
                <w:sz w:val="21"/>
                <w:szCs w:val="21"/>
                <w:highlight w:val="none"/>
                <w:lang w:val="en-US" w:eastAsia="zh-CN" w:bidi="ar-SA"/>
              </w:rPr>
            </w:pPr>
            <w:r>
              <w:rPr>
                <w:rFonts w:hint="eastAsia" w:ascii="宋体" w:hAnsi="宋体" w:eastAsia="宋体" w:cs="Times New Roman"/>
                <w:color w:val="auto"/>
                <w:sz w:val="21"/>
                <w:szCs w:val="21"/>
                <w:highlight w:val="none"/>
                <w:lang w:bidi="ar"/>
              </w:rPr>
              <w:t>【</w:t>
            </w:r>
            <w:r>
              <w:rPr>
                <w:rFonts w:hint="eastAsia" w:ascii="宋体" w:hAnsi="宋体" w:eastAsia="宋体" w:cs="Times New Roman"/>
                <w:color w:val="auto"/>
                <w:sz w:val="21"/>
                <w:szCs w:val="21"/>
                <w:highlight w:val="none"/>
                <w:lang w:val="en-US" w:eastAsia="zh-CN" w:bidi="ar"/>
              </w:rPr>
              <w:t>主观</w:t>
            </w:r>
            <w:r>
              <w:rPr>
                <w:rFonts w:hint="eastAsia" w:ascii="宋体" w:hAnsi="宋体" w:eastAsia="宋体" w:cs="Times New Roman"/>
                <w:color w:val="auto"/>
                <w:sz w:val="21"/>
                <w:szCs w:val="21"/>
                <w:highlight w:val="none"/>
                <w:lang w:bidi="ar"/>
              </w:rPr>
              <w:t>分】</w:t>
            </w:r>
            <w:r>
              <w:rPr>
                <w:rFonts w:hint="eastAsia" w:ascii="宋体" w:hAnsi="宋体" w:eastAsia="宋体" w:cs="Times New Roman"/>
                <w:color w:val="auto"/>
                <w:spacing w:val="-6"/>
                <w:sz w:val="21"/>
                <w:szCs w:val="21"/>
                <w:highlight w:val="none"/>
                <w:lang w:bidi="ar"/>
              </w:rPr>
              <w:t>供应商</w:t>
            </w:r>
            <w:r>
              <w:rPr>
                <w:rFonts w:hint="eastAsia" w:ascii="宋体" w:hAnsi="宋体" w:eastAsia="宋体" w:cs="Times New Roman"/>
                <w:color w:val="auto"/>
                <w:sz w:val="21"/>
                <w:szCs w:val="21"/>
                <w:highlight w:val="none"/>
                <w:lang w:bidi="ar"/>
              </w:rPr>
              <w:t>拟投入本项目设备的数量、配置的合理</w:t>
            </w:r>
            <w:r>
              <w:rPr>
                <w:rFonts w:hint="eastAsia" w:ascii="宋体" w:hAnsi="宋体" w:eastAsia="宋体" w:cs="Times New Roman"/>
                <w:color w:val="auto"/>
                <w:sz w:val="21"/>
                <w:szCs w:val="21"/>
                <w:highlight w:val="none"/>
                <w:lang w:eastAsia="zh-CN" w:bidi="ar"/>
              </w:rPr>
              <w:t>、</w:t>
            </w:r>
            <w:r>
              <w:rPr>
                <w:rFonts w:hint="eastAsia" w:ascii="宋体" w:hAnsi="宋体" w:eastAsia="宋体" w:cs="Times New Roman"/>
                <w:color w:val="auto"/>
                <w:sz w:val="21"/>
                <w:szCs w:val="21"/>
                <w:highlight w:val="none"/>
                <w:lang w:bidi="ar"/>
              </w:rPr>
              <w:t>先进</w:t>
            </w:r>
            <w:r>
              <w:rPr>
                <w:rFonts w:hint="eastAsia" w:ascii="宋体" w:hAnsi="宋体" w:eastAsia="宋体" w:cs="Times New Roman"/>
                <w:color w:val="auto"/>
                <w:sz w:val="21"/>
                <w:szCs w:val="21"/>
                <w:highlight w:val="none"/>
                <w:lang w:eastAsia="zh-CN" w:bidi="ar"/>
              </w:rPr>
              <w:t>、</w:t>
            </w:r>
            <w:r>
              <w:rPr>
                <w:rFonts w:hint="eastAsia" w:ascii="宋体" w:hAnsi="宋体" w:eastAsia="宋体" w:cs="Times New Roman"/>
                <w:color w:val="auto"/>
                <w:sz w:val="21"/>
                <w:szCs w:val="21"/>
                <w:highlight w:val="none"/>
                <w:lang w:val="en-US" w:eastAsia="zh-CN" w:bidi="ar"/>
              </w:rPr>
              <w:t>充足</w:t>
            </w:r>
            <w:r>
              <w:rPr>
                <w:rFonts w:hint="eastAsia" w:ascii="宋体" w:hAnsi="宋体" w:eastAsia="宋体" w:cs="Times New Roman"/>
                <w:color w:val="auto"/>
                <w:sz w:val="21"/>
                <w:szCs w:val="21"/>
                <w:highlight w:val="none"/>
                <w:lang w:bidi="ar"/>
              </w:rPr>
              <w:t>（提供主要设备列表、行驶证复印件、设备照片等）。</w:t>
            </w:r>
            <w:r>
              <w:rPr>
                <w:rFonts w:hint="eastAsia" w:ascii="宋体" w:hAnsi="宋体" w:eastAsia="宋体" w:cs="Times New Roman"/>
                <w:color w:val="auto"/>
                <w:sz w:val="21"/>
                <w:szCs w:val="21"/>
                <w:highlight w:val="none"/>
                <w:lang w:eastAsia="zh-CN" w:bidi="ar"/>
              </w:rPr>
              <w:t>（</w:t>
            </w:r>
            <w:r>
              <w:rPr>
                <w:rFonts w:hint="eastAsia" w:ascii="宋体" w:hAnsi="宋体" w:eastAsia="宋体" w:cs="Times New Roman"/>
                <w:color w:val="auto"/>
                <w:sz w:val="21"/>
                <w:szCs w:val="21"/>
                <w:highlight w:val="none"/>
                <w:lang w:val="en-US" w:eastAsia="zh-CN" w:bidi="ar"/>
              </w:rPr>
              <w:t>评分范围：5,4,3,2,1,0</w:t>
            </w:r>
            <w:r>
              <w:rPr>
                <w:rFonts w:hint="eastAsia" w:ascii="宋体" w:hAnsi="宋体" w:eastAsia="宋体" w:cs="Times New Roman"/>
                <w:color w:val="auto"/>
                <w:sz w:val="21"/>
                <w:szCs w:val="21"/>
                <w:highlight w:val="none"/>
                <w:lang w:eastAsia="zh-CN" w:bidi="ar"/>
              </w:rPr>
              <w:t>）</w:t>
            </w:r>
          </w:p>
        </w:tc>
      </w:tr>
      <w:tr w14:paraId="29DC7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07" w:type="dxa"/>
            <w:vAlign w:val="center"/>
          </w:tcPr>
          <w:p w14:paraId="553FD901">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宋体" w:hAnsi="宋体" w:eastAsia="宋体" w:cs="宋体"/>
                <w:b/>
                <w:bCs/>
                <w:color w:val="auto"/>
                <w:kern w:val="2"/>
                <w:sz w:val="21"/>
                <w:szCs w:val="21"/>
                <w:highlight w:val="none"/>
                <w:lang w:val="en-US" w:eastAsia="zh-CN" w:bidi="ar-SA"/>
              </w:rPr>
            </w:pPr>
            <w:r>
              <w:rPr>
                <w:rFonts w:hint="eastAsia" w:ascii="宋体" w:hAnsi="宋体" w:eastAsia="宋体" w:cs="Times New Roman"/>
                <w:b/>
                <w:color w:val="auto"/>
                <w:spacing w:val="-6"/>
                <w:sz w:val="21"/>
                <w:szCs w:val="21"/>
                <w:highlight w:val="none"/>
                <w:lang w:bidi="ar"/>
              </w:rPr>
              <w:t>服务响应时间</w:t>
            </w:r>
          </w:p>
        </w:tc>
        <w:tc>
          <w:tcPr>
            <w:tcW w:w="481" w:type="dxa"/>
            <w:gridSpan w:val="2"/>
            <w:vAlign w:val="center"/>
          </w:tcPr>
          <w:p w14:paraId="6F5D1873">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宋体" w:hAnsi="宋体" w:eastAsia="宋体" w:cs="宋体"/>
                <w:b/>
                <w:bCs/>
                <w:color w:val="auto"/>
                <w:kern w:val="2"/>
                <w:sz w:val="21"/>
                <w:szCs w:val="21"/>
                <w:highlight w:val="none"/>
                <w:lang w:val="en-US" w:eastAsia="zh-CN" w:bidi="ar-SA"/>
              </w:rPr>
            </w:pPr>
            <w:r>
              <w:rPr>
                <w:rFonts w:hint="eastAsia" w:ascii="宋体" w:hAnsi="宋体" w:eastAsia="宋体" w:cs="Times New Roman"/>
                <w:b/>
                <w:color w:val="auto"/>
                <w:spacing w:val="-6"/>
                <w:sz w:val="21"/>
                <w:szCs w:val="21"/>
                <w:highlight w:val="none"/>
                <w:lang w:bidi="ar"/>
              </w:rPr>
              <w:t>5</w:t>
            </w:r>
          </w:p>
        </w:tc>
        <w:tc>
          <w:tcPr>
            <w:tcW w:w="7510" w:type="dxa"/>
            <w:gridSpan w:val="2"/>
            <w:vAlign w:val="center"/>
          </w:tcPr>
          <w:p w14:paraId="2C179AC3">
            <w:pPr>
              <w:keepNext w:val="0"/>
              <w:keepLines w:val="0"/>
              <w:suppressLineNumbers w:val="0"/>
              <w:adjustRightInd w:val="0"/>
              <w:snapToGrid w:val="0"/>
              <w:spacing w:before="0" w:beforeAutospacing="0" w:after="0" w:afterAutospacing="0" w:line="240" w:lineRule="auto"/>
              <w:ind w:left="0" w:leftChars="0" w:right="0" w:rightChars="0"/>
              <w:rPr>
                <w:rFonts w:hint="default" w:ascii="宋体" w:hAnsi="宋体" w:eastAsia="宋体" w:cs="宋体"/>
                <w:color w:val="auto"/>
                <w:kern w:val="2"/>
                <w:sz w:val="21"/>
                <w:szCs w:val="21"/>
                <w:highlight w:val="none"/>
                <w:lang w:val="en-US" w:eastAsia="zh-CN" w:bidi="ar-SA"/>
              </w:rPr>
            </w:pPr>
            <w:r>
              <w:rPr>
                <w:rFonts w:hint="eastAsia" w:ascii="宋体" w:hAnsi="宋体" w:eastAsia="宋体" w:cs="Times New Roman"/>
                <w:color w:val="auto"/>
                <w:sz w:val="21"/>
                <w:szCs w:val="21"/>
                <w:highlight w:val="none"/>
                <w:lang w:bidi="ar"/>
              </w:rPr>
              <w:t>【</w:t>
            </w:r>
            <w:r>
              <w:rPr>
                <w:rFonts w:hint="eastAsia" w:ascii="宋体" w:hAnsi="宋体" w:eastAsia="宋体" w:cs="Times New Roman"/>
                <w:color w:val="auto"/>
                <w:sz w:val="21"/>
                <w:szCs w:val="21"/>
                <w:highlight w:val="none"/>
                <w:lang w:val="en-US" w:eastAsia="zh-CN" w:bidi="ar"/>
              </w:rPr>
              <w:t>主观</w:t>
            </w:r>
            <w:r>
              <w:rPr>
                <w:rFonts w:hint="eastAsia" w:ascii="宋体" w:hAnsi="宋体" w:eastAsia="宋体" w:cs="Times New Roman"/>
                <w:color w:val="auto"/>
                <w:sz w:val="21"/>
                <w:szCs w:val="21"/>
                <w:highlight w:val="none"/>
                <w:lang w:bidi="ar"/>
              </w:rPr>
              <w:t>分】</w:t>
            </w:r>
            <w:r>
              <w:rPr>
                <w:rFonts w:hint="eastAsia" w:ascii="宋体" w:hAnsi="宋体" w:eastAsia="宋体" w:cs="Times New Roman"/>
                <w:color w:val="auto"/>
                <w:spacing w:val="-6"/>
                <w:sz w:val="21"/>
                <w:szCs w:val="21"/>
                <w:highlight w:val="none"/>
                <w:lang w:bidi="ar"/>
              </w:rPr>
              <w:t>供应商</w:t>
            </w:r>
            <w:r>
              <w:rPr>
                <w:rFonts w:hint="eastAsia" w:ascii="宋体" w:hAnsi="宋体" w:eastAsia="宋体" w:cs="Times New Roman"/>
                <w:color w:val="auto"/>
                <w:sz w:val="21"/>
                <w:szCs w:val="21"/>
                <w:highlight w:val="none"/>
                <w:lang w:bidi="ar"/>
              </w:rPr>
              <w:t>针对本项目</w:t>
            </w:r>
            <w:r>
              <w:rPr>
                <w:rFonts w:hint="eastAsia" w:ascii="宋体" w:hAnsi="宋体" w:eastAsia="宋体" w:cs="Times New Roman"/>
                <w:color w:val="auto"/>
                <w:sz w:val="21"/>
                <w:szCs w:val="21"/>
                <w:highlight w:val="none"/>
                <w:lang w:val="en-US" w:eastAsia="zh-CN" w:bidi="ar"/>
              </w:rPr>
              <w:t>承诺</w:t>
            </w:r>
            <w:r>
              <w:rPr>
                <w:rFonts w:hint="eastAsia" w:ascii="宋体" w:hAnsi="宋体" w:eastAsia="宋体" w:cs="Times New Roman"/>
                <w:color w:val="auto"/>
                <w:sz w:val="21"/>
                <w:szCs w:val="21"/>
                <w:highlight w:val="none"/>
                <w:lang w:bidi="ar"/>
              </w:rPr>
              <w:t>的服务响应</w:t>
            </w:r>
            <w:r>
              <w:rPr>
                <w:rFonts w:hint="eastAsia" w:ascii="宋体" w:hAnsi="宋体" w:eastAsia="宋体" w:cs="Times New Roman"/>
                <w:color w:val="auto"/>
                <w:sz w:val="21"/>
                <w:szCs w:val="21"/>
                <w:highlight w:val="none"/>
                <w:lang w:val="en-US" w:eastAsia="zh-CN" w:bidi="ar"/>
              </w:rPr>
              <w:t>时效方案及时、高效</w:t>
            </w:r>
            <w:r>
              <w:rPr>
                <w:rFonts w:hint="eastAsia" w:ascii="宋体" w:hAnsi="宋体" w:eastAsia="宋体" w:cs="Times New Roman"/>
                <w:color w:val="auto"/>
                <w:sz w:val="21"/>
                <w:szCs w:val="21"/>
                <w:highlight w:val="none"/>
                <w:lang w:bidi="ar"/>
              </w:rPr>
              <w:t>，</w:t>
            </w:r>
            <w:r>
              <w:rPr>
                <w:rFonts w:hint="eastAsia" w:ascii="宋体" w:hAnsi="宋体" w:eastAsia="宋体" w:cs="Times New Roman"/>
                <w:color w:val="auto"/>
                <w:sz w:val="21"/>
                <w:szCs w:val="21"/>
                <w:highlight w:val="none"/>
                <w:lang w:val="en-US" w:eastAsia="zh-CN" w:bidi="ar"/>
              </w:rPr>
              <w:t>并提供全面可行的</w:t>
            </w:r>
            <w:r>
              <w:rPr>
                <w:rFonts w:hint="eastAsia" w:ascii="宋体" w:hAnsi="宋体" w:eastAsia="宋体" w:cs="Times New Roman"/>
                <w:color w:val="auto"/>
                <w:sz w:val="21"/>
                <w:szCs w:val="21"/>
                <w:highlight w:val="none"/>
                <w:lang w:bidi="ar"/>
              </w:rPr>
              <w:t>保证进度和项目完成措施。</w:t>
            </w:r>
            <w:r>
              <w:rPr>
                <w:rFonts w:hint="eastAsia" w:ascii="宋体" w:hAnsi="宋体" w:eastAsia="宋体" w:cs="Times New Roman"/>
                <w:color w:val="auto"/>
                <w:sz w:val="21"/>
                <w:szCs w:val="21"/>
                <w:highlight w:val="none"/>
                <w:lang w:eastAsia="zh-CN" w:bidi="ar"/>
              </w:rPr>
              <w:t>（</w:t>
            </w:r>
            <w:r>
              <w:rPr>
                <w:rFonts w:hint="eastAsia" w:ascii="宋体" w:hAnsi="宋体" w:eastAsia="宋体" w:cs="Times New Roman"/>
                <w:color w:val="auto"/>
                <w:sz w:val="21"/>
                <w:szCs w:val="21"/>
                <w:highlight w:val="none"/>
                <w:lang w:val="en-US" w:eastAsia="zh-CN" w:bidi="ar"/>
              </w:rPr>
              <w:t>评分范围：5,4,3,2,1,0</w:t>
            </w:r>
            <w:r>
              <w:rPr>
                <w:rFonts w:hint="eastAsia" w:ascii="宋体" w:hAnsi="宋体" w:eastAsia="宋体" w:cs="Times New Roman"/>
                <w:color w:val="auto"/>
                <w:sz w:val="21"/>
                <w:szCs w:val="21"/>
                <w:highlight w:val="none"/>
                <w:lang w:eastAsia="zh-CN" w:bidi="ar"/>
              </w:rPr>
              <w:t>）</w:t>
            </w:r>
          </w:p>
        </w:tc>
      </w:tr>
      <w:tr w14:paraId="61806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507" w:type="dxa"/>
            <w:vMerge w:val="restart"/>
            <w:vAlign w:val="center"/>
          </w:tcPr>
          <w:p w14:paraId="79EE011E">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sz w:val="21"/>
                <w:szCs w:val="21"/>
                <w:highlight w:val="none"/>
              </w:rPr>
              <w:t>拟投入人员</w:t>
            </w:r>
          </w:p>
        </w:tc>
        <w:tc>
          <w:tcPr>
            <w:tcW w:w="481" w:type="dxa"/>
            <w:gridSpan w:val="2"/>
            <w:vAlign w:val="center"/>
          </w:tcPr>
          <w:p w14:paraId="04B0DEBD">
            <w:pPr>
              <w:keepNext w:val="0"/>
              <w:keepLines w:val="0"/>
              <w:suppressLineNumbers w:val="0"/>
              <w:adjustRightInd w:val="0"/>
              <w:snapToGrid w:val="0"/>
              <w:spacing w:before="0" w:beforeAutospacing="0" w:after="0" w:afterAutospacing="0" w:line="240"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Times New Roman"/>
                <w:b/>
                <w:color w:val="auto"/>
                <w:spacing w:val="-6"/>
                <w:sz w:val="21"/>
                <w:szCs w:val="21"/>
                <w:highlight w:val="none"/>
                <w:lang w:val="en-US" w:eastAsia="zh-CN" w:bidi="ar"/>
              </w:rPr>
              <w:t>5</w:t>
            </w:r>
          </w:p>
        </w:tc>
        <w:tc>
          <w:tcPr>
            <w:tcW w:w="7510" w:type="dxa"/>
            <w:gridSpan w:val="2"/>
            <w:vAlign w:val="center"/>
          </w:tcPr>
          <w:p w14:paraId="295EA94C">
            <w:pPr>
              <w:keepNext w:val="0"/>
              <w:keepLines w:val="0"/>
              <w:suppressLineNumbers w:val="0"/>
              <w:adjustRightInd w:val="0"/>
              <w:snapToGrid w:val="0"/>
              <w:spacing w:before="0" w:beforeAutospacing="0" w:after="0" w:afterAutospacing="0" w:line="240" w:lineRule="auto"/>
              <w:ind w:left="0" w:leftChars="0" w:right="0" w:rightChars="0"/>
              <w:rPr>
                <w:rFonts w:hint="default" w:ascii="宋体" w:hAnsi="宋体" w:eastAsia="宋体" w:cs="宋体"/>
                <w:color w:val="auto"/>
                <w:kern w:val="2"/>
                <w:sz w:val="21"/>
                <w:szCs w:val="21"/>
                <w:highlight w:val="none"/>
                <w:lang w:val="en-US" w:eastAsia="zh-CN" w:bidi="ar-SA"/>
              </w:rPr>
            </w:pPr>
            <w:r>
              <w:rPr>
                <w:rFonts w:hint="eastAsia" w:ascii="宋体" w:hAnsi="宋体" w:eastAsia="宋体" w:cs="Times New Roman"/>
                <w:color w:val="auto"/>
                <w:spacing w:val="-6"/>
                <w:sz w:val="21"/>
                <w:szCs w:val="21"/>
                <w:highlight w:val="none"/>
                <w:lang w:bidi="ar"/>
              </w:rPr>
              <w:t>【</w:t>
            </w:r>
            <w:r>
              <w:rPr>
                <w:rFonts w:hint="eastAsia" w:ascii="宋体" w:hAnsi="宋体" w:eastAsia="宋体" w:cs="Times New Roman"/>
                <w:color w:val="auto"/>
                <w:spacing w:val="-6"/>
                <w:sz w:val="21"/>
                <w:szCs w:val="21"/>
                <w:highlight w:val="none"/>
                <w:lang w:val="en-US" w:eastAsia="zh-CN" w:bidi="ar"/>
              </w:rPr>
              <w:t>主观</w:t>
            </w:r>
            <w:r>
              <w:rPr>
                <w:rFonts w:hint="eastAsia" w:ascii="宋体" w:hAnsi="宋体" w:eastAsia="宋体" w:cs="Times New Roman"/>
                <w:color w:val="auto"/>
                <w:spacing w:val="-6"/>
                <w:sz w:val="21"/>
                <w:szCs w:val="21"/>
                <w:highlight w:val="none"/>
                <w:lang w:bidi="ar"/>
              </w:rPr>
              <w:t>分】供应商拟派项目负责人</w:t>
            </w:r>
            <w:r>
              <w:rPr>
                <w:rFonts w:hint="eastAsia" w:ascii="宋体" w:hAnsi="宋体" w:eastAsia="宋体" w:cs="Times New Roman"/>
                <w:color w:val="auto"/>
                <w:spacing w:val="-6"/>
                <w:sz w:val="21"/>
                <w:szCs w:val="21"/>
                <w:highlight w:val="none"/>
                <w:lang w:val="en-US" w:eastAsia="zh-CN" w:bidi="ar"/>
              </w:rPr>
              <w:t>相关从业经验丰富、专业能力出众，提供相关</w:t>
            </w:r>
            <w:r>
              <w:rPr>
                <w:rFonts w:hint="eastAsia" w:ascii="宋体" w:hAnsi="宋体" w:eastAsia="宋体" w:cs="Times New Roman"/>
                <w:color w:val="auto"/>
                <w:spacing w:val="-6"/>
                <w:sz w:val="21"/>
                <w:szCs w:val="21"/>
                <w:highlight w:val="none"/>
                <w:lang w:bidi="ar"/>
              </w:rPr>
              <w:t>从业资格、经验和相关专业证书</w:t>
            </w:r>
            <w:r>
              <w:rPr>
                <w:rFonts w:hint="eastAsia" w:ascii="宋体" w:hAnsi="宋体" w:eastAsia="宋体" w:cs="Times New Roman"/>
                <w:color w:val="auto"/>
                <w:sz w:val="21"/>
                <w:szCs w:val="21"/>
                <w:highlight w:val="none"/>
                <w:lang w:val="en-US" w:eastAsia="zh-CN" w:bidi="ar"/>
              </w:rPr>
              <w:t>等证明材料。</w:t>
            </w:r>
            <w:r>
              <w:rPr>
                <w:rFonts w:hint="eastAsia" w:ascii="宋体" w:hAnsi="宋体" w:eastAsia="宋体" w:cs="Times New Roman"/>
                <w:color w:val="auto"/>
                <w:spacing w:val="-6"/>
                <w:sz w:val="21"/>
                <w:szCs w:val="21"/>
                <w:highlight w:val="none"/>
                <w:lang w:bidi="ar"/>
              </w:rPr>
              <w:t>（提供近3个月</w:t>
            </w:r>
            <w:r>
              <w:rPr>
                <w:rFonts w:hint="eastAsia" w:ascii="宋体" w:hAnsi="宋体" w:eastAsia="宋体" w:cs="Times New Roman"/>
                <w:color w:val="auto"/>
                <w:spacing w:val="-6"/>
                <w:sz w:val="21"/>
                <w:szCs w:val="21"/>
                <w:highlight w:val="none"/>
                <w:lang w:val="en-US" w:eastAsia="zh-CN" w:bidi="ar"/>
              </w:rPr>
              <w:t>内</w:t>
            </w:r>
            <w:r>
              <w:rPr>
                <w:rFonts w:hint="eastAsia" w:ascii="宋体" w:hAnsi="宋体" w:eastAsia="宋体" w:cs="Times New Roman"/>
                <w:color w:val="auto"/>
                <w:spacing w:val="-6"/>
                <w:sz w:val="21"/>
                <w:szCs w:val="21"/>
                <w:highlight w:val="none"/>
                <w:lang w:bidi="ar"/>
              </w:rPr>
              <w:t>任意一月本单位在职社保证明，未提供不得分）。</w:t>
            </w:r>
            <w:r>
              <w:rPr>
                <w:rFonts w:hint="eastAsia" w:ascii="宋体" w:hAnsi="宋体" w:eastAsia="宋体" w:cs="Times New Roman"/>
                <w:color w:val="auto"/>
                <w:spacing w:val="-6"/>
                <w:sz w:val="21"/>
                <w:szCs w:val="21"/>
                <w:highlight w:val="none"/>
                <w:lang w:eastAsia="zh-CN" w:bidi="ar"/>
              </w:rPr>
              <w:t>（</w:t>
            </w:r>
            <w:r>
              <w:rPr>
                <w:rFonts w:hint="eastAsia" w:ascii="宋体" w:hAnsi="宋体" w:eastAsia="宋体" w:cs="Times New Roman"/>
                <w:color w:val="auto"/>
                <w:spacing w:val="-6"/>
                <w:sz w:val="21"/>
                <w:szCs w:val="21"/>
                <w:highlight w:val="none"/>
                <w:lang w:val="en-US" w:eastAsia="zh-CN" w:bidi="ar"/>
              </w:rPr>
              <w:t>评分范围：5,4,3,2,1,0</w:t>
            </w:r>
            <w:r>
              <w:rPr>
                <w:rFonts w:hint="eastAsia" w:ascii="宋体" w:hAnsi="宋体" w:eastAsia="宋体" w:cs="Times New Roman"/>
                <w:color w:val="auto"/>
                <w:spacing w:val="-6"/>
                <w:sz w:val="21"/>
                <w:szCs w:val="21"/>
                <w:highlight w:val="none"/>
                <w:lang w:eastAsia="zh-CN" w:bidi="ar"/>
              </w:rPr>
              <w:t>）</w:t>
            </w:r>
          </w:p>
        </w:tc>
      </w:tr>
      <w:tr w14:paraId="5D125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507" w:type="dxa"/>
            <w:vMerge w:val="continue"/>
            <w:vAlign w:val="center"/>
          </w:tcPr>
          <w:p w14:paraId="186C3729">
            <w:pPr>
              <w:adjustRightInd w:val="0"/>
              <w:snapToGrid w:val="0"/>
              <w:spacing w:line="288" w:lineRule="auto"/>
              <w:jc w:val="center"/>
              <w:rPr>
                <w:b/>
                <w:bCs/>
                <w:kern w:val="0"/>
                <w:sz w:val="21"/>
                <w:szCs w:val="21"/>
              </w:rPr>
            </w:pPr>
          </w:p>
        </w:tc>
        <w:tc>
          <w:tcPr>
            <w:tcW w:w="481" w:type="dxa"/>
            <w:gridSpan w:val="2"/>
            <w:vAlign w:val="center"/>
          </w:tcPr>
          <w:p w14:paraId="1EC60272">
            <w:pPr>
              <w:keepNext w:val="0"/>
              <w:keepLines w:val="0"/>
              <w:suppressLineNumbers w:val="0"/>
              <w:adjustRightInd w:val="0"/>
              <w:snapToGrid w:val="0"/>
              <w:spacing w:before="0" w:beforeAutospacing="0" w:after="0" w:afterAutospacing="0" w:line="240"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Times New Roman"/>
                <w:b/>
                <w:color w:val="auto"/>
                <w:spacing w:val="-6"/>
                <w:sz w:val="21"/>
                <w:szCs w:val="21"/>
                <w:highlight w:val="none"/>
                <w:lang w:val="en-US" w:eastAsia="zh-CN" w:bidi="ar"/>
              </w:rPr>
              <w:t>5</w:t>
            </w:r>
          </w:p>
        </w:tc>
        <w:tc>
          <w:tcPr>
            <w:tcW w:w="7510" w:type="dxa"/>
            <w:gridSpan w:val="2"/>
            <w:vAlign w:val="center"/>
          </w:tcPr>
          <w:p w14:paraId="7FC14CD6">
            <w:pPr>
              <w:keepNext w:val="0"/>
              <w:keepLines w:val="0"/>
              <w:suppressLineNumbers w:val="0"/>
              <w:adjustRightInd w:val="0"/>
              <w:snapToGrid w:val="0"/>
              <w:spacing w:before="0" w:beforeAutospacing="0" w:after="0" w:afterAutospacing="0" w:line="240" w:lineRule="auto"/>
              <w:ind w:left="0" w:leftChars="0" w:right="0" w:rightChars="0"/>
              <w:rPr>
                <w:rFonts w:hint="default" w:ascii="宋体" w:hAnsi="宋体" w:eastAsia="宋体" w:cs="宋体"/>
                <w:color w:val="auto"/>
                <w:kern w:val="2"/>
                <w:sz w:val="21"/>
                <w:szCs w:val="21"/>
                <w:highlight w:val="none"/>
                <w:lang w:val="en-US" w:eastAsia="zh-CN" w:bidi="ar-SA"/>
              </w:rPr>
            </w:pPr>
            <w:r>
              <w:rPr>
                <w:rFonts w:hint="eastAsia" w:ascii="宋体" w:hAnsi="宋体" w:eastAsia="宋体" w:cs="Times New Roman"/>
                <w:color w:val="auto"/>
                <w:spacing w:val="-6"/>
                <w:sz w:val="21"/>
                <w:szCs w:val="21"/>
                <w:highlight w:val="none"/>
                <w:lang w:bidi="ar"/>
              </w:rPr>
              <w:t>【</w:t>
            </w:r>
            <w:r>
              <w:rPr>
                <w:rFonts w:hint="eastAsia" w:ascii="宋体" w:hAnsi="宋体" w:eastAsia="宋体" w:cs="Times New Roman"/>
                <w:color w:val="auto"/>
                <w:spacing w:val="-6"/>
                <w:sz w:val="21"/>
                <w:szCs w:val="21"/>
                <w:highlight w:val="none"/>
                <w:lang w:val="en-US" w:eastAsia="zh-CN" w:bidi="ar"/>
              </w:rPr>
              <w:t>主观</w:t>
            </w:r>
            <w:r>
              <w:rPr>
                <w:rFonts w:hint="eastAsia" w:ascii="宋体" w:hAnsi="宋体" w:eastAsia="宋体" w:cs="Times New Roman"/>
                <w:color w:val="auto"/>
                <w:spacing w:val="-6"/>
                <w:sz w:val="21"/>
                <w:szCs w:val="21"/>
                <w:highlight w:val="none"/>
                <w:lang w:bidi="ar"/>
              </w:rPr>
              <w:t>分】供应商拟派</w:t>
            </w:r>
            <w:r>
              <w:rPr>
                <w:rFonts w:hint="eastAsia" w:ascii="宋体" w:hAnsi="宋体" w:eastAsia="宋体" w:cs="Times New Roman"/>
                <w:color w:val="auto"/>
                <w:spacing w:val="-6"/>
                <w:sz w:val="21"/>
                <w:szCs w:val="21"/>
                <w:highlight w:val="none"/>
                <w:lang w:val="en-US" w:eastAsia="zh-CN" w:bidi="ar"/>
              </w:rPr>
              <w:t>团队成员</w:t>
            </w:r>
            <w:r>
              <w:rPr>
                <w:rFonts w:hint="eastAsia" w:ascii="宋体" w:hAnsi="宋体" w:eastAsia="宋体" w:cs="Times New Roman"/>
                <w:color w:val="auto"/>
                <w:spacing w:val="-6"/>
                <w:sz w:val="21"/>
                <w:szCs w:val="21"/>
                <w:highlight w:val="none"/>
                <w:lang w:bidi="ar"/>
              </w:rPr>
              <w:t>（除项目负责人外）的专业、资历、数量等</w:t>
            </w:r>
            <w:r>
              <w:rPr>
                <w:rFonts w:hint="eastAsia" w:ascii="宋体" w:hAnsi="宋体" w:eastAsia="宋体" w:cs="Times New Roman"/>
                <w:color w:val="auto"/>
                <w:spacing w:val="-6"/>
                <w:sz w:val="21"/>
                <w:szCs w:val="21"/>
                <w:highlight w:val="none"/>
                <w:lang w:val="en-US" w:eastAsia="zh-CN" w:bidi="ar"/>
              </w:rPr>
              <w:t>配置</w:t>
            </w:r>
            <w:r>
              <w:rPr>
                <w:rFonts w:hint="eastAsia" w:ascii="宋体" w:hAnsi="宋体" w:eastAsia="宋体" w:cs="Times New Roman"/>
                <w:color w:val="auto"/>
                <w:spacing w:val="-6"/>
                <w:sz w:val="21"/>
                <w:szCs w:val="21"/>
                <w:highlight w:val="none"/>
                <w:lang w:bidi="ar"/>
              </w:rPr>
              <w:t>情况是否完善、合理进行评分（提供相关证书及近3个月</w:t>
            </w:r>
            <w:r>
              <w:rPr>
                <w:rFonts w:hint="eastAsia" w:ascii="宋体" w:hAnsi="宋体" w:eastAsia="宋体" w:cs="Times New Roman"/>
                <w:color w:val="auto"/>
                <w:spacing w:val="-6"/>
                <w:sz w:val="21"/>
                <w:szCs w:val="21"/>
                <w:highlight w:val="none"/>
                <w:lang w:val="en-US" w:eastAsia="zh-CN" w:bidi="ar"/>
              </w:rPr>
              <w:t>内</w:t>
            </w:r>
            <w:r>
              <w:rPr>
                <w:rFonts w:hint="eastAsia" w:ascii="宋体" w:hAnsi="宋体" w:eastAsia="宋体" w:cs="Times New Roman"/>
                <w:color w:val="auto"/>
                <w:spacing w:val="-6"/>
                <w:sz w:val="21"/>
                <w:szCs w:val="21"/>
                <w:highlight w:val="none"/>
                <w:lang w:bidi="ar"/>
              </w:rPr>
              <w:t>任意一月本单位在职社保证明，未提供不得分）。</w:t>
            </w:r>
            <w:r>
              <w:rPr>
                <w:rFonts w:hint="eastAsia" w:ascii="宋体" w:hAnsi="宋体" w:eastAsia="宋体" w:cs="Times New Roman"/>
                <w:color w:val="auto"/>
                <w:spacing w:val="-6"/>
                <w:sz w:val="21"/>
                <w:szCs w:val="21"/>
                <w:highlight w:val="none"/>
                <w:lang w:eastAsia="zh-CN" w:bidi="ar"/>
              </w:rPr>
              <w:t>（</w:t>
            </w:r>
            <w:r>
              <w:rPr>
                <w:rFonts w:hint="eastAsia" w:ascii="宋体" w:hAnsi="宋体" w:eastAsia="宋体" w:cs="Times New Roman"/>
                <w:color w:val="auto"/>
                <w:spacing w:val="-6"/>
                <w:sz w:val="21"/>
                <w:szCs w:val="21"/>
                <w:highlight w:val="none"/>
                <w:lang w:val="en-US" w:eastAsia="zh-CN" w:bidi="ar"/>
              </w:rPr>
              <w:t>评分范围：5,4,3,2,1,0</w:t>
            </w:r>
            <w:r>
              <w:rPr>
                <w:rFonts w:hint="eastAsia" w:ascii="宋体" w:hAnsi="宋体" w:eastAsia="宋体" w:cs="Times New Roman"/>
                <w:color w:val="auto"/>
                <w:spacing w:val="-6"/>
                <w:sz w:val="21"/>
                <w:szCs w:val="21"/>
                <w:highlight w:val="none"/>
                <w:lang w:eastAsia="zh-CN" w:bidi="ar"/>
              </w:rPr>
              <w:t>）</w:t>
            </w:r>
          </w:p>
        </w:tc>
      </w:tr>
      <w:tr w14:paraId="493A6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507" w:type="dxa"/>
            <w:vAlign w:val="center"/>
          </w:tcPr>
          <w:p w14:paraId="7F96EF9F">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宋体" w:hAnsi="宋体" w:eastAsia="宋体" w:cs="宋体"/>
                <w:b/>
                <w:bCs/>
                <w:color w:val="auto"/>
                <w:kern w:val="2"/>
                <w:sz w:val="21"/>
                <w:szCs w:val="21"/>
                <w:highlight w:val="none"/>
                <w:lang w:val="en-US" w:eastAsia="zh-CN" w:bidi="ar"/>
              </w:rPr>
            </w:pPr>
            <w:r>
              <w:rPr>
                <w:rFonts w:hint="eastAsia" w:ascii="宋体" w:hAnsi="宋体" w:eastAsia="宋体" w:cs="Times New Roman"/>
                <w:b/>
                <w:color w:val="auto"/>
                <w:spacing w:val="-6"/>
                <w:sz w:val="21"/>
                <w:szCs w:val="21"/>
                <w:highlight w:val="none"/>
                <w:lang w:bidi="ar"/>
              </w:rPr>
              <w:t>应急方案措施</w:t>
            </w:r>
          </w:p>
        </w:tc>
        <w:tc>
          <w:tcPr>
            <w:tcW w:w="481" w:type="dxa"/>
            <w:gridSpan w:val="2"/>
            <w:vAlign w:val="center"/>
          </w:tcPr>
          <w:p w14:paraId="652A951E">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宋体" w:hAnsi="宋体" w:eastAsia="宋体" w:cs="宋体"/>
                <w:b/>
                <w:bCs/>
                <w:color w:val="auto"/>
                <w:spacing w:val="-6"/>
                <w:kern w:val="2"/>
                <w:sz w:val="21"/>
                <w:szCs w:val="21"/>
                <w:highlight w:val="none"/>
                <w:lang w:val="en-US" w:eastAsia="zh-CN" w:bidi="ar"/>
              </w:rPr>
            </w:pPr>
            <w:r>
              <w:rPr>
                <w:rFonts w:hint="eastAsia" w:ascii="宋体" w:hAnsi="宋体" w:eastAsia="宋体" w:cs="Times New Roman"/>
                <w:b/>
                <w:color w:val="auto"/>
                <w:spacing w:val="-6"/>
                <w:sz w:val="21"/>
                <w:szCs w:val="21"/>
                <w:highlight w:val="none"/>
                <w:lang w:bidi="ar"/>
              </w:rPr>
              <w:t>5</w:t>
            </w:r>
          </w:p>
        </w:tc>
        <w:tc>
          <w:tcPr>
            <w:tcW w:w="7510" w:type="dxa"/>
            <w:gridSpan w:val="2"/>
            <w:vAlign w:val="center"/>
          </w:tcPr>
          <w:p w14:paraId="2F5B2301">
            <w:pPr>
              <w:keepNext w:val="0"/>
              <w:keepLines w:val="0"/>
              <w:suppressLineNumbers w:val="0"/>
              <w:adjustRightInd w:val="0"/>
              <w:snapToGrid w:val="0"/>
              <w:spacing w:before="0" w:beforeAutospacing="0" w:after="0" w:afterAutospacing="0" w:line="240" w:lineRule="auto"/>
              <w:ind w:left="0" w:leftChars="0" w:right="0" w:rightChars="0"/>
              <w:rPr>
                <w:rFonts w:hint="default" w:ascii="宋体" w:hAnsi="宋体" w:eastAsia="宋体" w:cs="宋体"/>
                <w:color w:val="auto"/>
                <w:kern w:val="2"/>
                <w:sz w:val="21"/>
                <w:szCs w:val="21"/>
                <w:highlight w:val="none"/>
                <w:lang w:val="en-US" w:eastAsia="zh-CN" w:bidi="ar"/>
              </w:rPr>
            </w:pPr>
            <w:r>
              <w:rPr>
                <w:rFonts w:hint="eastAsia" w:ascii="宋体" w:hAnsi="宋体" w:eastAsia="宋体" w:cs="Times New Roman"/>
                <w:color w:val="auto"/>
                <w:sz w:val="21"/>
                <w:szCs w:val="21"/>
                <w:highlight w:val="none"/>
                <w:lang w:bidi="ar"/>
              </w:rPr>
              <w:t>【</w:t>
            </w:r>
            <w:r>
              <w:rPr>
                <w:rFonts w:hint="eastAsia" w:ascii="宋体" w:hAnsi="宋体" w:eastAsia="宋体" w:cs="Times New Roman"/>
                <w:color w:val="auto"/>
                <w:sz w:val="21"/>
                <w:szCs w:val="21"/>
                <w:highlight w:val="none"/>
                <w:lang w:val="en-US" w:eastAsia="zh-CN" w:bidi="ar"/>
              </w:rPr>
              <w:t>主观</w:t>
            </w:r>
            <w:r>
              <w:rPr>
                <w:rFonts w:hint="eastAsia" w:ascii="宋体" w:hAnsi="宋体" w:eastAsia="宋体" w:cs="Times New Roman"/>
                <w:color w:val="auto"/>
                <w:sz w:val="21"/>
                <w:szCs w:val="21"/>
                <w:highlight w:val="none"/>
                <w:lang w:bidi="ar"/>
              </w:rPr>
              <w:t>分】</w:t>
            </w:r>
            <w:r>
              <w:rPr>
                <w:rFonts w:hint="eastAsia" w:ascii="宋体" w:hAnsi="宋体" w:eastAsia="宋体" w:cs="Times New Roman"/>
                <w:color w:val="auto"/>
                <w:sz w:val="21"/>
                <w:szCs w:val="21"/>
                <w:highlight w:val="none"/>
                <w:lang w:eastAsia="zh-CN" w:bidi="ar"/>
              </w:rPr>
              <w:t>供应商对于突发事件（如重大节假日，雨雪、台风恶劣天气，</w:t>
            </w:r>
            <w:r>
              <w:rPr>
                <w:rFonts w:hint="eastAsia" w:ascii="宋体" w:hAnsi="宋体" w:eastAsia="宋体" w:cs="Times New Roman"/>
                <w:color w:val="auto"/>
                <w:sz w:val="21"/>
                <w:szCs w:val="21"/>
                <w:highlight w:val="none"/>
                <w:lang w:val="en-US" w:eastAsia="zh-CN" w:bidi="ar"/>
              </w:rPr>
              <w:t>设备故障，</w:t>
            </w:r>
            <w:r>
              <w:rPr>
                <w:rFonts w:hint="eastAsia" w:ascii="宋体" w:hAnsi="宋体" w:eastAsia="宋体" w:cs="Times New Roman"/>
                <w:color w:val="auto"/>
                <w:sz w:val="21"/>
                <w:szCs w:val="21"/>
                <w:highlight w:val="none"/>
                <w:lang w:eastAsia="zh-CN" w:bidi="ar"/>
              </w:rPr>
              <w:t>突击检查等）应急措施方案，有非常全面的紧急情况分析，并能针对紧急应急情况作出非常科学、合理及可操作性强的应对措施。（</w:t>
            </w:r>
            <w:r>
              <w:rPr>
                <w:rFonts w:hint="eastAsia" w:ascii="宋体" w:hAnsi="宋体" w:eastAsia="宋体" w:cs="Times New Roman"/>
                <w:color w:val="auto"/>
                <w:sz w:val="21"/>
                <w:szCs w:val="21"/>
                <w:highlight w:val="none"/>
                <w:lang w:val="en-US" w:eastAsia="zh-CN" w:bidi="ar"/>
              </w:rPr>
              <w:t>评分范围：5,4,3,2,1,0</w:t>
            </w:r>
            <w:r>
              <w:rPr>
                <w:rFonts w:hint="eastAsia" w:ascii="宋体" w:hAnsi="宋体" w:eastAsia="宋体" w:cs="Times New Roman"/>
                <w:color w:val="auto"/>
                <w:sz w:val="21"/>
                <w:szCs w:val="21"/>
                <w:highlight w:val="none"/>
                <w:lang w:eastAsia="zh-CN" w:bidi="ar"/>
              </w:rPr>
              <w:t>）</w:t>
            </w:r>
          </w:p>
        </w:tc>
      </w:tr>
      <w:tr w14:paraId="6A797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507" w:type="dxa"/>
            <w:vMerge w:val="restart"/>
            <w:vAlign w:val="center"/>
          </w:tcPr>
          <w:p w14:paraId="6330F8AD">
            <w:pPr>
              <w:keepNext w:val="0"/>
              <w:keepLines w:val="0"/>
              <w:suppressLineNumbers w:val="0"/>
              <w:spacing w:before="0" w:beforeAutospacing="0" w:after="0" w:afterAutospacing="0" w:line="240" w:lineRule="auto"/>
              <w:ind w:left="0" w:leftChars="0" w:right="0" w:rightChars="0"/>
              <w:jc w:val="center"/>
              <w:rPr>
                <w:rFonts w:hint="default" w:ascii="宋体" w:hAnsi="宋体" w:eastAsia="宋体" w:cs="宋体"/>
                <w:b/>
                <w:bCs/>
                <w:color w:val="auto"/>
                <w:kern w:val="2"/>
                <w:sz w:val="21"/>
                <w:szCs w:val="21"/>
                <w:highlight w:val="none"/>
                <w:lang w:val="en-US" w:eastAsia="zh-CN" w:bidi="ar"/>
              </w:rPr>
            </w:pPr>
            <w:r>
              <w:rPr>
                <w:rFonts w:hint="eastAsia" w:ascii="宋体" w:hAnsi="宋体" w:cs="宋体"/>
                <w:b/>
                <w:bCs/>
                <w:color w:val="auto"/>
                <w:sz w:val="21"/>
                <w:szCs w:val="21"/>
                <w:highlight w:val="none"/>
                <w:lang w:bidi="ar"/>
              </w:rPr>
              <w:t>安全保障</w:t>
            </w:r>
          </w:p>
        </w:tc>
        <w:tc>
          <w:tcPr>
            <w:tcW w:w="481" w:type="dxa"/>
            <w:gridSpan w:val="2"/>
            <w:vAlign w:val="center"/>
          </w:tcPr>
          <w:p w14:paraId="18074991">
            <w:pPr>
              <w:keepNext w:val="0"/>
              <w:keepLines w:val="0"/>
              <w:suppressLineNumbers w:val="0"/>
              <w:adjustRightInd w:val="0"/>
              <w:snapToGrid w:val="0"/>
              <w:spacing w:before="0" w:beforeAutospacing="0" w:after="0" w:afterAutospacing="0" w:line="240" w:lineRule="auto"/>
              <w:ind w:left="0" w:leftChars="0" w:right="0" w:rightChars="0"/>
              <w:jc w:val="center"/>
              <w:rPr>
                <w:rFonts w:hint="eastAsia" w:ascii="宋体" w:hAnsi="宋体" w:eastAsia="宋体" w:cs="宋体"/>
                <w:b/>
                <w:bCs/>
                <w:color w:val="auto"/>
                <w:spacing w:val="-6"/>
                <w:kern w:val="2"/>
                <w:sz w:val="21"/>
                <w:szCs w:val="21"/>
                <w:highlight w:val="none"/>
                <w:lang w:val="en-US" w:eastAsia="zh-CN" w:bidi="ar"/>
              </w:rPr>
            </w:pPr>
            <w:r>
              <w:rPr>
                <w:rFonts w:hint="eastAsia" w:ascii="宋体" w:hAnsi="宋体" w:cs="Times New Roman"/>
                <w:b/>
                <w:color w:val="auto"/>
                <w:spacing w:val="-6"/>
                <w:sz w:val="21"/>
                <w:szCs w:val="21"/>
                <w:highlight w:val="none"/>
                <w:lang w:val="en-US" w:eastAsia="zh-CN" w:bidi="ar"/>
              </w:rPr>
              <w:t>4</w:t>
            </w:r>
          </w:p>
        </w:tc>
        <w:tc>
          <w:tcPr>
            <w:tcW w:w="7510" w:type="dxa"/>
            <w:gridSpan w:val="2"/>
            <w:vAlign w:val="center"/>
          </w:tcPr>
          <w:p w14:paraId="2C4C17F9">
            <w:pPr>
              <w:keepNext w:val="0"/>
              <w:keepLines w:val="0"/>
              <w:suppressLineNumbers w:val="0"/>
              <w:adjustRightInd w:val="0"/>
              <w:snapToGrid w:val="0"/>
              <w:spacing w:before="0" w:beforeAutospacing="0" w:after="0" w:afterAutospacing="0" w:line="240" w:lineRule="auto"/>
              <w:ind w:left="0" w:leftChars="0" w:right="0" w:rightChars="0"/>
              <w:rPr>
                <w:rFonts w:hint="default" w:ascii="宋体" w:hAnsi="宋体" w:eastAsia="宋体" w:cs="宋体"/>
                <w:color w:val="auto"/>
                <w:kern w:val="2"/>
                <w:sz w:val="21"/>
                <w:szCs w:val="21"/>
                <w:highlight w:val="none"/>
                <w:lang w:val="en-US" w:eastAsia="zh-CN" w:bidi="ar"/>
              </w:rPr>
            </w:pPr>
            <w:r>
              <w:rPr>
                <w:rFonts w:hint="eastAsia" w:ascii="宋体" w:hAnsi="宋体" w:cs="Times New Roman"/>
                <w:color w:val="auto"/>
                <w:sz w:val="21"/>
                <w:szCs w:val="21"/>
                <w:highlight w:val="none"/>
                <w:lang w:bidi="ar"/>
              </w:rPr>
              <w:t>【</w:t>
            </w:r>
            <w:r>
              <w:rPr>
                <w:rFonts w:hint="eastAsia" w:ascii="宋体" w:hAnsi="宋体" w:cs="Times New Roman"/>
                <w:color w:val="auto"/>
                <w:sz w:val="21"/>
                <w:szCs w:val="21"/>
                <w:highlight w:val="none"/>
                <w:lang w:val="en-US" w:eastAsia="zh-CN" w:bidi="ar"/>
              </w:rPr>
              <w:t>主观</w:t>
            </w:r>
            <w:r>
              <w:rPr>
                <w:rFonts w:hint="eastAsia" w:ascii="宋体" w:hAnsi="宋体" w:cs="Times New Roman"/>
                <w:color w:val="auto"/>
                <w:sz w:val="21"/>
                <w:szCs w:val="21"/>
                <w:highlight w:val="none"/>
                <w:lang w:bidi="ar"/>
              </w:rPr>
              <w:t>分】</w:t>
            </w:r>
            <w:r>
              <w:rPr>
                <w:rFonts w:hint="eastAsia" w:ascii="宋体" w:hAnsi="宋体" w:cs="Times New Roman"/>
                <w:color w:val="auto"/>
                <w:spacing w:val="-6"/>
                <w:sz w:val="21"/>
                <w:szCs w:val="21"/>
                <w:highlight w:val="none"/>
                <w:lang w:bidi="ar"/>
              </w:rPr>
              <w:t>供应商</w:t>
            </w:r>
            <w:r>
              <w:rPr>
                <w:rFonts w:hint="eastAsia" w:ascii="宋体" w:hAnsi="宋体" w:cs="Times New Roman"/>
                <w:color w:val="auto"/>
                <w:spacing w:val="-6"/>
                <w:sz w:val="21"/>
                <w:szCs w:val="21"/>
                <w:highlight w:val="none"/>
                <w:lang w:val="en-US" w:eastAsia="zh-CN" w:bidi="ar"/>
              </w:rPr>
              <w:t>提供全面完善的</w:t>
            </w:r>
            <w:r>
              <w:rPr>
                <w:rFonts w:hint="eastAsia" w:ascii="宋体" w:hAnsi="宋体" w:cs="Times New Roman"/>
                <w:color w:val="auto"/>
                <w:sz w:val="21"/>
                <w:szCs w:val="21"/>
                <w:highlight w:val="none"/>
                <w:lang w:bidi="ar"/>
              </w:rPr>
              <w:t>对</w:t>
            </w:r>
            <w:r>
              <w:rPr>
                <w:rFonts w:hint="eastAsia" w:ascii="宋体" w:hAnsi="宋体" w:cs="Times New Roman"/>
                <w:color w:val="auto"/>
                <w:sz w:val="21"/>
                <w:szCs w:val="21"/>
                <w:highlight w:val="none"/>
                <w:lang w:val="en-US" w:eastAsia="zh-CN" w:bidi="ar"/>
              </w:rPr>
              <w:t>作业</w:t>
            </w:r>
            <w:r>
              <w:rPr>
                <w:rFonts w:hint="eastAsia" w:ascii="宋体" w:hAnsi="宋体" w:cs="Times New Roman"/>
                <w:color w:val="auto"/>
                <w:sz w:val="21"/>
                <w:szCs w:val="21"/>
                <w:highlight w:val="none"/>
                <w:lang w:bidi="ar"/>
              </w:rPr>
              <w:t>员工安全保障措施</w:t>
            </w:r>
            <w:r>
              <w:rPr>
                <w:rFonts w:hint="eastAsia" w:ascii="宋体" w:hAnsi="宋体" w:cs="Times New Roman"/>
                <w:color w:val="auto"/>
                <w:sz w:val="21"/>
                <w:szCs w:val="21"/>
                <w:highlight w:val="none"/>
                <w:lang w:eastAsia="zh-CN" w:bidi="ar"/>
              </w:rPr>
              <w:t>，</w:t>
            </w:r>
            <w:r>
              <w:rPr>
                <w:rFonts w:hint="eastAsia" w:ascii="宋体" w:hAnsi="宋体" w:cs="Times New Roman"/>
                <w:color w:val="auto"/>
                <w:sz w:val="21"/>
                <w:szCs w:val="21"/>
                <w:highlight w:val="none"/>
                <w:lang w:val="en-US" w:eastAsia="zh-CN" w:bidi="ar"/>
              </w:rPr>
              <w:t>以</w:t>
            </w:r>
            <w:r>
              <w:rPr>
                <w:rFonts w:hint="eastAsia" w:ascii="宋体" w:hAnsi="宋体" w:cs="Times New Roman"/>
                <w:color w:val="auto"/>
                <w:sz w:val="21"/>
                <w:szCs w:val="21"/>
                <w:highlight w:val="none"/>
                <w:lang w:bidi="ar"/>
              </w:rPr>
              <w:t>及对</w:t>
            </w:r>
            <w:r>
              <w:rPr>
                <w:rFonts w:hint="eastAsia" w:ascii="宋体" w:hAnsi="宋体" w:cs="Times New Roman"/>
                <w:color w:val="auto"/>
                <w:sz w:val="21"/>
                <w:szCs w:val="21"/>
                <w:highlight w:val="none"/>
                <w:lang w:val="en-US" w:eastAsia="zh-CN" w:bidi="ar"/>
              </w:rPr>
              <w:t>作业</w:t>
            </w:r>
            <w:r>
              <w:rPr>
                <w:rFonts w:hint="eastAsia" w:ascii="宋体" w:hAnsi="宋体" w:cs="Times New Roman"/>
                <w:color w:val="auto"/>
                <w:sz w:val="21"/>
                <w:szCs w:val="21"/>
                <w:highlight w:val="none"/>
                <w:lang w:bidi="ar"/>
              </w:rPr>
              <w:t>员工安全责任的承诺。</w:t>
            </w:r>
            <w:r>
              <w:rPr>
                <w:rFonts w:hint="eastAsia" w:ascii="宋体" w:hAnsi="宋体" w:cs="Times New Roman"/>
                <w:color w:val="auto"/>
                <w:sz w:val="21"/>
                <w:szCs w:val="21"/>
                <w:highlight w:val="none"/>
                <w:lang w:eastAsia="zh-CN" w:bidi="ar"/>
              </w:rPr>
              <w:t>（</w:t>
            </w:r>
            <w:r>
              <w:rPr>
                <w:rFonts w:hint="eastAsia" w:ascii="宋体" w:hAnsi="宋体" w:cs="Times New Roman"/>
                <w:color w:val="auto"/>
                <w:sz w:val="21"/>
                <w:szCs w:val="21"/>
                <w:highlight w:val="none"/>
                <w:lang w:val="en-US" w:eastAsia="zh-CN" w:bidi="ar"/>
              </w:rPr>
              <w:t>评分范围：4,3,2,1,0</w:t>
            </w:r>
            <w:r>
              <w:rPr>
                <w:rFonts w:hint="eastAsia" w:ascii="宋体" w:hAnsi="宋体" w:cs="Times New Roman"/>
                <w:color w:val="auto"/>
                <w:sz w:val="21"/>
                <w:szCs w:val="21"/>
                <w:highlight w:val="none"/>
                <w:lang w:eastAsia="zh-CN" w:bidi="ar"/>
              </w:rPr>
              <w:t>）</w:t>
            </w:r>
          </w:p>
        </w:tc>
      </w:tr>
      <w:tr w14:paraId="5D16C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507" w:type="dxa"/>
            <w:vMerge w:val="continue"/>
            <w:vAlign w:val="center"/>
          </w:tcPr>
          <w:p w14:paraId="355AA6F2">
            <w:pPr>
              <w:keepNext w:val="0"/>
              <w:keepLines w:val="0"/>
              <w:suppressLineNumbers w:val="0"/>
              <w:spacing w:before="0" w:beforeAutospacing="0" w:after="0" w:afterAutospacing="0" w:line="240" w:lineRule="auto"/>
              <w:ind w:left="0" w:leftChars="0" w:right="0" w:rightChars="0"/>
              <w:jc w:val="center"/>
              <w:rPr>
                <w:rFonts w:hint="eastAsia" w:ascii="宋体" w:hAnsi="宋体" w:eastAsia="宋体" w:cs="宋体"/>
                <w:b/>
                <w:bCs/>
                <w:color w:val="auto"/>
                <w:sz w:val="21"/>
                <w:szCs w:val="21"/>
                <w:highlight w:val="none"/>
                <w:lang w:bidi="ar"/>
              </w:rPr>
            </w:pPr>
          </w:p>
        </w:tc>
        <w:tc>
          <w:tcPr>
            <w:tcW w:w="481" w:type="dxa"/>
            <w:gridSpan w:val="2"/>
            <w:vAlign w:val="center"/>
          </w:tcPr>
          <w:p w14:paraId="416A66CE">
            <w:pPr>
              <w:keepNext w:val="0"/>
              <w:keepLines w:val="0"/>
              <w:suppressLineNumbers w:val="0"/>
              <w:adjustRightInd w:val="0"/>
              <w:snapToGrid w:val="0"/>
              <w:spacing w:before="0" w:beforeAutospacing="0" w:after="0" w:afterAutospacing="0" w:line="240" w:lineRule="auto"/>
              <w:ind w:left="0" w:leftChars="0" w:right="0" w:rightChars="0"/>
              <w:jc w:val="center"/>
              <w:rPr>
                <w:rFonts w:hint="eastAsia" w:ascii="宋体" w:hAnsi="宋体" w:eastAsia="宋体" w:cs="Times New Roman"/>
                <w:b/>
                <w:color w:val="auto"/>
                <w:spacing w:val="-6"/>
                <w:sz w:val="21"/>
                <w:szCs w:val="21"/>
                <w:highlight w:val="none"/>
                <w:lang w:val="en-US" w:eastAsia="zh-CN" w:bidi="ar"/>
              </w:rPr>
            </w:pPr>
            <w:r>
              <w:rPr>
                <w:rFonts w:hint="eastAsia" w:ascii="宋体" w:hAnsi="宋体" w:cs="Times New Roman"/>
                <w:b/>
                <w:color w:val="auto"/>
                <w:spacing w:val="-6"/>
                <w:sz w:val="21"/>
                <w:szCs w:val="21"/>
                <w:highlight w:val="none"/>
                <w:lang w:val="en-US" w:eastAsia="zh-CN" w:bidi="ar"/>
              </w:rPr>
              <w:t>4</w:t>
            </w:r>
          </w:p>
        </w:tc>
        <w:tc>
          <w:tcPr>
            <w:tcW w:w="7510" w:type="dxa"/>
            <w:gridSpan w:val="2"/>
            <w:vAlign w:val="center"/>
          </w:tcPr>
          <w:p w14:paraId="792A45FB">
            <w:pPr>
              <w:keepNext w:val="0"/>
              <w:keepLines w:val="0"/>
              <w:suppressLineNumbers w:val="0"/>
              <w:adjustRightInd w:val="0"/>
              <w:snapToGrid w:val="0"/>
              <w:spacing w:before="0" w:beforeAutospacing="0" w:after="0" w:afterAutospacing="0" w:line="240" w:lineRule="auto"/>
              <w:ind w:left="0" w:leftChars="0" w:right="0" w:rightChars="0"/>
              <w:rPr>
                <w:rFonts w:hint="eastAsia" w:ascii="宋体" w:hAnsi="宋体" w:eastAsia="宋体" w:cs="Times New Roman"/>
                <w:color w:val="auto"/>
                <w:sz w:val="21"/>
                <w:szCs w:val="21"/>
                <w:highlight w:val="none"/>
                <w:lang w:bidi="ar"/>
              </w:rPr>
            </w:pPr>
            <w:r>
              <w:rPr>
                <w:rFonts w:hint="eastAsia" w:ascii="宋体" w:hAnsi="宋体" w:cs="Times New Roman"/>
                <w:color w:val="auto"/>
                <w:sz w:val="21"/>
                <w:szCs w:val="21"/>
                <w:highlight w:val="none"/>
                <w:lang w:val="en-US" w:eastAsia="zh-CN" w:bidi="ar"/>
              </w:rPr>
              <w:t>【主观分】供应商具有保证车辆安全行驶的相关措施，做好车辆的日常维护，确保车况良好，车容整洁无异味，按规范作业，防止发生安全事故</w:t>
            </w:r>
            <w:r>
              <w:rPr>
                <w:rFonts w:hint="eastAsia" w:ascii="宋体" w:hAnsi="宋体" w:cs="Times New Roman"/>
                <w:color w:val="auto"/>
                <w:sz w:val="21"/>
                <w:szCs w:val="21"/>
                <w:highlight w:val="none"/>
                <w:lang w:bidi="ar"/>
              </w:rPr>
              <w:t>。</w:t>
            </w:r>
            <w:r>
              <w:rPr>
                <w:rFonts w:hint="eastAsia" w:ascii="宋体" w:hAnsi="宋体" w:cs="Times New Roman"/>
                <w:color w:val="auto"/>
                <w:sz w:val="21"/>
                <w:szCs w:val="21"/>
                <w:highlight w:val="none"/>
                <w:lang w:eastAsia="zh-CN" w:bidi="ar"/>
              </w:rPr>
              <w:t>（</w:t>
            </w:r>
            <w:r>
              <w:rPr>
                <w:rFonts w:hint="eastAsia" w:ascii="宋体" w:hAnsi="宋体" w:cs="Times New Roman"/>
                <w:color w:val="auto"/>
                <w:sz w:val="21"/>
                <w:szCs w:val="21"/>
                <w:highlight w:val="none"/>
                <w:lang w:val="en-US" w:eastAsia="zh-CN" w:bidi="ar"/>
              </w:rPr>
              <w:t>评分范围：4,3,2,1,0</w:t>
            </w:r>
            <w:r>
              <w:rPr>
                <w:rFonts w:hint="eastAsia" w:ascii="宋体" w:hAnsi="宋体" w:cs="Times New Roman"/>
                <w:color w:val="auto"/>
                <w:sz w:val="21"/>
                <w:szCs w:val="21"/>
                <w:highlight w:val="none"/>
                <w:lang w:eastAsia="zh-CN" w:bidi="ar"/>
              </w:rPr>
              <w:t>）</w:t>
            </w:r>
          </w:p>
        </w:tc>
      </w:tr>
      <w:tr w14:paraId="71ACE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507" w:type="dxa"/>
            <w:vAlign w:val="center"/>
          </w:tcPr>
          <w:p w14:paraId="62E4C0D7">
            <w:pPr>
              <w:keepNext w:val="0"/>
              <w:keepLines w:val="0"/>
              <w:suppressLineNumbers w:val="0"/>
              <w:spacing w:before="0" w:beforeAutospacing="0" w:after="0" w:afterAutospacing="0" w:line="240" w:lineRule="auto"/>
              <w:ind w:left="0" w:leftChars="0" w:right="0" w:rightChars="0"/>
              <w:jc w:val="center"/>
              <w:rPr>
                <w:rFonts w:hint="default" w:ascii="宋体" w:hAnsi="宋体" w:eastAsia="宋体" w:cs="宋体"/>
                <w:b/>
                <w:bCs/>
                <w:color w:val="auto"/>
                <w:kern w:val="2"/>
                <w:sz w:val="21"/>
                <w:szCs w:val="21"/>
                <w:highlight w:val="none"/>
                <w:lang w:val="en-US" w:eastAsia="zh-CN" w:bidi="ar"/>
              </w:rPr>
            </w:pPr>
            <w:r>
              <w:rPr>
                <w:rFonts w:hint="eastAsia" w:ascii="宋体" w:hAnsi="宋体" w:eastAsia="宋体" w:cs="宋体"/>
                <w:b/>
                <w:bCs/>
                <w:color w:val="auto"/>
                <w:sz w:val="21"/>
                <w:szCs w:val="21"/>
                <w:highlight w:val="none"/>
                <w:lang w:bidi="ar"/>
              </w:rPr>
              <w:t>合理化建议</w:t>
            </w:r>
          </w:p>
        </w:tc>
        <w:tc>
          <w:tcPr>
            <w:tcW w:w="481" w:type="dxa"/>
            <w:gridSpan w:val="2"/>
            <w:vAlign w:val="center"/>
          </w:tcPr>
          <w:p w14:paraId="0F8CB8FB">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宋体" w:hAnsi="宋体" w:eastAsia="宋体" w:cs="宋体"/>
                <w:b/>
                <w:bCs/>
                <w:color w:val="auto"/>
                <w:spacing w:val="-6"/>
                <w:kern w:val="2"/>
                <w:sz w:val="21"/>
                <w:szCs w:val="21"/>
                <w:highlight w:val="none"/>
                <w:lang w:val="en-US" w:eastAsia="zh-CN" w:bidi="ar"/>
              </w:rPr>
            </w:pPr>
            <w:r>
              <w:rPr>
                <w:rFonts w:hint="eastAsia" w:ascii="宋体" w:hAnsi="宋体" w:eastAsia="宋体" w:cs="Times New Roman"/>
                <w:b/>
                <w:color w:val="auto"/>
                <w:spacing w:val="-6"/>
                <w:sz w:val="21"/>
                <w:szCs w:val="21"/>
                <w:highlight w:val="none"/>
                <w:lang w:bidi="ar"/>
              </w:rPr>
              <w:t>5</w:t>
            </w:r>
          </w:p>
        </w:tc>
        <w:tc>
          <w:tcPr>
            <w:tcW w:w="7510" w:type="dxa"/>
            <w:gridSpan w:val="2"/>
            <w:vAlign w:val="center"/>
          </w:tcPr>
          <w:p w14:paraId="1741760E">
            <w:pPr>
              <w:keepNext w:val="0"/>
              <w:keepLines w:val="0"/>
              <w:suppressLineNumbers w:val="0"/>
              <w:adjustRightInd w:val="0"/>
              <w:snapToGrid w:val="0"/>
              <w:spacing w:before="0" w:beforeAutospacing="0" w:after="0" w:afterAutospacing="0" w:line="240" w:lineRule="auto"/>
              <w:ind w:left="0" w:leftChars="0" w:right="0" w:rightChars="0"/>
              <w:rPr>
                <w:rFonts w:hint="eastAsia" w:ascii="宋体" w:hAnsi="宋体" w:eastAsia="宋体" w:cs="宋体"/>
                <w:color w:val="auto"/>
                <w:kern w:val="2"/>
                <w:sz w:val="21"/>
                <w:szCs w:val="21"/>
                <w:highlight w:val="none"/>
                <w:lang w:val="en-US" w:eastAsia="zh-CN" w:bidi="ar"/>
              </w:rPr>
            </w:pPr>
            <w:r>
              <w:rPr>
                <w:rFonts w:hint="eastAsia" w:ascii="宋体" w:hAnsi="宋体" w:eastAsia="宋体" w:cs="Times New Roman"/>
                <w:color w:val="auto"/>
                <w:sz w:val="21"/>
                <w:szCs w:val="21"/>
                <w:highlight w:val="none"/>
                <w:lang w:val="en-US" w:eastAsia="zh-CN" w:bidi="ar"/>
              </w:rPr>
              <w:t>【主观分】供应商针对本项目实际情况</w:t>
            </w:r>
            <w:r>
              <w:rPr>
                <w:rFonts w:hint="eastAsia" w:ascii="宋体" w:hAnsi="宋体" w:eastAsia="宋体" w:cs="Times New Roman"/>
                <w:color w:val="auto"/>
                <w:sz w:val="21"/>
                <w:szCs w:val="21"/>
                <w:highlight w:val="none"/>
                <w:lang w:bidi="ar"/>
              </w:rPr>
              <w:t>能切实提出相关建设性的意见建议，并有相关应对措施方案</w:t>
            </w:r>
            <w:r>
              <w:rPr>
                <w:rFonts w:hint="eastAsia" w:ascii="宋体" w:hAnsi="宋体" w:eastAsia="宋体" w:cs="Times New Roman"/>
                <w:color w:val="auto"/>
                <w:sz w:val="21"/>
                <w:szCs w:val="21"/>
                <w:highlight w:val="none"/>
                <w:lang w:eastAsia="zh-CN" w:bidi="ar"/>
              </w:rPr>
              <w:t>。（</w:t>
            </w:r>
            <w:r>
              <w:rPr>
                <w:rFonts w:hint="eastAsia" w:ascii="宋体" w:hAnsi="宋体" w:eastAsia="宋体" w:cs="Times New Roman"/>
                <w:color w:val="auto"/>
                <w:sz w:val="21"/>
                <w:szCs w:val="21"/>
                <w:highlight w:val="none"/>
                <w:lang w:val="en-US" w:eastAsia="zh-CN" w:bidi="ar"/>
              </w:rPr>
              <w:t>评分范围：5,4,3,2,1,0</w:t>
            </w:r>
            <w:r>
              <w:rPr>
                <w:rFonts w:hint="eastAsia" w:ascii="宋体" w:hAnsi="宋体" w:eastAsia="宋体" w:cs="Times New Roman"/>
                <w:color w:val="auto"/>
                <w:sz w:val="21"/>
                <w:szCs w:val="21"/>
                <w:highlight w:val="none"/>
                <w:lang w:eastAsia="zh-CN" w:bidi="ar"/>
              </w:rPr>
              <w:t>）</w:t>
            </w:r>
          </w:p>
        </w:tc>
      </w:tr>
    </w:tbl>
    <w:p w14:paraId="54FEAC1C">
      <w:pPr>
        <w:adjustRightInd w:val="0"/>
        <w:snapToGrid w:val="0"/>
        <w:spacing w:line="288" w:lineRule="auto"/>
        <w:rPr>
          <w:rFonts w:hint="eastAsia"/>
          <w:color w:val="auto"/>
          <w:sz w:val="21"/>
          <w:szCs w:val="21"/>
          <w:highlight w:val="none"/>
        </w:rPr>
      </w:pPr>
      <w:r>
        <w:rPr>
          <w:rFonts w:hint="eastAsia"/>
          <w:color w:val="auto"/>
          <w:sz w:val="21"/>
          <w:szCs w:val="21"/>
          <w:highlight w:val="none"/>
        </w:rPr>
        <w:br w:type="page"/>
      </w:r>
    </w:p>
    <w:p w14:paraId="491D895C">
      <w:pPr>
        <w:adjustRightInd w:val="0"/>
        <w:snapToGrid w:val="0"/>
        <w:spacing w:line="288" w:lineRule="auto"/>
        <w:jc w:val="center"/>
        <w:outlineLvl w:val="0"/>
        <w:rPr>
          <w:rFonts w:hint="eastAsia"/>
          <w:b/>
          <w:bCs/>
          <w:color w:val="auto"/>
          <w:sz w:val="32"/>
          <w:szCs w:val="32"/>
          <w:highlight w:val="none"/>
        </w:rPr>
      </w:pPr>
      <w:r>
        <w:rPr>
          <w:rFonts w:hint="eastAsia"/>
          <w:b/>
          <w:bCs/>
          <w:color w:val="auto"/>
          <w:sz w:val="32"/>
          <w:szCs w:val="32"/>
          <w:highlight w:val="none"/>
        </w:rPr>
        <w:t>第五章  拟签订的合同文本</w:t>
      </w:r>
    </w:p>
    <w:p w14:paraId="0D2B6A70">
      <w:pPr>
        <w:adjustRightInd w:val="0"/>
        <w:snapToGrid w:val="0"/>
        <w:spacing w:line="288" w:lineRule="auto"/>
        <w:jc w:val="center"/>
        <w:rPr>
          <w:rFonts w:hint="eastAsia"/>
          <w:b/>
          <w:bCs/>
          <w:color w:val="auto"/>
          <w:sz w:val="21"/>
          <w:szCs w:val="21"/>
          <w:highlight w:val="none"/>
        </w:rPr>
      </w:pPr>
      <w:r>
        <w:rPr>
          <w:rFonts w:hint="eastAsia"/>
          <w:b/>
          <w:color w:val="auto"/>
          <w:spacing w:val="-6"/>
          <w:sz w:val="21"/>
          <w:szCs w:val="21"/>
          <w:highlight w:val="none"/>
          <w:lang w:eastAsia="zh-CN"/>
        </w:rPr>
        <w:t>浙江旅游职业学院</w:t>
      </w:r>
      <w:r>
        <w:rPr>
          <w:rFonts w:hint="eastAsia"/>
          <w:b/>
          <w:color w:val="auto"/>
          <w:spacing w:val="-6"/>
          <w:sz w:val="21"/>
          <w:szCs w:val="21"/>
          <w:highlight w:val="none"/>
        </w:rPr>
        <w:t xml:space="preserve"> 政府采购合同</w:t>
      </w:r>
    </w:p>
    <w:p w14:paraId="559F0043">
      <w:pPr>
        <w:adjustRightInd w:val="0"/>
        <w:snapToGrid w:val="0"/>
        <w:spacing w:line="288" w:lineRule="auto"/>
        <w:rPr>
          <w:rFonts w:hint="eastAsia"/>
          <w:color w:val="auto"/>
          <w:sz w:val="21"/>
          <w:szCs w:val="21"/>
          <w:highlight w:val="none"/>
        </w:rPr>
      </w:pPr>
    </w:p>
    <w:p w14:paraId="4FD9DF4F">
      <w:pPr>
        <w:adjustRightInd w:val="0"/>
        <w:snapToGrid w:val="0"/>
        <w:spacing w:line="288" w:lineRule="auto"/>
        <w:rPr>
          <w:rFonts w:hint="eastAsia" w:eastAsia="宋体" w:cs="Times New Roman"/>
          <w:b/>
          <w:bCs/>
          <w:color w:val="auto"/>
          <w:spacing w:val="-6"/>
          <w:sz w:val="21"/>
          <w:szCs w:val="21"/>
          <w:highlight w:val="none"/>
          <w:lang w:eastAsia="zh-CN"/>
        </w:rPr>
      </w:pPr>
      <w:r>
        <w:rPr>
          <w:rFonts w:hint="eastAsia" w:cs="Times New Roman"/>
          <w:b/>
          <w:bCs/>
          <w:color w:val="auto"/>
          <w:spacing w:val="-6"/>
          <w:sz w:val="21"/>
          <w:szCs w:val="21"/>
          <w:highlight w:val="none"/>
        </w:rPr>
        <w:t>项目名称：</w:t>
      </w:r>
      <w:r>
        <w:rPr>
          <w:rFonts w:hint="eastAsia" w:cs="Times New Roman"/>
          <w:b/>
          <w:bCs/>
          <w:color w:val="auto"/>
          <w:spacing w:val="-6"/>
          <w:sz w:val="21"/>
          <w:szCs w:val="21"/>
          <w:highlight w:val="none"/>
          <w:lang w:eastAsia="zh-CN"/>
        </w:rPr>
        <w:t>2025年校园垃圾清运</w:t>
      </w:r>
    </w:p>
    <w:p w14:paraId="7458B2C9">
      <w:pPr>
        <w:adjustRightInd w:val="0"/>
        <w:snapToGrid w:val="0"/>
        <w:spacing w:line="288" w:lineRule="auto"/>
        <w:rPr>
          <w:rFonts w:hint="eastAsia" w:cs="Times New Roman"/>
          <w:b/>
          <w:bCs/>
          <w:color w:val="auto"/>
          <w:spacing w:val="-6"/>
          <w:sz w:val="21"/>
          <w:szCs w:val="21"/>
          <w:highlight w:val="none"/>
        </w:rPr>
      </w:pPr>
      <w:r>
        <w:rPr>
          <w:rFonts w:hint="eastAsia" w:cs="Times New Roman"/>
          <w:b/>
          <w:bCs/>
          <w:color w:val="auto"/>
          <w:spacing w:val="-6"/>
          <w:sz w:val="21"/>
          <w:szCs w:val="21"/>
          <w:highlight w:val="none"/>
        </w:rPr>
        <w:t>项目编号：</w:t>
      </w:r>
      <w:r>
        <w:rPr>
          <w:rFonts w:hint="eastAsia" w:cs="Times New Roman"/>
          <w:b/>
          <w:bCs/>
          <w:color w:val="auto"/>
          <w:spacing w:val="-6"/>
          <w:sz w:val="21"/>
          <w:szCs w:val="21"/>
          <w:highlight w:val="none"/>
          <w:lang w:eastAsia="zh-CN"/>
        </w:rPr>
        <w:t>QSZB-Z(F)-C25028(CS)</w:t>
      </w:r>
      <w:r>
        <w:rPr>
          <w:rFonts w:hint="eastAsia" w:cs="Times New Roman"/>
          <w:b/>
          <w:bCs/>
          <w:color w:val="auto"/>
          <w:spacing w:val="-6"/>
          <w:sz w:val="21"/>
          <w:szCs w:val="21"/>
          <w:highlight w:val="none"/>
        </w:rPr>
        <w:t xml:space="preserve"> </w:t>
      </w:r>
    </w:p>
    <w:p w14:paraId="09CFC81A">
      <w:pPr>
        <w:adjustRightInd w:val="0"/>
        <w:snapToGrid w:val="0"/>
        <w:spacing w:line="288" w:lineRule="auto"/>
        <w:rPr>
          <w:rFonts w:hint="eastAsia" w:cs="Times New Roman"/>
          <w:b/>
          <w:bCs/>
          <w:color w:val="auto"/>
          <w:spacing w:val="-6"/>
          <w:sz w:val="21"/>
          <w:szCs w:val="21"/>
          <w:highlight w:val="none"/>
        </w:rPr>
      </w:pPr>
      <w:r>
        <w:rPr>
          <w:rFonts w:hint="eastAsia" w:cs="Times New Roman"/>
          <w:b/>
          <w:bCs/>
          <w:color w:val="auto"/>
          <w:spacing w:val="-6"/>
          <w:sz w:val="21"/>
          <w:szCs w:val="21"/>
          <w:highlight w:val="none"/>
        </w:rPr>
        <w:t>采购计划文号：</w:t>
      </w:r>
    </w:p>
    <w:p w14:paraId="033C4353">
      <w:pPr>
        <w:adjustRightInd w:val="0"/>
        <w:snapToGrid w:val="0"/>
        <w:spacing w:line="288" w:lineRule="auto"/>
        <w:rPr>
          <w:rFonts w:hint="eastAsia" w:eastAsia="宋体" w:cs="Times New Roman"/>
          <w:b/>
          <w:bCs/>
          <w:color w:val="auto"/>
          <w:spacing w:val="-6"/>
          <w:sz w:val="21"/>
          <w:szCs w:val="21"/>
          <w:highlight w:val="none"/>
          <w:lang w:eastAsia="zh-CN"/>
        </w:rPr>
      </w:pPr>
      <w:r>
        <w:rPr>
          <w:rFonts w:hint="eastAsia" w:cs="Times New Roman"/>
          <w:b/>
          <w:bCs/>
          <w:color w:val="auto"/>
          <w:spacing w:val="-6"/>
          <w:sz w:val="21"/>
          <w:szCs w:val="21"/>
          <w:highlight w:val="none"/>
        </w:rPr>
        <w:t>甲方（需方）：</w:t>
      </w:r>
      <w:r>
        <w:rPr>
          <w:rFonts w:hint="eastAsia" w:cs="Times New Roman"/>
          <w:b/>
          <w:bCs/>
          <w:color w:val="auto"/>
          <w:spacing w:val="-6"/>
          <w:sz w:val="21"/>
          <w:szCs w:val="21"/>
          <w:highlight w:val="none"/>
          <w:lang w:eastAsia="zh-CN"/>
        </w:rPr>
        <w:t>浙江旅游职业学院</w:t>
      </w:r>
    </w:p>
    <w:p w14:paraId="39EF6B45">
      <w:pPr>
        <w:adjustRightInd w:val="0"/>
        <w:snapToGrid w:val="0"/>
        <w:spacing w:line="288" w:lineRule="auto"/>
        <w:rPr>
          <w:rFonts w:hint="eastAsia" w:cs="Times New Roman"/>
          <w:b/>
          <w:bCs/>
          <w:color w:val="auto"/>
          <w:spacing w:val="-6"/>
          <w:sz w:val="21"/>
          <w:szCs w:val="21"/>
          <w:highlight w:val="none"/>
        </w:rPr>
      </w:pPr>
      <w:r>
        <w:rPr>
          <w:rFonts w:hint="eastAsia" w:cs="Times New Roman"/>
          <w:b/>
          <w:bCs/>
          <w:color w:val="auto"/>
          <w:spacing w:val="-6"/>
          <w:sz w:val="21"/>
          <w:szCs w:val="21"/>
          <w:highlight w:val="none"/>
        </w:rPr>
        <w:t>乙方（供方）：</w:t>
      </w:r>
    </w:p>
    <w:p w14:paraId="30F2FEAD">
      <w:pPr>
        <w:adjustRightInd w:val="0"/>
        <w:snapToGrid w:val="0"/>
        <w:spacing w:line="288" w:lineRule="auto"/>
        <w:rPr>
          <w:rFonts w:hint="eastAsia" w:cs="Times New Roman"/>
          <w:b/>
          <w:bCs/>
          <w:color w:val="auto"/>
          <w:spacing w:val="-6"/>
          <w:sz w:val="21"/>
          <w:szCs w:val="21"/>
          <w:highlight w:val="none"/>
        </w:rPr>
      </w:pPr>
      <w:r>
        <w:rPr>
          <w:rFonts w:hint="eastAsia" w:cs="Times New Roman"/>
          <w:b/>
          <w:bCs/>
          <w:color w:val="auto"/>
          <w:spacing w:val="-6"/>
          <w:sz w:val="21"/>
          <w:szCs w:val="21"/>
          <w:highlight w:val="none"/>
        </w:rPr>
        <w:t>采购代理机构：浙江求是招标代理有限公司</w:t>
      </w:r>
    </w:p>
    <w:p w14:paraId="7520FDB3">
      <w:pPr>
        <w:adjustRightInd w:val="0"/>
        <w:snapToGrid w:val="0"/>
        <w:spacing w:line="288" w:lineRule="auto"/>
        <w:rPr>
          <w:rFonts w:hint="eastAsia" w:cs="Times New Roman"/>
          <w:color w:val="auto"/>
          <w:spacing w:val="-6"/>
          <w:sz w:val="21"/>
          <w:szCs w:val="21"/>
          <w:highlight w:val="none"/>
        </w:rPr>
      </w:pPr>
    </w:p>
    <w:p w14:paraId="0DB1A77A">
      <w:pPr>
        <w:adjustRightInd w:val="0"/>
        <w:snapToGrid w:val="0"/>
        <w:spacing w:line="288" w:lineRule="auto"/>
        <w:ind w:firstLine="396" w:firstLineChars="200"/>
        <w:rPr>
          <w:rFonts w:hint="eastAsia"/>
          <w:color w:val="auto"/>
          <w:spacing w:val="-6"/>
          <w:sz w:val="21"/>
          <w:szCs w:val="21"/>
          <w:highlight w:val="none"/>
        </w:rPr>
      </w:pPr>
      <w:r>
        <w:rPr>
          <w:rFonts w:hint="eastAsia"/>
          <w:color w:val="auto"/>
          <w:spacing w:val="-6"/>
          <w:sz w:val="21"/>
          <w:szCs w:val="21"/>
          <w:highlight w:val="none"/>
        </w:rPr>
        <w:t>根据《中华人民共和国政府采购法》等法律法规规定，浙江求是招标代理有限公司受</w:t>
      </w:r>
      <w:r>
        <w:rPr>
          <w:rFonts w:hint="eastAsia"/>
          <w:color w:val="auto"/>
          <w:spacing w:val="-6"/>
          <w:sz w:val="21"/>
          <w:szCs w:val="21"/>
          <w:highlight w:val="none"/>
          <w:u w:val="single"/>
        </w:rPr>
        <w:t xml:space="preserve"> </w:t>
      </w:r>
      <w:r>
        <w:rPr>
          <w:rFonts w:hint="eastAsia"/>
          <w:color w:val="auto"/>
          <w:spacing w:val="-6"/>
          <w:sz w:val="21"/>
          <w:szCs w:val="21"/>
          <w:highlight w:val="none"/>
          <w:u w:val="single"/>
          <w:lang w:eastAsia="zh-CN"/>
        </w:rPr>
        <w:t>浙江旅游职业学院</w:t>
      </w:r>
      <w:r>
        <w:rPr>
          <w:rFonts w:hint="eastAsia"/>
          <w:color w:val="auto"/>
          <w:spacing w:val="-6"/>
          <w:sz w:val="21"/>
          <w:szCs w:val="21"/>
          <w:highlight w:val="none"/>
          <w:u w:val="single"/>
        </w:rPr>
        <w:t xml:space="preserve"> </w:t>
      </w:r>
      <w:r>
        <w:rPr>
          <w:rFonts w:hint="eastAsia"/>
          <w:color w:val="auto"/>
          <w:spacing w:val="-6"/>
          <w:sz w:val="21"/>
          <w:szCs w:val="21"/>
          <w:highlight w:val="none"/>
        </w:rPr>
        <w:t>委托，经</w:t>
      </w:r>
      <w:r>
        <w:rPr>
          <w:rFonts w:hint="eastAsia"/>
          <w:color w:val="auto"/>
          <w:spacing w:val="-6"/>
          <w:sz w:val="21"/>
          <w:szCs w:val="21"/>
          <w:highlight w:val="none"/>
          <w:u w:val="single"/>
        </w:rPr>
        <w:t>竞争性磋商采购</w:t>
      </w:r>
      <w:r>
        <w:rPr>
          <w:rFonts w:hint="eastAsia"/>
          <w:color w:val="auto"/>
          <w:spacing w:val="-6"/>
          <w:sz w:val="21"/>
          <w:szCs w:val="21"/>
          <w:highlight w:val="none"/>
        </w:rPr>
        <w:t>，确定</w:t>
      </w:r>
      <w:r>
        <w:rPr>
          <w:rFonts w:hint="eastAsia"/>
          <w:color w:val="auto"/>
          <w:spacing w:val="-6"/>
          <w:sz w:val="21"/>
          <w:szCs w:val="21"/>
          <w:highlight w:val="none"/>
          <w:u w:val="single"/>
        </w:rPr>
        <w:t xml:space="preserve">              </w:t>
      </w:r>
      <w:r>
        <w:rPr>
          <w:rFonts w:hint="eastAsia"/>
          <w:color w:val="auto"/>
          <w:spacing w:val="-6"/>
          <w:sz w:val="21"/>
          <w:szCs w:val="21"/>
          <w:highlight w:val="none"/>
        </w:rPr>
        <w:t>为</w:t>
      </w:r>
      <w:r>
        <w:rPr>
          <w:rFonts w:hint="eastAsia"/>
          <w:color w:val="auto"/>
          <w:spacing w:val="-6"/>
          <w:sz w:val="21"/>
          <w:szCs w:val="21"/>
          <w:highlight w:val="none"/>
          <w:u w:val="single"/>
        </w:rPr>
        <w:t xml:space="preserve"> </w:t>
      </w:r>
      <w:r>
        <w:rPr>
          <w:rFonts w:hint="eastAsia"/>
          <w:color w:val="auto"/>
          <w:spacing w:val="-6"/>
          <w:sz w:val="21"/>
          <w:szCs w:val="21"/>
          <w:highlight w:val="none"/>
          <w:u w:val="single"/>
          <w:lang w:eastAsia="zh-CN"/>
        </w:rPr>
        <w:t>2025年校园垃圾清运</w:t>
      </w:r>
      <w:r>
        <w:rPr>
          <w:rFonts w:hint="eastAsia"/>
          <w:color w:val="auto"/>
          <w:spacing w:val="-6"/>
          <w:sz w:val="21"/>
          <w:szCs w:val="21"/>
          <w:highlight w:val="none"/>
          <w:u w:val="single"/>
        </w:rPr>
        <w:t xml:space="preserve"> </w:t>
      </w:r>
      <w:r>
        <w:rPr>
          <w:rFonts w:hint="eastAsia"/>
          <w:color w:val="auto"/>
          <w:spacing w:val="-6"/>
          <w:sz w:val="21"/>
          <w:szCs w:val="21"/>
          <w:highlight w:val="none"/>
        </w:rPr>
        <w:t>项目编号</w:t>
      </w:r>
      <w:r>
        <w:rPr>
          <w:rFonts w:hint="eastAsia"/>
          <w:color w:val="auto"/>
          <w:spacing w:val="-6"/>
          <w:sz w:val="21"/>
          <w:szCs w:val="21"/>
          <w:highlight w:val="none"/>
          <w:u w:val="single"/>
        </w:rPr>
        <w:t>（</w:t>
      </w:r>
      <w:r>
        <w:rPr>
          <w:rFonts w:hint="eastAsia"/>
          <w:color w:val="auto"/>
          <w:spacing w:val="-6"/>
          <w:sz w:val="21"/>
          <w:szCs w:val="21"/>
          <w:highlight w:val="none"/>
          <w:u w:val="single"/>
          <w:lang w:eastAsia="zh-CN"/>
        </w:rPr>
        <w:t>QSZB-Z(F)-C25028(CS)</w:t>
      </w:r>
      <w:r>
        <w:rPr>
          <w:rFonts w:hint="eastAsia"/>
          <w:color w:val="auto"/>
          <w:spacing w:val="-6"/>
          <w:sz w:val="21"/>
          <w:szCs w:val="21"/>
          <w:highlight w:val="none"/>
          <w:u w:val="single"/>
        </w:rPr>
        <w:t xml:space="preserve"> ）</w:t>
      </w:r>
      <w:r>
        <w:rPr>
          <w:rFonts w:hint="eastAsia"/>
          <w:color w:val="auto"/>
          <w:spacing w:val="-6"/>
          <w:sz w:val="21"/>
          <w:szCs w:val="21"/>
          <w:highlight w:val="none"/>
        </w:rPr>
        <w:t>的成交供应商。根据《中华人民共和国民法典》规定，签署本合同。</w:t>
      </w:r>
    </w:p>
    <w:p w14:paraId="7372B913">
      <w:pPr>
        <w:adjustRightInd w:val="0"/>
        <w:snapToGrid w:val="0"/>
        <w:spacing w:line="288" w:lineRule="auto"/>
        <w:rPr>
          <w:rFonts w:hint="eastAsia"/>
          <w:b/>
          <w:color w:val="auto"/>
          <w:spacing w:val="-6"/>
          <w:sz w:val="21"/>
          <w:szCs w:val="21"/>
          <w:highlight w:val="none"/>
        </w:rPr>
      </w:pPr>
    </w:p>
    <w:p w14:paraId="1333123B">
      <w:pPr>
        <w:spacing w:line="288" w:lineRule="auto"/>
        <w:ind w:firstLine="390" w:firstLineChars="196"/>
        <w:rPr>
          <w:rFonts w:hint="eastAsia"/>
          <w:b/>
          <w:color w:val="auto"/>
          <w:spacing w:val="-6"/>
          <w:sz w:val="21"/>
          <w:szCs w:val="21"/>
          <w:highlight w:val="none"/>
        </w:rPr>
      </w:pPr>
      <w:r>
        <w:rPr>
          <w:rFonts w:hint="eastAsia"/>
          <w:b/>
          <w:color w:val="auto"/>
          <w:spacing w:val="-6"/>
          <w:sz w:val="21"/>
          <w:szCs w:val="21"/>
          <w:highlight w:val="none"/>
        </w:rPr>
        <w:t>第一条：</w:t>
      </w:r>
      <w:r>
        <w:rPr>
          <w:rFonts w:hint="eastAsia"/>
          <w:b/>
          <w:color w:val="auto"/>
          <w:sz w:val="21"/>
          <w:szCs w:val="21"/>
          <w:highlight w:val="none"/>
        </w:rPr>
        <w:t>服务内容和要求</w:t>
      </w:r>
    </w:p>
    <w:p w14:paraId="60437F73">
      <w:pPr>
        <w:snapToGrid w:val="0"/>
        <w:spacing w:line="288" w:lineRule="auto"/>
        <w:ind w:firstLine="420" w:firstLineChars="200"/>
        <w:rPr>
          <w:rFonts w:hint="eastAsia"/>
          <w:color w:val="auto"/>
          <w:sz w:val="21"/>
          <w:szCs w:val="21"/>
          <w:highlight w:val="none"/>
        </w:rPr>
      </w:pPr>
    </w:p>
    <w:p w14:paraId="6D25A54F">
      <w:pPr>
        <w:snapToGrid w:val="0"/>
        <w:spacing w:line="288" w:lineRule="auto"/>
        <w:ind w:firstLine="420" w:firstLineChars="200"/>
        <w:rPr>
          <w:rFonts w:hint="eastAsia"/>
          <w:color w:val="auto"/>
          <w:sz w:val="21"/>
          <w:szCs w:val="21"/>
          <w:highlight w:val="none"/>
        </w:rPr>
      </w:pPr>
    </w:p>
    <w:p w14:paraId="1A807C3E">
      <w:pPr>
        <w:snapToGrid w:val="0"/>
        <w:spacing w:line="288" w:lineRule="auto"/>
        <w:ind w:firstLine="398" w:firstLineChars="200"/>
        <w:rPr>
          <w:rFonts w:hint="eastAsia"/>
          <w:b/>
          <w:color w:val="auto"/>
          <w:spacing w:val="-6"/>
          <w:sz w:val="21"/>
          <w:szCs w:val="21"/>
          <w:highlight w:val="none"/>
        </w:rPr>
      </w:pPr>
      <w:r>
        <w:rPr>
          <w:rFonts w:hint="eastAsia"/>
          <w:b/>
          <w:color w:val="auto"/>
          <w:spacing w:val="-6"/>
          <w:sz w:val="21"/>
          <w:szCs w:val="21"/>
          <w:highlight w:val="none"/>
        </w:rPr>
        <w:t>第二条：合同履行时间、履行地点和合同金额</w:t>
      </w:r>
    </w:p>
    <w:p w14:paraId="2E8FE698">
      <w:pPr>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1.履行时间：</w:t>
      </w:r>
      <w:r>
        <w:rPr>
          <w:rFonts w:hint="eastAsia"/>
          <w:color w:val="auto"/>
          <w:sz w:val="21"/>
          <w:szCs w:val="21"/>
          <w:highlight w:val="none"/>
          <w:u w:val="single"/>
        </w:rPr>
        <w:t xml:space="preserve"> </w:t>
      </w:r>
      <w:r>
        <w:rPr>
          <w:rFonts w:hint="eastAsia"/>
          <w:color w:val="auto"/>
          <w:sz w:val="21"/>
          <w:szCs w:val="21"/>
          <w:highlight w:val="none"/>
          <w:u w:val="single"/>
          <w:lang w:val="en-US" w:eastAsia="zh-CN"/>
        </w:rPr>
        <w:t xml:space="preserve">  </w:t>
      </w:r>
      <w:r>
        <w:rPr>
          <w:rFonts w:hint="eastAsia"/>
          <w:color w:val="auto"/>
          <w:sz w:val="21"/>
          <w:szCs w:val="21"/>
          <w:highlight w:val="none"/>
          <w:u w:val="single"/>
        </w:rPr>
        <w:t xml:space="preserve"> </w:t>
      </w:r>
      <w:r>
        <w:rPr>
          <w:rFonts w:hint="eastAsia"/>
          <w:color w:val="auto"/>
          <w:sz w:val="21"/>
          <w:szCs w:val="21"/>
          <w:highlight w:val="none"/>
        </w:rPr>
        <w:t>；</w:t>
      </w:r>
    </w:p>
    <w:p w14:paraId="618E2730">
      <w:pPr>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2.履行地点：</w:t>
      </w:r>
      <w:r>
        <w:rPr>
          <w:rFonts w:hint="eastAsia"/>
          <w:color w:val="auto"/>
          <w:sz w:val="21"/>
          <w:szCs w:val="21"/>
          <w:highlight w:val="none"/>
          <w:u w:val="single"/>
        </w:rPr>
        <w:t xml:space="preserve"> </w:t>
      </w:r>
      <w:r>
        <w:rPr>
          <w:rFonts w:hint="eastAsia"/>
          <w:color w:val="auto"/>
          <w:sz w:val="21"/>
          <w:szCs w:val="21"/>
          <w:highlight w:val="none"/>
          <w:u w:val="single"/>
          <w:lang w:val="en-US" w:eastAsia="zh-CN"/>
        </w:rPr>
        <w:t xml:space="preserve">      杭州</w:t>
      </w:r>
      <w:r>
        <w:rPr>
          <w:rFonts w:hint="eastAsia"/>
          <w:color w:val="auto"/>
          <w:sz w:val="21"/>
          <w:szCs w:val="21"/>
          <w:highlight w:val="none"/>
          <w:u w:val="single"/>
        </w:rPr>
        <w:t xml:space="preserve">        </w:t>
      </w:r>
      <w:r>
        <w:rPr>
          <w:rFonts w:hint="eastAsia"/>
          <w:color w:val="auto"/>
          <w:sz w:val="21"/>
          <w:szCs w:val="21"/>
          <w:highlight w:val="none"/>
          <w:u w:val="single"/>
          <w:lang w:val="en-US" w:eastAsia="zh-CN"/>
        </w:rPr>
        <w:t xml:space="preserve">    </w:t>
      </w:r>
      <w:r>
        <w:rPr>
          <w:rFonts w:hint="eastAsia"/>
          <w:color w:val="auto"/>
          <w:sz w:val="21"/>
          <w:szCs w:val="21"/>
          <w:highlight w:val="none"/>
        </w:rPr>
        <w:t>；</w:t>
      </w:r>
    </w:p>
    <w:p w14:paraId="258251B4">
      <w:pPr>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3.本合同金额为（大写）：</w:t>
      </w:r>
      <w:r>
        <w:rPr>
          <w:rFonts w:hint="eastAsia"/>
          <w:color w:val="auto"/>
          <w:sz w:val="21"/>
          <w:szCs w:val="21"/>
          <w:highlight w:val="none"/>
          <w:u w:val="single"/>
        </w:rPr>
        <w:t xml:space="preserve">             </w:t>
      </w:r>
      <w:r>
        <w:rPr>
          <w:rFonts w:hint="eastAsia"/>
          <w:color w:val="auto"/>
          <w:sz w:val="21"/>
          <w:szCs w:val="21"/>
          <w:highlight w:val="none"/>
        </w:rPr>
        <w:t>元（￥</w:t>
      </w:r>
      <w:r>
        <w:rPr>
          <w:rFonts w:hint="eastAsia"/>
          <w:color w:val="auto"/>
          <w:sz w:val="21"/>
          <w:szCs w:val="21"/>
          <w:highlight w:val="none"/>
          <w:u w:val="single"/>
        </w:rPr>
        <w:t xml:space="preserve">            </w:t>
      </w:r>
      <w:r>
        <w:rPr>
          <w:rFonts w:hint="eastAsia"/>
          <w:color w:val="auto"/>
          <w:sz w:val="21"/>
          <w:szCs w:val="21"/>
          <w:highlight w:val="none"/>
        </w:rPr>
        <w:t>元）人民币。本合同的价款为含税价。</w:t>
      </w:r>
    </w:p>
    <w:p w14:paraId="13852422">
      <w:pPr>
        <w:spacing w:line="288" w:lineRule="auto"/>
        <w:ind w:firstLine="398" w:firstLineChars="200"/>
        <w:rPr>
          <w:rFonts w:hint="eastAsia"/>
          <w:color w:val="auto"/>
          <w:spacing w:val="-6"/>
          <w:sz w:val="21"/>
          <w:szCs w:val="21"/>
          <w:highlight w:val="none"/>
        </w:rPr>
      </w:pPr>
      <w:r>
        <w:rPr>
          <w:rFonts w:hint="eastAsia"/>
          <w:b/>
          <w:color w:val="auto"/>
          <w:spacing w:val="-6"/>
          <w:sz w:val="21"/>
          <w:szCs w:val="21"/>
          <w:highlight w:val="none"/>
        </w:rPr>
        <w:t>第三条：</w:t>
      </w:r>
      <w:r>
        <w:rPr>
          <w:rFonts w:hint="eastAsia"/>
          <w:b/>
          <w:color w:val="auto"/>
          <w:sz w:val="21"/>
          <w:szCs w:val="21"/>
          <w:highlight w:val="none"/>
        </w:rPr>
        <w:t>技术资料</w:t>
      </w:r>
    </w:p>
    <w:p w14:paraId="75C7F99A">
      <w:pPr>
        <w:pStyle w:val="8"/>
        <w:snapToGrid w:val="0"/>
        <w:spacing w:line="288"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1.乙方应按</w:t>
      </w: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rPr>
        <w:t>文件规定的时间向甲方提供有关技术资料。</w:t>
      </w:r>
    </w:p>
    <w:p w14:paraId="13BF6D34">
      <w:pPr>
        <w:pStyle w:val="8"/>
        <w:snapToGrid w:val="0"/>
        <w:spacing w:line="288"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2.未经甲方事先书面同意，乙方不得将与本合同及有关的任何合同条文、规格、计划、图纸、样品或资料提供给任何第三方。即使向履行本合同有关的人员提供，也应注意保密并限于履行合同的必需范围。</w:t>
      </w:r>
    </w:p>
    <w:p w14:paraId="31CD18DE">
      <w:pPr>
        <w:pStyle w:val="8"/>
        <w:snapToGrid w:val="0"/>
        <w:spacing w:line="288" w:lineRule="auto"/>
        <w:ind w:firstLine="420" w:firstLineChars="200"/>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3.乙方应保证提供服务过程中不会侵犯任何第三方的知识产权</w:t>
      </w:r>
      <w:r>
        <w:rPr>
          <w:rFonts w:hint="eastAsia" w:ascii="宋体" w:hAnsi="宋体" w:eastAsia="宋体" w:cs="宋体"/>
          <w:bCs/>
          <w:color w:val="auto"/>
          <w:sz w:val="21"/>
          <w:szCs w:val="21"/>
          <w:highlight w:val="none"/>
        </w:rPr>
        <w:t>，否则甲方有权解除本合同，拒绝支付合同价款，并要求乙方赔偿所有损失。</w:t>
      </w:r>
    </w:p>
    <w:p w14:paraId="243FC03C">
      <w:pPr>
        <w:spacing w:line="288" w:lineRule="auto"/>
        <w:ind w:firstLine="390" w:firstLineChars="196"/>
        <w:rPr>
          <w:rFonts w:hint="eastAsia"/>
          <w:b/>
          <w:color w:val="auto"/>
          <w:spacing w:val="-6"/>
          <w:sz w:val="21"/>
          <w:szCs w:val="21"/>
          <w:highlight w:val="none"/>
        </w:rPr>
      </w:pPr>
      <w:r>
        <w:rPr>
          <w:rFonts w:hint="eastAsia"/>
          <w:b/>
          <w:color w:val="auto"/>
          <w:spacing w:val="-6"/>
          <w:sz w:val="21"/>
          <w:szCs w:val="21"/>
          <w:highlight w:val="none"/>
        </w:rPr>
        <w:t>第四条：</w:t>
      </w:r>
      <w:r>
        <w:rPr>
          <w:rFonts w:hint="eastAsia"/>
          <w:b/>
          <w:color w:val="auto"/>
          <w:sz w:val="21"/>
          <w:szCs w:val="21"/>
          <w:highlight w:val="none"/>
        </w:rPr>
        <w:t>转包或分包</w:t>
      </w:r>
    </w:p>
    <w:p w14:paraId="3CBE917E">
      <w:pPr>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1.本合同范围的服务，应由乙方直接完成，不得转让给任何第三方；</w:t>
      </w:r>
    </w:p>
    <w:p w14:paraId="75E0647D">
      <w:pPr>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2.</w:t>
      </w:r>
      <w:r>
        <w:rPr>
          <w:rFonts w:hint="eastAsia"/>
          <w:color w:val="auto"/>
          <w:sz w:val="21"/>
          <w:szCs w:val="21"/>
          <w:highlight w:val="none"/>
          <w:lang w:val="en-US" w:eastAsia="zh-CN"/>
        </w:rPr>
        <w:t>乙方</w:t>
      </w:r>
      <w:r>
        <w:rPr>
          <w:rFonts w:hint="eastAsia"/>
          <w:color w:val="auto"/>
          <w:sz w:val="21"/>
          <w:szCs w:val="21"/>
          <w:highlight w:val="none"/>
        </w:rPr>
        <w:t>根据磋商文件规定和采购项目实际情况，拟将</w:t>
      </w:r>
      <w:r>
        <w:rPr>
          <w:rFonts w:hint="eastAsia"/>
          <w:color w:val="auto"/>
          <w:sz w:val="21"/>
          <w:szCs w:val="21"/>
          <w:highlight w:val="none"/>
          <w:lang w:val="en-US" w:eastAsia="zh-CN"/>
        </w:rPr>
        <w:t>本</w:t>
      </w:r>
      <w:r>
        <w:rPr>
          <w:rFonts w:hint="eastAsia"/>
          <w:color w:val="auto"/>
          <w:sz w:val="21"/>
          <w:szCs w:val="21"/>
          <w:highlight w:val="none"/>
        </w:rPr>
        <w:t>项目的非主体、非关键性工作分包的，应当在响应文件中载明分包承担主体，分包承担主体应当具备相应资质条件且不得再次分包。</w:t>
      </w:r>
    </w:p>
    <w:p w14:paraId="3C7C07D2">
      <w:pPr>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3.乙方转让或转包的，甲方有权解除合同和拒付（或要求乙方退还）合同价款，并没收履约保证金和追究乙方的违约责任。</w:t>
      </w:r>
    </w:p>
    <w:p w14:paraId="7D44D93A">
      <w:pPr>
        <w:spacing w:line="288" w:lineRule="auto"/>
        <w:ind w:firstLine="398" w:firstLineChars="200"/>
        <w:rPr>
          <w:rFonts w:hint="eastAsia"/>
          <w:b/>
          <w:color w:val="auto"/>
          <w:spacing w:val="-6"/>
          <w:sz w:val="21"/>
          <w:szCs w:val="21"/>
          <w:highlight w:val="none"/>
        </w:rPr>
      </w:pPr>
      <w:r>
        <w:rPr>
          <w:rFonts w:hint="eastAsia"/>
          <w:b/>
          <w:color w:val="auto"/>
          <w:spacing w:val="-6"/>
          <w:sz w:val="21"/>
          <w:szCs w:val="21"/>
          <w:highlight w:val="none"/>
        </w:rPr>
        <w:t>第五条：付款</w:t>
      </w:r>
      <w:r>
        <w:rPr>
          <w:rFonts w:hint="eastAsia"/>
          <w:b/>
          <w:color w:val="auto"/>
          <w:spacing w:val="-6"/>
          <w:sz w:val="21"/>
          <w:szCs w:val="21"/>
          <w:highlight w:val="none"/>
          <w:lang w:val="en-US" w:eastAsia="zh-CN"/>
        </w:rPr>
        <w:t>条款</w:t>
      </w:r>
    </w:p>
    <w:p w14:paraId="02B05277">
      <w:pPr>
        <w:autoSpaceDE w:val="0"/>
        <w:autoSpaceDN w:val="0"/>
        <w:adjustRightInd w:val="0"/>
        <w:snapToGrid w:val="0"/>
        <w:spacing w:line="288" w:lineRule="auto"/>
        <w:ind w:firstLine="396" w:firstLineChars="200"/>
        <w:jc w:val="left"/>
        <w:rPr>
          <w:rFonts w:hint="eastAsia"/>
          <w:color w:val="auto"/>
          <w:spacing w:val="-6"/>
          <w:kern w:val="0"/>
          <w:sz w:val="21"/>
          <w:szCs w:val="21"/>
          <w:highlight w:val="none"/>
          <w:lang w:val="en-US" w:eastAsia="zh-CN"/>
        </w:rPr>
      </w:pPr>
    </w:p>
    <w:p w14:paraId="4279069F">
      <w:pPr>
        <w:spacing w:line="288" w:lineRule="auto"/>
        <w:ind w:firstLine="398" w:firstLineChars="200"/>
        <w:rPr>
          <w:rFonts w:hint="eastAsia"/>
          <w:b/>
          <w:color w:val="auto"/>
          <w:spacing w:val="-6"/>
          <w:sz w:val="21"/>
          <w:szCs w:val="21"/>
          <w:highlight w:val="none"/>
        </w:rPr>
      </w:pPr>
      <w:r>
        <w:rPr>
          <w:rFonts w:hint="eastAsia"/>
          <w:b/>
          <w:color w:val="auto"/>
          <w:spacing w:val="-6"/>
          <w:sz w:val="21"/>
          <w:szCs w:val="21"/>
          <w:highlight w:val="none"/>
        </w:rPr>
        <w:t>第六条：</w:t>
      </w:r>
      <w:r>
        <w:rPr>
          <w:rFonts w:hint="eastAsia"/>
          <w:b/>
          <w:color w:val="auto"/>
          <w:sz w:val="21"/>
          <w:szCs w:val="21"/>
          <w:highlight w:val="none"/>
        </w:rPr>
        <w:t>质量保证及后续服务</w:t>
      </w:r>
    </w:p>
    <w:p w14:paraId="37FFCA71">
      <w:pPr>
        <w:pStyle w:val="8"/>
        <w:snapToGrid w:val="0"/>
        <w:spacing w:line="288"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1.乙方应按</w:t>
      </w: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rPr>
        <w:t>文件规定向甲方提供服务。</w:t>
      </w:r>
    </w:p>
    <w:p w14:paraId="6B06323B">
      <w:pPr>
        <w:pStyle w:val="8"/>
        <w:snapToGrid w:val="0"/>
        <w:spacing w:line="288"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2.乙方提供的服务成果验收不合格的，或在服务质量保证期内出现问题，乙方应负责免费提供后续服务。对达不到服务要求的，根据实际情况，甲方有权自行选择以下办法处理：</w:t>
      </w:r>
    </w:p>
    <w:p w14:paraId="67C1F1D3">
      <w:pPr>
        <w:pStyle w:val="8"/>
        <w:snapToGrid w:val="0"/>
        <w:spacing w:line="288"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（1）重做：由乙方承担所发生的全部费用，并承担所有损失。</w:t>
      </w:r>
    </w:p>
    <w:p w14:paraId="1667172D">
      <w:pPr>
        <w:pStyle w:val="8"/>
        <w:snapToGrid w:val="0"/>
        <w:spacing w:line="288"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（2）解除合同：甲方拒付（或要求乙方退还）合同价款。</w:t>
      </w:r>
    </w:p>
    <w:p w14:paraId="0BF0E5EE">
      <w:pPr>
        <w:pStyle w:val="8"/>
        <w:snapToGrid w:val="0"/>
        <w:spacing w:line="288"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3.合同履行期限内，乙方接到甲方通知后</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小时内到达甲方现场，并在</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小时内排除故障。</w:t>
      </w:r>
    </w:p>
    <w:p w14:paraId="33B18100">
      <w:pPr>
        <w:spacing w:line="288" w:lineRule="auto"/>
        <w:ind w:firstLine="420" w:firstLineChars="200"/>
        <w:rPr>
          <w:rFonts w:hint="eastAsia"/>
          <w:b/>
          <w:color w:val="auto"/>
          <w:spacing w:val="-6"/>
          <w:sz w:val="21"/>
          <w:szCs w:val="21"/>
          <w:highlight w:val="none"/>
        </w:rPr>
      </w:pPr>
      <w:r>
        <w:rPr>
          <w:rFonts w:hint="eastAsia"/>
          <w:color w:val="auto"/>
          <w:sz w:val="21"/>
          <w:szCs w:val="21"/>
          <w:highlight w:val="none"/>
        </w:rPr>
        <w:t>4.在服务质量保证期内，乙方应对出现的质量及安全问题负责处理解决并承担一切费用。</w:t>
      </w:r>
    </w:p>
    <w:p w14:paraId="3BAEB6EA">
      <w:pPr>
        <w:spacing w:line="288" w:lineRule="auto"/>
        <w:ind w:firstLine="398" w:firstLineChars="200"/>
        <w:rPr>
          <w:rFonts w:hint="eastAsia"/>
          <w:b/>
          <w:color w:val="auto"/>
          <w:spacing w:val="-6"/>
          <w:sz w:val="21"/>
          <w:szCs w:val="21"/>
          <w:highlight w:val="none"/>
        </w:rPr>
      </w:pPr>
      <w:r>
        <w:rPr>
          <w:rFonts w:hint="eastAsia"/>
          <w:b/>
          <w:color w:val="auto"/>
          <w:spacing w:val="-6"/>
          <w:sz w:val="21"/>
          <w:szCs w:val="21"/>
          <w:highlight w:val="none"/>
        </w:rPr>
        <w:t>第七条：违约责任</w:t>
      </w:r>
    </w:p>
    <w:p w14:paraId="38AC07A6">
      <w:pPr>
        <w:snapToGrid w:val="0"/>
        <w:spacing w:line="288" w:lineRule="auto"/>
        <w:ind w:firstLine="396" w:firstLineChars="200"/>
        <w:rPr>
          <w:rFonts w:hint="eastAsia"/>
          <w:color w:val="auto"/>
          <w:spacing w:val="-6"/>
          <w:sz w:val="21"/>
          <w:szCs w:val="21"/>
          <w:highlight w:val="none"/>
        </w:rPr>
      </w:pPr>
      <w:r>
        <w:rPr>
          <w:rFonts w:hint="eastAsia"/>
          <w:color w:val="auto"/>
          <w:spacing w:val="-6"/>
          <w:sz w:val="21"/>
          <w:szCs w:val="21"/>
          <w:highlight w:val="none"/>
        </w:rPr>
        <w:t>1.乙方未能在本合同第二条第1款约定的期限内履行合同交付义务的，自逾期之日起，向甲方每日偿付合同总价千分之一的违约金；乙方逾期30日不能交付的，应向甲方支付合同总价百分之五的违约金，甲方同时有权选择解除合同。由于海关、灾难等不可抗力原因导致乙方延迟交货的，不在此范围内。</w:t>
      </w:r>
    </w:p>
    <w:p w14:paraId="3AAE4093">
      <w:pPr>
        <w:snapToGrid w:val="0"/>
        <w:spacing w:line="288" w:lineRule="auto"/>
        <w:ind w:firstLine="396" w:firstLineChars="200"/>
        <w:rPr>
          <w:rFonts w:hint="eastAsia"/>
          <w:color w:val="auto"/>
          <w:spacing w:val="-6"/>
          <w:sz w:val="21"/>
          <w:szCs w:val="21"/>
          <w:highlight w:val="none"/>
        </w:rPr>
      </w:pPr>
      <w:r>
        <w:rPr>
          <w:rFonts w:hint="eastAsia"/>
          <w:color w:val="auto"/>
          <w:spacing w:val="-6"/>
          <w:sz w:val="21"/>
          <w:szCs w:val="21"/>
          <w:highlight w:val="none"/>
        </w:rPr>
        <w:t>2.甲方逾期支付合同价款的，应向乙方每日偿付合同总价千分之一的违约金。由于假期等客观原因导致逾期支付合同价款的，双方友好协商解决。</w:t>
      </w:r>
    </w:p>
    <w:p w14:paraId="49F01600">
      <w:pPr>
        <w:snapToGrid w:val="0"/>
        <w:spacing w:line="288" w:lineRule="auto"/>
        <w:ind w:firstLine="396" w:firstLineChars="200"/>
        <w:rPr>
          <w:rFonts w:hint="eastAsia"/>
          <w:color w:val="auto"/>
          <w:spacing w:val="-6"/>
          <w:sz w:val="21"/>
          <w:szCs w:val="21"/>
          <w:highlight w:val="none"/>
        </w:rPr>
      </w:pPr>
      <w:r>
        <w:rPr>
          <w:rFonts w:hint="eastAsia"/>
          <w:color w:val="auto"/>
          <w:spacing w:val="-6"/>
          <w:sz w:val="21"/>
          <w:szCs w:val="21"/>
          <w:highlight w:val="none"/>
        </w:rPr>
        <w:t>3.乙方在合同成果交付验收合格之日起一年内违反本合同有关质量保证及售后服务约定的，乙方已经交付的履约保证金作为违约金支付给甲方。该违约金不足赔偿的损失部分，甲方仍有权要求赔偿该损失。</w:t>
      </w:r>
    </w:p>
    <w:p w14:paraId="1A88EC99">
      <w:pPr>
        <w:spacing w:line="288" w:lineRule="auto"/>
        <w:ind w:firstLine="390" w:firstLineChars="196"/>
        <w:rPr>
          <w:rFonts w:hint="eastAsia"/>
          <w:b/>
          <w:color w:val="auto"/>
          <w:spacing w:val="-6"/>
          <w:sz w:val="21"/>
          <w:szCs w:val="21"/>
          <w:highlight w:val="none"/>
        </w:rPr>
      </w:pPr>
      <w:r>
        <w:rPr>
          <w:rFonts w:hint="eastAsia"/>
          <w:b/>
          <w:color w:val="auto"/>
          <w:spacing w:val="-6"/>
          <w:sz w:val="21"/>
          <w:szCs w:val="21"/>
          <w:highlight w:val="none"/>
        </w:rPr>
        <w:t>第八条：争议的解决</w:t>
      </w:r>
    </w:p>
    <w:p w14:paraId="11E960F5">
      <w:pPr>
        <w:spacing w:line="288" w:lineRule="auto"/>
        <w:ind w:firstLine="388" w:firstLineChars="196"/>
        <w:rPr>
          <w:rFonts w:hint="eastAsia"/>
          <w:color w:val="auto"/>
          <w:spacing w:val="-6"/>
          <w:sz w:val="21"/>
          <w:szCs w:val="21"/>
          <w:highlight w:val="none"/>
        </w:rPr>
      </w:pPr>
      <w:r>
        <w:rPr>
          <w:rFonts w:hint="eastAsia"/>
          <w:color w:val="auto"/>
          <w:spacing w:val="-6"/>
          <w:sz w:val="21"/>
          <w:szCs w:val="21"/>
          <w:highlight w:val="none"/>
        </w:rPr>
        <w:t>本合同履行过程中若发生质量、售后服务等问题时，甲方有权直接向乙方索赔。如双方不能就争议解决协商一致的，任何一方有权向杭州市仲裁委员会申请仲裁解决。</w:t>
      </w:r>
    </w:p>
    <w:p w14:paraId="41395365">
      <w:pPr>
        <w:spacing w:line="288" w:lineRule="auto"/>
        <w:ind w:firstLine="390" w:firstLineChars="196"/>
        <w:rPr>
          <w:rFonts w:hint="eastAsia"/>
          <w:b/>
          <w:color w:val="auto"/>
          <w:spacing w:val="-6"/>
          <w:sz w:val="21"/>
          <w:szCs w:val="21"/>
          <w:highlight w:val="none"/>
        </w:rPr>
      </w:pPr>
      <w:r>
        <w:rPr>
          <w:rFonts w:hint="eastAsia"/>
          <w:b/>
          <w:color w:val="auto"/>
          <w:spacing w:val="-6"/>
          <w:sz w:val="21"/>
          <w:szCs w:val="21"/>
          <w:highlight w:val="none"/>
        </w:rPr>
        <w:t>第九条：合同生效</w:t>
      </w:r>
    </w:p>
    <w:p w14:paraId="4F4132F7">
      <w:pPr>
        <w:adjustRightInd w:val="0"/>
        <w:snapToGrid w:val="0"/>
        <w:spacing w:line="288" w:lineRule="auto"/>
        <w:ind w:firstLine="396" w:firstLineChars="200"/>
        <w:rPr>
          <w:rFonts w:hint="eastAsia"/>
          <w:color w:val="auto"/>
          <w:spacing w:val="-6"/>
          <w:sz w:val="21"/>
          <w:szCs w:val="21"/>
          <w:highlight w:val="none"/>
        </w:rPr>
      </w:pPr>
      <w:r>
        <w:rPr>
          <w:rFonts w:hint="eastAsia"/>
          <w:color w:val="auto"/>
          <w:spacing w:val="-6"/>
          <w:sz w:val="21"/>
          <w:szCs w:val="21"/>
          <w:highlight w:val="none"/>
        </w:rPr>
        <w:t>1.合同经甲、乙双方法定代表人或授权代表签名并加盖单位公章或合同专用章后生效。</w:t>
      </w:r>
    </w:p>
    <w:p w14:paraId="134D0F71">
      <w:pPr>
        <w:adjustRightInd w:val="0"/>
        <w:snapToGrid w:val="0"/>
        <w:spacing w:line="288" w:lineRule="auto"/>
        <w:ind w:firstLine="396" w:firstLineChars="200"/>
        <w:rPr>
          <w:rFonts w:hint="eastAsia"/>
          <w:color w:val="auto"/>
          <w:spacing w:val="-6"/>
          <w:sz w:val="21"/>
          <w:szCs w:val="21"/>
          <w:highlight w:val="none"/>
        </w:rPr>
      </w:pPr>
      <w:r>
        <w:rPr>
          <w:rFonts w:hint="eastAsia"/>
          <w:color w:val="auto"/>
          <w:spacing w:val="-6"/>
          <w:sz w:val="21"/>
          <w:szCs w:val="21"/>
          <w:highlight w:val="none"/>
        </w:rPr>
        <w:t>2.本合同附件、</w:t>
      </w:r>
      <w:r>
        <w:rPr>
          <w:rFonts w:hint="eastAsia"/>
          <w:color w:val="auto"/>
          <w:spacing w:val="-6"/>
          <w:sz w:val="21"/>
          <w:szCs w:val="21"/>
          <w:highlight w:val="none"/>
          <w:lang w:val="en-US" w:eastAsia="zh-CN"/>
        </w:rPr>
        <w:t>招标</w:t>
      </w:r>
      <w:r>
        <w:rPr>
          <w:rFonts w:hint="eastAsia"/>
          <w:color w:val="auto"/>
          <w:spacing w:val="-6"/>
          <w:sz w:val="21"/>
          <w:szCs w:val="21"/>
          <w:highlight w:val="none"/>
        </w:rPr>
        <w:t>文件、</w:t>
      </w:r>
      <w:r>
        <w:rPr>
          <w:rFonts w:hint="eastAsia"/>
          <w:color w:val="auto"/>
          <w:spacing w:val="-6"/>
          <w:sz w:val="21"/>
          <w:szCs w:val="21"/>
          <w:highlight w:val="none"/>
          <w:lang w:val="en-US" w:eastAsia="zh-CN"/>
        </w:rPr>
        <w:t>投标</w:t>
      </w:r>
      <w:r>
        <w:rPr>
          <w:rFonts w:hint="eastAsia"/>
          <w:color w:val="auto"/>
          <w:spacing w:val="-6"/>
          <w:sz w:val="21"/>
          <w:szCs w:val="21"/>
          <w:highlight w:val="none"/>
        </w:rPr>
        <w:t>文件、询标澄清、</w:t>
      </w:r>
      <w:r>
        <w:rPr>
          <w:rFonts w:hint="eastAsia"/>
          <w:color w:val="auto"/>
          <w:spacing w:val="-6"/>
          <w:sz w:val="21"/>
          <w:szCs w:val="21"/>
          <w:highlight w:val="none"/>
          <w:lang w:val="en-US" w:eastAsia="zh-CN"/>
        </w:rPr>
        <w:t>中标</w:t>
      </w:r>
      <w:r>
        <w:rPr>
          <w:rFonts w:hint="eastAsia"/>
          <w:color w:val="auto"/>
          <w:spacing w:val="-6"/>
          <w:sz w:val="21"/>
          <w:szCs w:val="21"/>
          <w:highlight w:val="none"/>
        </w:rPr>
        <w:t>通知书均为合同的组成部分，与本合同具有同等法律效力。</w:t>
      </w:r>
    </w:p>
    <w:p w14:paraId="0E561023">
      <w:pPr>
        <w:spacing w:line="288" w:lineRule="auto"/>
        <w:ind w:firstLine="390" w:firstLineChars="196"/>
        <w:rPr>
          <w:rFonts w:hint="eastAsia"/>
          <w:b/>
          <w:color w:val="auto"/>
          <w:spacing w:val="-6"/>
          <w:sz w:val="21"/>
          <w:szCs w:val="21"/>
          <w:highlight w:val="none"/>
        </w:rPr>
      </w:pPr>
      <w:r>
        <w:rPr>
          <w:rFonts w:hint="eastAsia"/>
          <w:b/>
          <w:color w:val="auto"/>
          <w:spacing w:val="-6"/>
          <w:sz w:val="21"/>
          <w:szCs w:val="21"/>
          <w:highlight w:val="none"/>
        </w:rPr>
        <w:t>第十条：合同份数</w:t>
      </w:r>
    </w:p>
    <w:p w14:paraId="16B5B707">
      <w:pPr>
        <w:adjustRightInd w:val="0"/>
        <w:snapToGrid w:val="0"/>
        <w:spacing w:line="288" w:lineRule="auto"/>
        <w:ind w:firstLine="396" w:firstLineChars="200"/>
        <w:rPr>
          <w:rFonts w:hint="eastAsia"/>
          <w:color w:val="auto"/>
          <w:spacing w:val="-6"/>
          <w:sz w:val="21"/>
          <w:szCs w:val="21"/>
          <w:highlight w:val="none"/>
        </w:rPr>
      </w:pPr>
      <w:r>
        <w:rPr>
          <w:rFonts w:hint="eastAsia"/>
          <w:color w:val="auto"/>
          <w:spacing w:val="-6"/>
          <w:sz w:val="21"/>
          <w:szCs w:val="21"/>
          <w:highlight w:val="none"/>
        </w:rPr>
        <w:t>本合同一式</w:t>
      </w:r>
      <w:r>
        <w:rPr>
          <w:rFonts w:hint="eastAsia"/>
          <w:color w:val="auto"/>
          <w:spacing w:val="-6"/>
          <w:sz w:val="21"/>
          <w:szCs w:val="21"/>
          <w:highlight w:val="none"/>
          <w:lang w:val="en-US" w:eastAsia="zh-CN"/>
        </w:rPr>
        <w:t>伍</w:t>
      </w:r>
      <w:r>
        <w:rPr>
          <w:rFonts w:hint="eastAsia"/>
          <w:color w:val="auto"/>
          <w:spacing w:val="-6"/>
          <w:sz w:val="21"/>
          <w:szCs w:val="21"/>
          <w:highlight w:val="none"/>
        </w:rPr>
        <w:t>份，甲方执</w:t>
      </w:r>
      <w:r>
        <w:rPr>
          <w:rFonts w:hint="eastAsia"/>
          <w:color w:val="auto"/>
          <w:spacing w:val="-6"/>
          <w:sz w:val="21"/>
          <w:szCs w:val="21"/>
          <w:highlight w:val="none"/>
          <w:lang w:val="en-US" w:eastAsia="zh-CN"/>
        </w:rPr>
        <w:t>叁</w:t>
      </w:r>
      <w:r>
        <w:rPr>
          <w:rFonts w:hint="eastAsia"/>
          <w:color w:val="auto"/>
          <w:spacing w:val="-6"/>
          <w:sz w:val="21"/>
          <w:szCs w:val="21"/>
          <w:highlight w:val="none"/>
        </w:rPr>
        <w:t>份，乙方执</w:t>
      </w:r>
      <w:r>
        <w:rPr>
          <w:rFonts w:hint="eastAsia"/>
          <w:color w:val="auto"/>
          <w:spacing w:val="-6"/>
          <w:sz w:val="21"/>
          <w:szCs w:val="21"/>
          <w:highlight w:val="none"/>
          <w:lang w:val="en-US" w:eastAsia="zh-CN"/>
        </w:rPr>
        <w:t>壹</w:t>
      </w:r>
      <w:r>
        <w:rPr>
          <w:rFonts w:hint="eastAsia"/>
          <w:color w:val="auto"/>
          <w:spacing w:val="-6"/>
          <w:sz w:val="21"/>
          <w:szCs w:val="21"/>
          <w:highlight w:val="none"/>
        </w:rPr>
        <w:t>份，采购代理机构执</w:t>
      </w:r>
      <w:r>
        <w:rPr>
          <w:rFonts w:hint="eastAsia"/>
          <w:color w:val="auto"/>
          <w:spacing w:val="-6"/>
          <w:sz w:val="21"/>
          <w:szCs w:val="21"/>
          <w:highlight w:val="none"/>
          <w:lang w:val="en-US" w:eastAsia="zh-CN"/>
        </w:rPr>
        <w:t>壹</w:t>
      </w:r>
      <w:r>
        <w:rPr>
          <w:rFonts w:hint="eastAsia"/>
          <w:color w:val="auto"/>
          <w:spacing w:val="-6"/>
          <w:sz w:val="21"/>
          <w:szCs w:val="21"/>
          <w:highlight w:val="none"/>
        </w:rPr>
        <w:t>份。</w:t>
      </w:r>
    </w:p>
    <w:tbl>
      <w:tblPr>
        <w:tblStyle w:val="14"/>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8"/>
        <w:gridCol w:w="4678"/>
      </w:tblGrid>
      <w:tr w14:paraId="3668A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4678" w:type="dxa"/>
            <w:vAlign w:val="center"/>
          </w:tcPr>
          <w:p w14:paraId="543B56BE">
            <w:pPr>
              <w:adjustRightInd w:val="0"/>
              <w:snapToGrid w:val="0"/>
              <w:spacing w:line="288" w:lineRule="auto"/>
              <w:rPr>
                <w:rFonts w:hint="eastAsia" w:cs="Times New Roman"/>
                <w:color w:val="auto"/>
                <w:spacing w:val="-6"/>
                <w:sz w:val="21"/>
                <w:szCs w:val="21"/>
                <w:highlight w:val="none"/>
              </w:rPr>
            </w:pPr>
            <w:r>
              <w:rPr>
                <w:rFonts w:hint="eastAsia" w:cs="Times New Roman"/>
                <w:color w:val="auto"/>
                <w:spacing w:val="-6"/>
                <w:sz w:val="21"/>
                <w:szCs w:val="21"/>
                <w:highlight w:val="none"/>
              </w:rPr>
              <w:t>甲方（需方）：（公章</w:t>
            </w:r>
            <w:r>
              <w:rPr>
                <w:rFonts w:cs="Times New Roman"/>
                <w:color w:val="auto"/>
                <w:spacing w:val="-6"/>
                <w:sz w:val="21"/>
                <w:szCs w:val="21"/>
                <w:highlight w:val="none"/>
              </w:rPr>
              <w:t>/合同专用章）</w:t>
            </w:r>
          </w:p>
        </w:tc>
        <w:tc>
          <w:tcPr>
            <w:tcW w:w="4678" w:type="dxa"/>
            <w:vAlign w:val="center"/>
          </w:tcPr>
          <w:p w14:paraId="037B90A4">
            <w:pPr>
              <w:adjustRightInd w:val="0"/>
              <w:snapToGrid w:val="0"/>
              <w:spacing w:line="288" w:lineRule="auto"/>
              <w:rPr>
                <w:rFonts w:hint="eastAsia" w:cs="Times New Roman"/>
                <w:color w:val="auto"/>
                <w:spacing w:val="-6"/>
                <w:sz w:val="21"/>
                <w:szCs w:val="21"/>
                <w:highlight w:val="none"/>
              </w:rPr>
            </w:pPr>
            <w:r>
              <w:rPr>
                <w:rFonts w:hint="eastAsia" w:cs="Times New Roman"/>
                <w:color w:val="auto"/>
                <w:spacing w:val="-6"/>
                <w:sz w:val="21"/>
                <w:szCs w:val="21"/>
                <w:highlight w:val="none"/>
              </w:rPr>
              <w:t>乙方（供方）：（公章</w:t>
            </w:r>
            <w:r>
              <w:rPr>
                <w:rFonts w:cs="Times New Roman"/>
                <w:color w:val="auto"/>
                <w:spacing w:val="-6"/>
                <w:sz w:val="21"/>
                <w:szCs w:val="21"/>
                <w:highlight w:val="none"/>
              </w:rPr>
              <w:t>/合同专用章）</w:t>
            </w:r>
          </w:p>
        </w:tc>
      </w:tr>
      <w:tr w14:paraId="562A7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66DC35B8">
            <w:pPr>
              <w:adjustRightInd w:val="0"/>
              <w:snapToGrid w:val="0"/>
              <w:spacing w:line="288" w:lineRule="auto"/>
              <w:rPr>
                <w:rFonts w:hint="eastAsia" w:cs="Times New Roman"/>
                <w:color w:val="auto"/>
                <w:spacing w:val="-6"/>
                <w:sz w:val="21"/>
                <w:szCs w:val="21"/>
                <w:highlight w:val="none"/>
              </w:rPr>
            </w:pPr>
            <w:r>
              <w:rPr>
                <w:rFonts w:hint="eastAsia" w:cs="Times New Roman"/>
                <w:color w:val="auto"/>
                <w:spacing w:val="-6"/>
                <w:sz w:val="21"/>
                <w:szCs w:val="21"/>
                <w:highlight w:val="none"/>
              </w:rPr>
              <w:t>甲方代表：</w:t>
            </w:r>
          </w:p>
          <w:p w14:paraId="2905C74F">
            <w:pPr>
              <w:adjustRightInd w:val="0"/>
              <w:snapToGrid w:val="0"/>
              <w:spacing w:line="288" w:lineRule="auto"/>
              <w:rPr>
                <w:rFonts w:hint="eastAsia" w:cs="Times New Roman"/>
                <w:color w:val="auto"/>
                <w:spacing w:val="-6"/>
                <w:sz w:val="21"/>
                <w:szCs w:val="21"/>
                <w:highlight w:val="none"/>
              </w:rPr>
            </w:pPr>
            <w:r>
              <w:rPr>
                <w:rFonts w:hint="eastAsia" w:cs="Times New Roman"/>
                <w:color w:val="auto"/>
                <w:spacing w:val="-6"/>
                <w:sz w:val="21"/>
                <w:szCs w:val="21"/>
                <w:highlight w:val="none"/>
              </w:rPr>
              <w:t>（签名）</w:t>
            </w:r>
          </w:p>
        </w:tc>
        <w:tc>
          <w:tcPr>
            <w:tcW w:w="4678" w:type="dxa"/>
            <w:vAlign w:val="center"/>
          </w:tcPr>
          <w:p w14:paraId="5DBBF804">
            <w:pPr>
              <w:adjustRightInd w:val="0"/>
              <w:snapToGrid w:val="0"/>
              <w:spacing w:line="288" w:lineRule="auto"/>
              <w:rPr>
                <w:rFonts w:hint="eastAsia" w:cs="Times New Roman"/>
                <w:color w:val="auto"/>
                <w:spacing w:val="-6"/>
                <w:sz w:val="21"/>
                <w:szCs w:val="21"/>
                <w:highlight w:val="none"/>
              </w:rPr>
            </w:pPr>
            <w:r>
              <w:rPr>
                <w:rFonts w:hint="eastAsia" w:cs="Times New Roman"/>
                <w:color w:val="auto"/>
                <w:spacing w:val="-6"/>
                <w:sz w:val="21"/>
                <w:szCs w:val="21"/>
                <w:highlight w:val="none"/>
              </w:rPr>
              <w:t>乙方代表：</w:t>
            </w:r>
          </w:p>
          <w:p w14:paraId="0F2694E3">
            <w:pPr>
              <w:adjustRightInd w:val="0"/>
              <w:snapToGrid w:val="0"/>
              <w:spacing w:line="288" w:lineRule="auto"/>
              <w:rPr>
                <w:rFonts w:hint="eastAsia" w:cs="Times New Roman"/>
                <w:color w:val="auto"/>
                <w:spacing w:val="-6"/>
                <w:sz w:val="21"/>
                <w:szCs w:val="21"/>
                <w:highlight w:val="none"/>
              </w:rPr>
            </w:pPr>
            <w:r>
              <w:rPr>
                <w:rFonts w:hint="eastAsia" w:cs="Times New Roman"/>
                <w:color w:val="auto"/>
                <w:spacing w:val="-6"/>
                <w:sz w:val="21"/>
                <w:szCs w:val="21"/>
                <w:highlight w:val="none"/>
              </w:rPr>
              <w:t>（签名）</w:t>
            </w:r>
          </w:p>
        </w:tc>
      </w:tr>
      <w:tr w14:paraId="6822E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37183BC4">
            <w:pPr>
              <w:adjustRightInd w:val="0"/>
              <w:snapToGrid w:val="0"/>
              <w:spacing w:line="288" w:lineRule="auto"/>
              <w:rPr>
                <w:rFonts w:hint="eastAsia" w:cs="Times New Roman"/>
                <w:color w:val="auto"/>
                <w:sz w:val="21"/>
                <w:szCs w:val="21"/>
                <w:highlight w:val="none"/>
              </w:rPr>
            </w:pPr>
            <w:r>
              <w:rPr>
                <w:rFonts w:hint="eastAsia" w:cs="Times New Roman"/>
                <w:color w:val="auto"/>
                <w:sz w:val="21"/>
                <w:szCs w:val="21"/>
                <w:highlight w:val="none"/>
              </w:rPr>
              <w:t>地址：</w:t>
            </w:r>
          </w:p>
        </w:tc>
        <w:tc>
          <w:tcPr>
            <w:tcW w:w="4678" w:type="dxa"/>
            <w:vAlign w:val="center"/>
          </w:tcPr>
          <w:p w14:paraId="37B9A605">
            <w:pPr>
              <w:adjustRightInd w:val="0"/>
              <w:snapToGrid w:val="0"/>
              <w:spacing w:line="288" w:lineRule="auto"/>
              <w:rPr>
                <w:rFonts w:hint="eastAsia" w:cs="Times New Roman"/>
                <w:color w:val="auto"/>
                <w:spacing w:val="-6"/>
                <w:sz w:val="21"/>
                <w:szCs w:val="21"/>
                <w:highlight w:val="none"/>
              </w:rPr>
            </w:pPr>
            <w:r>
              <w:rPr>
                <w:rFonts w:hint="eastAsia" w:cs="Times New Roman"/>
                <w:color w:val="auto"/>
                <w:spacing w:val="-6"/>
                <w:sz w:val="21"/>
                <w:szCs w:val="21"/>
                <w:highlight w:val="none"/>
              </w:rPr>
              <w:t>地址：</w:t>
            </w:r>
          </w:p>
        </w:tc>
      </w:tr>
      <w:tr w14:paraId="2D6C3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1D717177">
            <w:pPr>
              <w:adjustRightInd w:val="0"/>
              <w:snapToGrid w:val="0"/>
              <w:spacing w:line="288" w:lineRule="auto"/>
              <w:rPr>
                <w:rFonts w:hint="eastAsia" w:cs="Times New Roman"/>
                <w:color w:val="auto"/>
                <w:sz w:val="21"/>
                <w:szCs w:val="21"/>
                <w:highlight w:val="none"/>
              </w:rPr>
            </w:pPr>
            <w:r>
              <w:rPr>
                <w:rFonts w:hint="eastAsia" w:cs="Times New Roman"/>
                <w:color w:val="auto"/>
                <w:sz w:val="21"/>
                <w:szCs w:val="21"/>
                <w:highlight w:val="none"/>
              </w:rPr>
              <w:t>电话：</w:t>
            </w:r>
          </w:p>
        </w:tc>
        <w:tc>
          <w:tcPr>
            <w:tcW w:w="4678" w:type="dxa"/>
            <w:vAlign w:val="center"/>
          </w:tcPr>
          <w:p w14:paraId="241AA658">
            <w:pPr>
              <w:adjustRightInd w:val="0"/>
              <w:snapToGrid w:val="0"/>
              <w:spacing w:line="288" w:lineRule="auto"/>
              <w:rPr>
                <w:rFonts w:hint="eastAsia" w:cs="Times New Roman"/>
                <w:color w:val="auto"/>
                <w:spacing w:val="-6"/>
                <w:sz w:val="21"/>
                <w:szCs w:val="21"/>
                <w:highlight w:val="none"/>
              </w:rPr>
            </w:pPr>
            <w:r>
              <w:rPr>
                <w:rFonts w:hint="eastAsia" w:cs="Times New Roman"/>
                <w:color w:val="auto"/>
                <w:spacing w:val="-6"/>
                <w:sz w:val="21"/>
                <w:szCs w:val="21"/>
                <w:highlight w:val="none"/>
              </w:rPr>
              <w:t>电话：</w:t>
            </w:r>
          </w:p>
        </w:tc>
      </w:tr>
      <w:tr w14:paraId="14DF1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2B558CB7">
            <w:pPr>
              <w:adjustRightInd w:val="0"/>
              <w:snapToGrid w:val="0"/>
              <w:spacing w:line="288" w:lineRule="auto"/>
              <w:rPr>
                <w:rFonts w:hint="eastAsia" w:cs="Times New Roman"/>
                <w:color w:val="auto"/>
                <w:sz w:val="21"/>
                <w:szCs w:val="21"/>
                <w:highlight w:val="none"/>
              </w:rPr>
            </w:pPr>
            <w:r>
              <w:rPr>
                <w:rFonts w:hint="eastAsia" w:cs="Times New Roman"/>
                <w:color w:val="auto"/>
                <w:sz w:val="21"/>
                <w:szCs w:val="21"/>
                <w:highlight w:val="none"/>
              </w:rPr>
              <w:t>开户银行：</w:t>
            </w:r>
          </w:p>
        </w:tc>
        <w:tc>
          <w:tcPr>
            <w:tcW w:w="4678" w:type="dxa"/>
            <w:vAlign w:val="center"/>
          </w:tcPr>
          <w:p w14:paraId="0C041D27">
            <w:pPr>
              <w:adjustRightInd w:val="0"/>
              <w:snapToGrid w:val="0"/>
              <w:spacing w:line="288" w:lineRule="auto"/>
              <w:rPr>
                <w:rFonts w:hint="eastAsia" w:cs="Times New Roman"/>
                <w:color w:val="auto"/>
                <w:spacing w:val="-6"/>
                <w:sz w:val="21"/>
                <w:szCs w:val="21"/>
                <w:highlight w:val="none"/>
              </w:rPr>
            </w:pPr>
            <w:r>
              <w:rPr>
                <w:rFonts w:hint="eastAsia" w:cs="Times New Roman"/>
                <w:color w:val="auto"/>
                <w:spacing w:val="-6"/>
                <w:sz w:val="21"/>
                <w:szCs w:val="21"/>
                <w:highlight w:val="none"/>
              </w:rPr>
              <w:t>开户银行：</w:t>
            </w:r>
          </w:p>
        </w:tc>
      </w:tr>
      <w:tr w14:paraId="73694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4E9D7ECD">
            <w:pPr>
              <w:adjustRightInd w:val="0"/>
              <w:snapToGrid w:val="0"/>
              <w:spacing w:line="288" w:lineRule="auto"/>
              <w:rPr>
                <w:rFonts w:hint="eastAsia" w:cs="Times New Roman"/>
                <w:color w:val="auto"/>
                <w:sz w:val="21"/>
                <w:szCs w:val="21"/>
                <w:highlight w:val="none"/>
              </w:rPr>
            </w:pPr>
            <w:r>
              <w:rPr>
                <w:rFonts w:hint="eastAsia" w:cs="Times New Roman"/>
                <w:color w:val="auto"/>
                <w:sz w:val="21"/>
                <w:szCs w:val="21"/>
                <w:highlight w:val="none"/>
              </w:rPr>
              <w:t>账号：</w:t>
            </w:r>
          </w:p>
        </w:tc>
        <w:tc>
          <w:tcPr>
            <w:tcW w:w="4678" w:type="dxa"/>
            <w:vAlign w:val="center"/>
          </w:tcPr>
          <w:p w14:paraId="0B165937">
            <w:pPr>
              <w:adjustRightInd w:val="0"/>
              <w:snapToGrid w:val="0"/>
              <w:spacing w:line="288" w:lineRule="auto"/>
              <w:rPr>
                <w:rFonts w:hint="eastAsia" w:cs="Times New Roman"/>
                <w:color w:val="auto"/>
                <w:spacing w:val="-6"/>
                <w:sz w:val="21"/>
                <w:szCs w:val="21"/>
                <w:highlight w:val="none"/>
              </w:rPr>
            </w:pPr>
            <w:r>
              <w:rPr>
                <w:rFonts w:hint="eastAsia" w:cs="Times New Roman"/>
                <w:color w:val="auto"/>
                <w:spacing w:val="-6"/>
                <w:sz w:val="21"/>
                <w:szCs w:val="21"/>
                <w:highlight w:val="none"/>
              </w:rPr>
              <w:t>账号：</w:t>
            </w:r>
          </w:p>
        </w:tc>
      </w:tr>
      <w:tr w14:paraId="2CA79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288FEA60">
            <w:pPr>
              <w:adjustRightInd w:val="0"/>
              <w:snapToGrid w:val="0"/>
              <w:spacing w:line="288" w:lineRule="auto"/>
              <w:rPr>
                <w:rFonts w:hint="eastAsia" w:cs="Times New Roman"/>
                <w:color w:val="auto"/>
                <w:spacing w:val="-6"/>
                <w:sz w:val="21"/>
                <w:szCs w:val="21"/>
                <w:highlight w:val="none"/>
              </w:rPr>
            </w:pPr>
            <w:r>
              <w:rPr>
                <w:rFonts w:hint="eastAsia" w:cs="Times New Roman"/>
                <w:color w:val="auto"/>
                <w:spacing w:val="-6"/>
                <w:sz w:val="21"/>
                <w:szCs w:val="21"/>
                <w:highlight w:val="none"/>
              </w:rPr>
              <w:t>签名日期：      年    月    日</w:t>
            </w:r>
          </w:p>
        </w:tc>
        <w:tc>
          <w:tcPr>
            <w:tcW w:w="4678" w:type="dxa"/>
            <w:vAlign w:val="center"/>
          </w:tcPr>
          <w:p w14:paraId="341F37AC">
            <w:pPr>
              <w:adjustRightInd w:val="0"/>
              <w:snapToGrid w:val="0"/>
              <w:spacing w:line="288" w:lineRule="auto"/>
              <w:rPr>
                <w:rFonts w:hint="eastAsia" w:cs="Times New Roman"/>
                <w:color w:val="auto"/>
                <w:spacing w:val="-6"/>
                <w:sz w:val="21"/>
                <w:szCs w:val="21"/>
                <w:highlight w:val="none"/>
              </w:rPr>
            </w:pPr>
            <w:r>
              <w:rPr>
                <w:rFonts w:hint="eastAsia" w:cs="Times New Roman"/>
                <w:color w:val="auto"/>
                <w:spacing w:val="-6"/>
                <w:sz w:val="21"/>
                <w:szCs w:val="21"/>
                <w:highlight w:val="none"/>
              </w:rPr>
              <w:t>签名日期：      年    月    日</w:t>
            </w:r>
          </w:p>
        </w:tc>
      </w:tr>
      <w:tr w14:paraId="5297F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335803D6">
            <w:pPr>
              <w:adjustRightInd w:val="0"/>
              <w:snapToGrid w:val="0"/>
              <w:spacing w:line="288" w:lineRule="auto"/>
              <w:rPr>
                <w:rFonts w:hint="eastAsia" w:cs="Times New Roman"/>
                <w:color w:val="auto"/>
                <w:spacing w:val="-6"/>
                <w:sz w:val="21"/>
                <w:szCs w:val="21"/>
                <w:highlight w:val="none"/>
              </w:rPr>
            </w:pPr>
            <w:r>
              <w:rPr>
                <w:rFonts w:hint="eastAsia" w:cs="Times New Roman"/>
                <w:color w:val="auto"/>
                <w:spacing w:val="-6"/>
                <w:sz w:val="21"/>
                <w:szCs w:val="21"/>
                <w:highlight w:val="none"/>
              </w:rPr>
              <w:t>合同鉴证方：浙江求是招标代理有限公司（公章</w:t>
            </w:r>
            <w:r>
              <w:rPr>
                <w:rFonts w:cs="Times New Roman"/>
                <w:color w:val="auto"/>
                <w:spacing w:val="-6"/>
                <w:sz w:val="21"/>
                <w:szCs w:val="21"/>
                <w:highlight w:val="none"/>
              </w:rPr>
              <w:t>/合同专用章）</w:t>
            </w:r>
          </w:p>
        </w:tc>
      </w:tr>
      <w:tr w14:paraId="5D494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2B630E6B">
            <w:pPr>
              <w:tabs>
                <w:tab w:val="left" w:pos="2880"/>
              </w:tabs>
              <w:adjustRightInd w:val="0"/>
              <w:snapToGrid w:val="0"/>
              <w:spacing w:line="288" w:lineRule="auto"/>
              <w:rPr>
                <w:rFonts w:hint="eastAsia" w:cs="Times New Roman"/>
                <w:color w:val="auto"/>
                <w:spacing w:val="-6"/>
                <w:sz w:val="21"/>
                <w:szCs w:val="21"/>
                <w:highlight w:val="none"/>
              </w:rPr>
            </w:pPr>
            <w:r>
              <w:rPr>
                <w:rFonts w:hint="eastAsia" w:cs="Times New Roman"/>
                <w:color w:val="auto"/>
                <w:spacing w:val="-6"/>
                <w:sz w:val="21"/>
                <w:szCs w:val="21"/>
                <w:highlight w:val="none"/>
              </w:rPr>
              <w:t>采购代理机构代表：</w:t>
            </w:r>
          </w:p>
          <w:p w14:paraId="122CD738">
            <w:pPr>
              <w:adjustRightInd w:val="0"/>
              <w:snapToGrid w:val="0"/>
              <w:spacing w:line="288" w:lineRule="auto"/>
              <w:rPr>
                <w:rFonts w:hint="eastAsia" w:cs="Times New Roman"/>
                <w:color w:val="auto"/>
                <w:spacing w:val="-6"/>
                <w:sz w:val="21"/>
                <w:szCs w:val="21"/>
                <w:highlight w:val="none"/>
              </w:rPr>
            </w:pPr>
            <w:r>
              <w:rPr>
                <w:rFonts w:hint="eastAsia" w:cs="Times New Roman"/>
                <w:color w:val="auto"/>
                <w:spacing w:val="-6"/>
                <w:sz w:val="21"/>
                <w:szCs w:val="21"/>
                <w:highlight w:val="none"/>
              </w:rPr>
              <w:t>（签名）</w:t>
            </w:r>
          </w:p>
        </w:tc>
      </w:tr>
      <w:tr w14:paraId="171E3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5F994CA5">
            <w:pPr>
              <w:tabs>
                <w:tab w:val="left" w:pos="2880"/>
              </w:tabs>
              <w:adjustRightInd w:val="0"/>
              <w:snapToGrid w:val="0"/>
              <w:spacing w:line="288" w:lineRule="auto"/>
              <w:rPr>
                <w:rFonts w:hint="eastAsia" w:cs="Times New Roman"/>
                <w:color w:val="auto"/>
                <w:spacing w:val="-6"/>
                <w:sz w:val="21"/>
                <w:szCs w:val="21"/>
                <w:highlight w:val="none"/>
              </w:rPr>
            </w:pPr>
            <w:r>
              <w:rPr>
                <w:rFonts w:hint="eastAsia"/>
                <w:color w:val="auto"/>
                <w:sz w:val="21"/>
                <w:szCs w:val="21"/>
                <w:highlight w:val="none"/>
              </w:rPr>
              <w:t>地址：杭州市玉古路173号中田大厦21楼</w:t>
            </w:r>
          </w:p>
        </w:tc>
      </w:tr>
      <w:tr w14:paraId="0EC90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7E048757">
            <w:pPr>
              <w:tabs>
                <w:tab w:val="left" w:pos="2880"/>
              </w:tabs>
              <w:adjustRightInd w:val="0"/>
              <w:snapToGrid w:val="0"/>
              <w:spacing w:line="288" w:lineRule="auto"/>
              <w:rPr>
                <w:rFonts w:hint="eastAsia" w:cs="Times New Roman"/>
                <w:color w:val="auto"/>
                <w:spacing w:val="-6"/>
                <w:sz w:val="21"/>
                <w:szCs w:val="21"/>
                <w:highlight w:val="none"/>
              </w:rPr>
            </w:pPr>
            <w:r>
              <w:rPr>
                <w:rFonts w:hint="eastAsia"/>
                <w:color w:val="auto"/>
                <w:sz w:val="21"/>
                <w:szCs w:val="21"/>
                <w:highlight w:val="none"/>
              </w:rPr>
              <w:t>电话：0571-87666115</w:t>
            </w:r>
          </w:p>
        </w:tc>
      </w:tr>
      <w:tr w14:paraId="2904A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519DAD0D">
            <w:pPr>
              <w:adjustRightInd w:val="0"/>
              <w:snapToGrid w:val="0"/>
              <w:spacing w:line="288" w:lineRule="auto"/>
              <w:rPr>
                <w:rFonts w:hint="eastAsia" w:cs="Times New Roman"/>
                <w:color w:val="auto"/>
                <w:spacing w:val="-6"/>
                <w:sz w:val="21"/>
                <w:szCs w:val="21"/>
                <w:highlight w:val="none"/>
              </w:rPr>
            </w:pPr>
            <w:r>
              <w:rPr>
                <w:rFonts w:hint="eastAsia" w:cs="Times New Roman"/>
                <w:color w:val="auto"/>
                <w:spacing w:val="-6"/>
                <w:sz w:val="21"/>
                <w:szCs w:val="21"/>
                <w:highlight w:val="none"/>
              </w:rPr>
              <w:t>鉴证日期：      年    月    日</w:t>
            </w:r>
          </w:p>
        </w:tc>
      </w:tr>
    </w:tbl>
    <w:p w14:paraId="3383E926">
      <w:pPr>
        <w:adjustRightInd w:val="0"/>
        <w:snapToGrid w:val="0"/>
        <w:spacing w:line="288" w:lineRule="auto"/>
        <w:rPr>
          <w:rFonts w:hint="eastAsia"/>
          <w:color w:val="auto"/>
          <w:sz w:val="21"/>
          <w:szCs w:val="21"/>
          <w:highlight w:val="none"/>
        </w:rPr>
      </w:pPr>
      <w:r>
        <w:rPr>
          <w:rFonts w:hint="eastAsia"/>
          <w:color w:val="auto"/>
          <w:sz w:val="21"/>
          <w:szCs w:val="21"/>
          <w:highlight w:val="none"/>
        </w:rPr>
        <w:br w:type="page"/>
      </w:r>
    </w:p>
    <w:p w14:paraId="66941D3C">
      <w:pPr>
        <w:adjustRightInd w:val="0"/>
        <w:snapToGrid w:val="0"/>
        <w:spacing w:line="288" w:lineRule="auto"/>
        <w:jc w:val="center"/>
        <w:outlineLvl w:val="0"/>
        <w:rPr>
          <w:rFonts w:hint="eastAsia"/>
          <w:b/>
          <w:bCs/>
          <w:color w:val="auto"/>
          <w:sz w:val="32"/>
          <w:szCs w:val="32"/>
          <w:highlight w:val="none"/>
        </w:rPr>
      </w:pPr>
      <w:r>
        <w:rPr>
          <w:rFonts w:hint="eastAsia"/>
          <w:b/>
          <w:bCs/>
          <w:color w:val="auto"/>
          <w:sz w:val="32"/>
          <w:szCs w:val="32"/>
          <w:highlight w:val="none"/>
        </w:rPr>
        <w:t>第六章  响应文件格式</w:t>
      </w:r>
    </w:p>
    <w:p w14:paraId="5B327D1B">
      <w:pPr>
        <w:adjustRightInd w:val="0"/>
        <w:snapToGrid w:val="0"/>
        <w:spacing w:line="288" w:lineRule="auto"/>
        <w:rPr>
          <w:rFonts w:hint="eastAsia"/>
          <w:color w:val="auto"/>
          <w:sz w:val="21"/>
          <w:szCs w:val="21"/>
          <w:highlight w:val="none"/>
        </w:rPr>
      </w:pPr>
    </w:p>
    <w:p w14:paraId="3AF66DBE">
      <w:pPr>
        <w:adjustRightInd w:val="0"/>
        <w:snapToGrid w:val="0"/>
        <w:spacing w:line="288" w:lineRule="auto"/>
        <w:jc w:val="center"/>
        <w:rPr>
          <w:rFonts w:hint="eastAsia"/>
          <w:b/>
          <w:bCs/>
          <w:color w:val="auto"/>
          <w:sz w:val="21"/>
          <w:szCs w:val="21"/>
          <w:highlight w:val="none"/>
        </w:rPr>
      </w:pPr>
      <w:r>
        <w:rPr>
          <w:rFonts w:hint="eastAsia"/>
          <w:b/>
          <w:bCs/>
          <w:color w:val="auto"/>
          <w:sz w:val="21"/>
          <w:szCs w:val="21"/>
          <w:highlight w:val="none"/>
        </w:rPr>
        <w:t xml:space="preserve">目 </w:t>
      </w:r>
      <w:r>
        <w:rPr>
          <w:b/>
          <w:bCs/>
          <w:color w:val="auto"/>
          <w:sz w:val="21"/>
          <w:szCs w:val="21"/>
          <w:highlight w:val="none"/>
        </w:rPr>
        <w:t xml:space="preserve"> </w:t>
      </w:r>
      <w:r>
        <w:rPr>
          <w:rFonts w:hint="eastAsia"/>
          <w:b/>
          <w:bCs/>
          <w:color w:val="auto"/>
          <w:sz w:val="21"/>
          <w:szCs w:val="21"/>
          <w:highlight w:val="none"/>
        </w:rPr>
        <w:t>录</w:t>
      </w:r>
    </w:p>
    <w:p w14:paraId="1ADCF24F">
      <w:pPr>
        <w:adjustRightInd w:val="0"/>
        <w:snapToGrid w:val="0"/>
        <w:spacing w:line="288" w:lineRule="auto"/>
        <w:rPr>
          <w:rFonts w:hint="eastAsia"/>
          <w:color w:val="auto"/>
          <w:sz w:val="21"/>
          <w:szCs w:val="21"/>
          <w:highlight w:val="none"/>
        </w:rPr>
      </w:pPr>
    </w:p>
    <w:p w14:paraId="294883D6">
      <w:pPr>
        <w:adjustRightInd w:val="0"/>
        <w:snapToGrid w:val="0"/>
        <w:spacing w:line="288" w:lineRule="auto"/>
        <w:ind w:firstLine="422" w:firstLineChars="200"/>
        <w:rPr>
          <w:rFonts w:hint="eastAsia"/>
          <w:b/>
          <w:bCs/>
          <w:color w:val="auto"/>
          <w:sz w:val="21"/>
          <w:szCs w:val="21"/>
          <w:highlight w:val="none"/>
        </w:rPr>
      </w:pPr>
      <w:bookmarkStart w:id="45" w:name="_Hlk71884160"/>
      <w:r>
        <w:rPr>
          <w:rFonts w:hint="eastAsia"/>
          <w:b/>
          <w:bCs/>
          <w:color w:val="auto"/>
          <w:sz w:val="21"/>
          <w:szCs w:val="21"/>
          <w:highlight w:val="none"/>
        </w:rPr>
        <w:t>▲1.资格文件（单独上传）。资格审查要求的资格证明材料（均需加盖公章）</w:t>
      </w:r>
    </w:p>
    <w:bookmarkEnd w:id="45"/>
    <w:p w14:paraId="5DF678FD">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（1）有效的法人或者其他组织的营业执照等证明文件，自然人的身份证明</w:t>
      </w:r>
    </w:p>
    <w:p w14:paraId="538C705B">
      <w:pPr>
        <w:adjustRightInd w:val="0"/>
        <w:snapToGrid w:val="0"/>
        <w:spacing w:line="288" w:lineRule="auto"/>
        <w:ind w:firstLine="420" w:firstLineChars="200"/>
        <w:rPr>
          <w:rFonts w:hint="eastAsia"/>
          <w:color w:val="auto"/>
          <w:sz w:val="21"/>
          <w:szCs w:val="21"/>
          <w:highlight w:val="none"/>
        </w:rPr>
      </w:pPr>
      <w:bookmarkStart w:id="46" w:name="_Hlk71884127"/>
      <w:r>
        <w:rPr>
          <w:rFonts w:hint="eastAsia"/>
          <w:color w:val="auto"/>
          <w:sz w:val="21"/>
          <w:szCs w:val="21"/>
          <w:highlight w:val="none"/>
        </w:rPr>
        <w:t>（</w:t>
      </w:r>
      <w:r>
        <w:rPr>
          <w:color w:val="auto"/>
          <w:sz w:val="21"/>
          <w:szCs w:val="21"/>
          <w:highlight w:val="none"/>
        </w:rPr>
        <w:t>2）符合参加政府采购活动应当具备的一般条件的承诺函</w:t>
      </w:r>
    </w:p>
    <w:p w14:paraId="4DBF22DB">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w:t>
      </w:r>
      <w:r>
        <w:rPr>
          <w:color w:val="auto"/>
          <w:sz w:val="21"/>
          <w:szCs w:val="21"/>
          <w:highlight w:val="none"/>
        </w:rPr>
        <w:t>3）落实政府采购政策需满足的资格要求：</w:t>
      </w:r>
    </w:p>
    <w:p w14:paraId="38A9168F">
      <w:pPr>
        <w:adjustRightInd w:val="0"/>
        <w:snapToGrid w:val="0"/>
        <w:spacing w:line="288" w:lineRule="auto"/>
        <w:ind w:left="480" w:leftChars="200" w:firstLine="420" w:firstLineChars="200"/>
        <w:rPr>
          <w:rFonts w:hint="eastAsia"/>
          <w:color w:val="auto"/>
          <w:sz w:val="21"/>
          <w:szCs w:val="21"/>
          <w:highlight w:val="none"/>
        </w:rPr>
      </w:pPr>
      <w:r>
        <w:rPr>
          <w:rFonts w:hint="eastAsia"/>
          <w:color w:val="auto"/>
          <w:sz w:val="21"/>
          <w:szCs w:val="21"/>
          <w:highlight w:val="none"/>
        </w:rPr>
        <w:t>中小企业声明函（若属于中小企业）</w:t>
      </w:r>
    </w:p>
    <w:p w14:paraId="49D32E1C">
      <w:pPr>
        <w:adjustRightInd w:val="0"/>
        <w:snapToGrid w:val="0"/>
        <w:spacing w:line="288" w:lineRule="auto"/>
        <w:ind w:left="480" w:leftChars="200" w:firstLine="420" w:firstLineChars="200"/>
        <w:rPr>
          <w:rFonts w:hint="eastAsia"/>
          <w:color w:val="auto"/>
          <w:sz w:val="21"/>
          <w:szCs w:val="21"/>
          <w:highlight w:val="none"/>
        </w:rPr>
      </w:pPr>
      <w:r>
        <w:rPr>
          <w:rFonts w:hint="eastAsia"/>
          <w:color w:val="auto"/>
          <w:sz w:val="21"/>
          <w:szCs w:val="21"/>
          <w:highlight w:val="none"/>
        </w:rPr>
        <w:t>属于监狱企业的证明文件（若属于监狱企业）</w:t>
      </w:r>
    </w:p>
    <w:p w14:paraId="459CD0EC">
      <w:pPr>
        <w:adjustRightInd w:val="0"/>
        <w:snapToGrid w:val="0"/>
        <w:spacing w:line="288" w:lineRule="auto"/>
        <w:ind w:left="480" w:leftChars="200" w:firstLine="420" w:firstLineChars="200"/>
        <w:rPr>
          <w:rFonts w:hint="eastAsia"/>
          <w:color w:val="auto"/>
          <w:sz w:val="21"/>
          <w:szCs w:val="21"/>
          <w:highlight w:val="none"/>
        </w:rPr>
      </w:pPr>
      <w:r>
        <w:rPr>
          <w:rFonts w:hint="eastAsia"/>
          <w:color w:val="auto"/>
          <w:sz w:val="21"/>
          <w:szCs w:val="21"/>
          <w:highlight w:val="none"/>
        </w:rPr>
        <w:t>残疾人福利性单位声明函（若属于残疾人福利性单位）</w:t>
      </w:r>
    </w:p>
    <w:p w14:paraId="2C07C507">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w:t>
      </w:r>
      <w:r>
        <w:rPr>
          <w:color w:val="auto"/>
          <w:sz w:val="21"/>
          <w:szCs w:val="21"/>
          <w:highlight w:val="none"/>
        </w:rPr>
        <w:t>4）</w:t>
      </w:r>
      <w:r>
        <w:rPr>
          <w:rFonts w:hint="eastAsia"/>
          <w:color w:val="auto"/>
          <w:sz w:val="21"/>
          <w:szCs w:val="21"/>
          <w:highlight w:val="none"/>
        </w:rPr>
        <w:t>本项目的特定资格要求</w:t>
      </w:r>
      <w:r>
        <w:rPr>
          <w:color w:val="auto"/>
          <w:sz w:val="21"/>
          <w:szCs w:val="21"/>
          <w:highlight w:val="none"/>
        </w:rPr>
        <w:t>证明材料：无</w:t>
      </w:r>
    </w:p>
    <w:p w14:paraId="411E6879">
      <w:pPr>
        <w:adjustRightInd w:val="0"/>
        <w:snapToGrid w:val="0"/>
        <w:spacing w:line="288" w:lineRule="auto"/>
        <w:ind w:firstLine="396" w:firstLineChars="200"/>
        <w:rPr>
          <w:rFonts w:hint="eastAsia"/>
          <w:bCs/>
          <w:color w:val="auto"/>
          <w:sz w:val="21"/>
          <w:szCs w:val="21"/>
          <w:highlight w:val="none"/>
        </w:rPr>
      </w:pPr>
      <w:r>
        <w:rPr>
          <w:rFonts w:hint="eastAsia"/>
          <w:bCs/>
          <w:color w:val="auto"/>
          <w:spacing w:val="-6"/>
          <w:sz w:val="21"/>
          <w:szCs w:val="21"/>
          <w:highlight w:val="none"/>
        </w:rPr>
        <w:t>▲联合体响应的，联合体各方均应提供资格文件（</w:t>
      </w:r>
      <w:r>
        <w:rPr>
          <w:bCs/>
          <w:color w:val="auto"/>
          <w:spacing w:val="-6"/>
          <w:sz w:val="21"/>
          <w:szCs w:val="21"/>
          <w:highlight w:val="none"/>
        </w:rPr>
        <w:t>1）、（2）、（</w:t>
      </w:r>
      <w:r>
        <w:rPr>
          <w:rFonts w:hint="eastAsia"/>
          <w:bCs/>
          <w:color w:val="auto"/>
          <w:spacing w:val="-6"/>
          <w:sz w:val="21"/>
          <w:szCs w:val="21"/>
          <w:highlight w:val="none"/>
        </w:rPr>
        <w:t>3</w:t>
      </w:r>
      <w:r>
        <w:rPr>
          <w:bCs/>
          <w:color w:val="auto"/>
          <w:spacing w:val="-6"/>
          <w:sz w:val="21"/>
          <w:szCs w:val="21"/>
          <w:highlight w:val="none"/>
        </w:rPr>
        <w:t>）</w:t>
      </w:r>
      <w:r>
        <w:rPr>
          <w:rFonts w:hint="eastAsia"/>
          <w:bCs/>
          <w:color w:val="auto"/>
          <w:spacing w:val="-6"/>
          <w:sz w:val="21"/>
          <w:szCs w:val="21"/>
          <w:highlight w:val="none"/>
        </w:rPr>
        <w:t>材料</w:t>
      </w:r>
      <w:r>
        <w:rPr>
          <w:bCs/>
          <w:color w:val="auto"/>
          <w:spacing w:val="-6"/>
          <w:sz w:val="21"/>
          <w:szCs w:val="21"/>
          <w:highlight w:val="none"/>
        </w:rPr>
        <w:t>。</w:t>
      </w:r>
    </w:p>
    <w:p w14:paraId="469AB602">
      <w:pPr>
        <w:adjustRightInd w:val="0"/>
        <w:snapToGrid w:val="0"/>
        <w:spacing w:line="288" w:lineRule="auto"/>
        <w:ind w:firstLine="422" w:firstLineChars="200"/>
        <w:rPr>
          <w:rFonts w:hint="eastAsia"/>
          <w:b/>
          <w:bCs/>
          <w:color w:val="auto"/>
          <w:sz w:val="21"/>
          <w:szCs w:val="21"/>
          <w:highlight w:val="none"/>
        </w:rPr>
      </w:pPr>
    </w:p>
    <w:bookmarkEnd w:id="46"/>
    <w:p w14:paraId="38455294">
      <w:pPr>
        <w:adjustRightInd w:val="0"/>
        <w:snapToGrid w:val="0"/>
        <w:spacing w:line="288" w:lineRule="auto"/>
        <w:ind w:firstLine="422" w:firstLineChars="200"/>
        <w:rPr>
          <w:rFonts w:hint="eastAsia"/>
          <w:b/>
          <w:bCs/>
          <w:color w:val="auto"/>
          <w:sz w:val="21"/>
          <w:szCs w:val="21"/>
          <w:highlight w:val="none"/>
        </w:rPr>
      </w:pPr>
      <w:r>
        <w:rPr>
          <w:b/>
          <w:bCs/>
          <w:color w:val="auto"/>
          <w:sz w:val="21"/>
          <w:szCs w:val="21"/>
          <w:highlight w:val="none"/>
        </w:rPr>
        <w:t>2</w:t>
      </w:r>
      <w:r>
        <w:rPr>
          <w:rFonts w:hint="eastAsia"/>
          <w:b/>
          <w:bCs/>
          <w:color w:val="auto"/>
          <w:sz w:val="21"/>
          <w:szCs w:val="21"/>
          <w:highlight w:val="none"/>
        </w:rPr>
        <w:t>.商务和技术文件（单独上传）</w:t>
      </w:r>
    </w:p>
    <w:p w14:paraId="567DC82A">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（1）响应函</w:t>
      </w:r>
    </w:p>
    <w:p w14:paraId="3274C947">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w:t>
      </w:r>
      <w:r>
        <w:rPr>
          <w:color w:val="auto"/>
          <w:sz w:val="21"/>
          <w:szCs w:val="21"/>
          <w:highlight w:val="none"/>
        </w:rPr>
        <w:t>2）授权委托书/法定代表人（单位负责人、自然人本人）身份证明</w:t>
      </w:r>
    </w:p>
    <w:p w14:paraId="455A7059">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附：授权代表社保缴纳证明（2023年12月（含）以后任意一月</w:t>
      </w:r>
      <w:r>
        <w:rPr>
          <w:color w:val="auto"/>
          <w:sz w:val="21"/>
          <w:szCs w:val="21"/>
          <w:highlight w:val="none"/>
        </w:rPr>
        <w:t>）</w:t>
      </w:r>
    </w:p>
    <w:p w14:paraId="3994F214">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w:t>
      </w:r>
      <w:r>
        <w:rPr>
          <w:color w:val="auto"/>
          <w:sz w:val="21"/>
          <w:szCs w:val="21"/>
          <w:highlight w:val="none"/>
        </w:rPr>
        <w:t>3</w:t>
      </w:r>
      <w:r>
        <w:rPr>
          <w:rFonts w:hint="eastAsia"/>
          <w:color w:val="auto"/>
          <w:sz w:val="21"/>
          <w:szCs w:val="21"/>
          <w:highlight w:val="none"/>
        </w:rPr>
        <w:t>）供应商同类合同一览表</w:t>
      </w:r>
    </w:p>
    <w:p w14:paraId="2217CAC0">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w:t>
      </w:r>
      <w:r>
        <w:rPr>
          <w:color w:val="auto"/>
          <w:sz w:val="21"/>
          <w:szCs w:val="21"/>
          <w:highlight w:val="none"/>
        </w:rPr>
        <w:t>4）采购需求偏离表</w:t>
      </w:r>
    </w:p>
    <w:p w14:paraId="05C9E74B">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w:t>
      </w:r>
      <w:r>
        <w:rPr>
          <w:color w:val="auto"/>
          <w:sz w:val="21"/>
          <w:szCs w:val="21"/>
          <w:highlight w:val="none"/>
        </w:rPr>
        <w:t>5）</w:t>
      </w:r>
      <w:bookmarkStart w:id="47" w:name="_Hlk71884196"/>
      <w:r>
        <w:rPr>
          <w:color w:val="auto"/>
          <w:sz w:val="21"/>
          <w:szCs w:val="21"/>
          <w:highlight w:val="none"/>
        </w:rPr>
        <w:t>技术方案</w:t>
      </w:r>
    </w:p>
    <w:p w14:paraId="2DBADCEC">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w:t>
      </w:r>
      <w:r>
        <w:rPr>
          <w:color w:val="auto"/>
          <w:sz w:val="21"/>
          <w:szCs w:val="21"/>
          <w:highlight w:val="none"/>
        </w:rPr>
        <w:t>）</w:t>
      </w:r>
      <w:r>
        <w:rPr>
          <w:rFonts w:hint="eastAsia"/>
          <w:color w:val="auto"/>
          <w:sz w:val="21"/>
          <w:szCs w:val="21"/>
          <w:highlight w:val="none"/>
        </w:rPr>
        <w:t>供应商</w:t>
      </w:r>
      <w:r>
        <w:rPr>
          <w:color w:val="auto"/>
          <w:sz w:val="21"/>
          <w:szCs w:val="21"/>
          <w:highlight w:val="none"/>
        </w:rPr>
        <w:t>需要说明的其他文件和材料</w:t>
      </w:r>
      <w:bookmarkEnd w:id="47"/>
    </w:p>
    <w:p w14:paraId="74BA17CF">
      <w:pPr>
        <w:adjustRightInd w:val="0"/>
        <w:snapToGrid w:val="0"/>
        <w:spacing w:line="288" w:lineRule="auto"/>
        <w:ind w:firstLine="420" w:firstLineChars="200"/>
        <w:rPr>
          <w:rFonts w:hint="eastAsia"/>
          <w:color w:val="auto"/>
          <w:sz w:val="21"/>
          <w:szCs w:val="21"/>
          <w:highlight w:val="none"/>
        </w:rPr>
      </w:pPr>
    </w:p>
    <w:p w14:paraId="22304461">
      <w:pPr>
        <w:adjustRightInd w:val="0"/>
        <w:snapToGrid w:val="0"/>
        <w:spacing w:line="288" w:lineRule="auto"/>
        <w:ind w:firstLine="422" w:firstLineChars="200"/>
        <w:rPr>
          <w:rFonts w:hint="eastAsia"/>
          <w:b/>
          <w:bCs/>
          <w:color w:val="auto"/>
          <w:sz w:val="21"/>
          <w:szCs w:val="21"/>
          <w:highlight w:val="none"/>
        </w:rPr>
      </w:pPr>
      <w:r>
        <w:rPr>
          <w:b/>
          <w:bCs/>
          <w:color w:val="auto"/>
          <w:sz w:val="21"/>
          <w:szCs w:val="21"/>
          <w:highlight w:val="none"/>
        </w:rPr>
        <w:t>3</w:t>
      </w:r>
      <w:r>
        <w:rPr>
          <w:rFonts w:hint="eastAsia"/>
          <w:b/>
          <w:bCs/>
          <w:color w:val="auto"/>
          <w:sz w:val="21"/>
          <w:szCs w:val="21"/>
          <w:highlight w:val="none"/>
        </w:rPr>
        <w:t>.报价文件（单独上传）</w:t>
      </w:r>
    </w:p>
    <w:p w14:paraId="30BC1189">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（1）初次报价一览表</w:t>
      </w:r>
    </w:p>
    <w:p w14:paraId="39F97582">
      <w:pPr>
        <w:widowControl/>
        <w:jc w:val="left"/>
        <w:rPr>
          <w:rFonts w:hint="eastAsia"/>
          <w:color w:val="auto"/>
          <w:sz w:val="21"/>
          <w:szCs w:val="21"/>
          <w:highlight w:val="none"/>
        </w:rPr>
      </w:pPr>
      <w:r>
        <w:rPr>
          <w:color w:val="auto"/>
          <w:sz w:val="21"/>
          <w:szCs w:val="21"/>
          <w:highlight w:val="none"/>
        </w:rPr>
        <w:br w:type="page"/>
      </w:r>
    </w:p>
    <w:p w14:paraId="321DD3AB">
      <w:pPr>
        <w:tabs>
          <w:tab w:val="center" w:pos="4706"/>
        </w:tabs>
        <w:adjustRightInd w:val="0"/>
        <w:snapToGrid w:val="0"/>
        <w:spacing w:line="288" w:lineRule="auto"/>
        <w:jc w:val="center"/>
        <w:outlineLvl w:val="2"/>
        <w:rPr>
          <w:rFonts w:hint="eastAsia" w:cs="Times New Roman"/>
          <w:b/>
          <w:color w:val="auto"/>
          <w:spacing w:val="-6"/>
          <w:sz w:val="21"/>
          <w:szCs w:val="21"/>
          <w:highlight w:val="none"/>
        </w:rPr>
      </w:pPr>
      <w:bookmarkStart w:id="48" w:name="_Hlk140130228"/>
      <w:r>
        <w:rPr>
          <w:rFonts w:hint="eastAsia" w:cs="Times New Roman"/>
          <w:b/>
          <w:color w:val="auto"/>
          <w:spacing w:val="-6"/>
          <w:sz w:val="21"/>
          <w:szCs w:val="21"/>
          <w:highlight w:val="none"/>
        </w:rPr>
        <w:t>评分索引表</w:t>
      </w:r>
    </w:p>
    <w:tbl>
      <w:tblPr>
        <w:tblStyle w:val="14"/>
        <w:tblW w:w="9423"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2091"/>
        <w:gridCol w:w="709"/>
        <w:gridCol w:w="3040"/>
        <w:gridCol w:w="967"/>
        <w:gridCol w:w="1053"/>
        <w:gridCol w:w="882"/>
      </w:tblGrid>
      <w:tr w14:paraId="120B1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D4E1FFD">
            <w:pPr>
              <w:adjustRightInd w:val="0"/>
              <w:snapToGrid w:val="0"/>
              <w:spacing w:line="288" w:lineRule="auto"/>
              <w:jc w:val="center"/>
              <w:rPr>
                <w:rFonts w:hint="eastAsia" w:cs="Times New Roman"/>
                <w:b/>
                <w:color w:val="auto"/>
                <w:spacing w:val="-6"/>
                <w:sz w:val="21"/>
                <w:szCs w:val="21"/>
                <w:highlight w:val="none"/>
              </w:rPr>
            </w:pPr>
            <w:r>
              <w:rPr>
                <w:rFonts w:hint="eastAsia" w:cs="Times New Roman"/>
                <w:b/>
                <w:color w:val="auto"/>
                <w:spacing w:val="-6"/>
                <w:sz w:val="21"/>
                <w:szCs w:val="21"/>
                <w:highlight w:val="none"/>
              </w:rPr>
              <w:t>序号</w:t>
            </w:r>
          </w:p>
        </w:tc>
        <w:tc>
          <w:tcPr>
            <w:tcW w:w="2091" w:type="dxa"/>
            <w:vAlign w:val="center"/>
          </w:tcPr>
          <w:p w14:paraId="792DF0B8">
            <w:pPr>
              <w:adjustRightInd w:val="0"/>
              <w:snapToGrid w:val="0"/>
              <w:spacing w:line="288" w:lineRule="auto"/>
              <w:jc w:val="center"/>
              <w:rPr>
                <w:rFonts w:hint="eastAsia" w:cs="Times New Roman"/>
                <w:b/>
                <w:color w:val="auto"/>
                <w:spacing w:val="-6"/>
                <w:sz w:val="21"/>
                <w:szCs w:val="21"/>
                <w:highlight w:val="none"/>
              </w:rPr>
            </w:pPr>
            <w:r>
              <w:rPr>
                <w:rFonts w:hint="eastAsia" w:cs="Times New Roman"/>
                <w:b/>
                <w:color w:val="auto"/>
                <w:spacing w:val="-6"/>
                <w:sz w:val="21"/>
                <w:szCs w:val="21"/>
                <w:highlight w:val="none"/>
              </w:rPr>
              <w:t>评审因素</w:t>
            </w:r>
          </w:p>
        </w:tc>
        <w:tc>
          <w:tcPr>
            <w:tcW w:w="709" w:type="dxa"/>
            <w:vAlign w:val="center"/>
          </w:tcPr>
          <w:p w14:paraId="7278AB71">
            <w:pPr>
              <w:adjustRightInd w:val="0"/>
              <w:snapToGrid w:val="0"/>
              <w:spacing w:line="288" w:lineRule="auto"/>
              <w:jc w:val="center"/>
              <w:rPr>
                <w:rFonts w:hint="eastAsia" w:cs="Times New Roman"/>
                <w:b/>
                <w:color w:val="auto"/>
                <w:spacing w:val="-6"/>
                <w:sz w:val="21"/>
                <w:szCs w:val="21"/>
                <w:highlight w:val="none"/>
              </w:rPr>
            </w:pPr>
            <w:r>
              <w:rPr>
                <w:rFonts w:hint="eastAsia" w:cs="Times New Roman"/>
                <w:b/>
                <w:color w:val="auto"/>
                <w:spacing w:val="-6"/>
                <w:sz w:val="21"/>
                <w:szCs w:val="21"/>
                <w:highlight w:val="none"/>
              </w:rPr>
              <w:t>分值</w:t>
            </w:r>
          </w:p>
        </w:tc>
        <w:tc>
          <w:tcPr>
            <w:tcW w:w="3040" w:type="dxa"/>
            <w:vAlign w:val="center"/>
          </w:tcPr>
          <w:p w14:paraId="1A55FDC6">
            <w:pPr>
              <w:tabs>
                <w:tab w:val="left" w:pos="1418"/>
              </w:tabs>
              <w:adjustRightInd w:val="0"/>
              <w:snapToGrid w:val="0"/>
              <w:spacing w:line="288" w:lineRule="auto"/>
              <w:ind w:firstLine="398"/>
              <w:jc w:val="center"/>
              <w:rPr>
                <w:rFonts w:hint="eastAsia" w:cs="Times New Roman"/>
                <w:b/>
                <w:color w:val="auto"/>
                <w:spacing w:val="-6"/>
                <w:kern w:val="0"/>
                <w:sz w:val="21"/>
                <w:szCs w:val="21"/>
                <w:highlight w:val="none"/>
              </w:rPr>
            </w:pPr>
            <w:r>
              <w:rPr>
                <w:rFonts w:cs="Times New Roman"/>
                <w:b/>
                <w:color w:val="auto"/>
                <w:spacing w:val="-6"/>
                <w:kern w:val="0"/>
                <w:sz w:val="21"/>
                <w:szCs w:val="21"/>
                <w:highlight w:val="none"/>
              </w:rPr>
              <w:t>评分标准</w:t>
            </w:r>
          </w:p>
        </w:tc>
        <w:tc>
          <w:tcPr>
            <w:tcW w:w="967" w:type="dxa"/>
            <w:vAlign w:val="center"/>
          </w:tcPr>
          <w:p w14:paraId="6FF541CF">
            <w:pPr>
              <w:tabs>
                <w:tab w:val="left" w:pos="1418"/>
              </w:tabs>
              <w:adjustRightInd w:val="0"/>
              <w:snapToGrid w:val="0"/>
              <w:spacing w:line="288" w:lineRule="auto"/>
              <w:jc w:val="center"/>
              <w:rPr>
                <w:rFonts w:hint="eastAsia" w:cs="Times New Roman"/>
                <w:b/>
                <w:color w:val="auto"/>
                <w:spacing w:val="-6"/>
                <w:kern w:val="0"/>
                <w:sz w:val="21"/>
                <w:szCs w:val="21"/>
                <w:highlight w:val="none"/>
              </w:rPr>
            </w:pPr>
            <w:r>
              <w:rPr>
                <w:rFonts w:cs="Times New Roman"/>
                <w:b/>
                <w:color w:val="auto"/>
                <w:spacing w:val="-6"/>
                <w:kern w:val="0"/>
                <w:sz w:val="21"/>
                <w:szCs w:val="21"/>
                <w:highlight w:val="none"/>
              </w:rPr>
              <w:t>自评分</w:t>
            </w:r>
          </w:p>
        </w:tc>
        <w:tc>
          <w:tcPr>
            <w:tcW w:w="1053" w:type="dxa"/>
            <w:vAlign w:val="center"/>
          </w:tcPr>
          <w:p w14:paraId="2EEA9AD6">
            <w:pPr>
              <w:tabs>
                <w:tab w:val="left" w:pos="1418"/>
              </w:tabs>
              <w:adjustRightInd w:val="0"/>
              <w:snapToGrid w:val="0"/>
              <w:spacing w:line="288" w:lineRule="auto"/>
              <w:jc w:val="center"/>
              <w:rPr>
                <w:rFonts w:hint="eastAsia" w:cs="Times New Roman"/>
                <w:b/>
                <w:color w:val="auto"/>
                <w:spacing w:val="-6"/>
                <w:kern w:val="0"/>
                <w:sz w:val="21"/>
                <w:szCs w:val="21"/>
                <w:highlight w:val="none"/>
              </w:rPr>
            </w:pPr>
            <w:r>
              <w:rPr>
                <w:rFonts w:cs="Times New Roman"/>
                <w:b/>
                <w:color w:val="auto"/>
                <w:spacing w:val="-6"/>
                <w:kern w:val="0"/>
                <w:sz w:val="21"/>
                <w:szCs w:val="21"/>
                <w:highlight w:val="none"/>
              </w:rPr>
              <w:t>自评依据</w:t>
            </w:r>
          </w:p>
        </w:tc>
        <w:tc>
          <w:tcPr>
            <w:tcW w:w="881" w:type="dxa"/>
            <w:vAlign w:val="center"/>
          </w:tcPr>
          <w:p w14:paraId="7942C84C">
            <w:pPr>
              <w:tabs>
                <w:tab w:val="left" w:pos="1418"/>
              </w:tabs>
              <w:adjustRightInd w:val="0"/>
              <w:snapToGrid w:val="0"/>
              <w:spacing w:line="288" w:lineRule="auto"/>
              <w:jc w:val="center"/>
              <w:rPr>
                <w:rFonts w:hint="eastAsia" w:cs="Times New Roman"/>
                <w:b/>
                <w:color w:val="auto"/>
                <w:spacing w:val="-6"/>
                <w:kern w:val="0"/>
                <w:sz w:val="21"/>
                <w:szCs w:val="21"/>
                <w:highlight w:val="none"/>
              </w:rPr>
            </w:pPr>
            <w:r>
              <w:rPr>
                <w:rFonts w:cs="Times New Roman"/>
                <w:b/>
                <w:color w:val="auto"/>
                <w:spacing w:val="-6"/>
                <w:kern w:val="0"/>
                <w:sz w:val="21"/>
                <w:szCs w:val="21"/>
                <w:highlight w:val="none"/>
              </w:rPr>
              <w:t>页码</w:t>
            </w:r>
          </w:p>
        </w:tc>
      </w:tr>
      <w:tr w14:paraId="66C3B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14:paraId="4DF90F10">
            <w:pPr>
              <w:tabs>
                <w:tab w:val="left" w:pos="1418"/>
              </w:tabs>
              <w:adjustRightInd w:val="0"/>
              <w:snapToGrid w:val="0"/>
              <w:spacing w:line="288" w:lineRule="auto"/>
              <w:jc w:val="center"/>
              <w:rPr>
                <w:rFonts w:hint="eastAsia" w:cs="Times New Roman"/>
                <w:b/>
                <w:color w:val="auto"/>
                <w:spacing w:val="-6"/>
                <w:kern w:val="0"/>
                <w:sz w:val="21"/>
                <w:szCs w:val="21"/>
                <w:highlight w:val="none"/>
              </w:rPr>
            </w:pPr>
            <w:r>
              <w:rPr>
                <w:rFonts w:cs="Times New Roman"/>
                <w:b/>
                <w:color w:val="auto"/>
                <w:spacing w:val="-6"/>
                <w:kern w:val="0"/>
                <w:sz w:val="21"/>
                <w:szCs w:val="21"/>
                <w:highlight w:val="none"/>
              </w:rPr>
              <w:t>商务分</w:t>
            </w:r>
          </w:p>
        </w:tc>
      </w:tr>
      <w:tr w14:paraId="0041F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7E500F53">
            <w:pPr>
              <w:adjustRightInd w:val="0"/>
              <w:snapToGrid w:val="0"/>
              <w:spacing w:line="288" w:lineRule="auto"/>
              <w:jc w:val="center"/>
              <w:rPr>
                <w:rFonts w:hint="eastAsia" w:cs="Times New Roman"/>
                <w:color w:val="auto"/>
                <w:spacing w:val="-6"/>
                <w:sz w:val="21"/>
                <w:szCs w:val="21"/>
                <w:highlight w:val="none"/>
              </w:rPr>
            </w:pPr>
          </w:p>
        </w:tc>
        <w:tc>
          <w:tcPr>
            <w:tcW w:w="2091" w:type="dxa"/>
            <w:vAlign w:val="center"/>
          </w:tcPr>
          <w:p w14:paraId="6068EAEC">
            <w:pPr>
              <w:adjustRightInd w:val="0"/>
              <w:snapToGrid w:val="0"/>
              <w:spacing w:line="288" w:lineRule="auto"/>
              <w:jc w:val="center"/>
              <w:rPr>
                <w:rFonts w:hint="eastAsia" w:cs="Times New Roman"/>
                <w:color w:val="auto"/>
                <w:spacing w:val="-6"/>
                <w:sz w:val="21"/>
                <w:szCs w:val="21"/>
                <w:highlight w:val="none"/>
              </w:rPr>
            </w:pPr>
          </w:p>
        </w:tc>
        <w:tc>
          <w:tcPr>
            <w:tcW w:w="709" w:type="dxa"/>
            <w:vAlign w:val="center"/>
          </w:tcPr>
          <w:p w14:paraId="34093EAB">
            <w:pPr>
              <w:adjustRightInd w:val="0"/>
              <w:snapToGrid w:val="0"/>
              <w:spacing w:line="288" w:lineRule="auto"/>
              <w:jc w:val="center"/>
              <w:rPr>
                <w:rFonts w:hint="eastAsia" w:cs="Times New Roman"/>
                <w:color w:val="auto"/>
                <w:spacing w:val="-6"/>
                <w:sz w:val="21"/>
                <w:szCs w:val="21"/>
                <w:highlight w:val="none"/>
              </w:rPr>
            </w:pPr>
          </w:p>
        </w:tc>
        <w:tc>
          <w:tcPr>
            <w:tcW w:w="3040" w:type="dxa"/>
            <w:vAlign w:val="center"/>
          </w:tcPr>
          <w:p w14:paraId="61B60547">
            <w:pPr>
              <w:adjustRightInd w:val="0"/>
              <w:snapToGrid w:val="0"/>
              <w:spacing w:line="288" w:lineRule="auto"/>
              <w:rPr>
                <w:rFonts w:hint="eastAsia" w:cs="Times New Roman"/>
                <w:color w:val="auto"/>
                <w:spacing w:val="-6"/>
                <w:sz w:val="21"/>
                <w:szCs w:val="21"/>
                <w:highlight w:val="none"/>
              </w:rPr>
            </w:pPr>
          </w:p>
        </w:tc>
        <w:tc>
          <w:tcPr>
            <w:tcW w:w="967" w:type="dxa"/>
            <w:vAlign w:val="center"/>
          </w:tcPr>
          <w:p w14:paraId="1EF568DC">
            <w:pPr>
              <w:adjustRightInd w:val="0"/>
              <w:snapToGrid w:val="0"/>
              <w:spacing w:line="288" w:lineRule="auto"/>
              <w:jc w:val="center"/>
              <w:rPr>
                <w:rFonts w:hint="eastAsia" w:cs="Times New Roman"/>
                <w:color w:val="auto"/>
                <w:spacing w:val="-6"/>
                <w:sz w:val="21"/>
                <w:szCs w:val="21"/>
                <w:highlight w:val="none"/>
              </w:rPr>
            </w:pPr>
          </w:p>
        </w:tc>
        <w:tc>
          <w:tcPr>
            <w:tcW w:w="1053" w:type="dxa"/>
            <w:vAlign w:val="center"/>
          </w:tcPr>
          <w:p w14:paraId="47C48142">
            <w:pPr>
              <w:adjustRightInd w:val="0"/>
              <w:snapToGrid w:val="0"/>
              <w:spacing w:line="288" w:lineRule="auto"/>
              <w:jc w:val="center"/>
              <w:rPr>
                <w:rFonts w:hint="eastAsia" w:cs="Times New Roman"/>
                <w:color w:val="auto"/>
                <w:spacing w:val="-6"/>
                <w:sz w:val="21"/>
                <w:szCs w:val="21"/>
                <w:highlight w:val="none"/>
              </w:rPr>
            </w:pPr>
          </w:p>
        </w:tc>
        <w:tc>
          <w:tcPr>
            <w:tcW w:w="881" w:type="dxa"/>
          </w:tcPr>
          <w:p w14:paraId="589FA9CD">
            <w:pPr>
              <w:adjustRightInd w:val="0"/>
              <w:snapToGrid w:val="0"/>
              <w:spacing w:line="288" w:lineRule="auto"/>
              <w:jc w:val="center"/>
              <w:rPr>
                <w:rFonts w:hint="eastAsia" w:cs="Times New Roman"/>
                <w:color w:val="auto"/>
                <w:spacing w:val="-6"/>
                <w:sz w:val="21"/>
                <w:szCs w:val="21"/>
                <w:highlight w:val="none"/>
              </w:rPr>
            </w:pPr>
          </w:p>
        </w:tc>
      </w:tr>
      <w:tr w14:paraId="43645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7E63221A">
            <w:pPr>
              <w:adjustRightInd w:val="0"/>
              <w:snapToGrid w:val="0"/>
              <w:spacing w:line="288" w:lineRule="auto"/>
              <w:jc w:val="center"/>
              <w:rPr>
                <w:rFonts w:hint="eastAsia" w:cs="Times New Roman"/>
                <w:color w:val="auto"/>
                <w:spacing w:val="-6"/>
                <w:sz w:val="21"/>
                <w:szCs w:val="21"/>
                <w:highlight w:val="none"/>
              </w:rPr>
            </w:pPr>
          </w:p>
        </w:tc>
        <w:tc>
          <w:tcPr>
            <w:tcW w:w="2091" w:type="dxa"/>
            <w:vAlign w:val="center"/>
          </w:tcPr>
          <w:p w14:paraId="3C20323D">
            <w:pPr>
              <w:adjustRightInd w:val="0"/>
              <w:snapToGrid w:val="0"/>
              <w:spacing w:line="288" w:lineRule="auto"/>
              <w:jc w:val="center"/>
              <w:rPr>
                <w:rFonts w:hint="eastAsia" w:cs="Times New Roman"/>
                <w:color w:val="auto"/>
                <w:spacing w:val="-6"/>
                <w:sz w:val="21"/>
                <w:szCs w:val="21"/>
                <w:highlight w:val="none"/>
              </w:rPr>
            </w:pPr>
          </w:p>
        </w:tc>
        <w:tc>
          <w:tcPr>
            <w:tcW w:w="709" w:type="dxa"/>
            <w:vAlign w:val="center"/>
          </w:tcPr>
          <w:p w14:paraId="3A341A83">
            <w:pPr>
              <w:adjustRightInd w:val="0"/>
              <w:snapToGrid w:val="0"/>
              <w:spacing w:line="288" w:lineRule="auto"/>
              <w:jc w:val="center"/>
              <w:rPr>
                <w:rFonts w:hint="eastAsia" w:cs="Times New Roman"/>
                <w:color w:val="auto"/>
                <w:spacing w:val="-6"/>
                <w:sz w:val="21"/>
                <w:szCs w:val="21"/>
                <w:highlight w:val="none"/>
              </w:rPr>
            </w:pPr>
          </w:p>
        </w:tc>
        <w:tc>
          <w:tcPr>
            <w:tcW w:w="3040" w:type="dxa"/>
            <w:vAlign w:val="center"/>
          </w:tcPr>
          <w:p w14:paraId="7BE9F0F2">
            <w:pPr>
              <w:adjustRightInd w:val="0"/>
              <w:snapToGrid w:val="0"/>
              <w:spacing w:line="288" w:lineRule="auto"/>
              <w:rPr>
                <w:rFonts w:hint="eastAsia" w:cs="Times New Roman"/>
                <w:color w:val="auto"/>
                <w:spacing w:val="-6"/>
                <w:sz w:val="21"/>
                <w:szCs w:val="21"/>
                <w:highlight w:val="none"/>
              </w:rPr>
            </w:pPr>
          </w:p>
        </w:tc>
        <w:tc>
          <w:tcPr>
            <w:tcW w:w="967" w:type="dxa"/>
            <w:vAlign w:val="center"/>
          </w:tcPr>
          <w:p w14:paraId="58CD808E">
            <w:pPr>
              <w:adjustRightInd w:val="0"/>
              <w:snapToGrid w:val="0"/>
              <w:spacing w:line="288" w:lineRule="auto"/>
              <w:jc w:val="center"/>
              <w:rPr>
                <w:rFonts w:hint="eastAsia" w:cs="Times New Roman"/>
                <w:color w:val="auto"/>
                <w:spacing w:val="-6"/>
                <w:sz w:val="21"/>
                <w:szCs w:val="21"/>
                <w:highlight w:val="none"/>
              </w:rPr>
            </w:pPr>
          </w:p>
        </w:tc>
        <w:tc>
          <w:tcPr>
            <w:tcW w:w="1053" w:type="dxa"/>
            <w:vAlign w:val="center"/>
          </w:tcPr>
          <w:p w14:paraId="5EC99F2D">
            <w:pPr>
              <w:adjustRightInd w:val="0"/>
              <w:snapToGrid w:val="0"/>
              <w:spacing w:line="288" w:lineRule="auto"/>
              <w:jc w:val="center"/>
              <w:rPr>
                <w:rFonts w:hint="eastAsia" w:cs="Times New Roman"/>
                <w:color w:val="auto"/>
                <w:spacing w:val="-6"/>
                <w:sz w:val="21"/>
                <w:szCs w:val="21"/>
                <w:highlight w:val="none"/>
              </w:rPr>
            </w:pPr>
          </w:p>
        </w:tc>
        <w:tc>
          <w:tcPr>
            <w:tcW w:w="881" w:type="dxa"/>
          </w:tcPr>
          <w:p w14:paraId="77EC6825">
            <w:pPr>
              <w:adjustRightInd w:val="0"/>
              <w:snapToGrid w:val="0"/>
              <w:spacing w:line="288" w:lineRule="auto"/>
              <w:jc w:val="center"/>
              <w:rPr>
                <w:rFonts w:hint="eastAsia" w:cs="Times New Roman"/>
                <w:color w:val="auto"/>
                <w:spacing w:val="-6"/>
                <w:sz w:val="21"/>
                <w:szCs w:val="21"/>
                <w:highlight w:val="none"/>
              </w:rPr>
            </w:pPr>
          </w:p>
        </w:tc>
      </w:tr>
      <w:tr w14:paraId="2FC19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7C2024B8">
            <w:pPr>
              <w:adjustRightInd w:val="0"/>
              <w:snapToGrid w:val="0"/>
              <w:spacing w:line="288" w:lineRule="auto"/>
              <w:jc w:val="center"/>
              <w:rPr>
                <w:rFonts w:hint="eastAsia" w:cs="Times New Roman"/>
                <w:color w:val="auto"/>
                <w:kern w:val="0"/>
                <w:sz w:val="21"/>
                <w:szCs w:val="21"/>
                <w:highlight w:val="none"/>
              </w:rPr>
            </w:pPr>
          </w:p>
        </w:tc>
        <w:tc>
          <w:tcPr>
            <w:tcW w:w="2091" w:type="dxa"/>
            <w:vAlign w:val="center"/>
          </w:tcPr>
          <w:p w14:paraId="782D967C">
            <w:pPr>
              <w:adjustRightInd w:val="0"/>
              <w:snapToGrid w:val="0"/>
              <w:spacing w:line="288" w:lineRule="auto"/>
              <w:jc w:val="center"/>
              <w:rPr>
                <w:rFonts w:hint="eastAsia" w:cs="Times New Roman"/>
                <w:color w:val="auto"/>
                <w:kern w:val="0"/>
                <w:sz w:val="21"/>
                <w:szCs w:val="21"/>
                <w:highlight w:val="none"/>
              </w:rPr>
            </w:pPr>
          </w:p>
        </w:tc>
        <w:tc>
          <w:tcPr>
            <w:tcW w:w="709" w:type="dxa"/>
            <w:vAlign w:val="center"/>
          </w:tcPr>
          <w:p w14:paraId="07F305C4">
            <w:pPr>
              <w:adjustRightInd w:val="0"/>
              <w:snapToGrid w:val="0"/>
              <w:spacing w:line="288" w:lineRule="auto"/>
              <w:jc w:val="center"/>
              <w:rPr>
                <w:rFonts w:hint="eastAsia" w:cs="Times New Roman"/>
                <w:color w:val="auto"/>
                <w:kern w:val="0"/>
                <w:sz w:val="21"/>
                <w:szCs w:val="21"/>
                <w:highlight w:val="none"/>
              </w:rPr>
            </w:pPr>
          </w:p>
        </w:tc>
        <w:tc>
          <w:tcPr>
            <w:tcW w:w="3040" w:type="dxa"/>
            <w:vAlign w:val="center"/>
          </w:tcPr>
          <w:p w14:paraId="1130E747">
            <w:pPr>
              <w:adjustRightInd w:val="0"/>
              <w:snapToGrid w:val="0"/>
              <w:spacing w:line="288" w:lineRule="auto"/>
              <w:rPr>
                <w:rFonts w:hint="eastAsia" w:cs="Times New Roman"/>
                <w:color w:val="auto"/>
                <w:kern w:val="0"/>
                <w:sz w:val="21"/>
                <w:szCs w:val="21"/>
                <w:highlight w:val="none"/>
              </w:rPr>
            </w:pPr>
          </w:p>
        </w:tc>
        <w:tc>
          <w:tcPr>
            <w:tcW w:w="967" w:type="dxa"/>
            <w:vAlign w:val="center"/>
          </w:tcPr>
          <w:p w14:paraId="1C2555AD">
            <w:pPr>
              <w:adjustRightInd w:val="0"/>
              <w:snapToGrid w:val="0"/>
              <w:spacing w:line="288" w:lineRule="auto"/>
              <w:jc w:val="center"/>
              <w:rPr>
                <w:rFonts w:hint="eastAsia" w:cs="Times New Roman"/>
                <w:color w:val="auto"/>
                <w:sz w:val="21"/>
                <w:szCs w:val="21"/>
                <w:highlight w:val="none"/>
              </w:rPr>
            </w:pPr>
          </w:p>
        </w:tc>
        <w:tc>
          <w:tcPr>
            <w:tcW w:w="1053" w:type="dxa"/>
            <w:vAlign w:val="center"/>
          </w:tcPr>
          <w:p w14:paraId="5F54A13E">
            <w:pPr>
              <w:adjustRightInd w:val="0"/>
              <w:snapToGrid w:val="0"/>
              <w:spacing w:line="288" w:lineRule="auto"/>
              <w:jc w:val="center"/>
              <w:rPr>
                <w:rFonts w:hint="eastAsia" w:cs="Times New Roman"/>
                <w:color w:val="auto"/>
                <w:sz w:val="21"/>
                <w:szCs w:val="21"/>
                <w:highlight w:val="none"/>
              </w:rPr>
            </w:pPr>
          </w:p>
        </w:tc>
        <w:tc>
          <w:tcPr>
            <w:tcW w:w="881" w:type="dxa"/>
          </w:tcPr>
          <w:p w14:paraId="4CBAA7BB">
            <w:pPr>
              <w:adjustRightInd w:val="0"/>
              <w:snapToGrid w:val="0"/>
              <w:spacing w:line="288" w:lineRule="auto"/>
              <w:jc w:val="center"/>
              <w:rPr>
                <w:rFonts w:hint="eastAsia" w:cs="Times New Roman"/>
                <w:color w:val="auto"/>
                <w:sz w:val="21"/>
                <w:szCs w:val="21"/>
                <w:highlight w:val="none"/>
              </w:rPr>
            </w:pPr>
          </w:p>
        </w:tc>
      </w:tr>
      <w:tr w14:paraId="06C83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043109A">
            <w:pPr>
              <w:adjustRightInd w:val="0"/>
              <w:snapToGrid w:val="0"/>
              <w:spacing w:line="288" w:lineRule="auto"/>
              <w:jc w:val="center"/>
              <w:rPr>
                <w:rFonts w:hint="eastAsia" w:cs="Times New Roman"/>
                <w:color w:val="auto"/>
                <w:spacing w:val="-6"/>
                <w:sz w:val="21"/>
                <w:szCs w:val="21"/>
                <w:highlight w:val="none"/>
              </w:rPr>
            </w:pPr>
          </w:p>
        </w:tc>
        <w:tc>
          <w:tcPr>
            <w:tcW w:w="2091" w:type="dxa"/>
            <w:vAlign w:val="center"/>
          </w:tcPr>
          <w:p w14:paraId="17E0ABA8">
            <w:pPr>
              <w:adjustRightInd w:val="0"/>
              <w:snapToGrid w:val="0"/>
              <w:spacing w:line="288" w:lineRule="auto"/>
              <w:jc w:val="center"/>
              <w:rPr>
                <w:rFonts w:hint="eastAsia" w:cs="Times New Roman"/>
                <w:color w:val="auto"/>
                <w:spacing w:val="-6"/>
                <w:sz w:val="21"/>
                <w:szCs w:val="21"/>
                <w:highlight w:val="none"/>
              </w:rPr>
            </w:pPr>
          </w:p>
        </w:tc>
        <w:tc>
          <w:tcPr>
            <w:tcW w:w="709" w:type="dxa"/>
            <w:vAlign w:val="center"/>
          </w:tcPr>
          <w:p w14:paraId="2125F8FE">
            <w:pPr>
              <w:adjustRightInd w:val="0"/>
              <w:snapToGrid w:val="0"/>
              <w:spacing w:line="288" w:lineRule="auto"/>
              <w:jc w:val="center"/>
              <w:rPr>
                <w:rFonts w:hint="eastAsia" w:cs="Times New Roman"/>
                <w:color w:val="auto"/>
                <w:spacing w:val="-6"/>
                <w:sz w:val="21"/>
                <w:szCs w:val="21"/>
                <w:highlight w:val="none"/>
              </w:rPr>
            </w:pPr>
          </w:p>
        </w:tc>
        <w:tc>
          <w:tcPr>
            <w:tcW w:w="3040" w:type="dxa"/>
            <w:vAlign w:val="center"/>
          </w:tcPr>
          <w:p w14:paraId="48CDDB26">
            <w:pPr>
              <w:adjustRightInd w:val="0"/>
              <w:snapToGrid w:val="0"/>
              <w:spacing w:line="288" w:lineRule="auto"/>
              <w:rPr>
                <w:rFonts w:hint="eastAsia" w:cs="Times New Roman"/>
                <w:color w:val="auto"/>
                <w:spacing w:val="-6"/>
                <w:sz w:val="21"/>
                <w:szCs w:val="21"/>
                <w:highlight w:val="none"/>
              </w:rPr>
            </w:pPr>
          </w:p>
        </w:tc>
        <w:tc>
          <w:tcPr>
            <w:tcW w:w="967" w:type="dxa"/>
            <w:vAlign w:val="center"/>
          </w:tcPr>
          <w:p w14:paraId="1C5D2775">
            <w:pPr>
              <w:adjustRightInd w:val="0"/>
              <w:snapToGrid w:val="0"/>
              <w:spacing w:line="288" w:lineRule="auto"/>
              <w:jc w:val="center"/>
              <w:rPr>
                <w:rFonts w:hint="eastAsia" w:cs="Times New Roman"/>
                <w:color w:val="auto"/>
                <w:spacing w:val="-6"/>
                <w:sz w:val="21"/>
                <w:szCs w:val="21"/>
                <w:highlight w:val="none"/>
              </w:rPr>
            </w:pPr>
          </w:p>
        </w:tc>
        <w:tc>
          <w:tcPr>
            <w:tcW w:w="1053" w:type="dxa"/>
            <w:vAlign w:val="center"/>
          </w:tcPr>
          <w:p w14:paraId="3CBF8780">
            <w:pPr>
              <w:adjustRightInd w:val="0"/>
              <w:snapToGrid w:val="0"/>
              <w:spacing w:line="288" w:lineRule="auto"/>
              <w:jc w:val="center"/>
              <w:rPr>
                <w:rFonts w:hint="eastAsia" w:cs="Times New Roman"/>
                <w:color w:val="auto"/>
                <w:spacing w:val="-6"/>
                <w:sz w:val="21"/>
                <w:szCs w:val="21"/>
                <w:highlight w:val="none"/>
              </w:rPr>
            </w:pPr>
          </w:p>
        </w:tc>
        <w:tc>
          <w:tcPr>
            <w:tcW w:w="881" w:type="dxa"/>
          </w:tcPr>
          <w:p w14:paraId="1ABE04BB">
            <w:pPr>
              <w:adjustRightInd w:val="0"/>
              <w:snapToGrid w:val="0"/>
              <w:spacing w:line="288" w:lineRule="auto"/>
              <w:jc w:val="center"/>
              <w:rPr>
                <w:rFonts w:hint="eastAsia" w:cs="Times New Roman"/>
                <w:color w:val="auto"/>
                <w:spacing w:val="-6"/>
                <w:sz w:val="21"/>
                <w:szCs w:val="21"/>
                <w:highlight w:val="none"/>
              </w:rPr>
            </w:pPr>
          </w:p>
        </w:tc>
      </w:tr>
      <w:tr w14:paraId="7CF9A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A9F4E81">
            <w:pPr>
              <w:adjustRightInd w:val="0"/>
              <w:snapToGrid w:val="0"/>
              <w:spacing w:line="288" w:lineRule="auto"/>
              <w:jc w:val="center"/>
              <w:rPr>
                <w:rFonts w:hint="eastAsia" w:cs="Times New Roman"/>
                <w:color w:val="auto"/>
                <w:spacing w:val="-6"/>
                <w:sz w:val="21"/>
                <w:szCs w:val="21"/>
                <w:highlight w:val="none"/>
              </w:rPr>
            </w:pPr>
          </w:p>
        </w:tc>
        <w:tc>
          <w:tcPr>
            <w:tcW w:w="2091" w:type="dxa"/>
            <w:vAlign w:val="center"/>
          </w:tcPr>
          <w:p w14:paraId="5C937CC2">
            <w:pPr>
              <w:adjustRightInd w:val="0"/>
              <w:snapToGrid w:val="0"/>
              <w:spacing w:line="288" w:lineRule="auto"/>
              <w:jc w:val="center"/>
              <w:rPr>
                <w:rFonts w:hint="eastAsia" w:cs="Times New Roman"/>
                <w:color w:val="auto"/>
                <w:spacing w:val="-6"/>
                <w:sz w:val="21"/>
                <w:szCs w:val="21"/>
                <w:highlight w:val="none"/>
              </w:rPr>
            </w:pPr>
          </w:p>
        </w:tc>
        <w:tc>
          <w:tcPr>
            <w:tcW w:w="709" w:type="dxa"/>
            <w:vAlign w:val="center"/>
          </w:tcPr>
          <w:p w14:paraId="21260CC6">
            <w:pPr>
              <w:adjustRightInd w:val="0"/>
              <w:snapToGrid w:val="0"/>
              <w:spacing w:line="288" w:lineRule="auto"/>
              <w:jc w:val="center"/>
              <w:rPr>
                <w:rFonts w:hint="eastAsia" w:cs="Times New Roman"/>
                <w:color w:val="auto"/>
                <w:spacing w:val="-6"/>
                <w:sz w:val="21"/>
                <w:szCs w:val="21"/>
                <w:highlight w:val="none"/>
              </w:rPr>
            </w:pPr>
          </w:p>
        </w:tc>
        <w:tc>
          <w:tcPr>
            <w:tcW w:w="3040" w:type="dxa"/>
            <w:vAlign w:val="center"/>
          </w:tcPr>
          <w:p w14:paraId="4BC4C9CB">
            <w:pPr>
              <w:adjustRightInd w:val="0"/>
              <w:snapToGrid w:val="0"/>
              <w:spacing w:line="288" w:lineRule="auto"/>
              <w:rPr>
                <w:rFonts w:hint="eastAsia" w:cs="Times New Roman"/>
                <w:color w:val="auto"/>
                <w:spacing w:val="-6"/>
                <w:sz w:val="21"/>
                <w:szCs w:val="21"/>
                <w:highlight w:val="none"/>
              </w:rPr>
            </w:pPr>
          </w:p>
        </w:tc>
        <w:tc>
          <w:tcPr>
            <w:tcW w:w="967" w:type="dxa"/>
            <w:vAlign w:val="center"/>
          </w:tcPr>
          <w:p w14:paraId="577E3D9F">
            <w:pPr>
              <w:adjustRightInd w:val="0"/>
              <w:snapToGrid w:val="0"/>
              <w:spacing w:line="288" w:lineRule="auto"/>
              <w:jc w:val="center"/>
              <w:rPr>
                <w:rFonts w:hint="eastAsia" w:cs="Times New Roman"/>
                <w:color w:val="auto"/>
                <w:spacing w:val="-6"/>
                <w:sz w:val="21"/>
                <w:szCs w:val="21"/>
                <w:highlight w:val="none"/>
              </w:rPr>
            </w:pPr>
          </w:p>
        </w:tc>
        <w:tc>
          <w:tcPr>
            <w:tcW w:w="1053" w:type="dxa"/>
            <w:vAlign w:val="center"/>
          </w:tcPr>
          <w:p w14:paraId="210EE48A">
            <w:pPr>
              <w:adjustRightInd w:val="0"/>
              <w:snapToGrid w:val="0"/>
              <w:spacing w:line="288" w:lineRule="auto"/>
              <w:jc w:val="center"/>
              <w:rPr>
                <w:rFonts w:hint="eastAsia" w:cs="Times New Roman"/>
                <w:color w:val="auto"/>
                <w:spacing w:val="-6"/>
                <w:sz w:val="21"/>
                <w:szCs w:val="21"/>
                <w:highlight w:val="none"/>
              </w:rPr>
            </w:pPr>
          </w:p>
        </w:tc>
        <w:tc>
          <w:tcPr>
            <w:tcW w:w="881" w:type="dxa"/>
          </w:tcPr>
          <w:p w14:paraId="53624B90">
            <w:pPr>
              <w:adjustRightInd w:val="0"/>
              <w:snapToGrid w:val="0"/>
              <w:spacing w:line="288" w:lineRule="auto"/>
              <w:jc w:val="center"/>
              <w:rPr>
                <w:rFonts w:hint="eastAsia" w:cs="Times New Roman"/>
                <w:color w:val="auto"/>
                <w:spacing w:val="-6"/>
                <w:sz w:val="21"/>
                <w:szCs w:val="21"/>
                <w:highlight w:val="none"/>
              </w:rPr>
            </w:pPr>
          </w:p>
        </w:tc>
      </w:tr>
      <w:tr w14:paraId="732A1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11800253">
            <w:pPr>
              <w:adjustRightInd w:val="0"/>
              <w:snapToGrid w:val="0"/>
              <w:spacing w:line="288" w:lineRule="auto"/>
              <w:jc w:val="center"/>
              <w:rPr>
                <w:rFonts w:hint="eastAsia" w:cs="Times New Roman"/>
                <w:color w:val="auto"/>
                <w:spacing w:val="-6"/>
                <w:sz w:val="21"/>
                <w:szCs w:val="21"/>
                <w:highlight w:val="none"/>
              </w:rPr>
            </w:pPr>
          </w:p>
        </w:tc>
        <w:tc>
          <w:tcPr>
            <w:tcW w:w="2091" w:type="dxa"/>
            <w:vAlign w:val="center"/>
          </w:tcPr>
          <w:p w14:paraId="76E5F334">
            <w:pPr>
              <w:adjustRightInd w:val="0"/>
              <w:snapToGrid w:val="0"/>
              <w:spacing w:line="288" w:lineRule="auto"/>
              <w:jc w:val="center"/>
              <w:rPr>
                <w:rFonts w:hint="eastAsia" w:cs="Times New Roman"/>
                <w:color w:val="auto"/>
                <w:spacing w:val="-6"/>
                <w:sz w:val="21"/>
                <w:szCs w:val="21"/>
                <w:highlight w:val="none"/>
              </w:rPr>
            </w:pPr>
          </w:p>
        </w:tc>
        <w:tc>
          <w:tcPr>
            <w:tcW w:w="709" w:type="dxa"/>
            <w:vAlign w:val="center"/>
          </w:tcPr>
          <w:p w14:paraId="6EB015E9">
            <w:pPr>
              <w:adjustRightInd w:val="0"/>
              <w:snapToGrid w:val="0"/>
              <w:spacing w:line="288" w:lineRule="auto"/>
              <w:jc w:val="center"/>
              <w:rPr>
                <w:rFonts w:hint="eastAsia" w:cs="Times New Roman"/>
                <w:color w:val="auto"/>
                <w:spacing w:val="-6"/>
                <w:sz w:val="21"/>
                <w:szCs w:val="21"/>
                <w:highlight w:val="none"/>
              </w:rPr>
            </w:pPr>
          </w:p>
        </w:tc>
        <w:tc>
          <w:tcPr>
            <w:tcW w:w="3040" w:type="dxa"/>
            <w:vAlign w:val="center"/>
          </w:tcPr>
          <w:p w14:paraId="74458DF1">
            <w:pPr>
              <w:adjustRightInd w:val="0"/>
              <w:snapToGrid w:val="0"/>
              <w:spacing w:line="288" w:lineRule="auto"/>
              <w:rPr>
                <w:rFonts w:hint="eastAsia" w:cs="Times New Roman"/>
                <w:color w:val="auto"/>
                <w:spacing w:val="-6"/>
                <w:sz w:val="21"/>
                <w:szCs w:val="21"/>
                <w:highlight w:val="none"/>
              </w:rPr>
            </w:pPr>
          </w:p>
        </w:tc>
        <w:tc>
          <w:tcPr>
            <w:tcW w:w="967" w:type="dxa"/>
            <w:vAlign w:val="center"/>
          </w:tcPr>
          <w:p w14:paraId="2B6351F6">
            <w:pPr>
              <w:adjustRightInd w:val="0"/>
              <w:snapToGrid w:val="0"/>
              <w:spacing w:line="288" w:lineRule="auto"/>
              <w:jc w:val="center"/>
              <w:rPr>
                <w:rFonts w:hint="eastAsia" w:cs="Times New Roman"/>
                <w:color w:val="auto"/>
                <w:spacing w:val="-6"/>
                <w:sz w:val="21"/>
                <w:szCs w:val="21"/>
                <w:highlight w:val="none"/>
              </w:rPr>
            </w:pPr>
          </w:p>
        </w:tc>
        <w:tc>
          <w:tcPr>
            <w:tcW w:w="1053" w:type="dxa"/>
            <w:vAlign w:val="center"/>
          </w:tcPr>
          <w:p w14:paraId="1C4C0424">
            <w:pPr>
              <w:adjustRightInd w:val="0"/>
              <w:snapToGrid w:val="0"/>
              <w:spacing w:line="288" w:lineRule="auto"/>
              <w:jc w:val="center"/>
              <w:rPr>
                <w:rFonts w:hint="eastAsia" w:cs="Times New Roman"/>
                <w:color w:val="auto"/>
                <w:spacing w:val="-6"/>
                <w:sz w:val="21"/>
                <w:szCs w:val="21"/>
                <w:highlight w:val="none"/>
              </w:rPr>
            </w:pPr>
          </w:p>
        </w:tc>
        <w:tc>
          <w:tcPr>
            <w:tcW w:w="881" w:type="dxa"/>
          </w:tcPr>
          <w:p w14:paraId="2B478E47">
            <w:pPr>
              <w:adjustRightInd w:val="0"/>
              <w:snapToGrid w:val="0"/>
              <w:spacing w:line="288" w:lineRule="auto"/>
              <w:jc w:val="center"/>
              <w:rPr>
                <w:rFonts w:hint="eastAsia" w:cs="Times New Roman"/>
                <w:color w:val="auto"/>
                <w:spacing w:val="-6"/>
                <w:sz w:val="21"/>
                <w:szCs w:val="21"/>
                <w:highlight w:val="none"/>
              </w:rPr>
            </w:pPr>
          </w:p>
        </w:tc>
      </w:tr>
      <w:tr w14:paraId="61471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14:paraId="300C41DA">
            <w:pPr>
              <w:adjustRightInd w:val="0"/>
              <w:snapToGrid w:val="0"/>
              <w:spacing w:line="288" w:lineRule="auto"/>
              <w:jc w:val="center"/>
              <w:rPr>
                <w:rFonts w:hint="eastAsia" w:cs="Times New Roman"/>
                <w:b/>
                <w:color w:val="auto"/>
                <w:spacing w:val="-6"/>
                <w:sz w:val="21"/>
                <w:szCs w:val="21"/>
                <w:highlight w:val="none"/>
              </w:rPr>
            </w:pPr>
            <w:r>
              <w:rPr>
                <w:rFonts w:hint="eastAsia" w:cs="Times New Roman"/>
                <w:b/>
                <w:color w:val="auto"/>
                <w:spacing w:val="-6"/>
                <w:sz w:val="21"/>
                <w:szCs w:val="21"/>
                <w:highlight w:val="none"/>
              </w:rPr>
              <w:t>技术</w:t>
            </w:r>
            <w:r>
              <w:rPr>
                <w:rFonts w:cs="Times New Roman"/>
                <w:b/>
                <w:color w:val="auto"/>
                <w:spacing w:val="-6"/>
                <w:sz w:val="21"/>
                <w:szCs w:val="21"/>
                <w:highlight w:val="none"/>
              </w:rPr>
              <w:t>分</w:t>
            </w:r>
          </w:p>
        </w:tc>
      </w:tr>
      <w:tr w14:paraId="79332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007E8A1E">
            <w:pPr>
              <w:adjustRightInd w:val="0"/>
              <w:snapToGrid w:val="0"/>
              <w:spacing w:line="288" w:lineRule="auto"/>
              <w:jc w:val="center"/>
              <w:rPr>
                <w:rFonts w:hint="eastAsia" w:cs="Times New Roman"/>
                <w:color w:val="auto"/>
                <w:spacing w:val="-6"/>
                <w:sz w:val="21"/>
                <w:szCs w:val="21"/>
                <w:highlight w:val="none"/>
              </w:rPr>
            </w:pPr>
          </w:p>
        </w:tc>
        <w:tc>
          <w:tcPr>
            <w:tcW w:w="2091" w:type="dxa"/>
            <w:vAlign w:val="center"/>
          </w:tcPr>
          <w:p w14:paraId="11855F51">
            <w:pPr>
              <w:adjustRightInd w:val="0"/>
              <w:snapToGrid w:val="0"/>
              <w:spacing w:line="288" w:lineRule="auto"/>
              <w:jc w:val="center"/>
              <w:rPr>
                <w:rFonts w:hint="eastAsia" w:cs="Times New Roman"/>
                <w:color w:val="auto"/>
                <w:spacing w:val="-6"/>
                <w:sz w:val="21"/>
                <w:szCs w:val="21"/>
                <w:highlight w:val="none"/>
              </w:rPr>
            </w:pPr>
          </w:p>
        </w:tc>
        <w:tc>
          <w:tcPr>
            <w:tcW w:w="709" w:type="dxa"/>
            <w:vAlign w:val="center"/>
          </w:tcPr>
          <w:p w14:paraId="44A665AB">
            <w:pPr>
              <w:adjustRightInd w:val="0"/>
              <w:snapToGrid w:val="0"/>
              <w:spacing w:line="288" w:lineRule="auto"/>
              <w:jc w:val="center"/>
              <w:rPr>
                <w:rFonts w:hint="eastAsia" w:cs="Times New Roman"/>
                <w:color w:val="auto"/>
                <w:spacing w:val="-6"/>
                <w:sz w:val="21"/>
                <w:szCs w:val="21"/>
                <w:highlight w:val="none"/>
              </w:rPr>
            </w:pPr>
          </w:p>
        </w:tc>
        <w:tc>
          <w:tcPr>
            <w:tcW w:w="3040" w:type="dxa"/>
            <w:vAlign w:val="center"/>
          </w:tcPr>
          <w:p w14:paraId="3E971BCA">
            <w:pPr>
              <w:adjustRightInd w:val="0"/>
              <w:snapToGrid w:val="0"/>
              <w:spacing w:line="288" w:lineRule="auto"/>
              <w:rPr>
                <w:rFonts w:hint="eastAsia" w:cs="Times New Roman"/>
                <w:color w:val="auto"/>
                <w:spacing w:val="-6"/>
                <w:sz w:val="21"/>
                <w:szCs w:val="21"/>
                <w:highlight w:val="none"/>
              </w:rPr>
            </w:pPr>
          </w:p>
        </w:tc>
        <w:tc>
          <w:tcPr>
            <w:tcW w:w="967" w:type="dxa"/>
            <w:vAlign w:val="center"/>
          </w:tcPr>
          <w:p w14:paraId="4611DB44">
            <w:pPr>
              <w:adjustRightInd w:val="0"/>
              <w:snapToGrid w:val="0"/>
              <w:spacing w:line="288" w:lineRule="auto"/>
              <w:jc w:val="center"/>
              <w:rPr>
                <w:rFonts w:hint="eastAsia" w:cs="Times New Roman"/>
                <w:color w:val="auto"/>
                <w:spacing w:val="-6"/>
                <w:sz w:val="21"/>
                <w:szCs w:val="21"/>
                <w:highlight w:val="none"/>
              </w:rPr>
            </w:pPr>
          </w:p>
        </w:tc>
        <w:tc>
          <w:tcPr>
            <w:tcW w:w="1053" w:type="dxa"/>
            <w:vAlign w:val="center"/>
          </w:tcPr>
          <w:p w14:paraId="36159319">
            <w:pPr>
              <w:adjustRightInd w:val="0"/>
              <w:snapToGrid w:val="0"/>
              <w:spacing w:line="288" w:lineRule="auto"/>
              <w:jc w:val="center"/>
              <w:rPr>
                <w:rFonts w:hint="eastAsia" w:cs="Times New Roman"/>
                <w:color w:val="auto"/>
                <w:spacing w:val="-6"/>
                <w:sz w:val="21"/>
                <w:szCs w:val="21"/>
                <w:highlight w:val="none"/>
              </w:rPr>
            </w:pPr>
          </w:p>
        </w:tc>
        <w:tc>
          <w:tcPr>
            <w:tcW w:w="881" w:type="dxa"/>
          </w:tcPr>
          <w:p w14:paraId="74B90649">
            <w:pPr>
              <w:adjustRightInd w:val="0"/>
              <w:snapToGrid w:val="0"/>
              <w:spacing w:line="288" w:lineRule="auto"/>
              <w:jc w:val="center"/>
              <w:rPr>
                <w:rFonts w:hint="eastAsia" w:cs="Times New Roman"/>
                <w:color w:val="auto"/>
                <w:spacing w:val="-6"/>
                <w:sz w:val="21"/>
                <w:szCs w:val="21"/>
                <w:highlight w:val="none"/>
              </w:rPr>
            </w:pPr>
          </w:p>
        </w:tc>
      </w:tr>
      <w:tr w14:paraId="2EAAB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A7BE1F4">
            <w:pPr>
              <w:adjustRightInd w:val="0"/>
              <w:snapToGrid w:val="0"/>
              <w:spacing w:line="288" w:lineRule="auto"/>
              <w:jc w:val="center"/>
              <w:rPr>
                <w:rFonts w:hint="eastAsia" w:cs="Times New Roman"/>
                <w:color w:val="auto"/>
                <w:spacing w:val="-6"/>
                <w:sz w:val="21"/>
                <w:szCs w:val="21"/>
                <w:highlight w:val="none"/>
              </w:rPr>
            </w:pPr>
          </w:p>
        </w:tc>
        <w:tc>
          <w:tcPr>
            <w:tcW w:w="2091" w:type="dxa"/>
            <w:vAlign w:val="center"/>
          </w:tcPr>
          <w:p w14:paraId="3D981C64">
            <w:pPr>
              <w:adjustRightInd w:val="0"/>
              <w:snapToGrid w:val="0"/>
              <w:spacing w:line="288" w:lineRule="auto"/>
              <w:jc w:val="center"/>
              <w:rPr>
                <w:rFonts w:hint="eastAsia" w:cs="Times New Roman"/>
                <w:color w:val="auto"/>
                <w:spacing w:val="-6"/>
                <w:sz w:val="21"/>
                <w:szCs w:val="21"/>
                <w:highlight w:val="none"/>
              </w:rPr>
            </w:pPr>
          </w:p>
        </w:tc>
        <w:tc>
          <w:tcPr>
            <w:tcW w:w="709" w:type="dxa"/>
            <w:vAlign w:val="center"/>
          </w:tcPr>
          <w:p w14:paraId="0F85FE80">
            <w:pPr>
              <w:adjustRightInd w:val="0"/>
              <w:snapToGrid w:val="0"/>
              <w:spacing w:line="288" w:lineRule="auto"/>
              <w:jc w:val="center"/>
              <w:rPr>
                <w:rFonts w:hint="eastAsia" w:cs="Times New Roman"/>
                <w:color w:val="auto"/>
                <w:spacing w:val="-6"/>
                <w:sz w:val="21"/>
                <w:szCs w:val="21"/>
                <w:highlight w:val="none"/>
              </w:rPr>
            </w:pPr>
          </w:p>
        </w:tc>
        <w:tc>
          <w:tcPr>
            <w:tcW w:w="3040" w:type="dxa"/>
            <w:vAlign w:val="center"/>
          </w:tcPr>
          <w:p w14:paraId="228123A2">
            <w:pPr>
              <w:adjustRightInd w:val="0"/>
              <w:snapToGrid w:val="0"/>
              <w:spacing w:line="288" w:lineRule="auto"/>
              <w:rPr>
                <w:rFonts w:hint="eastAsia" w:cs="Times New Roman"/>
                <w:color w:val="auto"/>
                <w:spacing w:val="-6"/>
                <w:sz w:val="21"/>
                <w:szCs w:val="21"/>
                <w:highlight w:val="none"/>
              </w:rPr>
            </w:pPr>
          </w:p>
        </w:tc>
        <w:tc>
          <w:tcPr>
            <w:tcW w:w="967" w:type="dxa"/>
            <w:vAlign w:val="center"/>
          </w:tcPr>
          <w:p w14:paraId="4F40BAFE">
            <w:pPr>
              <w:adjustRightInd w:val="0"/>
              <w:snapToGrid w:val="0"/>
              <w:spacing w:line="288" w:lineRule="auto"/>
              <w:jc w:val="center"/>
              <w:rPr>
                <w:rFonts w:hint="eastAsia" w:cs="Times New Roman"/>
                <w:color w:val="auto"/>
                <w:spacing w:val="-6"/>
                <w:sz w:val="21"/>
                <w:szCs w:val="21"/>
                <w:highlight w:val="none"/>
              </w:rPr>
            </w:pPr>
          </w:p>
        </w:tc>
        <w:tc>
          <w:tcPr>
            <w:tcW w:w="1053" w:type="dxa"/>
            <w:vAlign w:val="center"/>
          </w:tcPr>
          <w:p w14:paraId="01528482">
            <w:pPr>
              <w:adjustRightInd w:val="0"/>
              <w:snapToGrid w:val="0"/>
              <w:spacing w:line="288" w:lineRule="auto"/>
              <w:jc w:val="center"/>
              <w:rPr>
                <w:rFonts w:hint="eastAsia" w:cs="Times New Roman"/>
                <w:color w:val="auto"/>
                <w:spacing w:val="-6"/>
                <w:sz w:val="21"/>
                <w:szCs w:val="21"/>
                <w:highlight w:val="none"/>
              </w:rPr>
            </w:pPr>
          </w:p>
        </w:tc>
        <w:tc>
          <w:tcPr>
            <w:tcW w:w="881" w:type="dxa"/>
          </w:tcPr>
          <w:p w14:paraId="55B227B9">
            <w:pPr>
              <w:adjustRightInd w:val="0"/>
              <w:snapToGrid w:val="0"/>
              <w:spacing w:line="288" w:lineRule="auto"/>
              <w:jc w:val="center"/>
              <w:rPr>
                <w:rFonts w:hint="eastAsia" w:cs="Times New Roman"/>
                <w:color w:val="auto"/>
                <w:spacing w:val="-6"/>
                <w:sz w:val="21"/>
                <w:szCs w:val="21"/>
                <w:highlight w:val="none"/>
              </w:rPr>
            </w:pPr>
          </w:p>
        </w:tc>
      </w:tr>
      <w:tr w14:paraId="28EDA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670A7257">
            <w:pPr>
              <w:adjustRightInd w:val="0"/>
              <w:snapToGrid w:val="0"/>
              <w:spacing w:line="288" w:lineRule="auto"/>
              <w:jc w:val="center"/>
              <w:rPr>
                <w:rFonts w:hint="eastAsia" w:cs="Times New Roman"/>
                <w:color w:val="auto"/>
                <w:spacing w:val="-6"/>
                <w:sz w:val="21"/>
                <w:szCs w:val="21"/>
                <w:highlight w:val="none"/>
              </w:rPr>
            </w:pPr>
          </w:p>
        </w:tc>
        <w:tc>
          <w:tcPr>
            <w:tcW w:w="2091" w:type="dxa"/>
            <w:vAlign w:val="center"/>
          </w:tcPr>
          <w:p w14:paraId="16D152EB">
            <w:pPr>
              <w:adjustRightInd w:val="0"/>
              <w:snapToGrid w:val="0"/>
              <w:spacing w:line="288" w:lineRule="auto"/>
              <w:jc w:val="center"/>
              <w:rPr>
                <w:rFonts w:hint="eastAsia" w:cs="Times New Roman"/>
                <w:color w:val="auto"/>
                <w:spacing w:val="-6"/>
                <w:sz w:val="21"/>
                <w:szCs w:val="21"/>
                <w:highlight w:val="none"/>
              </w:rPr>
            </w:pPr>
          </w:p>
        </w:tc>
        <w:tc>
          <w:tcPr>
            <w:tcW w:w="709" w:type="dxa"/>
            <w:vAlign w:val="center"/>
          </w:tcPr>
          <w:p w14:paraId="7766B6A4">
            <w:pPr>
              <w:adjustRightInd w:val="0"/>
              <w:snapToGrid w:val="0"/>
              <w:spacing w:line="288" w:lineRule="auto"/>
              <w:jc w:val="center"/>
              <w:rPr>
                <w:rFonts w:hint="eastAsia" w:cs="Times New Roman"/>
                <w:color w:val="auto"/>
                <w:spacing w:val="-6"/>
                <w:sz w:val="21"/>
                <w:szCs w:val="21"/>
                <w:highlight w:val="none"/>
              </w:rPr>
            </w:pPr>
          </w:p>
        </w:tc>
        <w:tc>
          <w:tcPr>
            <w:tcW w:w="3040" w:type="dxa"/>
            <w:vAlign w:val="center"/>
          </w:tcPr>
          <w:p w14:paraId="3A79B767">
            <w:pPr>
              <w:adjustRightInd w:val="0"/>
              <w:snapToGrid w:val="0"/>
              <w:spacing w:line="288" w:lineRule="auto"/>
              <w:rPr>
                <w:rFonts w:hint="eastAsia" w:cs="Times New Roman"/>
                <w:color w:val="auto"/>
                <w:spacing w:val="-6"/>
                <w:sz w:val="21"/>
                <w:szCs w:val="21"/>
                <w:highlight w:val="none"/>
              </w:rPr>
            </w:pPr>
          </w:p>
        </w:tc>
        <w:tc>
          <w:tcPr>
            <w:tcW w:w="967" w:type="dxa"/>
            <w:vAlign w:val="center"/>
          </w:tcPr>
          <w:p w14:paraId="6A7DADC7">
            <w:pPr>
              <w:adjustRightInd w:val="0"/>
              <w:snapToGrid w:val="0"/>
              <w:spacing w:line="288" w:lineRule="auto"/>
              <w:jc w:val="center"/>
              <w:rPr>
                <w:rFonts w:hint="eastAsia" w:cs="Times New Roman"/>
                <w:color w:val="auto"/>
                <w:spacing w:val="-6"/>
                <w:sz w:val="21"/>
                <w:szCs w:val="21"/>
                <w:highlight w:val="none"/>
              </w:rPr>
            </w:pPr>
          </w:p>
        </w:tc>
        <w:tc>
          <w:tcPr>
            <w:tcW w:w="1053" w:type="dxa"/>
            <w:vAlign w:val="center"/>
          </w:tcPr>
          <w:p w14:paraId="72809072">
            <w:pPr>
              <w:adjustRightInd w:val="0"/>
              <w:snapToGrid w:val="0"/>
              <w:spacing w:line="288" w:lineRule="auto"/>
              <w:jc w:val="center"/>
              <w:rPr>
                <w:rFonts w:hint="eastAsia" w:cs="Times New Roman"/>
                <w:color w:val="auto"/>
                <w:spacing w:val="-6"/>
                <w:sz w:val="21"/>
                <w:szCs w:val="21"/>
                <w:highlight w:val="none"/>
              </w:rPr>
            </w:pPr>
          </w:p>
        </w:tc>
        <w:tc>
          <w:tcPr>
            <w:tcW w:w="881" w:type="dxa"/>
          </w:tcPr>
          <w:p w14:paraId="4932477F">
            <w:pPr>
              <w:adjustRightInd w:val="0"/>
              <w:snapToGrid w:val="0"/>
              <w:spacing w:line="288" w:lineRule="auto"/>
              <w:jc w:val="center"/>
              <w:rPr>
                <w:rFonts w:hint="eastAsia" w:cs="Times New Roman"/>
                <w:color w:val="auto"/>
                <w:spacing w:val="-6"/>
                <w:sz w:val="21"/>
                <w:szCs w:val="21"/>
                <w:highlight w:val="none"/>
              </w:rPr>
            </w:pPr>
          </w:p>
        </w:tc>
      </w:tr>
      <w:tr w14:paraId="63927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FBE93C1">
            <w:pPr>
              <w:adjustRightInd w:val="0"/>
              <w:snapToGrid w:val="0"/>
              <w:spacing w:line="288" w:lineRule="auto"/>
              <w:jc w:val="center"/>
              <w:rPr>
                <w:rFonts w:hint="eastAsia" w:cs="Times New Roman"/>
                <w:color w:val="auto"/>
                <w:spacing w:val="-6"/>
                <w:sz w:val="21"/>
                <w:szCs w:val="21"/>
                <w:highlight w:val="none"/>
              </w:rPr>
            </w:pPr>
          </w:p>
        </w:tc>
        <w:tc>
          <w:tcPr>
            <w:tcW w:w="2091" w:type="dxa"/>
            <w:vAlign w:val="center"/>
          </w:tcPr>
          <w:p w14:paraId="0D372011">
            <w:pPr>
              <w:adjustRightInd w:val="0"/>
              <w:snapToGrid w:val="0"/>
              <w:spacing w:line="288" w:lineRule="auto"/>
              <w:jc w:val="center"/>
              <w:rPr>
                <w:rFonts w:hint="eastAsia" w:cs="Times New Roman"/>
                <w:color w:val="auto"/>
                <w:spacing w:val="-6"/>
                <w:sz w:val="21"/>
                <w:szCs w:val="21"/>
                <w:highlight w:val="none"/>
              </w:rPr>
            </w:pPr>
          </w:p>
        </w:tc>
        <w:tc>
          <w:tcPr>
            <w:tcW w:w="709" w:type="dxa"/>
            <w:vAlign w:val="center"/>
          </w:tcPr>
          <w:p w14:paraId="16D5F48F">
            <w:pPr>
              <w:adjustRightInd w:val="0"/>
              <w:snapToGrid w:val="0"/>
              <w:spacing w:line="288" w:lineRule="auto"/>
              <w:jc w:val="center"/>
              <w:rPr>
                <w:rFonts w:hint="eastAsia" w:cs="Times New Roman"/>
                <w:color w:val="auto"/>
                <w:spacing w:val="-6"/>
                <w:sz w:val="21"/>
                <w:szCs w:val="21"/>
                <w:highlight w:val="none"/>
              </w:rPr>
            </w:pPr>
          </w:p>
        </w:tc>
        <w:tc>
          <w:tcPr>
            <w:tcW w:w="3040" w:type="dxa"/>
            <w:vAlign w:val="center"/>
          </w:tcPr>
          <w:p w14:paraId="2913D742">
            <w:pPr>
              <w:adjustRightInd w:val="0"/>
              <w:snapToGrid w:val="0"/>
              <w:spacing w:line="288" w:lineRule="auto"/>
              <w:rPr>
                <w:rFonts w:hint="eastAsia" w:cs="Times New Roman"/>
                <w:color w:val="auto"/>
                <w:spacing w:val="-6"/>
                <w:sz w:val="21"/>
                <w:szCs w:val="21"/>
                <w:highlight w:val="none"/>
              </w:rPr>
            </w:pPr>
          </w:p>
        </w:tc>
        <w:tc>
          <w:tcPr>
            <w:tcW w:w="967" w:type="dxa"/>
            <w:vAlign w:val="center"/>
          </w:tcPr>
          <w:p w14:paraId="7935D97D">
            <w:pPr>
              <w:adjustRightInd w:val="0"/>
              <w:snapToGrid w:val="0"/>
              <w:spacing w:line="288" w:lineRule="auto"/>
              <w:jc w:val="center"/>
              <w:rPr>
                <w:rFonts w:hint="eastAsia" w:cs="Times New Roman"/>
                <w:color w:val="auto"/>
                <w:spacing w:val="-6"/>
                <w:sz w:val="21"/>
                <w:szCs w:val="21"/>
                <w:highlight w:val="none"/>
              </w:rPr>
            </w:pPr>
          </w:p>
        </w:tc>
        <w:tc>
          <w:tcPr>
            <w:tcW w:w="1053" w:type="dxa"/>
            <w:vAlign w:val="center"/>
          </w:tcPr>
          <w:p w14:paraId="21E57A70">
            <w:pPr>
              <w:adjustRightInd w:val="0"/>
              <w:snapToGrid w:val="0"/>
              <w:spacing w:line="288" w:lineRule="auto"/>
              <w:jc w:val="center"/>
              <w:rPr>
                <w:rFonts w:hint="eastAsia" w:cs="Times New Roman"/>
                <w:color w:val="auto"/>
                <w:spacing w:val="-6"/>
                <w:sz w:val="21"/>
                <w:szCs w:val="21"/>
                <w:highlight w:val="none"/>
              </w:rPr>
            </w:pPr>
          </w:p>
        </w:tc>
        <w:tc>
          <w:tcPr>
            <w:tcW w:w="881" w:type="dxa"/>
          </w:tcPr>
          <w:p w14:paraId="7B96CF0F">
            <w:pPr>
              <w:adjustRightInd w:val="0"/>
              <w:snapToGrid w:val="0"/>
              <w:spacing w:line="288" w:lineRule="auto"/>
              <w:jc w:val="center"/>
              <w:rPr>
                <w:rFonts w:hint="eastAsia" w:cs="Times New Roman"/>
                <w:color w:val="auto"/>
                <w:spacing w:val="-6"/>
                <w:sz w:val="21"/>
                <w:szCs w:val="21"/>
                <w:highlight w:val="none"/>
              </w:rPr>
            </w:pPr>
          </w:p>
        </w:tc>
      </w:tr>
      <w:tr w14:paraId="2AE4D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041464B1">
            <w:pPr>
              <w:adjustRightInd w:val="0"/>
              <w:snapToGrid w:val="0"/>
              <w:spacing w:line="288" w:lineRule="auto"/>
              <w:jc w:val="center"/>
              <w:rPr>
                <w:rFonts w:hint="eastAsia" w:cs="Times New Roman"/>
                <w:color w:val="auto"/>
                <w:spacing w:val="-6"/>
                <w:sz w:val="21"/>
                <w:szCs w:val="21"/>
                <w:highlight w:val="none"/>
              </w:rPr>
            </w:pPr>
          </w:p>
        </w:tc>
        <w:tc>
          <w:tcPr>
            <w:tcW w:w="2091" w:type="dxa"/>
            <w:vAlign w:val="center"/>
          </w:tcPr>
          <w:p w14:paraId="1D679499">
            <w:pPr>
              <w:adjustRightInd w:val="0"/>
              <w:snapToGrid w:val="0"/>
              <w:spacing w:line="288" w:lineRule="auto"/>
              <w:jc w:val="center"/>
              <w:rPr>
                <w:rFonts w:hint="eastAsia" w:cs="Times New Roman"/>
                <w:color w:val="auto"/>
                <w:spacing w:val="-6"/>
                <w:sz w:val="21"/>
                <w:szCs w:val="21"/>
                <w:highlight w:val="none"/>
              </w:rPr>
            </w:pPr>
          </w:p>
        </w:tc>
        <w:tc>
          <w:tcPr>
            <w:tcW w:w="709" w:type="dxa"/>
            <w:vAlign w:val="center"/>
          </w:tcPr>
          <w:p w14:paraId="29BC7133">
            <w:pPr>
              <w:adjustRightInd w:val="0"/>
              <w:snapToGrid w:val="0"/>
              <w:spacing w:line="288" w:lineRule="auto"/>
              <w:jc w:val="center"/>
              <w:rPr>
                <w:rFonts w:hint="eastAsia" w:cs="Times New Roman"/>
                <w:color w:val="auto"/>
                <w:spacing w:val="-6"/>
                <w:sz w:val="21"/>
                <w:szCs w:val="21"/>
                <w:highlight w:val="none"/>
              </w:rPr>
            </w:pPr>
          </w:p>
        </w:tc>
        <w:tc>
          <w:tcPr>
            <w:tcW w:w="3040" w:type="dxa"/>
            <w:vAlign w:val="center"/>
          </w:tcPr>
          <w:p w14:paraId="3D4F6D2C">
            <w:pPr>
              <w:adjustRightInd w:val="0"/>
              <w:snapToGrid w:val="0"/>
              <w:spacing w:line="288" w:lineRule="auto"/>
              <w:rPr>
                <w:rFonts w:hint="eastAsia" w:cs="Times New Roman"/>
                <w:color w:val="auto"/>
                <w:spacing w:val="-6"/>
                <w:sz w:val="21"/>
                <w:szCs w:val="21"/>
                <w:highlight w:val="none"/>
              </w:rPr>
            </w:pPr>
          </w:p>
        </w:tc>
        <w:tc>
          <w:tcPr>
            <w:tcW w:w="967" w:type="dxa"/>
            <w:vAlign w:val="center"/>
          </w:tcPr>
          <w:p w14:paraId="2B1BFAF1">
            <w:pPr>
              <w:adjustRightInd w:val="0"/>
              <w:snapToGrid w:val="0"/>
              <w:spacing w:line="288" w:lineRule="auto"/>
              <w:jc w:val="center"/>
              <w:rPr>
                <w:rFonts w:hint="eastAsia" w:cs="Times New Roman"/>
                <w:color w:val="auto"/>
                <w:spacing w:val="-6"/>
                <w:sz w:val="21"/>
                <w:szCs w:val="21"/>
                <w:highlight w:val="none"/>
              </w:rPr>
            </w:pPr>
          </w:p>
        </w:tc>
        <w:tc>
          <w:tcPr>
            <w:tcW w:w="1053" w:type="dxa"/>
            <w:vAlign w:val="center"/>
          </w:tcPr>
          <w:p w14:paraId="6B76ADBD">
            <w:pPr>
              <w:adjustRightInd w:val="0"/>
              <w:snapToGrid w:val="0"/>
              <w:spacing w:line="288" w:lineRule="auto"/>
              <w:jc w:val="center"/>
              <w:rPr>
                <w:rFonts w:hint="eastAsia" w:cs="Times New Roman"/>
                <w:color w:val="auto"/>
                <w:spacing w:val="-6"/>
                <w:sz w:val="21"/>
                <w:szCs w:val="21"/>
                <w:highlight w:val="none"/>
              </w:rPr>
            </w:pPr>
          </w:p>
        </w:tc>
        <w:tc>
          <w:tcPr>
            <w:tcW w:w="881" w:type="dxa"/>
          </w:tcPr>
          <w:p w14:paraId="42F422B9">
            <w:pPr>
              <w:adjustRightInd w:val="0"/>
              <w:snapToGrid w:val="0"/>
              <w:spacing w:line="288" w:lineRule="auto"/>
              <w:jc w:val="center"/>
              <w:rPr>
                <w:rFonts w:hint="eastAsia" w:cs="Times New Roman"/>
                <w:color w:val="auto"/>
                <w:spacing w:val="-6"/>
                <w:sz w:val="21"/>
                <w:szCs w:val="21"/>
                <w:highlight w:val="none"/>
              </w:rPr>
            </w:pPr>
          </w:p>
        </w:tc>
      </w:tr>
    </w:tbl>
    <w:p w14:paraId="29448F9B">
      <w:pPr>
        <w:adjustRightInd w:val="0"/>
        <w:snapToGrid w:val="0"/>
        <w:spacing w:line="288" w:lineRule="auto"/>
        <w:rPr>
          <w:rFonts w:hint="eastAsia" w:cs="Times New Roman"/>
          <w:color w:val="auto"/>
          <w:spacing w:val="-6"/>
          <w:sz w:val="21"/>
          <w:szCs w:val="21"/>
          <w:highlight w:val="none"/>
        </w:rPr>
      </w:pPr>
    </w:p>
    <w:p w14:paraId="4645F012">
      <w:pPr>
        <w:widowControl/>
        <w:jc w:val="left"/>
        <w:rPr>
          <w:rFonts w:hint="eastAsia" w:cs="Times New Roman"/>
          <w:color w:val="auto"/>
          <w:spacing w:val="-6"/>
          <w:sz w:val="21"/>
          <w:szCs w:val="21"/>
          <w:highlight w:val="none"/>
        </w:rPr>
      </w:pPr>
      <w:r>
        <w:rPr>
          <w:rFonts w:hint="eastAsia" w:cs="Times New Roman"/>
          <w:color w:val="auto"/>
          <w:spacing w:val="-6"/>
          <w:sz w:val="21"/>
          <w:szCs w:val="21"/>
          <w:highlight w:val="none"/>
        </w:rPr>
        <w:t>备注：本表仅为方便磋商小组评审使用，不作为判别响应文件是否有效的依据。</w:t>
      </w:r>
    </w:p>
    <w:bookmarkEnd w:id="48"/>
    <w:p w14:paraId="0417B650">
      <w:pPr>
        <w:widowControl/>
        <w:jc w:val="left"/>
        <w:rPr>
          <w:rFonts w:hint="eastAsia"/>
          <w:b/>
          <w:bCs/>
          <w:color w:val="auto"/>
          <w:sz w:val="21"/>
          <w:szCs w:val="21"/>
          <w:highlight w:val="none"/>
        </w:rPr>
      </w:pPr>
      <w:r>
        <w:rPr>
          <w:b/>
          <w:bCs/>
          <w:color w:val="auto"/>
          <w:sz w:val="21"/>
          <w:szCs w:val="21"/>
          <w:highlight w:val="none"/>
        </w:rPr>
        <w:br w:type="page"/>
      </w:r>
    </w:p>
    <w:p w14:paraId="1CB9D163">
      <w:pPr>
        <w:adjustRightInd w:val="0"/>
        <w:snapToGrid w:val="0"/>
        <w:spacing w:line="288" w:lineRule="auto"/>
        <w:rPr>
          <w:rFonts w:hint="eastAsia"/>
          <w:color w:val="auto"/>
          <w:highlight w:val="none"/>
        </w:rPr>
      </w:pPr>
    </w:p>
    <w:p w14:paraId="1FA290E4">
      <w:pPr>
        <w:adjustRightInd w:val="0"/>
        <w:snapToGrid w:val="0"/>
        <w:spacing w:line="288" w:lineRule="auto"/>
        <w:jc w:val="center"/>
        <w:outlineLvl w:val="1"/>
        <w:rPr>
          <w:rFonts w:hint="eastAsia"/>
          <w:b/>
          <w:bCs/>
          <w:color w:val="auto"/>
          <w:sz w:val="84"/>
          <w:szCs w:val="84"/>
          <w:highlight w:val="none"/>
        </w:rPr>
      </w:pPr>
      <w:r>
        <w:rPr>
          <w:rFonts w:hint="eastAsia"/>
          <w:b/>
          <w:bCs/>
          <w:color w:val="auto"/>
          <w:sz w:val="84"/>
          <w:szCs w:val="84"/>
          <w:highlight w:val="none"/>
        </w:rPr>
        <w:t>资格文件</w:t>
      </w:r>
    </w:p>
    <w:p w14:paraId="3A9D5112">
      <w:pPr>
        <w:adjustRightInd w:val="0"/>
        <w:snapToGrid w:val="0"/>
        <w:spacing w:line="288" w:lineRule="auto"/>
        <w:jc w:val="center"/>
        <w:rPr>
          <w:rFonts w:hint="eastAsia"/>
          <w:b/>
          <w:bCs/>
          <w:color w:val="auto"/>
          <w:sz w:val="21"/>
          <w:szCs w:val="21"/>
          <w:highlight w:val="none"/>
        </w:rPr>
      </w:pPr>
    </w:p>
    <w:p w14:paraId="403BFC00">
      <w:pPr>
        <w:adjustRightInd w:val="0"/>
        <w:snapToGrid w:val="0"/>
        <w:spacing w:line="288" w:lineRule="auto"/>
        <w:jc w:val="center"/>
        <w:rPr>
          <w:rFonts w:hint="eastAsia"/>
          <w:b/>
          <w:bCs/>
          <w:color w:val="auto"/>
          <w:sz w:val="21"/>
          <w:szCs w:val="21"/>
          <w:highlight w:val="none"/>
        </w:rPr>
      </w:pPr>
    </w:p>
    <w:p w14:paraId="583F6B62">
      <w:pPr>
        <w:adjustRightInd w:val="0"/>
        <w:snapToGrid w:val="0"/>
        <w:spacing w:line="288" w:lineRule="auto"/>
        <w:jc w:val="center"/>
        <w:rPr>
          <w:rFonts w:hint="eastAsia"/>
          <w:b/>
          <w:bCs/>
          <w:color w:val="auto"/>
          <w:sz w:val="21"/>
          <w:szCs w:val="21"/>
          <w:highlight w:val="none"/>
        </w:rPr>
      </w:pPr>
      <w:bookmarkStart w:id="49" w:name="_Hlk94097338"/>
      <w:r>
        <w:rPr>
          <w:rFonts w:hint="eastAsia"/>
          <w:b/>
          <w:bCs/>
          <w:color w:val="auto"/>
          <w:sz w:val="21"/>
          <w:szCs w:val="21"/>
          <w:highlight w:val="none"/>
        </w:rPr>
        <w:t>资格审查要求的资格证明材料（均需加盖公章）</w:t>
      </w:r>
    </w:p>
    <w:bookmarkEnd w:id="49"/>
    <w:p w14:paraId="14077136">
      <w:pPr>
        <w:adjustRightInd w:val="0"/>
        <w:snapToGrid w:val="0"/>
        <w:spacing w:line="288" w:lineRule="auto"/>
        <w:rPr>
          <w:rFonts w:hint="eastAsia"/>
          <w:color w:val="auto"/>
          <w:sz w:val="21"/>
          <w:szCs w:val="21"/>
          <w:highlight w:val="none"/>
        </w:rPr>
      </w:pPr>
      <w:r>
        <w:rPr>
          <w:rFonts w:hint="eastAsia"/>
          <w:color w:val="auto"/>
          <w:sz w:val="21"/>
          <w:szCs w:val="21"/>
          <w:highlight w:val="none"/>
        </w:rPr>
        <w:br w:type="page"/>
      </w:r>
    </w:p>
    <w:p w14:paraId="7C8ED997">
      <w:pPr>
        <w:adjustRightInd w:val="0"/>
        <w:snapToGrid w:val="0"/>
        <w:spacing w:line="288" w:lineRule="auto"/>
        <w:outlineLvl w:val="2"/>
        <w:rPr>
          <w:rFonts w:hint="eastAsia"/>
          <w:b/>
          <w:bCs/>
          <w:color w:val="auto"/>
          <w:sz w:val="21"/>
          <w:szCs w:val="21"/>
          <w:highlight w:val="none"/>
        </w:rPr>
      </w:pPr>
      <w:r>
        <w:rPr>
          <w:rFonts w:hint="eastAsia"/>
          <w:b/>
          <w:bCs/>
          <w:color w:val="auto"/>
          <w:sz w:val="21"/>
          <w:szCs w:val="21"/>
          <w:highlight w:val="none"/>
        </w:rPr>
        <w:t>（1）有效的法人或者其他组织的营业执照等证明文件，自然人的身份证明（扫描件）</w:t>
      </w:r>
    </w:p>
    <w:p w14:paraId="0F3E5FCF">
      <w:pPr>
        <w:adjustRightInd w:val="0"/>
        <w:snapToGrid w:val="0"/>
        <w:spacing w:line="288" w:lineRule="auto"/>
        <w:rPr>
          <w:rFonts w:hint="eastAsia"/>
          <w:color w:val="auto"/>
          <w:sz w:val="21"/>
          <w:szCs w:val="21"/>
          <w:highlight w:val="none"/>
        </w:rPr>
      </w:pPr>
    </w:p>
    <w:p w14:paraId="66EE35AE">
      <w:pPr>
        <w:adjustRightInd w:val="0"/>
        <w:snapToGrid w:val="0"/>
        <w:spacing w:line="288" w:lineRule="auto"/>
        <w:rPr>
          <w:rFonts w:hint="eastAsia"/>
          <w:color w:val="auto"/>
          <w:sz w:val="21"/>
          <w:szCs w:val="21"/>
          <w:highlight w:val="none"/>
        </w:rPr>
      </w:pPr>
      <w:r>
        <w:rPr>
          <w:rFonts w:hint="eastAsia"/>
          <w:color w:val="auto"/>
          <w:sz w:val="21"/>
          <w:szCs w:val="21"/>
          <w:highlight w:val="none"/>
        </w:rPr>
        <w:t>说明：</w:t>
      </w:r>
    </w:p>
    <w:p w14:paraId="5B8E37DD">
      <w:pPr>
        <w:adjustRightInd w:val="0"/>
        <w:snapToGrid w:val="0"/>
        <w:spacing w:line="288" w:lineRule="auto"/>
        <w:rPr>
          <w:rFonts w:hint="eastAsia"/>
          <w:color w:val="auto"/>
          <w:sz w:val="21"/>
          <w:szCs w:val="21"/>
          <w:highlight w:val="none"/>
        </w:rPr>
      </w:pPr>
      <w:r>
        <w:rPr>
          <w:rFonts w:hint="eastAsia"/>
          <w:color w:val="auto"/>
          <w:sz w:val="21"/>
          <w:szCs w:val="21"/>
          <w:highlight w:val="none"/>
        </w:rPr>
        <w:t>1.如供应商是企业（包括合伙企业），提供在工商部门注册的有效“企业法人营业执照”或“营业执照”；</w:t>
      </w:r>
    </w:p>
    <w:p w14:paraId="7A020973">
      <w:pPr>
        <w:adjustRightInd w:val="0"/>
        <w:snapToGrid w:val="0"/>
        <w:spacing w:line="288" w:lineRule="auto"/>
        <w:rPr>
          <w:rFonts w:hint="eastAsia"/>
          <w:color w:val="auto"/>
          <w:sz w:val="21"/>
          <w:szCs w:val="21"/>
          <w:highlight w:val="none"/>
        </w:rPr>
      </w:pPr>
      <w:r>
        <w:rPr>
          <w:rFonts w:hint="eastAsia"/>
          <w:color w:val="auto"/>
          <w:sz w:val="21"/>
          <w:szCs w:val="21"/>
          <w:highlight w:val="none"/>
        </w:rPr>
        <w:t>2.如供应商是事业单位，提供有效的“事业单位法人证书”；</w:t>
      </w:r>
    </w:p>
    <w:p w14:paraId="3B317DC2">
      <w:pPr>
        <w:adjustRightInd w:val="0"/>
        <w:snapToGrid w:val="0"/>
        <w:spacing w:line="288" w:lineRule="auto"/>
        <w:rPr>
          <w:rFonts w:hint="eastAsia"/>
          <w:color w:val="auto"/>
          <w:sz w:val="21"/>
          <w:szCs w:val="21"/>
          <w:highlight w:val="none"/>
        </w:rPr>
      </w:pPr>
      <w:r>
        <w:rPr>
          <w:rFonts w:hint="eastAsia"/>
          <w:color w:val="auto"/>
          <w:sz w:val="21"/>
          <w:szCs w:val="21"/>
          <w:highlight w:val="none"/>
        </w:rPr>
        <w:t>3.如供应商是非企业专业服务机构的，提供执业许可证等证明文件；</w:t>
      </w:r>
    </w:p>
    <w:p w14:paraId="74B2546A">
      <w:pPr>
        <w:adjustRightInd w:val="0"/>
        <w:snapToGrid w:val="0"/>
        <w:spacing w:line="288" w:lineRule="auto"/>
        <w:rPr>
          <w:rFonts w:hint="eastAsia"/>
          <w:color w:val="auto"/>
          <w:sz w:val="21"/>
          <w:szCs w:val="21"/>
          <w:highlight w:val="none"/>
        </w:rPr>
      </w:pPr>
      <w:r>
        <w:rPr>
          <w:rFonts w:hint="eastAsia"/>
          <w:color w:val="auto"/>
          <w:sz w:val="21"/>
          <w:szCs w:val="21"/>
          <w:highlight w:val="none"/>
        </w:rPr>
        <w:t>4.如供应商是个体工商户，提供有效的“个体工商户营业执照”；</w:t>
      </w:r>
    </w:p>
    <w:p w14:paraId="785D57A5">
      <w:pPr>
        <w:adjustRightInd w:val="0"/>
        <w:snapToGrid w:val="0"/>
        <w:spacing w:line="288" w:lineRule="auto"/>
        <w:rPr>
          <w:rFonts w:hint="eastAsia"/>
          <w:color w:val="auto"/>
          <w:sz w:val="21"/>
          <w:szCs w:val="21"/>
          <w:highlight w:val="none"/>
        </w:rPr>
      </w:pPr>
      <w:r>
        <w:rPr>
          <w:rFonts w:hint="eastAsia"/>
          <w:color w:val="auto"/>
          <w:sz w:val="21"/>
          <w:szCs w:val="21"/>
          <w:highlight w:val="none"/>
        </w:rPr>
        <w:t>5.如供应商是自然人，提供有效的自然人身份证明。</w:t>
      </w:r>
    </w:p>
    <w:p w14:paraId="2FF85FEF">
      <w:pPr>
        <w:adjustRightInd w:val="0"/>
        <w:snapToGrid w:val="0"/>
        <w:spacing w:line="288" w:lineRule="auto"/>
        <w:rPr>
          <w:rFonts w:hint="eastAsia"/>
          <w:color w:val="auto"/>
          <w:sz w:val="21"/>
          <w:szCs w:val="21"/>
          <w:highlight w:val="none"/>
        </w:rPr>
      </w:pPr>
      <w:r>
        <w:rPr>
          <w:rFonts w:hint="eastAsia"/>
          <w:color w:val="auto"/>
          <w:sz w:val="21"/>
          <w:szCs w:val="21"/>
          <w:highlight w:val="none"/>
        </w:rPr>
        <w:br w:type="page"/>
      </w:r>
    </w:p>
    <w:p w14:paraId="66852B90">
      <w:pPr>
        <w:adjustRightInd w:val="0"/>
        <w:snapToGrid w:val="0"/>
        <w:spacing w:line="288" w:lineRule="auto"/>
        <w:jc w:val="center"/>
        <w:outlineLvl w:val="2"/>
        <w:rPr>
          <w:rFonts w:hint="eastAsia" w:cs="Times New Roman"/>
          <w:b/>
          <w:bCs/>
          <w:color w:val="auto"/>
          <w:sz w:val="21"/>
          <w:szCs w:val="21"/>
          <w:highlight w:val="none"/>
          <w:shd w:val="clear" w:color="auto" w:fill="FFFFFF"/>
        </w:rPr>
      </w:pPr>
      <w:r>
        <w:rPr>
          <w:rFonts w:hint="eastAsia" w:cs="Times New Roman"/>
          <w:b/>
          <w:color w:val="auto"/>
          <w:spacing w:val="-6"/>
          <w:sz w:val="21"/>
          <w:szCs w:val="21"/>
          <w:highlight w:val="none"/>
        </w:rPr>
        <w:t>（2）</w:t>
      </w:r>
      <w:r>
        <w:rPr>
          <w:rFonts w:hint="eastAsia" w:cs="Times New Roman"/>
          <w:b/>
          <w:bCs/>
          <w:color w:val="auto"/>
          <w:sz w:val="21"/>
          <w:szCs w:val="21"/>
          <w:highlight w:val="none"/>
        </w:rPr>
        <w:t>符合参加政府采购活动应当具备的一般条件的承诺函</w:t>
      </w:r>
    </w:p>
    <w:p w14:paraId="1DE5280E">
      <w:pPr>
        <w:adjustRightInd w:val="0"/>
        <w:snapToGrid w:val="0"/>
        <w:spacing w:line="288" w:lineRule="auto"/>
        <w:rPr>
          <w:rFonts w:hint="eastAsia" w:cs="Times New Roman"/>
          <w:color w:val="auto"/>
          <w:sz w:val="21"/>
          <w:szCs w:val="21"/>
          <w:highlight w:val="none"/>
          <w:shd w:val="clear" w:color="auto" w:fill="FFFFFF"/>
        </w:rPr>
      </w:pPr>
    </w:p>
    <w:p w14:paraId="7B3E5469">
      <w:pPr>
        <w:adjustRightInd w:val="0"/>
        <w:snapToGrid w:val="0"/>
        <w:spacing w:line="288" w:lineRule="auto"/>
        <w:rPr>
          <w:rFonts w:hint="eastAsia" w:cs="Times New Roman"/>
          <w:b/>
          <w:bCs/>
          <w:color w:val="auto"/>
          <w:spacing w:val="-6"/>
          <w:sz w:val="21"/>
          <w:szCs w:val="21"/>
          <w:highlight w:val="none"/>
        </w:rPr>
      </w:pPr>
      <w:r>
        <w:rPr>
          <w:rFonts w:hint="eastAsia" w:cs="Times New Roman"/>
          <w:b/>
          <w:bCs/>
          <w:color w:val="auto"/>
          <w:spacing w:val="-6"/>
          <w:sz w:val="21"/>
          <w:szCs w:val="21"/>
          <w:highlight w:val="none"/>
        </w:rPr>
        <w:t>致：</w:t>
      </w:r>
      <w:r>
        <w:rPr>
          <w:rFonts w:hint="eastAsia" w:cs="Times New Roman"/>
          <w:b/>
          <w:bCs/>
          <w:color w:val="auto"/>
          <w:spacing w:val="-6"/>
          <w:sz w:val="21"/>
          <w:szCs w:val="21"/>
          <w:highlight w:val="none"/>
          <w:lang w:eastAsia="zh-CN"/>
        </w:rPr>
        <w:t>浙江旅游职业学院</w:t>
      </w:r>
      <w:r>
        <w:rPr>
          <w:rFonts w:hint="eastAsia" w:cs="Times New Roman"/>
          <w:b/>
          <w:bCs/>
          <w:color w:val="auto"/>
          <w:spacing w:val="-6"/>
          <w:sz w:val="21"/>
          <w:szCs w:val="21"/>
          <w:highlight w:val="none"/>
        </w:rPr>
        <w:t>、浙江求是招标代理有限公司</w:t>
      </w:r>
    </w:p>
    <w:p w14:paraId="21392A3F">
      <w:pPr>
        <w:adjustRightInd w:val="0"/>
        <w:snapToGrid w:val="0"/>
        <w:spacing w:line="288" w:lineRule="auto"/>
        <w:rPr>
          <w:rFonts w:hint="eastAsia" w:cs="Times New Roman"/>
          <w:color w:val="auto"/>
          <w:spacing w:val="-6"/>
          <w:sz w:val="21"/>
          <w:szCs w:val="21"/>
          <w:highlight w:val="none"/>
        </w:rPr>
      </w:pPr>
    </w:p>
    <w:p w14:paraId="29166E28">
      <w:pPr>
        <w:adjustRightInd w:val="0"/>
        <w:snapToGrid w:val="0"/>
        <w:spacing w:line="288" w:lineRule="auto"/>
        <w:ind w:firstLine="396" w:firstLineChars="200"/>
        <w:rPr>
          <w:rFonts w:hint="eastAsia" w:cs="Times New Roman"/>
          <w:color w:val="auto"/>
          <w:spacing w:val="-6"/>
          <w:sz w:val="21"/>
          <w:szCs w:val="21"/>
          <w:highlight w:val="none"/>
        </w:rPr>
      </w:pPr>
      <w:bookmarkStart w:id="50" w:name="_Hlk97040025"/>
      <w:r>
        <w:rPr>
          <w:rFonts w:hint="eastAsia" w:cs="Times New Roman"/>
          <w:color w:val="auto"/>
          <w:spacing w:val="-6"/>
          <w:sz w:val="21"/>
          <w:szCs w:val="21"/>
          <w:highlight w:val="none"/>
        </w:rPr>
        <w:t>我方</w:t>
      </w:r>
      <w:r>
        <w:rPr>
          <w:rFonts w:hint="eastAsia" w:cs="Times New Roman"/>
          <w:color w:val="auto"/>
          <w:spacing w:val="-6"/>
          <w:sz w:val="21"/>
          <w:szCs w:val="21"/>
          <w:highlight w:val="none"/>
          <w:u w:val="single"/>
        </w:rPr>
        <w:t xml:space="preserve">（供应商名称） </w:t>
      </w:r>
      <w:r>
        <w:rPr>
          <w:rFonts w:cs="Times New Roman"/>
          <w:color w:val="auto"/>
          <w:spacing w:val="-6"/>
          <w:sz w:val="21"/>
          <w:szCs w:val="21"/>
          <w:highlight w:val="none"/>
          <w:u w:val="single"/>
        </w:rPr>
        <w:t xml:space="preserve">     </w:t>
      </w:r>
      <w:r>
        <w:rPr>
          <w:rFonts w:hint="eastAsia" w:cs="Times New Roman"/>
          <w:color w:val="auto"/>
          <w:spacing w:val="-6"/>
          <w:sz w:val="21"/>
          <w:szCs w:val="21"/>
          <w:highlight w:val="none"/>
          <w:u w:val="single"/>
        </w:rPr>
        <w:t xml:space="preserve"> </w:t>
      </w:r>
      <w:r>
        <w:rPr>
          <w:rFonts w:cs="Times New Roman"/>
          <w:color w:val="auto"/>
          <w:spacing w:val="-6"/>
          <w:sz w:val="21"/>
          <w:szCs w:val="21"/>
          <w:highlight w:val="none"/>
          <w:u w:val="single"/>
        </w:rPr>
        <w:t xml:space="preserve"> </w:t>
      </w:r>
      <w:r>
        <w:rPr>
          <w:rFonts w:hint="eastAsia" w:cs="Times New Roman"/>
          <w:color w:val="auto"/>
          <w:spacing w:val="-6"/>
          <w:sz w:val="21"/>
          <w:szCs w:val="21"/>
          <w:highlight w:val="none"/>
        </w:rPr>
        <w:t>参加</w:t>
      </w:r>
      <w:r>
        <w:rPr>
          <w:rFonts w:hint="eastAsia" w:cs="Times New Roman"/>
          <w:color w:val="auto"/>
          <w:spacing w:val="-6"/>
          <w:sz w:val="21"/>
          <w:szCs w:val="21"/>
          <w:highlight w:val="none"/>
          <w:u w:val="single"/>
        </w:rPr>
        <w:t xml:space="preserve">（项目名称） </w:t>
      </w:r>
      <w:r>
        <w:rPr>
          <w:rFonts w:cs="Times New Roman"/>
          <w:color w:val="auto"/>
          <w:spacing w:val="-6"/>
          <w:sz w:val="21"/>
          <w:szCs w:val="21"/>
          <w:highlight w:val="none"/>
          <w:u w:val="single"/>
        </w:rPr>
        <w:t xml:space="preserve">      </w:t>
      </w:r>
      <w:r>
        <w:rPr>
          <w:rFonts w:hint="eastAsia" w:cs="Times New Roman"/>
          <w:color w:val="auto"/>
          <w:spacing w:val="-6"/>
          <w:sz w:val="21"/>
          <w:szCs w:val="21"/>
          <w:highlight w:val="none"/>
          <w:u w:val="single"/>
        </w:rPr>
        <w:t xml:space="preserve"> </w:t>
      </w:r>
      <w:r>
        <w:rPr>
          <w:rFonts w:hint="eastAsia" w:cs="Times New Roman"/>
          <w:color w:val="auto"/>
          <w:spacing w:val="-6"/>
          <w:sz w:val="21"/>
          <w:szCs w:val="21"/>
          <w:highlight w:val="none"/>
        </w:rPr>
        <w:t>项目的采购活动并承诺如下：</w:t>
      </w:r>
    </w:p>
    <w:p w14:paraId="5C8CC201">
      <w:pPr>
        <w:adjustRightInd w:val="0"/>
        <w:snapToGrid w:val="0"/>
        <w:spacing w:line="288" w:lineRule="auto"/>
        <w:ind w:firstLine="396"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一、我方满足《中华人民共和国政府采购法》第二十二条规定：</w:t>
      </w:r>
    </w:p>
    <w:p w14:paraId="1EFB9986">
      <w:pPr>
        <w:adjustRightInd w:val="0"/>
        <w:snapToGrid w:val="0"/>
        <w:spacing w:line="288" w:lineRule="auto"/>
        <w:ind w:firstLine="396"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（一）具有独立承担民事责任的能力；</w:t>
      </w:r>
    </w:p>
    <w:p w14:paraId="353D7881">
      <w:pPr>
        <w:adjustRightInd w:val="0"/>
        <w:snapToGrid w:val="0"/>
        <w:spacing w:line="288" w:lineRule="auto"/>
        <w:ind w:firstLine="396"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（二）具有良好的商业信誉和健全的财务会计制度；</w:t>
      </w:r>
    </w:p>
    <w:p w14:paraId="1244CA01">
      <w:pPr>
        <w:adjustRightInd w:val="0"/>
        <w:snapToGrid w:val="0"/>
        <w:spacing w:line="288" w:lineRule="auto"/>
        <w:ind w:firstLine="396"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（三）具有履行合同所必需的设备和专业技术能力；</w:t>
      </w:r>
    </w:p>
    <w:p w14:paraId="7406335F">
      <w:pPr>
        <w:adjustRightInd w:val="0"/>
        <w:snapToGrid w:val="0"/>
        <w:spacing w:line="288" w:lineRule="auto"/>
        <w:ind w:firstLine="396"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（四）有依法缴纳税收和社会保障资金的良好记录；</w:t>
      </w:r>
    </w:p>
    <w:p w14:paraId="2CEDA765">
      <w:pPr>
        <w:adjustRightInd w:val="0"/>
        <w:snapToGrid w:val="0"/>
        <w:spacing w:line="288" w:lineRule="auto"/>
        <w:ind w:firstLine="396"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（五）参加本项目政府采购活动前三年内，在经营活动中</w:t>
      </w:r>
      <w:r>
        <w:rPr>
          <w:rFonts w:hint="eastAsia" w:cs="Times New Roman"/>
          <w:b/>
          <w:color w:val="auto"/>
          <w:spacing w:val="-6"/>
          <w:sz w:val="21"/>
          <w:szCs w:val="21"/>
          <w:highlight w:val="none"/>
          <w:u w:val="single"/>
        </w:rPr>
        <w:t xml:space="preserve">  没有  </w:t>
      </w:r>
      <w:r>
        <w:rPr>
          <w:rFonts w:hint="eastAsia" w:cs="Times New Roman"/>
          <w:color w:val="auto"/>
          <w:spacing w:val="-6"/>
          <w:sz w:val="21"/>
          <w:szCs w:val="21"/>
          <w:highlight w:val="none"/>
        </w:rPr>
        <w:t>重大违法记录。（重大违法记录是指供应商因违法经营受到刑事处罚或者责令停产停业、吊销许可证或者执照、较大数额罚款等行政处罚）</w:t>
      </w:r>
    </w:p>
    <w:p w14:paraId="343B861D">
      <w:pPr>
        <w:adjustRightInd w:val="0"/>
        <w:snapToGrid w:val="0"/>
        <w:spacing w:line="288" w:lineRule="auto"/>
        <w:ind w:firstLine="396"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（六）法律、行政法规规定的其他条件。</w:t>
      </w:r>
    </w:p>
    <w:p w14:paraId="6A94D7C1">
      <w:pPr>
        <w:adjustRightInd w:val="0"/>
        <w:snapToGrid w:val="0"/>
        <w:spacing w:line="288" w:lineRule="auto"/>
        <w:ind w:firstLine="396"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二、未被信用中国（</w:t>
      </w:r>
      <w:r>
        <w:rPr>
          <w:rFonts w:cs="Times New Roman"/>
          <w:color w:val="auto"/>
          <w:spacing w:val="-6"/>
          <w:sz w:val="21"/>
          <w:szCs w:val="21"/>
          <w:highlight w:val="none"/>
        </w:rPr>
        <w:t>www.creditchina.gov.cn)、中国政府采购网（www.ccgp.gov.cn）列入失信被执行人、重大税收违法案件当事人名单、政府采购严重违法失信行为记录名单。</w:t>
      </w:r>
    </w:p>
    <w:p w14:paraId="6B26036B">
      <w:pPr>
        <w:adjustRightInd w:val="0"/>
        <w:snapToGrid w:val="0"/>
        <w:spacing w:line="288" w:lineRule="auto"/>
        <w:ind w:firstLine="396"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三、不存在以下情况：</w:t>
      </w:r>
    </w:p>
    <w:p w14:paraId="2C5E06D3">
      <w:pPr>
        <w:adjustRightInd w:val="0"/>
        <w:snapToGrid w:val="0"/>
        <w:spacing w:line="288" w:lineRule="auto"/>
        <w:ind w:firstLine="396"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1、</w:t>
      </w:r>
      <w:r>
        <w:rPr>
          <w:rFonts w:cs="Times New Roman"/>
          <w:color w:val="auto"/>
          <w:spacing w:val="-6"/>
          <w:sz w:val="21"/>
          <w:szCs w:val="21"/>
          <w:highlight w:val="none"/>
        </w:rPr>
        <w:t>单位负责人为同一人或者存在直接控股、管理关系的不同供应商参加同一合同项下的政府采购活动的；</w:t>
      </w:r>
    </w:p>
    <w:p w14:paraId="2E38964F">
      <w:pPr>
        <w:adjustRightInd w:val="0"/>
        <w:snapToGrid w:val="0"/>
        <w:spacing w:line="288" w:lineRule="auto"/>
        <w:ind w:firstLine="396"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2、</w:t>
      </w:r>
      <w:r>
        <w:rPr>
          <w:rFonts w:cs="Times New Roman"/>
          <w:color w:val="auto"/>
          <w:spacing w:val="-6"/>
          <w:sz w:val="21"/>
          <w:szCs w:val="21"/>
          <w:highlight w:val="none"/>
        </w:rPr>
        <w:t>为采购项目提供整体设计、规范编制或者项目管理、监理、检测等服务后再参加该采购项目的其他采购活动的。</w:t>
      </w:r>
    </w:p>
    <w:p w14:paraId="4BEB1D61">
      <w:pPr>
        <w:adjustRightInd w:val="0"/>
        <w:snapToGrid w:val="0"/>
        <w:spacing w:line="288" w:lineRule="auto"/>
        <w:ind w:firstLine="396"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四、</w:t>
      </w:r>
      <w:r>
        <w:rPr>
          <w:rFonts w:cs="Times New Roman"/>
          <w:color w:val="auto"/>
          <w:spacing w:val="-6"/>
          <w:sz w:val="21"/>
          <w:szCs w:val="21"/>
          <w:highlight w:val="none"/>
        </w:rPr>
        <w:t>以上事项如有虚假或隐瞒，我方愿意承担一切后果和责任。</w:t>
      </w:r>
    </w:p>
    <w:p w14:paraId="15D2F36C">
      <w:pPr>
        <w:adjustRightInd w:val="0"/>
        <w:snapToGrid w:val="0"/>
        <w:spacing w:line="288" w:lineRule="auto"/>
        <w:rPr>
          <w:rFonts w:hint="eastAsia" w:cs="Times New Roman"/>
          <w:color w:val="auto"/>
          <w:sz w:val="21"/>
          <w:szCs w:val="21"/>
          <w:highlight w:val="none"/>
        </w:rPr>
      </w:pPr>
    </w:p>
    <w:p w14:paraId="58D14043">
      <w:pPr>
        <w:adjustRightInd w:val="0"/>
        <w:snapToGrid w:val="0"/>
        <w:spacing w:line="288" w:lineRule="auto"/>
        <w:rPr>
          <w:rFonts w:hint="eastAsia" w:cs="Times New Roman"/>
          <w:b/>
          <w:bCs/>
          <w:color w:val="auto"/>
          <w:spacing w:val="-6"/>
          <w:sz w:val="21"/>
          <w:szCs w:val="21"/>
          <w:highlight w:val="none"/>
        </w:rPr>
      </w:pPr>
      <w:r>
        <w:rPr>
          <w:rFonts w:hint="eastAsia" w:cs="Times New Roman"/>
          <w:b/>
          <w:bCs/>
          <w:color w:val="auto"/>
          <w:spacing w:val="-6"/>
          <w:sz w:val="21"/>
          <w:szCs w:val="21"/>
          <w:highlight w:val="none"/>
        </w:rPr>
        <w:t>供应商名称（</w:t>
      </w:r>
      <w:r>
        <w:rPr>
          <w:rFonts w:cs="Times New Roman"/>
          <w:b/>
          <w:bCs/>
          <w:color w:val="auto"/>
          <w:spacing w:val="-6"/>
          <w:sz w:val="21"/>
          <w:szCs w:val="21"/>
          <w:highlight w:val="none"/>
        </w:rPr>
        <w:t>电子签名/公章</w:t>
      </w:r>
      <w:r>
        <w:rPr>
          <w:rFonts w:hint="eastAsia" w:cs="Times New Roman"/>
          <w:b/>
          <w:bCs/>
          <w:color w:val="auto"/>
          <w:spacing w:val="-6"/>
          <w:sz w:val="21"/>
          <w:szCs w:val="21"/>
          <w:highlight w:val="none"/>
        </w:rPr>
        <w:t>）：</w:t>
      </w:r>
    </w:p>
    <w:p w14:paraId="6E9B35DC">
      <w:pPr>
        <w:adjustRightInd w:val="0"/>
        <w:snapToGrid w:val="0"/>
        <w:spacing w:line="288" w:lineRule="auto"/>
        <w:rPr>
          <w:rFonts w:hint="eastAsia" w:cs="Times New Roman"/>
          <w:b/>
          <w:bCs/>
          <w:color w:val="auto"/>
          <w:spacing w:val="-6"/>
          <w:sz w:val="21"/>
          <w:szCs w:val="21"/>
          <w:highlight w:val="none"/>
        </w:rPr>
      </w:pPr>
      <w:r>
        <w:rPr>
          <w:rFonts w:hint="eastAsia" w:cs="Times New Roman"/>
          <w:b/>
          <w:bCs/>
          <w:color w:val="auto"/>
          <w:spacing w:val="-6"/>
          <w:sz w:val="21"/>
          <w:szCs w:val="21"/>
          <w:highlight w:val="none"/>
        </w:rPr>
        <w:t>日期：     年   月   日</w:t>
      </w:r>
    </w:p>
    <w:bookmarkEnd w:id="50"/>
    <w:p w14:paraId="536E2BDC">
      <w:pPr>
        <w:widowControl/>
        <w:adjustRightInd w:val="0"/>
        <w:snapToGrid w:val="0"/>
        <w:spacing w:line="288" w:lineRule="auto"/>
        <w:jc w:val="left"/>
        <w:rPr>
          <w:rFonts w:hint="eastAsia"/>
          <w:color w:val="auto"/>
          <w:sz w:val="21"/>
          <w:szCs w:val="21"/>
          <w:highlight w:val="none"/>
        </w:rPr>
      </w:pPr>
      <w:r>
        <w:rPr>
          <w:color w:val="auto"/>
          <w:sz w:val="21"/>
          <w:szCs w:val="21"/>
          <w:highlight w:val="none"/>
        </w:rPr>
        <w:br w:type="page"/>
      </w:r>
    </w:p>
    <w:p w14:paraId="44958956">
      <w:pPr>
        <w:adjustRightInd w:val="0"/>
        <w:snapToGrid w:val="0"/>
        <w:spacing w:line="288" w:lineRule="auto"/>
        <w:ind w:firstLine="469" w:firstLineChars="236"/>
        <w:jc w:val="center"/>
        <w:outlineLvl w:val="2"/>
        <w:rPr>
          <w:rFonts w:hint="eastAsia"/>
          <w:b/>
          <w:bCs/>
          <w:color w:val="auto"/>
          <w:sz w:val="21"/>
          <w:szCs w:val="21"/>
          <w:highlight w:val="none"/>
        </w:rPr>
      </w:pPr>
      <w:r>
        <w:rPr>
          <w:rFonts w:hint="eastAsia"/>
          <w:b/>
          <w:color w:val="auto"/>
          <w:spacing w:val="-6"/>
          <w:sz w:val="21"/>
          <w:szCs w:val="21"/>
          <w:highlight w:val="none"/>
        </w:rPr>
        <w:t>（</w:t>
      </w:r>
      <w:r>
        <w:rPr>
          <w:b/>
          <w:color w:val="auto"/>
          <w:spacing w:val="-6"/>
          <w:sz w:val="21"/>
          <w:szCs w:val="21"/>
          <w:highlight w:val="none"/>
        </w:rPr>
        <w:t>3）落实政府采购政策需满足的资格要求：</w:t>
      </w:r>
      <w:r>
        <w:rPr>
          <w:rFonts w:hint="eastAsia"/>
          <w:b/>
          <w:bCs/>
          <w:color w:val="auto"/>
          <w:sz w:val="21"/>
          <w:szCs w:val="21"/>
          <w:highlight w:val="none"/>
        </w:rPr>
        <w:t>1）</w:t>
      </w:r>
      <w:r>
        <w:rPr>
          <w:b/>
          <w:bCs/>
          <w:color w:val="auto"/>
          <w:sz w:val="21"/>
          <w:szCs w:val="21"/>
          <w:highlight w:val="none"/>
        </w:rPr>
        <w:t>中小企业声明函（服务）</w:t>
      </w:r>
      <w:r>
        <w:rPr>
          <w:rFonts w:hint="eastAsia"/>
          <w:b/>
          <w:bCs/>
          <w:color w:val="auto"/>
          <w:sz w:val="21"/>
          <w:szCs w:val="21"/>
          <w:highlight w:val="none"/>
        </w:rPr>
        <w:t>（若属于中小企业）</w:t>
      </w:r>
    </w:p>
    <w:p w14:paraId="37C29018">
      <w:pPr>
        <w:adjustRightInd w:val="0"/>
        <w:snapToGrid w:val="0"/>
        <w:spacing w:line="288" w:lineRule="auto"/>
        <w:ind w:firstLine="498" w:firstLineChars="236"/>
        <w:rPr>
          <w:rFonts w:hint="eastAsia"/>
          <w:b/>
          <w:color w:val="auto"/>
          <w:sz w:val="21"/>
          <w:szCs w:val="21"/>
          <w:highlight w:val="none"/>
        </w:rPr>
      </w:pPr>
    </w:p>
    <w:p w14:paraId="3E1EB91E">
      <w:pPr>
        <w:adjustRightInd w:val="0"/>
        <w:snapToGrid w:val="0"/>
        <w:spacing w:line="288" w:lineRule="auto"/>
        <w:ind w:firstLine="495" w:firstLineChars="236"/>
        <w:rPr>
          <w:rFonts w:hint="eastAsia"/>
          <w:color w:val="auto"/>
          <w:sz w:val="21"/>
          <w:szCs w:val="21"/>
          <w:highlight w:val="none"/>
        </w:rPr>
      </w:pPr>
      <w:r>
        <w:rPr>
          <w:color w:val="auto"/>
          <w:sz w:val="21"/>
          <w:szCs w:val="21"/>
          <w:highlight w:val="none"/>
        </w:rPr>
        <w:t>本公司（联合体）郑重声明，根据《政府采购促进中小企业发展管理办法》（财库</w:t>
      </w:r>
      <w:r>
        <w:rPr>
          <w:rFonts w:hint="eastAsia"/>
          <w:color w:val="auto"/>
          <w:sz w:val="21"/>
          <w:szCs w:val="21"/>
          <w:highlight w:val="none"/>
        </w:rPr>
        <w:t>﹝</w:t>
      </w:r>
      <w:r>
        <w:rPr>
          <w:color w:val="auto"/>
          <w:sz w:val="21"/>
          <w:szCs w:val="21"/>
          <w:highlight w:val="none"/>
        </w:rPr>
        <w:t>2020</w:t>
      </w:r>
      <w:r>
        <w:rPr>
          <w:rFonts w:hint="eastAsia"/>
          <w:color w:val="auto"/>
          <w:sz w:val="21"/>
          <w:szCs w:val="21"/>
          <w:highlight w:val="none"/>
        </w:rPr>
        <w:t>﹞</w:t>
      </w:r>
      <w:r>
        <w:rPr>
          <w:color w:val="auto"/>
          <w:sz w:val="21"/>
          <w:szCs w:val="21"/>
          <w:highlight w:val="none"/>
        </w:rPr>
        <w:t>46 号）的规定，本公司（联合体）参加</w:t>
      </w:r>
      <w:r>
        <w:rPr>
          <w:i/>
          <w:color w:val="auto"/>
          <w:sz w:val="21"/>
          <w:szCs w:val="21"/>
          <w:highlight w:val="none"/>
          <w:u w:val="single"/>
        </w:rPr>
        <w:t>（单位名称）</w:t>
      </w:r>
      <w:r>
        <w:rPr>
          <w:color w:val="auto"/>
          <w:sz w:val="21"/>
          <w:szCs w:val="21"/>
          <w:highlight w:val="none"/>
        </w:rPr>
        <w:t>的</w:t>
      </w:r>
      <w:r>
        <w:rPr>
          <w:i/>
          <w:color w:val="auto"/>
          <w:sz w:val="21"/>
          <w:szCs w:val="21"/>
          <w:highlight w:val="none"/>
          <w:u w:val="single"/>
        </w:rPr>
        <w:t>（项目名称）</w:t>
      </w:r>
      <w:r>
        <w:rPr>
          <w:color w:val="auto"/>
          <w:sz w:val="21"/>
          <w:szCs w:val="21"/>
          <w:highlight w:val="none"/>
        </w:rPr>
        <w:t>采购活动，服务全部由符合政策要求的中小企业承接。相关企业（含联合 体中的中小企业、签订分包意向协议的中小企业）的具体情况如下：</w:t>
      </w:r>
    </w:p>
    <w:p w14:paraId="3BB089EB">
      <w:pPr>
        <w:adjustRightInd w:val="0"/>
        <w:snapToGrid w:val="0"/>
        <w:spacing w:line="288" w:lineRule="auto"/>
        <w:ind w:firstLine="495" w:firstLineChars="236"/>
        <w:rPr>
          <w:rFonts w:hint="eastAsia"/>
          <w:i/>
          <w:color w:val="auto"/>
          <w:sz w:val="21"/>
          <w:szCs w:val="21"/>
          <w:highlight w:val="none"/>
          <w:u w:val="single"/>
        </w:rPr>
      </w:pPr>
      <w:r>
        <w:rPr>
          <w:rFonts w:hint="eastAsia"/>
          <w:i/>
          <w:color w:val="auto"/>
          <w:sz w:val="21"/>
          <w:szCs w:val="21"/>
          <w:highlight w:val="none"/>
          <w:u w:val="single"/>
        </w:rPr>
        <w:t>1</w:t>
      </w:r>
      <w:r>
        <w:rPr>
          <w:i/>
          <w:color w:val="auto"/>
          <w:sz w:val="21"/>
          <w:szCs w:val="21"/>
          <w:highlight w:val="none"/>
          <w:u w:val="single"/>
        </w:rPr>
        <w:t>.（标的名称），属于（采购文件中明确的所属行业）；</w:t>
      </w:r>
      <w:r>
        <w:rPr>
          <w:color w:val="auto"/>
          <w:sz w:val="21"/>
          <w:szCs w:val="21"/>
          <w:highlight w:val="none"/>
        </w:rPr>
        <w:t>承建（承接）企业为</w:t>
      </w:r>
      <w:r>
        <w:rPr>
          <w:i/>
          <w:color w:val="auto"/>
          <w:sz w:val="21"/>
          <w:szCs w:val="21"/>
          <w:highlight w:val="none"/>
          <w:u w:val="single"/>
        </w:rPr>
        <w:t>（企业名称）</w:t>
      </w:r>
      <w:r>
        <w:rPr>
          <w:color w:val="auto"/>
          <w:sz w:val="21"/>
          <w:szCs w:val="21"/>
          <w:highlight w:val="none"/>
        </w:rPr>
        <w:t>，从业人员</w:t>
      </w:r>
      <w:r>
        <w:rPr>
          <w:color w:val="auto"/>
          <w:sz w:val="21"/>
          <w:szCs w:val="21"/>
          <w:highlight w:val="none"/>
          <w:u w:val="single"/>
        </w:rPr>
        <w:t xml:space="preserve"> </w:t>
      </w:r>
      <w:r>
        <w:rPr>
          <w:color w:val="auto"/>
          <w:sz w:val="21"/>
          <w:szCs w:val="21"/>
          <w:highlight w:val="none"/>
          <w:u w:val="single"/>
        </w:rPr>
        <w:tab/>
      </w:r>
      <w:r>
        <w:rPr>
          <w:color w:val="auto"/>
          <w:sz w:val="21"/>
          <w:szCs w:val="21"/>
          <w:highlight w:val="none"/>
        </w:rPr>
        <w:t>人，营业收入为</w:t>
      </w:r>
      <w:r>
        <w:rPr>
          <w:color w:val="auto"/>
          <w:sz w:val="21"/>
          <w:szCs w:val="21"/>
          <w:highlight w:val="none"/>
          <w:u w:val="single"/>
        </w:rPr>
        <w:t xml:space="preserve"> </w:t>
      </w:r>
      <w:r>
        <w:rPr>
          <w:color w:val="auto"/>
          <w:sz w:val="21"/>
          <w:szCs w:val="21"/>
          <w:highlight w:val="none"/>
          <w:u w:val="single"/>
        </w:rPr>
        <w:tab/>
      </w:r>
      <w:r>
        <w:rPr>
          <w:color w:val="auto"/>
          <w:sz w:val="21"/>
          <w:szCs w:val="21"/>
          <w:highlight w:val="none"/>
        </w:rPr>
        <w:t>万元，资产总额为</w:t>
      </w:r>
      <w:r>
        <w:rPr>
          <w:color w:val="auto"/>
          <w:sz w:val="21"/>
          <w:szCs w:val="21"/>
          <w:highlight w:val="none"/>
          <w:u w:val="single"/>
        </w:rPr>
        <w:t xml:space="preserve"> </w:t>
      </w:r>
      <w:r>
        <w:rPr>
          <w:color w:val="auto"/>
          <w:sz w:val="21"/>
          <w:szCs w:val="21"/>
          <w:highlight w:val="none"/>
          <w:u w:val="single"/>
        </w:rPr>
        <w:tab/>
      </w:r>
      <w:r>
        <w:rPr>
          <w:color w:val="auto"/>
          <w:sz w:val="21"/>
          <w:szCs w:val="21"/>
          <w:highlight w:val="none"/>
        </w:rPr>
        <w:t>万元，属于</w:t>
      </w:r>
      <w:r>
        <w:rPr>
          <w:i/>
          <w:color w:val="auto"/>
          <w:sz w:val="21"/>
          <w:szCs w:val="21"/>
          <w:highlight w:val="none"/>
          <w:u w:val="single"/>
        </w:rPr>
        <w:t>（中型企业、小型企业、微型企业）</w:t>
      </w:r>
      <w:r>
        <w:rPr>
          <w:color w:val="auto"/>
          <w:sz w:val="21"/>
          <w:szCs w:val="21"/>
          <w:highlight w:val="none"/>
        </w:rPr>
        <w:t>；</w:t>
      </w:r>
    </w:p>
    <w:p w14:paraId="7EA7C3ED">
      <w:pPr>
        <w:adjustRightInd w:val="0"/>
        <w:snapToGrid w:val="0"/>
        <w:spacing w:line="288" w:lineRule="auto"/>
        <w:ind w:firstLine="495" w:firstLineChars="236"/>
        <w:rPr>
          <w:rFonts w:hint="eastAsia"/>
          <w:color w:val="auto"/>
          <w:sz w:val="21"/>
          <w:szCs w:val="21"/>
          <w:highlight w:val="none"/>
        </w:rPr>
      </w:pPr>
      <w:r>
        <w:rPr>
          <w:rFonts w:hint="eastAsia"/>
          <w:i/>
          <w:color w:val="auto"/>
          <w:sz w:val="21"/>
          <w:szCs w:val="21"/>
          <w:highlight w:val="none"/>
          <w:u w:val="single"/>
        </w:rPr>
        <w:t>2</w:t>
      </w:r>
      <w:r>
        <w:rPr>
          <w:i/>
          <w:color w:val="auto"/>
          <w:sz w:val="21"/>
          <w:szCs w:val="21"/>
          <w:highlight w:val="none"/>
          <w:u w:val="single"/>
        </w:rPr>
        <w:t>.（标的名称）</w:t>
      </w:r>
      <w:r>
        <w:rPr>
          <w:color w:val="auto"/>
          <w:sz w:val="21"/>
          <w:szCs w:val="21"/>
          <w:highlight w:val="none"/>
        </w:rPr>
        <w:t>，属于</w:t>
      </w:r>
      <w:r>
        <w:rPr>
          <w:i/>
          <w:color w:val="auto"/>
          <w:sz w:val="21"/>
          <w:szCs w:val="21"/>
          <w:highlight w:val="none"/>
        </w:rPr>
        <w:t>（</w:t>
      </w:r>
      <w:r>
        <w:rPr>
          <w:i/>
          <w:color w:val="auto"/>
          <w:sz w:val="21"/>
          <w:szCs w:val="21"/>
          <w:highlight w:val="none"/>
          <w:u w:val="single"/>
        </w:rPr>
        <w:t>采购文件中明确的所属行业）</w:t>
      </w:r>
      <w:r>
        <w:rPr>
          <w:color w:val="auto"/>
          <w:sz w:val="21"/>
          <w:szCs w:val="21"/>
          <w:highlight w:val="none"/>
        </w:rPr>
        <w:t>；承建（承接）企业为</w:t>
      </w:r>
      <w:r>
        <w:rPr>
          <w:i/>
          <w:color w:val="auto"/>
          <w:sz w:val="21"/>
          <w:szCs w:val="21"/>
          <w:highlight w:val="none"/>
          <w:u w:val="single"/>
        </w:rPr>
        <w:t>（企业名称）</w:t>
      </w:r>
      <w:r>
        <w:rPr>
          <w:color w:val="auto"/>
          <w:sz w:val="21"/>
          <w:szCs w:val="21"/>
          <w:highlight w:val="none"/>
        </w:rPr>
        <w:t>，从业人员</w:t>
      </w:r>
      <w:r>
        <w:rPr>
          <w:color w:val="auto"/>
          <w:sz w:val="21"/>
          <w:szCs w:val="21"/>
          <w:highlight w:val="none"/>
          <w:u w:val="single"/>
        </w:rPr>
        <w:t xml:space="preserve"> </w:t>
      </w:r>
      <w:r>
        <w:rPr>
          <w:color w:val="auto"/>
          <w:sz w:val="21"/>
          <w:szCs w:val="21"/>
          <w:highlight w:val="none"/>
          <w:u w:val="single"/>
        </w:rPr>
        <w:tab/>
      </w:r>
      <w:r>
        <w:rPr>
          <w:color w:val="auto"/>
          <w:sz w:val="21"/>
          <w:szCs w:val="21"/>
          <w:highlight w:val="none"/>
        </w:rPr>
        <w:t>人，营业收入为</w:t>
      </w:r>
      <w:r>
        <w:rPr>
          <w:color w:val="auto"/>
          <w:sz w:val="21"/>
          <w:szCs w:val="21"/>
          <w:highlight w:val="none"/>
          <w:u w:val="single"/>
        </w:rPr>
        <w:t xml:space="preserve"> </w:t>
      </w:r>
      <w:r>
        <w:rPr>
          <w:color w:val="auto"/>
          <w:sz w:val="21"/>
          <w:szCs w:val="21"/>
          <w:highlight w:val="none"/>
          <w:u w:val="single"/>
        </w:rPr>
        <w:tab/>
      </w:r>
      <w:r>
        <w:rPr>
          <w:color w:val="auto"/>
          <w:sz w:val="21"/>
          <w:szCs w:val="21"/>
          <w:highlight w:val="none"/>
        </w:rPr>
        <w:t>万元，资产总额为</w:t>
      </w:r>
      <w:r>
        <w:rPr>
          <w:color w:val="auto"/>
          <w:sz w:val="21"/>
          <w:szCs w:val="21"/>
          <w:highlight w:val="none"/>
          <w:u w:val="single"/>
        </w:rPr>
        <w:t xml:space="preserve"> </w:t>
      </w:r>
      <w:r>
        <w:rPr>
          <w:color w:val="auto"/>
          <w:sz w:val="21"/>
          <w:szCs w:val="21"/>
          <w:highlight w:val="none"/>
          <w:u w:val="single"/>
        </w:rPr>
        <w:tab/>
      </w:r>
      <w:r>
        <w:rPr>
          <w:color w:val="auto"/>
          <w:sz w:val="21"/>
          <w:szCs w:val="21"/>
          <w:highlight w:val="none"/>
        </w:rPr>
        <w:t>万元，属于</w:t>
      </w:r>
      <w:r>
        <w:rPr>
          <w:i/>
          <w:color w:val="auto"/>
          <w:sz w:val="21"/>
          <w:szCs w:val="21"/>
          <w:highlight w:val="none"/>
          <w:u w:val="single"/>
        </w:rPr>
        <w:t>（中型企业、小型企业、微型企业）</w:t>
      </w:r>
      <w:r>
        <w:rPr>
          <w:color w:val="auto"/>
          <w:sz w:val="21"/>
          <w:szCs w:val="21"/>
          <w:highlight w:val="none"/>
        </w:rPr>
        <w:t>；</w:t>
      </w:r>
    </w:p>
    <w:p w14:paraId="051446D9">
      <w:pPr>
        <w:adjustRightInd w:val="0"/>
        <w:snapToGrid w:val="0"/>
        <w:spacing w:line="288" w:lineRule="auto"/>
        <w:ind w:firstLine="495" w:firstLineChars="236"/>
        <w:rPr>
          <w:rFonts w:hint="eastAsia"/>
          <w:color w:val="auto"/>
          <w:sz w:val="21"/>
          <w:szCs w:val="21"/>
          <w:highlight w:val="none"/>
        </w:rPr>
      </w:pPr>
      <w:r>
        <w:rPr>
          <w:color w:val="auto"/>
          <w:sz w:val="21"/>
          <w:szCs w:val="21"/>
          <w:highlight w:val="none"/>
        </w:rPr>
        <w:t>……</w:t>
      </w:r>
    </w:p>
    <w:p w14:paraId="75EEAE19">
      <w:pPr>
        <w:adjustRightInd w:val="0"/>
        <w:snapToGrid w:val="0"/>
        <w:spacing w:line="288" w:lineRule="auto"/>
        <w:ind w:firstLine="495" w:firstLineChars="236"/>
        <w:rPr>
          <w:rFonts w:hint="eastAsia"/>
          <w:color w:val="auto"/>
          <w:sz w:val="21"/>
          <w:szCs w:val="21"/>
          <w:highlight w:val="none"/>
        </w:rPr>
      </w:pPr>
      <w:r>
        <w:rPr>
          <w:color w:val="auto"/>
          <w:sz w:val="21"/>
          <w:szCs w:val="21"/>
          <w:highlight w:val="none"/>
        </w:rPr>
        <w:t>以上企业，不属于大企业的分支机构，不存在控股股东为大企业的情形，也不存在与大企业的负责人为同一人的情形。</w:t>
      </w:r>
    </w:p>
    <w:p w14:paraId="6099E8EB">
      <w:pPr>
        <w:adjustRightInd w:val="0"/>
        <w:snapToGrid w:val="0"/>
        <w:spacing w:line="288" w:lineRule="auto"/>
        <w:ind w:firstLine="495" w:firstLineChars="236"/>
        <w:rPr>
          <w:rFonts w:hint="eastAsia"/>
          <w:color w:val="auto"/>
          <w:sz w:val="21"/>
          <w:szCs w:val="21"/>
          <w:highlight w:val="none"/>
        </w:rPr>
      </w:pPr>
      <w:r>
        <w:rPr>
          <w:color w:val="auto"/>
          <w:sz w:val="21"/>
          <w:szCs w:val="21"/>
          <w:highlight w:val="none"/>
        </w:rPr>
        <w:t>本企业对上述声明内容的真实性负责。如有虚假，将依法承担相应责任。</w:t>
      </w:r>
    </w:p>
    <w:p w14:paraId="0B8978AF">
      <w:pPr>
        <w:adjustRightInd w:val="0"/>
        <w:snapToGrid w:val="0"/>
        <w:spacing w:line="288" w:lineRule="auto"/>
        <w:ind w:firstLine="495" w:firstLineChars="236"/>
        <w:rPr>
          <w:rFonts w:hint="eastAsia"/>
          <w:color w:val="auto"/>
          <w:sz w:val="21"/>
          <w:szCs w:val="21"/>
          <w:highlight w:val="none"/>
        </w:rPr>
      </w:pPr>
    </w:p>
    <w:p w14:paraId="33E787F9">
      <w:pPr>
        <w:adjustRightInd w:val="0"/>
        <w:snapToGrid w:val="0"/>
        <w:spacing w:line="288" w:lineRule="auto"/>
        <w:ind w:firstLine="495" w:firstLineChars="236"/>
        <w:rPr>
          <w:rFonts w:hint="eastAsia"/>
          <w:color w:val="auto"/>
          <w:sz w:val="21"/>
          <w:szCs w:val="21"/>
          <w:highlight w:val="none"/>
        </w:rPr>
      </w:pPr>
      <w:r>
        <w:rPr>
          <w:color w:val="auto"/>
          <w:sz w:val="21"/>
          <w:szCs w:val="21"/>
          <w:highlight w:val="none"/>
        </w:rPr>
        <w:t>企业名称（盖章）：</w:t>
      </w:r>
    </w:p>
    <w:p w14:paraId="5458305A">
      <w:pPr>
        <w:adjustRightInd w:val="0"/>
        <w:snapToGrid w:val="0"/>
        <w:spacing w:line="288" w:lineRule="auto"/>
        <w:ind w:firstLine="495" w:firstLineChars="236"/>
        <w:rPr>
          <w:rFonts w:hint="eastAsia"/>
          <w:color w:val="auto"/>
          <w:sz w:val="21"/>
          <w:szCs w:val="21"/>
          <w:highlight w:val="none"/>
        </w:rPr>
      </w:pPr>
      <w:r>
        <w:rPr>
          <w:color w:val="auto"/>
          <w:sz w:val="21"/>
          <w:szCs w:val="21"/>
          <w:highlight w:val="none"/>
        </w:rPr>
        <w:t>日期：</w:t>
      </w:r>
    </w:p>
    <w:p w14:paraId="5643BED1">
      <w:pPr>
        <w:adjustRightInd w:val="0"/>
        <w:snapToGrid w:val="0"/>
        <w:spacing w:line="288" w:lineRule="auto"/>
        <w:ind w:firstLine="495" w:firstLineChars="236"/>
        <w:rPr>
          <w:rFonts w:hint="eastAsia"/>
          <w:color w:val="auto"/>
          <w:sz w:val="21"/>
          <w:szCs w:val="21"/>
          <w:highlight w:val="none"/>
        </w:rPr>
      </w:pPr>
    </w:p>
    <w:p w14:paraId="7FFC34C2">
      <w:pPr>
        <w:adjustRightInd w:val="0"/>
        <w:snapToGrid w:val="0"/>
        <w:spacing w:line="288" w:lineRule="auto"/>
        <w:ind w:firstLine="495" w:firstLineChars="236"/>
        <w:rPr>
          <w:rFonts w:hint="eastAsia"/>
          <w:color w:val="auto"/>
          <w:sz w:val="21"/>
          <w:szCs w:val="21"/>
          <w:highlight w:val="none"/>
        </w:rPr>
      </w:pPr>
      <w:r>
        <w:rPr>
          <w:rFonts w:hint="eastAsia"/>
          <w:color w:val="auto"/>
          <w:sz w:val="21"/>
          <w:szCs w:val="21"/>
          <w:highlight w:val="none"/>
        </w:rPr>
        <w:t>注：</w:t>
      </w:r>
    </w:p>
    <w:p w14:paraId="0980F8B5">
      <w:pPr>
        <w:adjustRightInd w:val="0"/>
        <w:snapToGrid w:val="0"/>
        <w:spacing w:line="288" w:lineRule="auto"/>
        <w:ind w:firstLine="495" w:firstLineChars="236"/>
        <w:rPr>
          <w:rFonts w:hint="eastAsia"/>
          <w:color w:val="auto"/>
          <w:sz w:val="21"/>
          <w:szCs w:val="21"/>
          <w:highlight w:val="none"/>
        </w:rPr>
      </w:pPr>
      <w:r>
        <w:rPr>
          <w:rFonts w:hint="eastAsia"/>
          <w:color w:val="auto"/>
          <w:sz w:val="21"/>
          <w:szCs w:val="21"/>
          <w:highlight w:val="none"/>
        </w:rPr>
        <w:t>1.标的名称，按照【磋商文件】中明确的标的填写；</w:t>
      </w:r>
    </w:p>
    <w:p w14:paraId="33D1DF8B">
      <w:pPr>
        <w:adjustRightInd w:val="0"/>
        <w:snapToGrid w:val="0"/>
        <w:spacing w:line="288" w:lineRule="auto"/>
        <w:ind w:firstLine="495" w:firstLineChars="236"/>
        <w:rPr>
          <w:rFonts w:hint="eastAsia"/>
          <w:color w:val="auto"/>
          <w:sz w:val="21"/>
          <w:szCs w:val="21"/>
          <w:highlight w:val="none"/>
        </w:rPr>
      </w:pPr>
      <w:r>
        <w:rPr>
          <w:rFonts w:hint="eastAsia"/>
          <w:color w:val="auto"/>
          <w:sz w:val="21"/>
          <w:szCs w:val="21"/>
          <w:highlight w:val="none"/>
        </w:rPr>
        <w:t>2.所属行业，按照【磋商文件】中明确的标的“所属行业”填写；</w:t>
      </w:r>
    </w:p>
    <w:p w14:paraId="15799C48">
      <w:pPr>
        <w:adjustRightInd w:val="0"/>
        <w:snapToGrid w:val="0"/>
        <w:spacing w:line="288" w:lineRule="auto"/>
        <w:ind w:firstLine="495" w:firstLineChars="236"/>
        <w:rPr>
          <w:rFonts w:hint="eastAsia"/>
          <w:color w:val="auto"/>
          <w:sz w:val="21"/>
          <w:szCs w:val="21"/>
          <w:highlight w:val="none"/>
        </w:rPr>
      </w:pPr>
      <w:r>
        <w:rPr>
          <w:rFonts w:hint="eastAsia"/>
          <w:color w:val="auto"/>
          <w:sz w:val="21"/>
          <w:szCs w:val="21"/>
          <w:highlight w:val="none"/>
        </w:rPr>
        <w:t>3.承建（承接）企业，工程由中小企业承建，即工程施工单位为中小企业（服务由中小企业承接，即提供服务的人员为中小企业依照《中华人民共和国劳动合同法》订立劳动合同的从业人员）；</w:t>
      </w:r>
    </w:p>
    <w:p w14:paraId="756D4640">
      <w:pPr>
        <w:adjustRightInd w:val="0"/>
        <w:snapToGrid w:val="0"/>
        <w:spacing w:line="288" w:lineRule="auto"/>
        <w:ind w:firstLine="495" w:firstLineChars="236"/>
        <w:rPr>
          <w:rFonts w:hint="eastAsia"/>
          <w:color w:val="auto"/>
          <w:sz w:val="21"/>
          <w:szCs w:val="21"/>
          <w:highlight w:val="none"/>
        </w:rPr>
      </w:pPr>
      <w:r>
        <w:rPr>
          <w:rFonts w:hint="eastAsia"/>
          <w:color w:val="auto"/>
          <w:sz w:val="21"/>
          <w:szCs w:val="21"/>
          <w:highlight w:val="none"/>
        </w:rPr>
        <w:t>4.从业人员、营业收入、资产总额填报上一年度数据，无上一年度数据的新成立企业可不填报。</w:t>
      </w:r>
    </w:p>
    <w:p w14:paraId="7C2D0C1E">
      <w:pPr>
        <w:adjustRightInd w:val="0"/>
        <w:snapToGrid w:val="0"/>
        <w:spacing w:line="288" w:lineRule="auto"/>
        <w:ind w:firstLine="495" w:firstLineChars="236"/>
        <w:rPr>
          <w:rFonts w:hint="eastAsia"/>
          <w:color w:val="auto"/>
          <w:sz w:val="21"/>
          <w:szCs w:val="21"/>
          <w:highlight w:val="none"/>
        </w:rPr>
      </w:pPr>
      <w:r>
        <w:rPr>
          <w:rFonts w:hint="eastAsia"/>
          <w:color w:val="auto"/>
          <w:sz w:val="21"/>
          <w:szCs w:val="21"/>
          <w:highlight w:val="none"/>
        </w:rPr>
        <w:t>▲5.企业类型（包括新成立企业），按照《中小企业划型标准规定》（工信部联企业〔2011〕300号）规定和【磋商文件】中明确的标的“所属行业”，选择“中型企业、小型企业、微型企业”其中之一；</w:t>
      </w:r>
    </w:p>
    <w:p w14:paraId="6736D94D">
      <w:pPr>
        <w:adjustRightInd w:val="0"/>
        <w:snapToGrid w:val="0"/>
        <w:spacing w:line="288" w:lineRule="auto"/>
        <w:ind w:firstLine="495" w:firstLineChars="236"/>
        <w:rPr>
          <w:rFonts w:hint="eastAsia"/>
          <w:color w:val="auto"/>
          <w:sz w:val="21"/>
          <w:szCs w:val="21"/>
          <w:highlight w:val="none"/>
        </w:rPr>
      </w:pPr>
      <w:r>
        <w:rPr>
          <w:rFonts w:hint="eastAsia"/>
          <w:color w:val="auto"/>
          <w:sz w:val="21"/>
          <w:szCs w:val="21"/>
          <w:highlight w:val="none"/>
        </w:rPr>
        <w:t>6.磋商文件中明确的标的是能够独立发挥功能的产品，配件、辅料不作为标的，不需要在《中小企业声明函》里填列。</w:t>
      </w:r>
    </w:p>
    <w:p w14:paraId="3E3B494C">
      <w:pPr>
        <w:adjustRightInd w:val="0"/>
        <w:snapToGrid w:val="0"/>
        <w:spacing w:line="288" w:lineRule="auto"/>
        <w:ind w:firstLine="495" w:firstLineChars="236"/>
        <w:rPr>
          <w:rFonts w:hint="eastAsia"/>
          <w:color w:val="auto"/>
          <w:sz w:val="21"/>
          <w:szCs w:val="21"/>
          <w:highlight w:val="none"/>
        </w:rPr>
      </w:pPr>
      <w:r>
        <w:rPr>
          <w:rFonts w:hint="eastAsia"/>
          <w:color w:val="auto"/>
          <w:sz w:val="21"/>
          <w:szCs w:val="21"/>
          <w:highlight w:val="none"/>
        </w:rPr>
        <w:br w:type="page"/>
      </w:r>
    </w:p>
    <w:p w14:paraId="0377B8C9">
      <w:pPr>
        <w:adjustRightInd w:val="0"/>
        <w:snapToGrid w:val="0"/>
        <w:spacing w:line="288" w:lineRule="auto"/>
        <w:jc w:val="center"/>
        <w:outlineLvl w:val="2"/>
        <w:rPr>
          <w:rFonts w:hint="eastAsia"/>
          <w:color w:val="auto"/>
          <w:kern w:val="0"/>
          <w:sz w:val="21"/>
          <w:szCs w:val="21"/>
          <w:highlight w:val="none"/>
        </w:rPr>
      </w:pPr>
      <w:r>
        <w:rPr>
          <w:rFonts w:hint="eastAsia"/>
          <w:b/>
          <w:color w:val="auto"/>
          <w:spacing w:val="-6"/>
          <w:sz w:val="21"/>
          <w:szCs w:val="21"/>
          <w:highlight w:val="none"/>
        </w:rPr>
        <w:t>2）属于监狱企业的证明文件（若属于监狱企业）</w:t>
      </w:r>
    </w:p>
    <w:p w14:paraId="22F8B822">
      <w:pPr>
        <w:adjustRightInd w:val="0"/>
        <w:snapToGrid w:val="0"/>
        <w:spacing w:line="288" w:lineRule="auto"/>
        <w:rPr>
          <w:rFonts w:hint="eastAsia"/>
          <w:color w:val="auto"/>
          <w:kern w:val="0"/>
          <w:sz w:val="21"/>
          <w:szCs w:val="21"/>
          <w:highlight w:val="none"/>
        </w:rPr>
      </w:pPr>
    </w:p>
    <w:p w14:paraId="3ABCC446">
      <w:pPr>
        <w:adjustRightInd w:val="0"/>
        <w:snapToGrid w:val="0"/>
        <w:spacing w:line="288" w:lineRule="auto"/>
        <w:ind w:firstLine="373" w:firstLineChars="177"/>
        <w:rPr>
          <w:rFonts w:hint="eastAsia"/>
          <w:b/>
          <w:bCs/>
          <w:color w:val="auto"/>
          <w:sz w:val="21"/>
          <w:szCs w:val="21"/>
          <w:highlight w:val="none"/>
        </w:rPr>
      </w:pPr>
      <w:r>
        <w:rPr>
          <w:rFonts w:hint="eastAsia"/>
          <w:b/>
          <w:bCs/>
          <w:color w:val="auto"/>
          <w:kern w:val="0"/>
          <w:sz w:val="21"/>
          <w:szCs w:val="21"/>
          <w:highlight w:val="none"/>
        </w:rPr>
        <w:t>监狱企业参加政府采购活动时，应当提供由省级以上监狱管理局、戒毒管理局（含新疆生产建设兵团）出具的属于监狱企业的证明文件。</w:t>
      </w:r>
    </w:p>
    <w:p w14:paraId="76C275B0">
      <w:pPr>
        <w:adjustRightInd w:val="0"/>
        <w:snapToGrid w:val="0"/>
        <w:spacing w:line="288" w:lineRule="auto"/>
        <w:rPr>
          <w:rFonts w:hint="eastAsia"/>
          <w:color w:val="auto"/>
          <w:sz w:val="21"/>
          <w:szCs w:val="21"/>
          <w:highlight w:val="none"/>
        </w:rPr>
      </w:pPr>
    </w:p>
    <w:p w14:paraId="1D29CCFD">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说明：</w:t>
      </w:r>
    </w:p>
    <w:p w14:paraId="67A9B6B0">
      <w:pPr>
        <w:widowControl/>
        <w:shd w:val="clear" w:color="auto" w:fill="FFFFFF"/>
        <w:adjustRightInd w:val="0"/>
        <w:snapToGrid w:val="0"/>
        <w:spacing w:line="288" w:lineRule="auto"/>
        <w:ind w:firstLine="371" w:firstLineChars="177"/>
        <w:jc w:val="left"/>
        <w:rPr>
          <w:rFonts w:hint="eastAsia"/>
          <w:color w:val="auto"/>
          <w:kern w:val="0"/>
          <w:sz w:val="21"/>
          <w:szCs w:val="21"/>
          <w:highlight w:val="none"/>
        </w:rPr>
      </w:pPr>
      <w:r>
        <w:rPr>
          <w:rFonts w:hint="eastAsia"/>
          <w:color w:val="auto"/>
          <w:kern w:val="0"/>
          <w:sz w:val="21"/>
          <w:szCs w:val="21"/>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74D2614A">
      <w:pPr>
        <w:widowControl/>
        <w:shd w:val="clear" w:color="auto" w:fill="FFFFFF"/>
        <w:adjustRightInd w:val="0"/>
        <w:snapToGrid w:val="0"/>
        <w:spacing w:line="288" w:lineRule="auto"/>
        <w:ind w:firstLine="371" w:firstLineChars="177"/>
        <w:jc w:val="left"/>
        <w:rPr>
          <w:rFonts w:hint="eastAsia"/>
          <w:color w:val="auto"/>
          <w:kern w:val="0"/>
          <w:sz w:val="21"/>
          <w:szCs w:val="21"/>
          <w:highlight w:val="none"/>
        </w:rPr>
      </w:pPr>
      <w:r>
        <w:rPr>
          <w:rFonts w:hint="eastAsia"/>
          <w:color w:val="auto"/>
          <w:kern w:val="0"/>
          <w:sz w:val="21"/>
          <w:szCs w:val="21"/>
          <w:highlight w:val="none"/>
        </w:rPr>
        <w:t>二、在政府采购活动中，监狱企业视同小型、微型企业，享受预留份额、评审中价格扣除等政府采购促进中小企业发展的政府采购政策。</w:t>
      </w:r>
    </w:p>
    <w:p w14:paraId="45EB4E8A">
      <w:pPr>
        <w:widowControl/>
        <w:adjustRightInd w:val="0"/>
        <w:snapToGrid w:val="0"/>
        <w:spacing w:line="288" w:lineRule="auto"/>
        <w:jc w:val="left"/>
        <w:rPr>
          <w:rFonts w:hint="eastAsia"/>
          <w:b/>
          <w:color w:val="auto"/>
          <w:spacing w:val="-6"/>
          <w:sz w:val="21"/>
          <w:szCs w:val="21"/>
          <w:highlight w:val="none"/>
        </w:rPr>
      </w:pPr>
      <w:r>
        <w:rPr>
          <w:b/>
          <w:color w:val="auto"/>
          <w:spacing w:val="-6"/>
          <w:sz w:val="21"/>
          <w:szCs w:val="21"/>
          <w:highlight w:val="none"/>
        </w:rPr>
        <w:br w:type="page"/>
      </w:r>
    </w:p>
    <w:p w14:paraId="6F30EB4E">
      <w:pPr>
        <w:adjustRightInd w:val="0"/>
        <w:snapToGrid w:val="0"/>
        <w:spacing w:line="288" w:lineRule="auto"/>
        <w:jc w:val="center"/>
        <w:outlineLvl w:val="2"/>
        <w:rPr>
          <w:rFonts w:hint="eastAsia"/>
          <w:b/>
          <w:color w:val="auto"/>
          <w:spacing w:val="-6"/>
          <w:sz w:val="21"/>
          <w:szCs w:val="21"/>
          <w:highlight w:val="none"/>
        </w:rPr>
      </w:pPr>
      <w:r>
        <w:rPr>
          <w:rFonts w:hint="eastAsia"/>
          <w:b/>
          <w:color w:val="auto"/>
          <w:spacing w:val="-6"/>
          <w:sz w:val="21"/>
          <w:szCs w:val="21"/>
          <w:highlight w:val="none"/>
        </w:rPr>
        <w:t>3）残疾人福利性单位声明函（若属于残疾人福利性单位）</w:t>
      </w:r>
    </w:p>
    <w:p w14:paraId="42C0141C">
      <w:pPr>
        <w:adjustRightInd w:val="0"/>
        <w:snapToGrid w:val="0"/>
        <w:spacing w:line="288" w:lineRule="auto"/>
        <w:rPr>
          <w:rFonts w:hint="eastAsia" w:cs="Times New Roman"/>
          <w:b/>
          <w:color w:val="auto"/>
          <w:spacing w:val="6"/>
          <w:sz w:val="21"/>
          <w:szCs w:val="21"/>
          <w:highlight w:val="none"/>
        </w:rPr>
      </w:pPr>
    </w:p>
    <w:p w14:paraId="5DD04AEA">
      <w:pPr>
        <w:adjustRightInd w:val="0"/>
        <w:snapToGrid w:val="0"/>
        <w:spacing w:line="288" w:lineRule="auto"/>
        <w:ind w:firstLine="444"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本单位郑重声明，根据《财政部 民政部 中国残疾人联合会关于促进残疾人就业政府采购政策的通知》（财库</w:t>
      </w:r>
      <w:r>
        <w:rPr>
          <w:rFonts w:hint="eastAsia" w:cs="Times New Roman"/>
          <w:color w:val="auto"/>
          <w:sz w:val="21"/>
          <w:szCs w:val="21"/>
          <w:highlight w:val="none"/>
        </w:rPr>
        <w:t>〔2017〕 141</w:t>
      </w:r>
      <w:r>
        <w:rPr>
          <w:rFonts w:hint="eastAsia" w:cs="Times New Roman"/>
          <w:color w:val="auto"/>
          <w:spacing w:val="6"/>
          <w:sz w:val="21"/>
          <w:szCs w:val="21"/>
          <w:highlight w:val="none"/>
        </w:rPr>
        <w:t>号）的规定，</w:t>
      </w:r>
      <w:r>
        <w:rPr>
          <w:rFonts w:hint="eastAsia" w:cs="Times New Roman"/>
          <w:b/>
          <w:bCs/>
          <w:color w:val="auto"/>
          <w:spacing w:val="6"/>
          <w:sz w:val="21"/>
          <w:szCs w:val="21"/>
          <w:highlight w:val="none"/>
        </w:rPr>
        <w:t>本单位为符合条件的残疾人福利性单位</w:t>
      </w:r>
      <w:r>
        <w:rPr>
          <w:rFonts w:hint="eastAsia" w:cs="Times New Roman"/>
          <w:color w:val="auto"/>
          <w:spacing w:val="6"/>
          <w:sz w:val="21"/>
          <w:szCs w:val="21"/>
          <w:highlight w:val="none"/>
        </w:rPr>
        <w:t>，且本单位参加______（采购人）单位的______（项目名称）项目采购活动提供本单位制造的货物（由本单位承担工程/提供服务），或者提供其他残疾人福利性单位制造的货物（不包括使用非残疾人福利性单位注册商标的货物）。</w:t>
      </w:r>
    </w:p>
    <w:p w14:paraId="1AD6DD8F">
      <w:pPr>
        <w:adjustRightInd w:val="0"/>
        <w:snapToGrid w:val="0"/>
        <w:spacing w:line="288" w:lineRule="auto"/>
        <w:ind w:firstLine="444"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本单位对上述声明的真实性负责。如有虚假，将依法承担相应责任。</w:t>
      </w:r>
    </w:p>
    <w:p w14:paraId="3FFE75AA">
      <w:pPr>
        <w:tabs>
          <w:tab w:val="left" w:pos="4860"/>
        </w:tabs>
        <w:adjustRightInd w:val="0"/>
        <w:snapToGrid w:val="0"/>
        <w:spacing w:line="288" w:lineRule="auto"/>
        <w:ind w:right="1560" w:firstLine="444"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单位名称（盖章）：</w:t>
      </w:r>
    </w:p>
    <w:p w14:paraId="1FF4D5DF">
      <w:pPr>
        <w:tabs>
          <w:tab w:val="left" w:pos="4860"/>
        </w:tabs>
        <w:adjustRightInd w:val="0"/>
        <w:snapToGrid w:val="0"/>
        <w:spacing w:line="288" w:lineRule="auto"/>
        <w:ind w:right="1560" w:firstLine="444"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日  期：</w:t>
      </w:r>
    </w:p>
    <w:p w14:paraId="0EBDA10F">
      <w:pPr>
        <w:adjustRightInd w:val="0"/>
        <w:snapToGrid w:val="0"/>
        <w:spacing w:line="288" w:lineRule="auto"/>
        <w:rPr>
          <w:rFonts w:hint="eastAsia"/>
          <w:color w:val="auto"/>
          <w:sz w:val="21"/>
          <w:szCs w:val="21"/>
          <w:highlight w:val="none"/>
        </w:rPr>
      </w:pPr>
    </w:p>
    <w:p w14:paraId="1BD87626">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说明：</w:t>
      </w:r>
    </w:p>
    <w:p w14:paraId="5A393E09">
      <w:pPr>
        <w:widowControl/>
        <w:shd w:val="clear" w:color="auto" w:fill="FFFFFF"/>
        <w:adjustRightInd w:val="0"/>
        <w:snapToGrid w:val="0"/>
        <w:spacing w:line="288" w:lineRule="auto"/>
        <w:ind w:firstLine="371" w:firstLineChars="177"/>
        <w:jc w:val="left"/>
        <w:rPr>
          <w:rFonts w:hint="eastAsia"/>
          <w:color w:val="auto"/>
          <w:kern w:val="0"/>
          <w:sz w:val="21"/>
          <w:szCs w:val="21"/>
          <w:highlight w:val="none"/>
        </w:rPr>
      </w:pPr>
      <w:r>
        <w:rPr>
          <w:rFonts w:hint="eastAsia"/>
          <w:color w:val="auto"/>
          <w:kern w:val="0"/>
          <w:sz w:val="21"/>
          <w:szCs w:val="21"/>
          <w:highlight w:val="none"/>
        </w:rPr>
        <w:t>一、享受政府采购支持政策的残疾人福利性单位应当同时满足以下条件：</w:t>
      </w:r>
    </w:p>
    <w:p w14:paraId="610DBBE1">
      <w:pPr>
        <w:widowControl/>
        <w:shd w:val="clear" w:color="auto" w:fill="FFFFFF"/>
        <w:adjustRightInd w:val="0"/>
        <w:snapToGrid w:val="0"/>
        <w:spacing w:line="288" w:lineRule="auto"/>
        <w:ind w:firstLine="371" w:firstLineChars="177"/>
        <w:jc w:val="left"/>
        <w:rPr>
          <w:rFonts w:hint="eastAsia"/>
          <w:color w:val="auto"/>
          <w:kern w:val="0"/>
          <w:sz w:val="21"/>
          <w:szCs w:val="21"/>
          <w:highlight w:val="none"/>
        </w:rPr>
      </w:pPr>
      <w:r>
        <w:rPr>
          <w:rFonts w:hint="eastAsia"/>
          <w:color w:val="auto"/>
          <w:kern w:val="0"/>
          <w:sz w:val="21"/>
          <w:szCs w:val="21"/>
          <w:highlight w:val="none"/>
        </w:rPr>
        <w:t>（一）安置的残疾人占本单位在职职工人数的比例不低于25%（含25%），并且安置的残疾人人数不少于10人（含10人）；</w:t>
      </w:r>
    </w:p>
    <w:p w14:paraId="66ED940E">
      <w:pPr>
        <w:widowControl/>
        <w:shd w:val="clear" w:color="auto" w:fill="FFFFFF"/>
        <w:adjustRightInd w:val="0"/>
        <w:snapToGrid w:val="0"/>
        <w:spacing w:line="288" w:lineRule="auto"/>
        <w:ind w:firstLine="371" w:firstLineChars="177"/>
        <w:jc w:val="left"/>
        <w:rPr>
          <w:rFonts w:hint="eastAsia"/>
          <w:color w:val="auto"/>
          <w:kern w:val="0"/>
          <w:sz w:val="21"/>
          <w:szCs w:val="21"/>
          <w:highlight w:val="none"/>
        </w:rPr>
      </w:pPr>
      <w:r>
        <w:rPr>
          <w:rFonts w:hint="eastAsia"/>
          <w:color w:val="auto"/>
          <w:kern w:val="0"/>
          <w:sz w:val="21"/>
          <w:szCs w:val="21"/>
          <w:highlight w:val="none"/>
        </w:rPr>
        <w:t>（二）依法与安置的每位残疾人签订了一年以上（含一年）的劳动合同或服务协议；</w:t>
      </w:r>
    </w:p>
    <w:p w14:paraId="4355DDD0">
      <w:pPr>
        <w:widowControl/>
        <w:shd w:val="clear" w:color="auto" w:fill="FFFFFF"/>
        <w:adjustRightInd w:val="0"/>
        <w:snapToGrid w:val="0"/>
        <w:spacing w:line="288" w:lineRule="auto"/>
        <w:ind w:firstLine="371" w:firstLineChars="177"/>
        <w:jc w:val="left"/>
        <w:rPr>
          <w:rFonts w:hint="eastAsia"/>
          <w:color w:val="auto"/>
          <w:kern w:val="0"/>
          <w:sz w:val="21"/>
          <w:szCs w:val="21"/>
          <w:highlight w:val="none"/>
        </w:rPr>
      </w:pPr>
      <w:r>
        <w:rPr>
          <w:rFonts w:hint="eastAsia"/>
          <w:color w:val="auto"/>
          <w:kern w:val="0"/>
          <w:sz w:val="21"/>
          <w:szCs w:val="21"/>
          <w:highlight w:val="none"/>
        </w:rPr>
        <w:t>（三）为安置的每位残疾人按月足额缴纳了基本养老保险、基本医疗保险、失业保险、工伤保险和生育保险等社会保险费；</w:t>
      </w:r>
    </w:p>
    <w:p w14:paraId="502B50A6">
      <w:pPr>
        <w:widowControl/>
        <w:shd w:val="clear" w:color="auto" w:fill="FFFFFF"/>
        <w:adjustRightInd w:val="0"/>
        <w:snapToGrid w:val="0"/>
        <w:spacing w:line="288" w:lineRule="auto"/>
        <w:ind w:firstLine="371" w:firstLineChars="177"/>
        <w:jc w:val="left"/>
        <w:rPr>
          <w:rFonts w:hint="eastAsia"/>
          <w:color w:val="auto"/>
          <w:kern w:val="0"/>
          <w:sz w:val="21"/>
          <w:szCs w:val="21"/>
          <w:highlight w:val="none"/>
        </w:rPr>
      </w:pPr>
      <w:r>
        <w:rPr>
          <w:rFonts w:hint="eastAsia"/>
          <w:color w:val="auto"/>
          <w:kern w:val="0"/>
          <w:sz w:val="21"/>
          <w:szCs w:val="21"/>
          <w:highlight w:val="none"/>
        </w:rPr>
        <w:t>（四）通过银行等金融机构向安置的每位残疾人，按月支付了不低于单位所在区县适用的经省级人民政府批准的月最低工资标准的工资；</w:t>
      </w:r>
    </w:p>
    <w:p w14:paraId="28C1D336">
      <w:pPr>
        <w:widowControl/>
        <w:shd w:val="clear" w:color="auto" w:fill="FFFFFF"/>
        <w:adjustRightInd w:val="0"/>
        <w:snapToGrid w:val="0"/>
        <w:spacing w:line="288" w:lineRule="auto"/>
        <w:ind w:firstLine="371" w:firstLineChars="177"/>
        <w:jc w:val="left"/>
        <w:rPr>
          <w:rFonts w:hint="eastAsia"/>
          <w:color w:val="auto"/>
          <w:kern w:val="0"/>
          <w:sz w:val="21"/>
          <w:szCs w:val="21"/>
          <w:highlight w:val="none"/>
        </w:rPr>
      </w:pPr>
      <w:r>
        <w:rPr>
          <w:rFonts w:hint="eastAsia"/>
          <w:color w:val="auto"/>
          <w:kern w:val="0"/>
          <w:sz w:val="21"/>
          <w:szCs w:val="21"/>
          <w:highlight w:val="none"/>
        </w:rPr>
        <w:t>（五）提供本单位制造的货物、承担的工程或者服务（以下简称产品），或者提供其他残疾人福利性单位制造的货物（不包括使用非残疾人福利性单位注册商标的货物）。</w:t>
      </w:r>
    </w:p>
    <w:p w14:paraId="2ED08F77">
      <w:pPr>
        <w:widowControl/>
        <w:shd w:val="clear" w:color="auto" w:fill="FFFFFF"/>
        <w:adjustRightInd w:val="0"/>
        <w:snapToGrid w:val="0"/>
        <w:spacing w:line="288" w:lineRule="auto"/>
        <w:ind w:firstLine="371" w:firstLineChars="177"/>
        <w:jc w:val="left"/>
        <w:rPr>
          <w:rFonts w:hint="eastAsia"/>
          <w:color w:val="auto"/>
          <w:kern w:val="0"/>
          <w:sz w:val="21"/>
          <w:szCs w:val="21"/>
          <w:highlight w:val="none"/>
        </w:rPr>
      </w:pPr>
      <w:r>
        <w:rPr>
          <w:rFonts w:hint="eastAsia"/>
          <w:color w:val="auto"/>
          <w:kern w:val="0"/>
          <w:sz w:val="21"/>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121CA1B3">
      <w:pPr>
        <w:widowControl/>
        <w:shd w:val="clear" w:color="auto" w:fill="FFFFFF"/>
        <w:adjustRightInd w:val="0"/>
        <w:snapToGrid w:val="0"/>
        <w:spacing w:line="288" w:lineRule="auto"/>
        <w:ind w:firstLine="371" w:firstLineChars="177"/>
        <w:jc w:val="left"/>
        <w:rPr>
          <w:rFonts w:hint="eastAsia"/>
          <w:color w:val="auto"/>
          <w:kern w:val="0"/>
          <w:sz w:val="21"/>
          <w:szCs w:val="21"/>
          <w:highlight w:val="none"/>
        </w:rPr>
      </w:pPr>
      <w:r>
        <w:rPr>
          <w:rFonts w:hint="eastAsia"/>
          <w:color w:val="auto"/>
          <w:kern w:val="0"/>
          <w:sz w:val="21"/>
          <w:szCs w:val="21"/>
          <w:highlight w:val="none"/>
        </w:rPr>
        <w:t>二、符合条件的残疾人福利性单位在参加政府采购活动时，应当提供财库</w:t>
      </w:r>
      <w:r>
        <w:rPr>
          <w:color w:val="auto"/>
          <w:kern w:val="0"/>
          <w:sz w:val="21"/>
          <w:szCs w:val="21"/>
          <w:highlight w:val="none"/>
        </w:rPr>
        <w:t>[2017]141号</w:t>
      </w:r>
      <w:r>
        <w:rPr>
          <w:rFonts w:hint="eastAsia"/>
          <w:color w:val="auto"/>
          <w:kern w:val="0"/>
          <w:sz w:val="21"/>
          <w:szCs w:val="21"/>
          <w:highlight w:val="none"/>
        </w:rPr>
        <w:t>文件规定的《残疾人福利性单位声明函》，并对声明的真实性负责。</w:t>
      </w:r>
    </w:p>
    <w:p w14:paraId="6F73FEDB">
      <w:pPr>
        <w:widowControl/>
        <w:shd w:val="clear" w:color="auto" w:fill="FFFFFF"/>
        <w:adjustRightInd w:val="0"/>
        <w:snapToGrid w:val="0"/>
        <w:spacing w:line="288" w:lineRule="auto"/>
        <w:ind w:firstLine="371" w:firstLineChars="177"/>
        <w:jc w:val="left"/>
        <w:rPr>
          <w:rFonts w:hint="eastAsia"/>
          <w:color w:val="auto"/>
          <w:kern w:val="0"/>
          <w:sz w:val="21"/>
          <w:szCs w:val="21"/>
          <w:highlight w:val="none"/>
        </w:rPr>
      </w:pPr>
      <w:r>
        <w:rPr>
          <w:rFonts w:hint="eastAsia"/>
          <w:color w:val="auto"/>
          <w:kern w:val="0"/>
          <w:sz w:val="21"/>
          <w:szCs w:val="21"/>
          <w:highlight w:val="none"/>
        </w:rPr>
        <w:t>三、在政府采购活动中，残疾人福利性单位视同小型、微型企业，享受预留份额、评审中价格扣除等促进中小企业发展的政府采购政策。</w:t>
      </w:r>
    </w:p>
    <w:p w14:paraId="5005058D">
      <w:pPr>
        <w:widowControl/>
        <w:shd w:val="clear" w:color="auto" w:fill="FFFFFF"/>
        <w:adjustRightInd w:val="0"/>
        <w:snapToGrid w:val="0"/>
        <w:spacing w:line="288" w:lineRule="auto"/>
        <w:ind w:firstLine="371" w:firstLineChars="177"/>
        <w:jc w:val="left"/>
        <w:rPr>
          <w:rFonts w:hint="eastAsia"/>
          <w:color w:val="auto"/>
          <w:kern w:val="0"/>
          <w:sz w:val="21"/>
          <w:szCs w:val="21"/>
          <w:highlight w:val="none"/>
        </w:rPr>
      </w:pPr>
      <w:r>
        <w:rPr>
          <w:rFonts w:hint="eastAsia"/>
          <w:color w:val="auto"/>
          <w:kern w:val="0"/>
          <w:sz w:val="21"/>
          <w:szCs w:val="21"/>
          <w:highlight w:val="none"/>
        </w:rPr>
        <w:t>残疾人福利性单位属于小型、微型企业的，不重复享受政策。</w:t>
      </w:r>
    </w:p>
    <w:p w14:paraId="6BB2E4EF">
      <w:pPr>
        <w:widowControl/>
        <w:adjustRightInd w:val="0"/>
        <w:snapToGrid w:val="0"/>
        <w:spacing w:line="288" w:lineRule="auto"/>
        <w:jc w:val="left"/>
        <w:rPr>
          <w:rFonts w:hint="eastAsia"/>
          <w:b/>
          <w:color w:val="auto"/>
          <w:spacing w:val="-6"/>
          <w:sz w:val="21"/>
          <w:szCs w:val="21"/>
          <w:highlight w:val="none"/>
        </w:rPr>
      </w:pPr>
      <w:r>
        <w:rPr>
          <w:rFonts w:cs="Times New Roman"/>
          <w:b/>
          <w:bCs/>
          <w:color w:val="auto"/>
          <w:spacing w:val="-6"/>
          <w:sz w:val="21"/>
          <w:szCs w:val="21"/>
          <w:highlight w:val="none"/>
        </w:rPr>
        <w:br w:type="page"/>
      </w:r>
    </w:p>
    <w:p w14:paraId="4905A88C">
      <w:pPr>
        <w:adjustRightInd w:val="0"/>
        <w:snapToGrid w:val="0"/>
        <w:spacing w:line="288" w:lineRule="auto"/>
        <w:jc w:val="left"/>
        <w:outlineLvl w:val="2"/>
        <w:rPr>
          <w:rFonts w:hint="eastAsia"/>
          <w:b/>
          <w:color w:val="auto"/>
          <w:spacing w:val="-6"/>
          <w:sz w:val="21"/>
          <w:szCs w:val="21"/>
          <w:highlight w:val="none"/>
        </w:rPr>
      </w:pPr>
      <w:r>
        <w:rPr>
          <w:rFonts w:hint="eastAsia"/>
          <w:b/>
          <w:color w:val="auto"/>
          <w:spacing w:val="-6"/>
          <w:sz w:val="21"/>
          <w:szCs w:val="21"/>
          <w:highlight w:val="none"/>
        </w:rPr>
        <w:t>（</w:t>
      </w:r>
      <w:r>
        <w:rPr>
          <w:b/>
          <w:color w:val="auto"/>
          <w:spacing w:val="-6"/>
          <w:sz w:val="21"/>
          <w:szCs w:val="21"/>
          <w:highlight w:val="none"/>
        </w:rPr>
        <w:t>4</w:t>
      </w:r>
      <w:r>
        <w:rPr>
          <w:rFonts w:hint="eastAsia"/>
          <w:b/>
          <w:color w:val="auto"/>
          <w:spacing w:val="-6"/>
          <w:sz w:val="21"/>
          <w:szCs w:val="21"/>
          <w:highlight w:val="none"/>
        </w:rPr>
        <w:t>）本项目的特定资格要求证明材料：无</w:t>
      </w:r>
    </w:p>
    <w:p w14:paraId="791FE948">
      <w:pPr>
        <w:adjustRightInd w:val="0"/>
        <w:snapToGrid w:val="0"/>
        <w:spacing w:line="288" w:lineRule="auto"/>
        <w:rPr>
          <w:rFonts w:hint="eastAsia"/>
          <w:color w:val="auto"/>
          <w:sz w:val="21"/>
          <w:szCs w:val="21"/>
          <w:highlight w:val="none"/>
        </w:rPr>
      </w:pPr>
      <w:r>
        <w:rPr>
          <w:rFonts w:hint="eastAsia"/>
          <w:color w:val="auto"/>
          <w:sz w:val="21"/>
          <w:szCs w:val="21"/>
          <w:highlight w:val="none"/>
        </w:rPr>
        <w:br w:type="page"/>
      </w:r>
    </w:p>
    <w:p w14:paraId="58457AF9">
      <w:pPr>
        <w:adjustRightInd w:val="0"/>
        <w:snapToGrid w:val="0"/>
        <w:spacing w:line="288" w:lineRule="auto"/>
        <w:rPr>
          <w:rFonts w:hint="eastAsia"/>
          <w:color w:val="auto"/>
          <w:highlight w:val="none"/>
        </w:rPr>
      </w:pPr>
    </w:p>
    <w:p w14:paraId="7C8B7A32">
      <w:pPr>
        <w:adjustRightInd w:val="0"/>
        <w:snapToGrid w:val="0"/>
        <w:spacing w:line="288" w:lineRule="auto"/>
        <w:jc w:val="center"/>
        <w:outlineLvl w:val="1"/>
        <w:rPr>
          <w:rFonts w:hint="eastAsia"/>
          <w:b/>
          <w:bCs/>
          <w:color w:val="auto"/>
          <w:sz w:val="84"/>
          <w:szCs w:val="84"/>
          <w:highlight w:val="none"/>
        </w:rPr>
      </w:pPr>
      <w:r>
        <w:rPr>
          <w:rFonts w:hint="eastAsia"/>
          <w:b/>
          <w:bCs/>
          <w:color w:val="auto"/>
          <w:sz w:val="84"/>
          <w:szCs w:val="84"/>
          <w:highlight w:val="none"/>
        </w:rPr>
        <w:t>商务和技术文件</w:t>
      </w:r>
    </w:p>
    <w:p w14:paraId="0DDBC4E8">
      <w:pPr>
        <w:adjustRightInd w:val="0"/>
        <w:snapToGrid w:val="0"/>
        <w:spacing w:line="288" w:lineRule="auto"/>
        <w:rPr>
          <w:rFonts w:hint="eastAsia"/>
          <w:color w:val="auto"/>
          <w:highlight w:val="none"/>
        </w:rPr>
      </w:pPr>
      <w:r>
        <w:rPr>
          <w:rFonts w:hint="eastAsia"/>
          <w:color w:val="auto"/>
          <w:highlight w:val="none"/>
        </w:rPr>
        <w:br w:type="page"/>
      </w:r>
    </w:p>
    <w:p w14:paraId="431DABC2">
      <w:pPr>
        <w:adjustRightInd w:val="0"/>
        <w:snapToGrid w:val="0"/>
        <w:spacing w:line="288" w:lineRule="auto"/>
        <w:jc w:val="center"/>
        <w:outlineLvl w:val="2"/>
        <w:rPr>
          <w:rFonts w:hint="eastAsia"/>
          <w:b/>
          <w:bCs/>
          <w:color w:val="auto"/>
          <w:sz w:val="21"/>
          <w:szCs w:val="21"/>
          <w:highlight w:val="none"/>
        </w:rPr>
      </w:pPr>
      <w:r>
        <w:rPr>
          <w:rFonts w:hint="eastAsia"/>
          <w:b/>
          <w:bCs/>
          <w:color w:val="auto"/>
          <w:sz w:val="21"/>
          <w:szCs w:val="21"/>
          <w:highlight w:val="none"/>
        </w:rPr>
        <w:t>（1）响应函</w:t>
      </w:r>
    </w:p>
    <w:p w14:paraId="64530326">
      <w:pPr>
        <w:adjustRightInd w:val="0"/>
        <w:snapToGrid w:val="0"/>
        <w:spacing w:line="288" w:lineRule="auto"/>
        <w:rPr>
          <w:rFonts w:hint="eastAsia"/>
          <w:color w:val="auto"/>
          <w:sz w:val="21"/>
          <w:szCs w:val="21"/>
          <w:highlight w:val="none"/>
        </w:rPr>
      </w:pPr>
    </w:p>
    <w:p w14:paraId="5FACA231">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致：</w:t>
      </w:r>
      <w:r>
        <w:rPr>
          <w:rFonts w:hint="eastAsia"/>
          <w:b/>
          <w:bCs/>
          <w:color w:val="auto"/>
          <w:sz w:val="21"/>
          <w:szCs w:val="21"/>
          <w:highlight w:val="none"/>
          <w:lang w:eastAsia="zh-CN"/>
        </w:rPr>
        <w:t>浙江旅游职业学院</w:t>
      </w:r>
      <w:r>
        <w:rPr>
          <w:rFonts w:hint="eastAsia"/>
          <w:b/>
          <w:bCs/>
          <w:color w:val="auto"/>
          <w:sz w:val="21"/>
          <w:szCs w:val="21"/>
          <w:highlight w:val="none"/>
        </w:rPr>
        <w:t>、浙江求是招标代理有限公司</w:t>
      </w:r>
    </w:p>
    <w:p w14:paraId="7CD72663">
      <w:pPr>
        <w:adjustRightInd w:val="0"/>
        <w:snapToGrid w:val="0"/>
        <w:spacing w:line="288" w:lineRule="auto"/>
        <w:rPr>
          <w:rFonts w:hint="eastAsia" w:cs="Times New Roman"/>
          <w:color w:val="auto"/>
          <w:spacing w:val="-6"/>
          <w:sz w:val="21"/>
          <w:szCs w:val="21"/>
          <w:highlight w:val="none"/>
        </w:rPr>
      </w:pPr>
    </w:p>
    <w:p w14:paraId="64E89614">
      <w:pPr>
        <w:adjustRightInd w:val="0"/>
        <w:snapToGrid w:val="0"/>
        <w:spacing w:line="288" w:lineRule="auto"/>
        <w:ind w:firstLine="396" w:firstLineChars="200"/>
        <w:rPr>
          <w:rFonts w:hint="eastAsia"/>
          <w:color w:val="auto"/>
          <w:sz w:val="21"/>
          <w:szCs w:val="21"/>
          <w:highlight w:val="none"/>
        </w:rPr>
      </w:pPr>
      <w:bookmarkStart w:id="51" w:name="_Hlk97040115"/>
      <w:r>
        <w:rPr>
          <w:rFonts w:hint="eastAsia" w:cs="Times New Roman"/>
          <w:color w:val="auto"/>
          <w:spacing w:val="-6"/>
          <w:sz w:val="21"/>
          <w:szCs w:val="21"/>
          <w:highlight w:val="none"/>
        </w:rPr>
        <w:t>我方参加</w:t>
      </w:r>
      <w:r>
        <w:rPr>
          <w:rFonts w:hint="eastAsia" w:cs="Times New Roman"/>
          <w:bCs/>
          <w:color w:val="auto"/>
          <w:spacing w:val="-6"/>
          <w:sz w:val="21"/>
          <w:szCs w:val="21"/>
          <w:highlight w:val="none"/>
          <w:u w:val="single"/>
          <w:lang w:eastAsia="zh-CN"/>
        </w:rPr>
        <w:t>浙江旅游职业学院2025年校园垃圾清运</w:t>
      </w:r>
      <w:r>
        <w:rPr>
          <w:rFonts w:hint="eastAsia" w:cs="Times New Roman"/>
          <w:color w:val="auto"/>
          <w:spacing w:val="-6"/>
          <w:sz w:val="21"/>
          <w:szCs w:val="21"/>
          <w:highlight w:val="none"/>
          <w:u w:val="single"/>
        </w:rPr>
        <w:t>（项目编号</w:t>
      </w:r>
      <w:r>
        <w:rPr>
          <w:rFonts w:hint="eastAsia" w:cs="Times New Roman"/>
          <w:bCs/>
          <w:color w:val="auto"/>
          <w:spacing w:val="-6"/>
          <w:sz w:val="21"/>
          <w:szCs w:val="21"/>
          <w:highlight w:val="none"/>
          <w:u w:val="single"/>
        </w:rPr>
        <w:t>：</w:t>
      </w:r>
      <w:r>
        <w:rPr>
          <w:rFonts w:hint="eastAsia" w:cs="Times New Roman"/>
          <w:bCs/>
          <w:color w:val="auto"/>
          <w:spacing w:val="-6"/>
          <w:sz w:val="21"/>
          <w:szCs w:val="21"/>
          <w:highlight w:val="none"/>
          <w:u w:val="single"/>
          <w:lang w:eastAsia="zh-CN"/>
        </w:rPr>
        <w:t>QSZB-Z(F)-C25028(CS)</w:t>
      </w:r>
      <w:r>
        <w:rPr>
          <w:rFonts w:hint="eastAsia" w:cs="Times New Roman"/>
          <w:bCs/>
          <w:color w:val="auto"/>
          <w:spacing w:val="-6"/>
          <w:sz w:val="21"/>
          <w:szCs w:val="21"/>
          <w:highlight w:val="none"/>
          <w:u w:val="single"/>
        </w:rPr>
        <w:t xml:space="preserve"> </w:t>
      </w:r>
      <w:r>
        <w:rPr>
          <w:rFonts w:hint="eastAsia" w:cs="Times New Roman"/>
          <w:color w:val="auto"/>
          <w:spacing w:val="-6"/>
          <w:sz w:val="21"/>
          <w:szCs w:val="21"/>
          <w:highlight w:val="none"/>
          <w:u w:val="single"/>
        </w:rPr>
        <w:t>）</w:t>
      </w:r>
      <w:r>
        <w:rPr>
          <w:rFonts w:hint="eastAsia" w:cs="Times New Roman"/>
          <w:color w:val="auto"/>
          <w:spacing w:val="-6"/>
          <w:sz w:val="21"/>
          <w:szCs w:val="21"/>
          <w:highlight w:val="none"/>
        </w:rPr>
        <w:t>项目，为此，我方提交电子加密响应文件一份、以介质（U盘）存储的数据电文形式的</w:t>
      </w:r>
      <w:r>
        <w:rPr>
          <w:rFonts w:hint="eastAsia" w:cs="Times New Roman"/>
          <w:color w:val="auto"/>
          <w:spacing w:val="-6"/>
          <w:sz w:val="21"/>
          <w:szCs w:val="21"/>
          <w:highlight w:val="none"/>
          <w:u w:val="single"/>
        </w:rPr>
        <w:t xml:space="preserve">备份响应文件 </w:t>
      </w:r>
      <w:r>
        <w:rPr>
          <w:rFonts w:cs="Times New Roman"/>
          <w:color w:val="auto"/>
          <w:spacing w:val="-6"/>
          <w:sz w:val="21"/>
          <w:szCs w:val="21"/>
          <w:highlight w:val="none"/>
          <w:u w:val="single"/>
        </w:rPr>
        <w:t xml:space="preserve">    </w:t>
      </w:r>
      <w:r>
        <w:rPr>
          <w:rFonts w:hint="eastAsia" w:cs="Times New Roman"/>
          <w:color w:val="auto"/>
          <w:spacing w:val="-6"/>
          <w:sz w:val="21"/>
          <w:szCs w:val="21"/>
          <w:highlight w:val="none"/>
          <w:u w:val="single"/>
        </w:rPr>
        <w:t>份</w:t>
      </w:r>
      <w:r>
        <w:rPr>
          <w:rFonts w:hint="eastAsia" w:cs="Times New Roman"/>
          <w:color w:val="auto"/>
          <w:spacing w:val="-6"/>
          <w:sz w:val="21"/>
          <w:szCs w:val="21"/>
          <w:highlight w:val="none"/>
        </w:rPr>
        <w:t>。宣布同意如下：</w:t>
      </w:r>
    </w:p>
    <w:bookmarkEnd w:id="51"/>
    <w:p w14:paraId="49D26FAE">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1.我方已详细审查全部“磋商文件”，包括修改文件（如有）以及全部参考资料和有关附件，已经了解我方对于磋商文件、采购过程、成交结果有依法进行询问、质疑、投诉的权利及相关渠道和要求。</w:t>
      </w:r>
    </w:p>
    <w:p w14:paraId="29134E10">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2.我方在磋商响应之前已经与贵方进行了充分的沟通，完全理解并接受磋商文件的各项规定和要求，对磋商文件的合理性、合法性不再有异议。</w:t>
      </w:r>
    </w:p>
    <w:p w14:paraId="64A68C35">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3.响应有效期自提交响应文件的截止之日起</w:t>
      </w:r>
      <w:r>
        <w:rPr>
          <w:rFonts w:hint="eastAsia"/>
          <w:color w:val="auto"/>
          <w:sz w:val="21"/>
          <w:szCs w:val="21"/>
          <w:highlight w:val="none"/>
          <w:u w:val="single"/>
        </w:rPr>
        <w:t>90</w:t>
      </w:r>
      <w:r>
        <w:rPr>
          <w:rFonts w:hint="eastAsia"/>
          <w:color w:val="auto"/>
          <w:sz w:val="21"/>
          <w:szCs w:val="21"/>
          <w:highlight w:val="none"/>
        </w:rPr>
        <w:t>天。</w:t>
      </w:r>
    </w:p>
    <w:p w14:paraId="645DC9A2">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4.如成交，本响应文件至本项目合同履行完毕止均保持有效，我方将按“磋商文件”及政府采购法律、法规的规定履行合同责任和义务。关于代理服务费，我方承诺按照磋商文件的规定履行并承担相应的责任。</w:t>
      </w:r>
    </w:p>
    <w:p w14:paraId="7D0D39C5">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5.我方同意按照贵方要求提供与磋商有关的一切数据或资料。</w:t>
      </w:r>
    </w:p>
    <w:p w14:paraId="7F6E264F">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6.与本磋商有关的一切正式往来信函联系：</w:t>
      </w:r>
    </w:p>
    <w:tbl>
      <w:tblPr>
        <w:tblStyle w:val="15"/>
        <w:tblW w:w="0" w:type="auto"/>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22"/>
        <w:gridCol w:w="6808"/>
      </w:tblGrid>
      <w:tr w14:paraId="75CB7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3FC0ACB2">
            <w:pPr>
              <w:adjustRightInd w:val="0"/>
              <w:snapToGrid w:val="0"/>
              <w:spacing w:line="288" w:lineRule="auto"/>
              <w:rPr>
                <w:rFonts w:hint="eastAsia" w:cs="Times New Roman"/>
                <w:color w:val="auto"/>
                <w:spacing w:val="-6"/>
                <w:kern w:val="0"/>
                <w:sz w:val="21"/>
                <w:szCs w:val="21"/>
                <w:highlight w:val="none"/>
              </w:rPr>
            </w:pPr>
            <w:bookmarkStart w:id="52" w:name="_Hlk97040154"/>
            <w:r>
              <w:rPr>
                <w:rFonts w:hint="eastAsia" w:cs="Times New Roman"/>
                <w:color w:val="auto"/>
                <w:spacing w:val="-6"/>
                <w:kern w:val="0"/>
                <w:sz w:val="21"/>
                <w:szCs w:val="21"/>
                <w:highlight w:val="none"/>
              </w:rPr>
              <w:t>联系人：</w:t>
            </w:r>
          </w:p>
        </w:tc>
        <w:tc>
          <w:tcPr>
            <w:tcW w:w="6808" w:type="dxa"/>
          </w:tcPr>
          <w:p w14:paraId="5DADF637">
            <w:pPr>
              <w:adjustRightInd w:val="0"/>
              <w:snapToGrid w:val="0"/>
              <w:spacing w:line="288" w:lineRule="auto"/>
              <w:rPr>
                <w:rFonts w:hint="eastAsia" w:cs="Times New Roman"/>
                <w:color w:val="auto"/>
                <w:spacing w:val="-6"/>
                <w:kern w:val="0"/>
                <w:sz w:val="21"/>
                <w:szCs w:val="21"/>
                <w:highlight w:val="none"/>
              </w:rPr>
            </w:pPr>
          </w:p>
        </w:tc>
      </w:tr>
      <w:tr w14:paraId="07FF2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1970EB18">
            <w:pPr>
              <w:adjustRightInd w:val="0"/>
              <w:snapToGrid w:val="0"/>
              <w:spacing w:line="288" w:lineRule="auto"/>
              <w:rPr>
                <w:rFonts w:hint="eastAsia" w:cs="Times New Roman"/>
                <w:color w:val="auto"/>
                <w:spacing w:val="-6"/>
                <w:kern w:val="0"/>
                <w:sz w:val="21"/>
                <w:szCs w:val="21"/>
                <w:highlight w:val="none"/>
              </w:rPr>
            </w:pPr>
            <w:r>
              <w:rPr>
                <w:rFonts w:hint="eastAsia" w:cs="Times New Roman"/>
                <w:color w:val="auto"/>
                <w:spacing w:val="-6"/>
                <w:kern w:val="0"/>
                <w:sz w:val="21"/>
                <w:szCs w:val="21"/>
                <w:highlight w:val="none"/>
              </w:rPr>
              <w:t>职务：</w:t>
            </w:r>
          </w:p>
        </w:tc>
        <w:tc>
          <w:tcPr>
            <w:tcW w:w="6808" w:type="dxa"/>
          </w:tcPr>
          <w:p w14:paraId="1BF7AEF2">
            <w:pPr>
              <w:adjustRightInd w:val="0"/>
              <w:snapToGrid w:val="0"/>
              <w:spacing w:line="288" w:lineRule="auto"/>
              <w:rPr>
                <w:rFonts w:hint="eastAsia" w:cs="Times New Roman"/>
                <w:color w:val="auto"/>
                <w:spacing w:val="-6"/>
                <w:kern w:val="0"/>
                <w:sz w:val="21"/>
                <w:szCs w:val="21"/>
                <w:highlight w:val="none"/>
              </w:rPr>
            </w:pPr>
          </w:p>
        </w:tc>
      </w:tr>
      <w:tr w14:paraId="16124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62BC8FAA">
            <w:pPr>
              <w:adjustRightInd w:val="0"/>
              <w:snapToGrid w:val="0"/>
              <w:spacing w:line="288" w:lineRule="auto"/>
              <w:rPr>
                <w:rFonts w:hint="eastAsia" w:cs="Times New Roman"/>
                <w:color w:val="auto"/>
                <w:spacing w:val="-6"/>
                <w:kern w:val="0"/>
                <w:sz w:val="21"/>
                <w:szCs w:val="21"/>
                <w:highlight w:val="none"/>
              </w:rPr>
            </w:pPr>
            <w:r>
              <w:rPr>
                <w:rFonts w:hint="eastAsia" w:cs="Times New Roman"/>
                <w:color w:val="auto"/>
                <w:spacing w:val="-6"/>
                <w:kern w:val="0"/>
                <w:sz w:val="21"/>
                <w:szCs w:val="21"/>
                <w:highlight w:val="none"/>
              </w:rPr>
              <w:t>手机：</w:t>
            </w:r>
          </w:p>
        </w:tc>
        <w:tc>
          <w:tcPr>
            <w:tcW w:w="6808" w:type="dxa"/>
          </w:tcPr>
          <w:p w14:paraId="76E04DB6">
            <w:pPr>
              <w:adjustRightInd w:val="0"/>
              <w:snapToGrid w:val="0"/>
              <w:spacing w:line="288" w:lineRule="auto"/>
              <w:rPr>
                <w:rFonts w:hint="eastAsia" w:cs="Times New Roman"/>
                <w:color w:val="auto"/>
                <w:spacing w:val="-6"/>
                <w:kern w:val="0"/>
                <w:sz w:val="21"/>
                <w:szCs w:val="21"/>
                <w:highlight w:val="none"/>
              </w:rPr>
            </w:pPr>
          </w:p>
        </w:tc>
      </w:tr>
      <w:tr w14:paraId="456BD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55533BB1">
            <w:pPr>
              <w:adjustRightInd w:val="0"/>
              <w:snapToGrid w:val="0"/>
              <w:spacing w:line="288" w:lineRule="auto"/>
              <w:rPr>
                <w:rFonts w:hint="eastAsia" w:cs="Times New Roman"/>
                <w:color w:val="auto"/>
                <w:spacing w:val="-6"/>
                <w:kern w:val="0"/>
                <w:sz w:val="21"/>
                <w:szCs w:val="21"/>
                <w:highlight w:val="none"/>
              </w:rPr>
            </w:pPr>
            <w:r>
              <w:rPr>
                <w:rFonts w:hint="eastAsia" w:cs="Times New Roman"/>
                <w:color w:val="auto"/>
                <w:spacing w:val="-6"/>
                <w:kern w:val="0"/>
                <w:sz w:val="21"/>
                <w:szCs w:val="21"/>
                <w:highlight w:val="none"/>
              </w:rPr>
              <w:t>电子邮箱：</w:t>
            </w:r>
          </w:p>
        </w:tc>
        <w:tc>
          <w:tcPr>
            <w:tcW w:w="6808" w:type="dxa"/>
          </w:tcPr>
          <w:p w14:paraId="7525C7B8">
            <w:pPr>
              <w:adjustRightInd w:val="0"/>
              <w:snapToGrid w:val="0"/>
              <w:spacing w:line="288" w:lineRule="auto"/>
              <w:rPr>
                <w:rFonts w:hint="eastAsia" w:cs="Times New Roman"/>
                <w:color w:val="auto"/>
                <w:spacing w:val="-6"/>
                <w:kern w:val="0"/>
                <w:sz w:val="21"/>
                <w:szCs w:val="21"/>
                <w:highlight w:val="none"/>
              </w:rPr>
            </w:pPr>
          </w:p>
        </w:tc>
      </w:tr>
      <w:tr w14:paraId="2F1D0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5512D10A">
            <w:pPr>
              <w:adjustRightInd w:val="0"/>
              <w:snapToGrid w:val="0"/>
              <w:spacing w:line="288" w:lineRule="auto"/>
              <w:rPr>
                <w:rFonts w:hint="eastAsia" w:cs="Times New Roman"/>
                <w:color w:val="auto"/>
                <w:spacing w:val="-6"/>
                <w:kern w:val="0"/>
                <w:sz w:val="21"/>
                <w:szCs w:val="21"/>
                <w:highlight w:val="none"/>
              </w:rPr>
            </w:pPr>
            <w:r>
              <w:rPr>
                <w:rFonts w:hint="eastAsia" w:cs="Times New Roman"/>
                <w:color w:val="auto"/>
                <w:spacing w:val="-6"/>
                <w:kern w:val="0"/>
                <w:sz w:val="21"/>
                <w:szCs w:val="21"/>
                <w:highlight w:val="none"/>
              </w:rPr>
              <w:t>地址：</w:t>
            </w:r>
          </w:p>
        </w:tc>
        <w:tc>
          <w:tcPr>
            <w:tcW w:w="6808" w:type="dxa"/>
          </w:tcPr>
          <w:p w14:paraId="4DEA4319">
            <w:pPr>
              <w:adjustRightInd w:val="0"/>
              <w:snapToGrid w:val="0"/>
              <w:spacing w:line="288" w:lineRule="auto"/>
              <w:rPr>
                <w:rFonts w:hint="eastAsia" w:cs="Times New Roman"/>
                <w:color w:val="auto"/>
                <w:spacing w:val="-6"/>
                <w:kern w:val="0"/>
                <w:sz w:val="21"/>
                <w:szCs w:val="21"/>
                <w:highlight w:val="none"/>
              </w:rPr>
            </w:pPr>
          </w:p>
        </w:tc>
      </w:tr>
      <w:tr w14:paraId="384CA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07B399CD">
            <w:pPr>
              <w:adjustRightInd w:val="0"/>
              <w:snapToGrid w:val="0"/>
              <w:spacing w:line="288" w:lineRule="auto"/>
              <w:rPr>
                <w:rFonts w:hint="eastAsia" w:cs="Times New Roman"/>
                <w:color w:val="auto"/>
                <w:spacing w:val="-6"/>
                <w:kern w:val="0"/>
                <w:sz w:val="21"/>
                <w:szCs w:val="21"/>
                <w:highlight w:val="none"/>
              </w:rPr>
            </w:pPr>
            <w:r>
              <w:rPr>
                <w:rFonts w:hint="eastAsia" w:cs="Times New Roman"/>
                <w:color w:val="auto"/>
                <w:spacing w:val="-6"/>
                <w:kern w:val="0"/>
                <w:sz w:val="21"/>
                <w:szCs w:val="21"/>
                <w:highlight w:val="none"/>
              </w:rPr>
              <w:t>开户银行：</w:t>
            </w:r>
          </w:p>
        </w:tc>
        <w:tc>
          <w:tcPr>
            <w:tcW w:w="6808" w:type="dxa"/>
          </w:tcPr>
          <w:p w14:paraId="10200AD8">
            <w:pPr>
              <w:adjustRightInd w:val="0"/>
              <w:snapToGrid w:val="0"/>
              <w:spacing w:line="288" w:lineRule="auto"/>
              <w:rPr>
                <w:rFonts w:hint="eastAsia" w:cs="Times New Roman"/>
                <w:color w:val="auto"/>
                <w:spacing w:val="-6"/>
                <w:kern w:val="0"/>
                <w:sz w:val="21"/>
                <w:szCs w:val="21"/>
                <w:highlight w:val="none"/>
              </w:rPr>
            </w:pPr>
          </w:p>
        </w:tc>
      </w:tr>
      <w:tr w14:paraId="75A5E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70444C3B">
            <w:pPr>
              <w:adjustRightInd w:val="0"/>
              <w:snapToGrid w:val="0"/>
              <w:spacing w:line="288" w:lineRule="auto"/>
              <w:rPr>
                <w:rFonts w:hint="eastAsia" w:cs="Times New Roman"/>
                <w:color w:val="auto"/>
                <w:spacing w:val="-6"/>
                <w:kern w:val="0"/>
                <w:sz w:val="21"/>
                <w:szCs w:val="21"/>
                <w:highlight w:val="none"/>
              </w:rPr>
            </w:pPr>
            <w:r>
              <w:rPr>
                <w:rFonts w:hint="eastAsia" w:cs="Times New Roman"/>
                <w:color w:val="auto"/>
                <w:spacing w:val="-6"/>
                <w:kern w:val="0"/>
                <w:sz w:val="21"/>
                <w:szCs w:val="21"/>
                <w:highlight w:val="none"/>
              </w:rPr>
              <w:t>银行账号：</w:t>
            </w:r>
          </w:p>
        </w:tc>
        <w:tc>
          <w:tcPr>
            <w:tcW w:w="6808" w:type="dxa"/>
          </w:tcPr>
          <w:p w14:paraId="072D731D">
            <w:pPr>
              <w:adjustRightInd w:val="0"/>
              <w:snapToGrid w:val="0"/>
              <w:spacing w:line="288" w:lineRule="auto"/>
              <w:rPr>
                <w:rFonts w:hint="eastAsia" w:cs="Times New Roman"/>
                <w:color w:val="auto"/>
                <w:spacing w:val="-6"/>
                <w:kern w:val="0"/>
                <w:sz w:val="21"/>
                <w:szCs w:val="21"/>
                <w:highlight w:val="none"/>
              </w:rPr>
            </w:pPr>
          </w:p>
        </w:tc>
      </w:tr>
      <w:bookmarkEnd w:id="52"/>
    </w:tbl>
    <w:p w14:paraId="7893C99E">
      <w:pPr>
        <w:adjustRightInd w:val="0"/>
        <w:snapToGrid w:val="0"/>
        <w:spacing w:line="288" w:lineRule="auto"/>
        <w:rPr>
          <w:rFonts w:hint="eastAsia"/>
          <w:color w:val="auto"/>
          <w:sz w:val="21"/>
          <w:szCs w:val="21"/>
          <w:highlight w:val="none"/>
        </w:rPr>
      </w:pPr>
    </w:p>
    <w:p w14:paraId="58AAA483">
      <w:pPr>
        <w:adjustRightInd w:val="0"/>
        <w:snapToGrid w:val="0"/>
        <w:spacing w:line="288" w:lineRule="auto"/>
        <w:rPr>
          <w:rFonts w:hint="eastAsia"/>
          <w:color w:val="auto"/>
          <w:sz w:val="21"/>
          <w:szCs w:val="21"/>
          <w:highlight w:val="none"/>
        </w:rPr>
      </w:pPr>
    </w:p>
    <w:p w14:paraId="25762802">
      <w:pPr>
        <w:adjustRightInd w:val="0"/>
        <w:snapToGrid w:val="0"/>
        <w:spacing w:line="288" w:lineRule="auto"/>
        <w:rPr>
          <w:rFonts w:hint="eastAsia" w:cs="Times New Roman"/>
          <w:b/>
          <w:bCs/>
          <w:color w:val="auto"/>
          <w:spacing w:val="-6"/>
          <w:sz w:val="21"/>
          <w:szCs w:val="21"/>
          <w:highlight w:val="none"/>
        </w:rPr>
      </w:pPr>
      <w:bookmarkStart w:id="53" w:name="_Hlk97040160"/>
      <w:r>
        <w:rPr>
          <w:rFonts w:hint="eastAsia" w:cs="Times New Roman"/>
          <w:b/>
          <w:bCs/>
          <w:color w:val="auto"/>
          <w:spacing w:val="-6"/>
          <w:sz w:val="21"/>
          <w:szCs w:val="21"/>
          <w:highlight w:val="none"/>
        </w:rPr>
        <w:t>供应商名称（</w:t>
      </w:r>
      <w:r>
        <w:rPr>
          <w:rFonts w:cs="Times New Roman"/>
          <w:b/>
          <w:bCs/>
          <w:color w:val="auto"/>
          <w:spacing w:val="-6"/>
          <w:sz w:val="21"/>
          <w:szCs w:val="21"/>
          <w:highlight w:val="none"/>
        </w:rPr>
        <w:t>电子签名/公章</w:t>
      </w:r>
      <w:r>
        <w:rPr>
          <w:rFonts w:hint="eastAsia" w:cs="Times New Roman"/>
          <w:b/>
          <w:bCs/>
          <w:color w:val="auto"/>
          <w:spacing w:val="-6"/>
          <w:sz w:val="21"/>
          <w:szCs w:val="21"/>
          <w:highlight w:val="none"/>
        </w:rPr>
        <w:t>）：</w:t>
      </w:r>
    </w:p>
    <w:p w14:paraId="40E99637">
      <w:pPr>
        <w:adjustRightInd w:val="0"/>
        <w:snapToGrid w:val="0"/>
        <w:spacing w:line="288" w:lineRule="auto"/>
        <w:rPr>
          <w:rFonts w:hint="eastAsia" w:cs="Times New Roman"/>
          <w:b/>
          <w:bCs/>
          <w:color w:val="auto"/>
          <w:spacing w:val="-6"/>
          <w:sz w:val="21"/>
          <w:szCs w:val="21"/>
          <w:highlight w:val="none"/>
        </w:rPr>
      </w:pPr>
      <w:r>
        <w:rPr>
          <w:rFonts w:hint="eastAsia" w:cs="Times New Roman"/>
          <w:b/>
          <w:bCs/>
          <w:color w:val="auto"/>
          <w:spacing w:val="-6"/>
          <w:sz w:val="21"/>
          <w:szCs w:val="21"/>
          <w:highlight w:val="none"/>
        </w:rPr>
        <w:t>日期：     年   月   日</w:t>
      </w:r>
    </w:p>
    <w:bookmarkEnd w:id="53"/>
    <w:p w14:paraId="5C348C61">
      <w:pPr>
        <w:widowControl/>
        <w:adjustRightInd w:val="0"/>
        <w:snapToGrid w:val="0"/>
        <w:spacing w:line="288" w:lineRule="auto"/>
        <w:jc w:val="left"/>
        <w:rPr>
          <w:rFonts w:hint="eastAsia"/>
          <w:color w:val="auto"/>
          <w:sz w:val="21"/>
          <w:szCs w:val="21"/>
          <w:highlight w:val="none"/>
        </w:rPr>
      </w:pPr>
      <w:r>
        <w:rPr>
          <w:color w:val="auto"/>
          <w:sz w:val="21"/>
          <w:szCs w:val="21"/>
          <w:highlight w:val="none"/>
        </w:rPr>
        <w:br w:type="page"/>
      </w:r>
    </w:p>
    <w:p w14:paraId="66FA3B41">
      <w:pPr>
        <w:adjustRightInd w:val="0"/>
        <w:snapToGrid w:val="0"/>
        <w:spacing w:line="288" w:lineRule="auto"/>
        <w:ind w:firstLine="498" w:firstLineChars="236"/>
        <w:jc w:val="center"/>
        <w:outlineLvl w:val="2"/>
        <w:rPr>
          <w:rFonts w:hint="eastAsia" w:cs="Times New Roman"/>
          <w:b/>
          <w:bCs/>
          <w:color w:val="auto"/>
          <w:sz w:val="21"/>
          <w:szCs w:val="21"/>
          <w:highlight w:val="none"/>
        </w:rPr>
      </w:pPr>
      <w:r>
        <w:rPr>
          <w:rFonts w:hint="eastAsia" w:cs="Times New Roman"/>
          <w:b/>
          <w:bCs/>
          <w:color w:val="auto"/>
          <w:sz w:val="21"/>
          <w:szCs w:val="21"/>
          <w:highlight w:val="none"/>
        </w:rPr>
        <w:t>（</w:t>
      </w:r>
      <w:r>
        <w:rPr>
          <w:rFonts w:cs="Times New Roman"/>
          <w:b/>
          <w:bCs/>
          <w:color w:val="auto"/>
          <w:sz w:val="21"/>
          <w:szCs w:val="21"/>
          <w:highlight w:val="none"/>
        </w:rPr>
        <w:t>2</w:t>
      </w:r>
      <w:r>
        <w:rPr>
          <w:rFonts w:hint="eastAsia" w:cs="Times New Roman"/>
          <w:b/>
          <w:bCs/>
          <w:color w:val="auto"/>
          <w:sz w:val="21"/>
          <w:szCs w:val="21"/>
          <w:highlight w:val="none"/>
        </w:rPr>
        <w:t>）授权委托书</w:t>
      </w:r>
    </w:p>
    <w:p w14:paraId="28C01A89">
      <w:pPr>
        <w:adjustRightInd w:val="0"/>
        <w:snapToGrid w:val="0"/>
        <w:spacing w:line="288" w:lineRule="auto"/>
        <w:rPr>
          <w:rFonts w:hint="eastAsia" w:cs="Times New Roman"/>
          <w:b/>
          <w:bCs/>
          <w:color w:val="auto"/>
          <w:spacing w:val="-6"/>
          <w:sz w:val="21"/>
          <w:szCs w:val="21"/>
          <w:highlight w:val="none"/>
        </w:rPr>
      </w:pPr>
    </w:p>
    <w:p w14:paraId="6CC6BF27">
      <w:pPr>
        <w:adjustRightInd w:val="0"/>
        <w:snapToGrid w:val="0"/>
        <w:spacing w:line="288" w:lineRule="auto"/>
        <w:rPr>
          <w:rFonts w:hint="eastAsia" w:cs="Times New Roman"/>
          <w:b/>
          <w:color w:val="auto"/>
          <w:spacing w:val="-6"/>
          <w:sz w:val="21"/>
          <w:szCs w:val="21"/>
          <w:highlight w:val="none"/>
        </w:rPr>
      </w:pPr>
      <w:r>
        <w:rPr>
          <w:rFonts w:hint="eastAsia" w:cs="Times New Roman"/>
          <w:b/>
          <w:color w:val="auto"/>
          <w:spacing w:val="-6"/>
          <w:sz w:val="21"/>
          <w:szCs w:val="21"/>
          <w:highlight w:val="none"/>
        </w:rPr>
        <w:t>致：</w:t>
      </w:r>
      <w:r>
        <w:rPr>
          <w:rFonts w:hint="eastAsia" w:cs="Times New Roman"/>
          <w:b/>
          <w:color w:val="auto"/>
          <w:spacing w:val="-6"/>
          <w:sz w:val="21"/>
          <w:szCs w:val="21"/>
          <w:highlight w:val="none"/>
          <w:lang w:eastAsia="zh-CN"/>
        </w:rPr>
        <w:t>浙江旅游职业学院</w:t>
      </w:r>
      <w:r>
        <w:rPr>
          <w:rFonts w:hint="eastAsia" w:cs="Times New Roman"/>
          <w:b/>
          <w:color w:val="auto"/>
          <w:spacing w:val="-6"/>
          <w:sz w:val="21"/>
          <w:szCs w:val="21"/>
          <w:highlight w:val="none"/>
        </w:rPr>
        <w:t>、浙江求是招标代理有限公司</w:t>
      </w:r>
    </w:p>
    <w:p w14:paraId="1FA01CA7">
      <w:pPr>
        <w:adjustRightInd w:val="0"/>
        <w:snapToGrid w:val="0"/>
        <w:spacing w:line="288" w:lineRule="auto"/>
        <w:ind w:firstLine="396"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现授权委托：</w:t>
      </w:r>
      <w:r>
        <w:rPr>
          <w:rFonts w:cs="Times New Roman"/>
          <w:color w:val="auto"/>
          <w:spacing w:val="-6"/>
          <w:sz w:val="21"/>
          <w:szCs w:val="21"/>
          <w:highlight w:val="none"/>
          <w:u w:val="single"/>
        </w:rPr>
        <w:t xml:space="preserve">            </w:t>
      </w:r>
      <w:r>
        <w:rPr>
          <w:rFonts w:hint="eastAsia" w:cs="Times New Roman"/>
          <w:color w:val="auto"/>
          <w:spacing w:val="-6"/>
          <w:sz w:val="21"/>
          <w:szCs w:val="21"/>
          <w:highlight w:val="none"/>
        </w:rPr>
        <w:t>（授权代表姓名）（身份证号码：</w:t>
      </w:r>
      <w:r>
        <w:rPr>
          <w:rFonts w:cs="Times New Roman"/>
          <w:color w:val="auto"/>
          <w:spacing w:val="-6"/>
          <w:sz w:val="21"/>
          <w:szCs w:val="21"/>
          <w:highlight w:val="none"/>
          <w:u w:val="single"/>
        </w:rPr>
        <w:t xml:space="preserve">            </w:t>
      </w:r>
      <w:r>
        <w:rPr>
          <w:rFonts w:hint="eastAsia" w:cs="Times New Roman"/>
          <w:color w:val="auto"/>
          <w:spacing w:val="-6"/>
          <w:sz w:val="21"/>
          <w:szCs w:val="21"/>
          <w:highlight w:val="none"/>
        </w:rPr>
        <w:t>，手机：</w:t>
      </w:r>
      <w:r>
        <w:rPr>
          <w:rFonts w:cs="Times New Roman"/>
          <w:color w:val="auto"/>
          <w:spacing w:val="-6"/>
          <w:sz w:val="21"/>
          <w:szCs w:val="21"/>
          <w:highlight w:val="none"/>
          <w:u w:val="single"/>
        </w:rPr>
        <w:t xml:space="preserve">            </w:t>
      </w:r>
      <w:r>
        <w:rPr>
          <w:rFonts w:hint="eastAsia" w:cs="Times New Roman"/>
          <w:color w:val="auto"/>
          <w:spacing w:val="-6"/>
          <w:sz w:val="21"/>
          <w:szCs w:val="21"/>
          <w:highlight w:val="none"/>
        </w:rPr>
        <w:t>）以我方的名义参加</w:t>
      </w:r>
      <w:r>
        <w:rPr>
          <w:rFonts w:hint="eastAsia" w:cs="Times New Roman"/>
          <w:bCs/>
          <w:color w:val="auto"/>
          <w:spacing w:val="-6"/>
          <w:sz w:val="21"/>
          <w:szCs w:val="21"/>
          <w:highlight w:val="none"/>
          <w:lang w:eastAsia="zh-CN"/>
        </w:rPr>
        <w:t>浙江旅游职业学院2025年校园垃圾清运</w:t>
      </w:r>
      <w:r>
        <w:rPr>
          <w:rFonts w:hint="eastAsia" w:cs="Times New Roman"/>
          <w:bCs/>
          <w:color w:val="auto"/>
          <w:spacing w:val="-6"/>
          <w:sz w:val="21"/>
          <w:szCs w:val="21"/>
          <w:highlight w:val="none"/>
        </w:rPr>
        <w:t>项目（项目编号：</w:t>
      </w:r>
      <w:r>
        <w:rPr>
          <w:rFonts w:hint="eastAsia" w:cs="Times New Roman"/>
          <w:bCs/>
          <w:color w:val="auto"/>
          <w:spacing w:val="-6"/>
          <w:sz w:val="21"/>
          <w:szCs w:val="21"/>
          <w:highlight w:val="none"/>
          <w:lang w:eastAsia="zh-CN"/>
        </w:rPr>
        <w:t>QSZB-Z(F)-C25028(CS)</w:t>
      </w:r>
      <w:r>
        <w:rPr>
          <w:rFonts w:hint="eastAsia" w:cs="Times New Roman"/>
          <w:bCs/>
          <w:color w:val="auto"/>
          <w:spacing w:val="-6"/>
          <w:sz w:val="21"/>
          <w:szCs w:val="21"/>
          <w:highlight w:val="none"/>
        </w:rPr>
        <w:t xml:space="preserve"> ）</w:t>
      </w:r>
      <w:r>
        <w:rPr>
          <w:rFonts w:hint="eastAsia" w:cs="Times New Roman"/>
          <w:color w:val="auto"/>
          <w:spacing w:val="-6"/>
          <w:sz w:val="21"/>
          <w:szCs w:val="21"/>
          <w:highlight w:val="none"/>
        </w:rPr>
        <w:t>的采购活动，并代表我方全权办理针对上述项目的响应、评审、签约等具体事务和签署相关文件。</w:t>
      </w:r>
    </w:p>
    <w:p w14:paraId="5C77F248">
      <w:pPr>
        <w:adjustRightInd w:val="0"/>
        <w:snapToGrid w:val="0"/>
        <w:spacing w:line="288" w:lineRule="auto"/>
        <w:ind w:firstLine="396"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我方对被授权人的签名负全部责任。</w:t>
      </w:r>
    </w:p>
    <w:p w14:paraId="0096962B">
      <w:pPr>
        <w:adjustRightInd w:val="0"/>
        <w:snapToGrid w:val="0"/>
        <w:spacing w:line="288" w:lineRule="auto"/>
        <w:ind w:firstLine="396"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在撤销授权的书面通知以前，本授权书一直有效。被授权人在授权书有效期内签署的所有文件不因授权的撤销而失效。</w:t>
      </w:r>
    </w:p>
    <w:p w14:paraId="2C0B9337">
      <w:pPr>
        <w:adjustRightInd w:val="0"/>
        <w:snapToGrid w:val="0"/>
        <w:spacing w:line="288" w:lineRule="auto"/>
        <w:ind w:firstLine="396" w:firstLineChars="200"/>
        <w:rPr>
          <w:rFonts w:hint="eastAsia" w:cs="Times New Roman"/>
          <w:color w:val="auto"/>
          <w:spacing w:val="-6"/>
          <w:sz w:val="21"/>
          <w:szCs w:val="21"/>
          <w:highlight w:val="none"/>
        </w:rPr>
      </w:pPr>
      <w:r>
        <w:rPr>
          <w:rFonts w:hint="eastAsia" w:cs="Times New Roman"/>
          <w:color w:val="auto"/>
          <w:spacing w:val="-6"/>
          <w:sz w:val="21"/>
          <w:szCs w:val="21"/>
          <w:highlight w:val="none"/>
        </w:rPr>
        <w:t>被授权人无转委托权，特此告知。</w:t>
      </w:r>
    </w:p>
    <w:p w14:paraId="531B632C">
      <w:pPr>
        <w:adjustRightInd w:val="0"/>
        <w:snapToGrid w:val="0"/>
        <w:spacing w:line="288" w:lineRule="auto"/>
        <w:ind w:firstLine="368" w:firstLineChars="186"/>
        <w:rPr>
          <w:rFonts w:hint="eastAsia" w:cs="Times New Roman"/>
          <w:color w:val="auto"/>
          <w:spacing w:val="-6"/>
          <w:sz w:val="21"/>
          <w:szCs w:val="21"/>
          <w:highlight w:val="none"/>
          <w:u w:val="single"/>
        </w:rPr>
      </w:pPr>
      <w:r>
        <w:rPr>
          <w:rFonts w:hint="eastAsia" w:cs="Times New Roman"/>
          <w:color w:val="auto"/>
          <w:spacing w:val="-6"/>
          <w:sz w:val="21"/>
          <w:szCs w:val="21"/>
          <w:highlight w:val="none"/>
          <w:u w:val="single"/>
        </w:rPr>
        <w:t>▲提供授权代表社保缴纳证明（2023年12月（含）以后任意一月）。</w:t>
      </w:r>
    </w:p>
    <w:p w14:paraId="5CB86B2F">
      <w:pPr>
        <w:adjustRightInd w:val="0"/>
        <w:snapToGrid w:val="0"/>
        <w:spacing w:line="288" w:lineRule="auto"/>
        <w:rPr>
          <w:rFonts w:hint="eastAsia" w:cs="Times New Roman"/>
          <w:color w:val="auto"/>
          <w:spacing w:val="-6"/>
          <w:sz w:val="21"/>
          <w:szCs w:val="21"/>
          <w:highlight w:val="none"/>
        </w:rPr>
      </w:pPr>
    </w:p>
    <w:p w14:paraId="29F4C44A">
      <w:pPr>
        <w:adjustRightInd w:val="0"/>
        <w:snapToGrid w:val="0"/>
        <w:spacing w:line="288" w:lineRule="auto"/>
        <w:rPr>
          <w:rFonts w:hint="eastAsia" w:cs="Times New Roman"/>
          <w:b/>
          <w:bCs/>
          <w:color w:val="auto"/>
          <w:spacing w:val="-6"/>
          <w:sz w:val="21"/>
          <w:szCs w:val="21"/>
          <w:highlight w:val="none"/>
        </w:rPr>
      </w:pPr>
      <w:r>
        <w:rPr>
          <w:rFonts w:hint="eastAsia" w:cs="Times New Roman"/>
          <w:b/>
          <w:bCs/>
          <w:color w:val="auto"/>
          <w:spacing w:val="-6"/>
          <w:sz w:val="21"/>
          <w:szCs w:val="21"/>
          <w:highlight w:val="none"/>
        </w:rPr>
        <w:t>供应商名称（</w:t>
      </w:r>
      <w:r>
        <w:rPr>
          <w:rFonts w:cs="Times New Roman"/>
          <w:b/>
          <w:bCs/>
          <w:color w:val="auto"/>
          <w:spacing w:val="-6"/>
          <w:sz w:val="21"/>
          <w:szCs w:val="21"/>
          <w:highlight w:val="none"/>
        </w:rPr>
        <w:t>电子签名/公章</w:t>
      </w:r>
      <w:r>
        <w:rPr>
          <w:rFonts w:hint="eastAsia" w:cs="Times New Roman"/>
          <w:b/>
          <w:bCs/>
          <w:color w:val="auto"/>
          <w:spacing w:val="-6"/>
          <w:sz w:val="21"/>
          <w:szCs w:val="21"/>
          <w:highlight w:val="none"/>
        </w:rPr>
        <w:t>）：</w:t>
      </w:r>
    </w:p>
    <w:p w14:paraId="2E1B1909">
      <w:pPr>
        <w:adjustRightInd w:val="0"/>
        <w:snapToGrid w:val="0"/>
        <w:spacing w:line="288" w:lineRule="auto"/>
        <w:rPr>
          <w:rFonts w:hint="eastAsia" w:cs="Times New Roman"/>
          <w:b/>
          <w:bCs/>
          <w:color w:val="auto"/>
          <w:spacing w:val="-6"/>
          <w:sz w:val="21"/>
          <w:szCs w:val="21"/>
          <w:highlight w:val="none"/>
        </w:rPr>
      </w:pPr>
      <w:r>
        <w:rPr>
          <w:rFonts w:hint="eastAsia" w:cs="Times New Roman"/>
          <w:b/>
          <w:bCs/>
          <w:color w:val="auto"/>
          <w:spacing w:val="-6"/>
          <w:sz w:val="21"/>
          <w:szCs w:val="21"/>
          <w:highlight w:val="none"/>
        </w:rPr>
        <w:t>日期：     年   月   日</w:t>
      </w:r>
    </w:p>
    <w:p w14:paraId="609C330D">
      <w:pPr>
        <w:adjustRightInd w:val="0"/>
        <w:snapToGrid w:val="0"/>
        <w:spacing w:line="288" w:lineRule="auto"/>
        <w:rPr>
          <w:rFonts w:hint="eastAsia" w:cs="Times New Roman"/>
          <w:color w:val="auto"/>
          <w:sz w:val="21"/>
          <w:szCs w:val="21"/>
          <w:highlight w:val="none"/>
        </w:rPr>
      </w:pPr>
    </w:p>
    <w:p w14:paraId="635F702F">
      <w:pPr>
        <w:adjustRightInd w:val="0"/>
        <w:snapToGrid w:val="0"/>
        <w:spacing w:line="288" w:lineRule="auto"/>
        <w:rPr>
          <w:rFonts w:hint="eastAsia" w:cs="Times New Roman"/>
          <w:color w:val="auto"/>
          <w:sz w:val="21"/>
          <w:szCs w:val="21"/>
          <w:highlight w:val="none"/>
        </w:rPr>
      </w:pPr>
      <w:r>
        <w:rPr>
          <w:rFonts w:hint="eastAsia" w:cs="Times New Roman"/>
          <w:color w:val="auto"/>
          <w:sz w:val="21"/>
          <w:szCs w:val="21"/>
          <w:highlight w:val="none"/>
        </w:rPr>
        <w:t>注：</w:t>
      </w:r>
    </w:p>
    <w:p w14:paraId="5F5F9B95">
      <w:pPr>
        <w:adjustRightInd w:val="0"/>
        <w:snapToGrid w:val="0"/>
        <w:spacing w:line="288" w:lineRule="auto"/>
        <w:rPr>
          <w:rFonts w:hint="eastAsia" w:cs="Times New Roman"/>
          <w:color w:val="auto"/>
          <w:sz w:val="21"/>
          <w:szCs w:val="21"/>
          <w:highlight w:val="none"/>
        </w:rPr>
      </w:pPr>
      <w:r>
        <w:rPr>
          <w:rFonts w:hint="eastAsia" w:cs="Times New Roman"/>
          <w:color w:val="auto"/>
          <w:sz w:val="21"/>
          <w:szCs w:val="21"/>
          <w:highlight w:val="none"/>
        </w:rPr>
        <w:t>1、供应商委派不在本单位缴纳社保的人员作为授权代表的，应当在响应文件中，说明具体原因、授权代表缴纳社保的单位，并附列该授权代表缴纳社保清单。</w:t>
      </w:r>
    </w:p>
    <w:p w14:paraId="71E07B2B">
      <w:pPr>
        <w:adjustRightInd w:val="0"/>
        <w:snapToGrid w:val="0"/>
        <w:spacing w:line="288" w:lineRule="auto"/>
        <w:rPr>
          <w:rFonts w:hint="eastAsia" w:cs="Times New Roman"/>
          <w:color w:val="auto"/>
          <w:sz w:val="21"/>
          <w:szCs w:val="21"/>
          <w:highlight w:val="none"/>
        </w:rPr>
      </w:pPr>
      <w:r>
        <w:rPr>
          <w:rFonts w:hint="eastAsia" w:cs="Times New Roman"/>
          <w:color w:val="auto"/>
          <w:sz w:val="21"/>
          <w:szCs w:val="21"/>
          <w:highlight w:val="none"/>
        </w:rPr>
        <w:t>2、供应商是联合体的，联合体各成员均应在“授权委托书”上盖章（电子签名</w:t>
      </w:r>
      <w:r>
        <w:rPr>
          <w:rFonts w:cs="Times New Roman"/>
          <w:color w:val="auto"/>
          <w:sz w:val="21"/>
          <w:szCs w:val="21"/>
          <w:highlight w:val="none"/>
        </w:rPr>
        <w:t>/公章）</w:t>
      </w:r>
      <w:r>
        <w:rPr>
          <w:rFonts w:hint="eastAsia" w:cs="Times New Roman"/>
          <w:color w:val="auto"/>
          <w:sz w:val="21"/>
          <w:szCs w:val="21"/>
          <w:highlight w:val="none"/>
        </w:rPr>
        <w:t>。</w:t>
      </w:r>
    </w:p>
    <w:p w14:paraId="4BE20ADE">
      <w:pPr>
        <w:adjustRightInd w:val="0"/>
        <w:snapToGrid w:val="0"/>
        <w:spacing w:line="288" w:lineRule="auto"/>
        <w:rPr>
          <w:rFonts w:hint="eastAsia" w:cs="Times New Roman"/>
          <w:color w:val="auto"/>
          <w:sz w:val="21"/>
          <w:szCs w:val="21"/>
          <w:highlight w:val="none"/>
        </w:rPr>
      </w:pPr>
    </w:p>
    <w:p w14:paraId="39C7D65E">
      <w:pPr>
        <w:adjustRightInd w:val="0"/>
        <w:snapToGrid w:val="0"/>
        <w:spacing w:line="288" w:lineRule="auto"/>
        <w:rPr>
          <w:rFonts w:hint="eastAsia" w:cs="Times New Roman"/>
          <w:color w:val="auto"/>
          <w:sz w:val="21"/>
          <w:szCs w:val="21"/>
          <w:highlight w:val="none"/>
        </w:rPr>
      </w:pPr>
    </w:p>
    <w:p w14:paraId="4277A752">
      <w:pPr>
        <w:adjustRightInd w:val="0"/>
        <w:snapToGrid w:val="0"/>
        <w:spacing w:line="288" w:lineRule="auto"/>
        <w:jc w:val="center"/>
        <w:outlineLvl w:val="2"/>
        <w:rPr>
          <w:rFonts w:hint="eastAsia" w:cs="Times New Roman"/>
          <w:b/>
          <w:bCs/>
          <w:color w:val="auto"/>
          <w:spacing w:val="-6"/>
          <w:sz w:val="21"/>
          <w:szCs w:val="21"/>
          <w:highlight w:val="none"/>
        </w:rPr>
      </w:pPr>
      <w:r>
        <w:rPr>
          <w:rFonts w:hint="eastAsia" w:cs="Times New Roman"/>
          <w:b/>
          <w:bCs/>
          <w:color w:val="auto"/>
          <w:sz w:val="21"/>
          <w:szCs w:val="21"/>
          <w:highlight w:val="none"/>
        </w:rPr>
        <w:t>（2）法定代表人（单位负责人、自然人本人）</w:t>
      </w:r>
      <w:r>
        <w:rPr>
          <w:rFonts w:hint="eastAsia" w:cs="Times New Roman"/>
          <w:b/>
          <w:bCs/>
          <w:color w:val="auto"/>
          <w:spacing w:val="-6"/>
          <w:sz w:val="21"/>
          <w:szCs w:val="21"/>
          <w:highlight w:val="none"/>
        </w:rPr>
        <w:t>身份证明</w:t>
      </w:r>
    </w:p>
    <w:p w14:paraId="035AC019">
      <w:pPr>
        <w:adjustRightInd w:val="0"/>
        <w:snapToGrid w:val="0"/>
        <w:spacing w:line="288" w:lineRule="auto"/>
        <w:ind w:firstLine="495" w:firstLineChars="236"/>
        <w:jc w:val="center"/>
        <w:rPr>
          <w:rFonts w:hint="eastAsia" w:cs="Times New Roman"/>
          <w:color w:val="auto"/>
          <w:sz w:val="21"/>
          <w:szCs w:val="21"/>
          <w:highlight w:val="none"/>
        </w:rPr>
      </w:pPr>
      <w:r>
        <w:rPr>
          <w:rFonts w:hint="eastAsia" w:cs="Times New Roman"/>
          <w:color w:val="auto"/>
          <w:sz w:val="21"/>
          <w:szCs w:val="21"/>
          <w:highlight w:val="none"/>
        </w:rPr>
        <w:t>（适用于：法定代表人（单位负责人、自然人本人）</w:t>
      </w:r>
      <w:r>
        <w:rPr>
          <w:rFonts w:hint="eastAsia" w:cs="Times New Roman"/>
          <w:color w:val="auto"/>
          <w:spacing w:val="-6"/>
          <w:sz w:val="21"/>
          <w:szCs w:val="21"/>
          <w:highlight w:val="none"/>
        </w:rPr>
        <w:t>代表供应商参加采购活动</w:t>
      </w:r>
      <w:r>
        <w:rPr>
          <w:rFonts w:hint="eastAsia" w:cs="Times New Roman"/>
          <w:color w:val="auto"/>
          <w:sz w:val="21"/>
          <w:szCs w:val="21"/>
          <w:highlight w:val="none"/>
        </w:rPr>
        <w:t>）</w:t>
      </w:r>
    </w:p>
    <w:p w14:paraId="4B882140">
      <w:pPr>
        <w:adjustRightInd w:val="0"/>
        <w:snapToGrid w:val="0"/>
        <w:spacing w:line="288" w:lineRule="auto"/>
        <w:jc w:val="left"/>
        <w:rPr>
          <w:rFonts w:hint="eastAsia" w:cs="Times New Roman"/>
          <w:color w:val="auto"/>
          <w:sz w:val="21"/>
          <w:szCs w:val="21"/>
          <w:highlight w:val="none"/>
        </w:rPr>
      </w:pPr>
      <w:r>
        <w:rPr>
          <w:rFonts w:hint="eastAsia"/>
          <w:bCs/>
          <w:color w:val="auto"/>
          <w:sz w:val="21"/>
          <w:szCs w:val="21"/>
          <w:highlight w:val="none"/>
        </w:rPr>
        <w:t>身份证件复印件</w:t>
      </w:r>
    </w:p>
    <w:tbl>
      <w:tblPr>
        <w:tblStyle w:val="3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14"/>
        <w:gridCol w:w="4814"/>
      </w:tblGrid>
      <w:tr w14:paraId="1D569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9" w:hRule="atLeast"/>
        </w:trPr>
        <w:tc>
          <w:tcPr>
            <w:tcW w:w="4951" w:type="dxa"/>
          </w:tcPr>
          <w:p w14:paraId="4070677F">
            <w:pPr>
              <w:adjustRightInd w:val="0"/>
              <w:snapToGrid w:val="0"/>
              <w:spacing w:line="288" w:lineRule="auto"/>
              <w:rPr>
                <w:rFonts w:hint="eastAsia"/>
                <w:bCs/>
                <w:color w:val="auto"/>
                <w:sz w:val="21"/>
                <w:szCs w:val="21"/>
                <w:highlight w:val="none"/>
              </w:rPr>
            </w:pPr>
            <w:r>
              <w:rPr>
                <w:rFonts w:hint="eastAsia"/>
                <w:bCs/>
                <w:color w:val="auto"/>
                <w:sz w:val="21"/>
                <w:szCs w:val="21"/>
                <w:highlight w:val="none"/>
              </w:rPr>
              <w:t>正面：</w:t>
            </w:r>
          </w:p>
        </w:tc>
        <w:tc>
          <w:tcPr>
            <w:tcW w:w="4951" w:type="dxa"/>
          </w:tcPr>
          <w:p w14:paraId="333F4569">
            <w:pPr>
              <w:adjustRightInd w:val="0"/>
              <w:snapToGrid w:val="0"/>
              <w:spacing w:line="288" w:lineRule="auto"/>
              <w:rPr>
                <w:rFonts w:hint="eastAsia"/>
                <w:bCs/>
                <w:color w:val="auto"/>
                <w:sz w:val="21"/>
                <w:szCs w:val="21"/>
                <w:highlight w:val="none"/>
              </w:rPr>
            </w:pPr>
            <w:r>
              <w:rPr>
                <w:rFonts w:hint="eastAsia"/>
                <w:bCs/>
                <w:color w:val="auto"/>
                <w:sz w:val="21"/>
                <w:szCs w:val="21"/>
                <w:highlight w:val="none"/>
              </w:rPr>
              <w:t>反面：</w:t>
            </w:r>
          </w:p>
        </w:tc>
      </w:tr>
    </w:tbl>
    <w:p w14:paraId="1D1AC835">
      <w:pPr>
        <w:adjustRightInd w:val="0"/>
        <w:snapToGrid w:val="0"/>
        <w:spacing w:line="288" w:lineRule="auto"/>
        <w:rPr>
          <w:rFonts w:hint="eastAsia" w:cs="Times New Roman"/>
          <w:color w:val="auto"/>
          <w:sz w:val="21"/>
          <w:szCs w:val="21"/>
          <w:highlight w:val="none"/>
        </w:rPr>
      </w:pPr>
    </w:p>
    <w:p w14:paraId="277F6801">
      <w:pPr>
        <w:widowControl/>
        <w:adjustRightInd w:val="0"/>
        <w:snapToGrid w:val="0"/>
        <w:spacing w:line="288" w:lineRule="auto"/>
        <w:jc w:val="left"/>
        <w:rPr>
          <w:rFonts w:hint="eastAsia" w:cs="Times New Roman"/>
          <w:color w:val="auto"/>
          <w:sz w:val="21"/>
          <w:szCs w:val="21"/>
          <w:highlight w:val="none"/>
        </w:rPr>
      </w:pPr>
      <w:r>
        <w:rPr>
          <w:rFonts w:cs="Times New Roman"/>
          <w:color w:val="auto"/>
          <w:sz w:val="21"/>
          <w:szCs w:val="21"/>
          <w:highlight w:val="none"/>
        </w:rPr>
        <w:br w:type="page"/>
      </w:r>
    </w:p>
    <w:p w14:paraId="5DC5C488">
      <w:pPr>
        <w:adjustRightInd w:val="0"/>
        <w:snapToGrid w:val="0"/>
        <w:spacing w:line="288" w:lineRule="auto"/>
        <w:jc w:val="left"/>
        <w:outlineLvl w:val="2"/>
        <w:rPr>
          <w:rFonts w:hint="eastAsia" w:cs="Times New Roman"/>
          <w:b/>
          <w:bCs/>
          <w:color w:val="auto"/>
          <w:sz w:val="21"/>
          <w:szCs w:val="21"/>
          <w:highlight w:val="none"/>
        </w:rPr>
      </w:pPr>
      <w:r>
        <w:rPr>
          <w:rFonts w:hint="eastAsia" w:cs="Times New Roman"/>
          <w:b/>
          <w:bCs/>
          <w:color w:val="auto"/>
          <w:sz w:val="21"/>
          <w:szCs w:val="21"/>
          <w:highlight w:val="none"/>
        </w:rPr>
        <w:t>附：授权代表社保缴纳证明（2023年12月（含）以后任意一月）</w:t>
      </w:r>
    </w:p>
    <w:p w14:paraId="07116AE7">
      <w:pPr>
        <w:adjustRightInd w:val="0"/>
        <w:snapToGrid w:val="0"/>
        <w:spacing w:line="288" w:lineRule="auto"/>
        <w:rPr>
          <w:rFonts w:hint="eastAsia"/>
          <w:color w:val="auto"/>
          <w:sz w:val="21"/>
          <w:szCs w:val="21"/>
          <w:highlight w:val="none"/>
        </w:rPr>
      </w:pPr>
      <w:r>
        <w:rPr>
          <w:rFonts w:hint="eastAsia"/>
          <w:color w:val="auto"/>
          <w:sz w:val="21"/>
          <w:szCs w:val="21"/>
          <w:highlight w:val="none"/>
        </w:rPr>
        <w:br w:type="page"/>
      </w:r>
    </w:p>
    <w:p w14:paraId="423EDD0F">
      <w:pPr>
        <w:adjustRightInd w:val="0"/>
        <w:snapToGrid w:val="0"/>
        <w:spacing w:line="288" w:lineRule="auto"/>
        <w:jc w:val="center"/>
        <w:outlineLvl w:val="2"/>
        <w:rPr>
          <w:rFonts w:hint="eastAsia"/>
          <w:b/>
          <w:bCs/>
          <w:color w:val="auto"/>
          <w:sz w:val="21"/>
          <w:szCs w:val="21"/>
          <w:highlight w:val="none"/>
        </w:rPr>
      </w:pPr>
      <w:r>
        <w:rPr>
          <w:rFonts w:hint="eastAsia"/>
          <w:b/>
          <w:bCs/>
          <w:color w:val="auto"/>
          <w:sz w:val="21"/>
          <w:szCs w:val="21"/>
          <w:highlight w:val="none"/>
        </w:rPr>
        <w:t>（</w:t>
      </w:r>
      <w:r>
        <w:rPr>
          <w:b/>
          <w:bCs/>
          <w:color w:val="auto"/>
          <w:sz w:val="21"/>
          <w:szCs w:val="21"/>
          <w:highlight w:val="none"/>
        </w:rPr>
        <w:t>3</w:t>
      </w:r>
      <w:r>
        <w:rPr>
          <w:rFonts w:hint="eastAsia"/>
          <w:b/>
          <w:bCs/>
          <w:color w:val="auto"/>
          <w:sz w:val="21"/>
          <w:szCs w:val="21"/>
          <w:highlight w:val="none"/>
        </w:rPr>
        <w:t>）供应商同类合同一览表</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8"/>
        <w:gridCol w:w="1268"/>
        <w:gridCol w:w="1282"/>
        <w:gridCol w:w="1432"/>
        <w:gridCol w:w="1256"/>
        <w:gridCol w:w="899"/>
        <w:gridCol w:w="995"/>
        <w:gridCol w:w="1718"/>
      </w:tblGrid>
      <w:tr w14:paraId="58340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14:paraId="00B36AAF">
            <w:pPr>
              <w:adjustRightInd w:val="0"/>
              <w:snapToGrid w:val="0"/>
              <w:spacing w:line="288" w:lineRule="auto"/>
              <w:jc w:val="center"/>
              <w:rPr>
                <w:rFonts w:hint="eastAsia"/>
                <w:b/>
                <w:bCs/>
                <w:color w:val="auto"/>
                <w:kern w:val="0"/>
                <w:sz w:val="21"/>
                <w:szCs w:val="21"/>
                <w:highlight w:val="none"/>
              </w:rPr>
            </w:pPr>
            <w:r>
              <w:rPr>
                <w:rFonts w:hint="eastAsia"/>
                <w:b/>
                <w:bCs/>
                <w:color w:val="auto"/>
                <w:kern w:val="0"/>
                <w:sz w:val="21"/>
                <w:szCs w:val="21"/>
                <w:highlight w:val="none"/>
              </w:rPr>
              <w:t>序号</w:t>
            </w:r>
          </w:p>
        </w:tc>
        <w:tc>
          <w:tcPr>
            <w:tcW w:w="1268" w:type="dxa"/>
            <w:vAlign w:val="center"/>
          </w:tcPr>
          <w:p w14:paraId="7E107411">
            <w:pPr>
              <w:adjustRightInd w:val="0"/>
              <w:snapToGrid w:val="0"/>
              <w:spacing w:line="288" w:lineRule="auto"/>
              <w:jc w:val="center"/>
              <w:rPr>
                <w:rFonts w:hint="eastAsia"/>
                <w:b/>
                <w:bCs/>
                <w:color w:val="auto"/>
                <w:kern w:val="0"/>
                <w:sz w:val="21"/>
                <w:szCs w:val="21"/>
                <w:highlight w:val="none"/>
              </w:rPr>
            </w:pPr>
            <w:r>
              <w:rPr>
                <w:rFonts w:hint="eastAsia"/>
                <w:b/>
                <w:bCs/>
                <w:color w:val="auto"/>
                <w:kern w:val="0"/>
                <w:sz w:val="21"/>
                <w:szCs w:val="21"/>
                <w:highlight w:val="none"/>
              </w:rPr>
              <w:t>采购人</w:t>
            </w:r>
          </w:p>
        </w:tc>
        <w:tc>
          <w:tcPr>
            <w:tcW w:w="1282" w:type="dxa"/>
            <w:vAlign w:val="center"/>
          </w:tcPr>
          <w:p w14:paraId="5841AEBB">
            <w:pPr>
              <w:adjustRightInd w:val="0"/>
              <w:snapToGrid w:val="0"/>
              <w:spacing w:line="288" w:lineRule="auto"/>
              <w:jc w:val="center"/>
              <w:rPr>
                <w:rFonts w:hint="eastAsia"/>
                <w:b/>
                <w:bCs/>
                <w:color w:val="auto"/>
                <w:kern w:val="0"/>
                <w:sz w:val="21"/>
                <w:szCs w:val="21"/>
                <w:highlight w:val="none"/>
              </w:rPr>
            </w:pPr>
            <w:r>
              <w:rPr>
                <w:rFonts w:hint="eastAsia"/>
                <w:b/>
                <w:bCs/>
                <w:color w:val="auto"/>
                <w:kern w:val="0"/>
                <w:sz w:val="21"/>
                <w:szCs w:val="21"/>
                <w:highlight w:val="none"/>
              </w:rPr>
              <w:t>项目名称</w:t>
            </w:r>
          </w:p>
        </w:tc>
        <w:tc>
          <w:tcPr>
            <w:tcW w:w="1432" w:type="dxa"/>
            <w:vAlign w:val="center"/>
          </w:tcPr>
          <w:p w14:paraId="6AD9195E">
            <w:pPr>
              <w:adjustRightInd w:val="0"/>
              <w:snapToGrid w:val="0"/>
              <w:spacing w:line="288" w:lineRule="auto"/>
              <w:jc w:val="center"/>
              <w:rPr>
                <w:rFonts w:hint="eastAsia"/>
                <w:b/>
                <w:bCs/>
                <w:color w:val="auto"/>
                <w:kern w:val="0"/>
                <w:sz w:val="21"/>
                <w:szCs w:val="21"/>
                <w:highlight w:val="none"/>
              </w:rPr>
            </w:pPr>
            <w:r>
              <w:rPr>
                <w:rFonts w:hint="eastAsia"/>
                <w:b/>
                <w:bCs/>
                <w:color w:val="auto"/>
                <w:kern w:val="0"/>
                <w:sz w:val="21"/>
                <w:szCs w:val="21"/>
                <w:highlight w:val="none"/>
              </w:rPr>
              <w:t>数量</w:t>
            </w:r>
          </w:p>
        </w:tc>
        <w:tc>
          <w:tcPr>
            <w:tcW w:w="1256" w:type="dxa"/>
            <w:vAlign w:val="center"/>
          </w:tcPr>
          <w:p w14:paraId="25AF1865">
            <w:pPr>
              <w:adjustRightInd w:val="0"/>
              <w:snapToGrid w:val="0"/>
              <w:spacing w:line="288" w:lineRule="auto"/>
              <w:jc w:val="center"/>
              <w:rPr>
                <w:rFonts w:hint="eastAsia"/>
                <w:b/>
                <w:bCs/>
                <w:color w:val="auto"/>
                <w:kern w:val="0"/>
                <w:sz w:val="21"/>
                <w:szCs w:val="21"/>
                <w:highlight w:val="none"/>
              </w:rPr>
            </w:pPr>
            <w:r>
              <w:rPr>
                <w:rFonts w:hint="eastAsia"/>
                <w:b/>
                <w:bCs/>
                <w:color w:val="auto"/>
                <w:kern w:val="0"/>
                <w:sz w:val="21"/>
                <w:szCs w:val="21"/>
                <w:highlight w:val="none"/>
              </w:rPr>
              <w:t>合同金额</w:t>
            </w:r>
          </w:p>
          <w:p w14:paraId="4947AE3C">
            <w:pPr>
              <w:adjustRightInd w:val="0"/>
              <w:snapToGrid w:val="0"/>
              <w:spacing w:line="288" w:lineRule="auto"/>
              <w:jc w:val="center"/>
              <w:rPr>
                <w:rFonts w:hint="eastAsia"/>
                <w:b/>
                <w:bCs/>
                <w:color w:val="auto"/>
                <w:kern w:val="0"/>
                <w:sz w:val="21"/>
                <w:szCs w:val="21"/>
                <w:highlight w:val="none"/>
              </w:rPr>
            </w:pPr>
            <w:r>
              <w:rPr>
                <w:rFonts w:hint="eastAsia"/>
                <w:b/>
                <w:bCs/>
                <w:color w:val="auto"/>
                <w:kern w:val="0"/>
                <w:sz w:val="21"/>
                <w:szCs w:val="21"/>
                <w:highlight w:val="none"/>
              </w:rPr>
              <w:t>（万元）</w:t>
            </w:r>
          </w:p>
        </w:tc>
        <w:tc>
          <w:tcPr>
            <w:tcW w:w="899" w:type="dxa"/>
            <w:vAlign w:val="center"/>
          </w:tcPr>
          <w:p w14:paraId="5DF421F1">
            <w:pPr>
              <w:adjustRightInd w:val="0"/>
              <w:snapToGrid w:val="0"/>
              <w:spacing w:line="288" w:lineRule="auto"/>
              <w:jc w:val="center"/>
              <w:rPr>
                <w:rFonts w:hint="eastAsia"/>
                <w:b/>
                <w:bCs/>
                <w:color w:val="auto"/>
                <w:kern w:val="0"/>
                <w:sz w:val="21"/>
                <w:szCs w:val="21"/>
                <w:highlight w:val="none"/>
              </w:rPr>
            </w:pPr>
            <w:r>
              <w:rPr>
                <w:rFonts w:hint="eastAsia"/>
                <w:b/>
                <w:bCs/>
                <w:color w:val="auto"/>
                <w:kern w:val="0"/>
                <w:sz w:val="21"/>
                <w:szCs w:val="21"/>
                <w:highlight w:val="none"/>
              </w:rPr>
              <w:t>附件页码</w:t>
            </w:r>
          </w:p>
        </w:tc>
        <w:tc>
          <w:tcPr>
            <w:tcW w:w="995" w:type="dxa"/>
            <w:vAlign w:val="center"/>
          </w:tcPr>
          <w:p w14:paraId="79C6F4D6">
            <w:pPr>
              <w:adjustRightInd w:val="0"/>
              <w:snapToGrid w:val="0"/>
              <w:spacing w:line="288" w:lineRule="auto"/>
              <w:jc w:val="center"/>
              <w:rPr>
                <w:rFonts w:hint="eastAsia"/>
                <w:b/>
                <w:bCs/>
                <w:color w:val="auto"/>
                <w:kern w:val="0"/>
                <w:sz w:val="21"/>
                <w:szCs w:val="21"/>
                <w:highlight w:val="none"/>
              </w:rPr>
            </w:pPr>
            <w:r>
              <w:rPr>
                <w:rFonts w:hint="eastAsia"/>
                <w:b/>
                <w:bCs/>
                <w:color w:val="auto"/>
                <w:kern w:val="0"/>
                <w:sz w:val="21"/>
                <w:szCs w:val="21"/>
                <w:highlight w:val="none"/>
              </w:rPr>
              <w:t>合同签订时间</w:t>
            </w:r>
          </w:p>
        </w:tc>
        <w:tc>
          <w:tcPr>
            <w:tcW w:w="1718" w:type="dxa"/>
            <w:vAlign w:val="center"/>
          </w:tcPr>
          <w:p w14:paraId="60ABB139">
            <w:pPr>
              <w:adjustRightInd w:val="0"/>
              <w:snapToGrid w:val="0"/>
              <w:spacing w:line="288" w:lineRule="auto"/>
              <w:jc w:val="center"/>
              <w:rPr>
                <w:rFonts w:hint="eastAsia"/>
                <w:b/>
                <w:bCs/>
                <w:color w:val="auto"/>
                <w:kern w:val="0"/>
                <w:sz w:val="21"/>
                <w:szCs w:val="21"/>
                <w:highlight w:val="none"/>
              </w:rPr>
            </w:pPr>
            <w:r>
              <w:rPr>
                <w:rFonts w:hint="eastAsia"/>
                <w:b/>
                <w:bCs/>
                <w:color w:val="auto"/>
                <w:kern w:val="0"/>
                <w:sz w:val="21"/>
                <w:szCs w:val="21"/>
                <w:highlight w:val="none"/>
              </w:rPr>
              <w:t>采购人联系人</w:t>
            </w:r>
          </w:p>
          <w:p w14:paraId="35BABEBC">
            <w:pPr>
              <w:adjustRightInd w:val="0"/>
              <w:snapToGrid w:val="0"/>
              <w:spacing w:line="288" w:lineRule="auto"/>
              <w:jc w:val="center"/>
              <w:rPr>
                <w:rFonts w:hint="eastAsia"/>
                <w:b/>
                <w:bCs/>
                <w:color w:val="auto"/>
                <w:kern w:val="0"/>
                <w:sz w:val="21"/>
                <w:szCs w:val="21"/>
                <w:highlight w:val="none"/>
              </w:rPr>
            </w:pPr>
            <w:r>
              <w:rPr>
                <w:rFonts w:hint="eastAsia"/>
                <w:b/>
                <w:bCs/>
                <w:color w:val="auto"/>
                <w:kern w:val="0"/>
                <w:sz w:val="21"/>
                <w:szCs w:val="21"/>
                <w:highlight w:val="none"/>
              </w:rPr>
              <w:t>联系方式</w:t>
            </w:r>
          </w:p>
        </w:tc>
      </w:tr>
      <w:tr w14:paraId="0F2B3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14:paraId="5E5B1C8D">
            <w:pPr>
              <w:adjustRightInd w:val="0"/>
              <w:snapToGrid w:val="0"/>
              <w:spacing w:line="288" w:lineRule="auto"/>
              <w:jc w:val="center"/>
              <w:rPr>
                <w:rFonts w:hint="eastAsia"/>
                <w:color w:val="auto"/>
                <w:kern w:val="0"/>
                <w:sz w:val="21"/>
                <w:szCs w:val="21"/>
                <w:highlight w:val="none"/>
              </w:rPr>
            </w:pPr>
          </w:p>
        </w:tc>
        <w:tc>
          <w:tcPr>
            <w:tcW w:w="1268" w:type="dxa"/>
            <w:vAlign w:val="center"/>
          </w:tcPr>
          <w:p w14:paraId="68633705">
            <w:pPr>
              <w:adjustRightInd w:val="0"/>
              <w:snapToGrid w:val="0"/>
              <w:spacing w:line="288" w:lineRule="auto"/>
              <w:jc w:val="center"/>
              <w:rPr>
                <w:rFonts w:hint="eastAsia"/>
                <w:color w:val="auto"/>
                <w:kern w:val="0"/>
                <w:sz w:val="21"/>
                <w:szCs w:val="21"/>
                <w:highlight w:val="none"/>
              </w:rPr>
            </w:pPr>
          </w:p>
        </w:tc>
        <w:tc>
          <w:tcPr>
            <w:tcW w:w="1282" w:type="dxa"/>
            <w:vAlign w:val="center"/>
          </w:tcPr>
          <w:p w14:paraId="4142A6F0">
            <w:pPr>
              <w:adjustRightInd w:val="0"/>
              <w:snapToGrid w:val="0"/>
              <w:spacing w:line="288" w:lineRule="auto"/>
              <w:jc w:val="center"/>
              <w:rPr>
                <w:rFonts w:hint="eastAsia"/>
                <w:color w:val="auto"/>
                <w:kern w:val="0"/>
                <w:sz w:val="21"/>
                <w:szCs w:val="21"/>
                <w:highlight w:val="none"/>
              </w:rPr>
            </w:pPr>
          </w:p>
        </w:tc>
        <w:tc>
          <w:tcPr>
            <w:tcW w:w="1432" w:type="dxa"/>
            <w:vAlign w:val="center"/>
          </w:tcPr>
          <w:p w14:paraId="350B2326">
            <w:pPr>
              <w:adjustRightInd w:val="0"/>
              <w:snapToGrid w:val="0"/>
              <w:spacing w:line="288" w:lineRule="auto"/>
              <w:jc w:val="center"/>
              <w:rPr>
                <w:rFonts w:hint="eastAsia"/>
                <w:color w:val="auto"/>
                <w:kern w:val="0"/>
                <w:sz w:val="21"/>
                <w:szCs w:val="21"/>
                <w:highlight w:val="none"/>
              </w:rPr>
            </w:pPr>
          </w:p>
        </w:tc>
        <w:tc>
          <w:tcPr>
            <w:tcW w:w="1256" w:type="dxa"/>
            <w:vAlign w:val="center"/>
          </w:tcPr>
          <w:p w14:paraId="07503A1B">
            <w:pPr>
              <w:adjustRightInd w:val="0"/>
              <w:snapToGrid w:val="0"/>
              <w:spacing w:line="288" w:lineRule="auto"/>
              <w:jc w:val="center"/>
              <w:rPr>
                <w:rFonts w:hint="eastAsia"/>
                <w:color w:val="auto"/>
                <w:kern w:val="0"/>
                <w:sz w:val="21"/>
                <w:szCs w:val="21"/>
                <w:highlight w:val="none"/>
              </w:rPr>
            </w:pPr>
          </w:p>
        </w:tc>
        <w:tc>
          <w:tcPr>
            <w:tcW w:w="899" w:type="dxa"/>
            <w:vAlign w:val="center"/>
          </w:tcPr>
          <w:p w14:paraId="2BD1D45C">
            <w:pPr>
              <w:adjustRightInd w:val="0"/>
              <w:snapToGrid w:val="0"/>
              <w:spacing w:line="288" w:lineRule="auto"/>
              <w:jc w:val="center"/>
              <w:rPr>
                <w:rFonts w:hint="eastAsia"/>
                <w:color w:val="auto"/>
                <w:kern w:val="0"/>
                <w:sz w:val="21"/>
                <w:szCs w:val="21"/>
                <w:highlight w:val="none"/>
              </w:rPr>
            </w:pPr>
          </w:p>
        </w:tc>
        <w:tc>
          <w:tcPr>
            <w:tcW w:w="995" w:type="dxa"/>
            <w:vAlign w:val="center"/>
          </w:tcPr>
          <w:p w14:paraId="2BCC89E4">
            <w:pPr>
              <w:adjustRightInd w:val="0"/>
              <w:snapToGrid w:val="0"/>
              <w:spacing w:line="288" w:lineRule="auto"/>
              <w:jc w:val="center"/>
              <w:rPr>
                <w:rFonts w:hint="eastAsia"/>
                <w:color w:val="auto"/>
                <w:kern w:val="0"/>
                <w:sz w:val="21"/>
                <w:szCs w:val="21"/>
                <w:highlight w:val="none"/>
              </w:rPr>
            </w:pPr>
          </w:p>
        </w:tc>
        <w:tc>
          <w:tcPr>
            <w:tcW w:w="1718" w:type="dxa"/>
            <w:vAlign w:val="center"/>
          </w:tcPr>
          <w:p w14:paraId="60D2B9B5">
            <w:pPr>
              <w:adjustRightInd w:val="0"/>
              <w:snapToGrid w:val="0"/>
              <w:spacing w:line="288" w:lineRule="auto"/>
              <w:jc w:val="center"/>
              <w:rPr>
                <w:rFonts w:hint="eastAsia"/>
                <w:color w:val="auto"/>
                <w:kern w:val="0"/>
                <w:sz w:val="21"/>
                <w:szCs w:val="21"/>
                <w:highlight w:val="none"/>
              </w:rPr>
            </w:pPr>
          </w:p>
        </w:tc>
      </w:tr>
      <w:tr w14:paraId="05544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14:paraId="0737086E">
            <w:pPr>
              <w:adjustRightInd w:val="0"/>
              <w:snapToGrid w:val="0"/>
              <w:spacing w:line="288" w:lineRule="auto"/>
              <w:jc w:val="center"/>
              <w:rPr>
                <w:rFonts w:hint="eastAsia"/>
                <w:color w:val="auto"/>
                <w:kern w:val="0"/>
                <w:sz w:val="21"/>
                <w:szCs w:val="21"/>
                <w:highlight w:val="none"/>
              </w:rPr>
            </w:pPr>
          </w:p>
        </w:tc>
        <w:tc>
          <w:tcPr>
            <w:tcW w:w="1268" w:type="dxa"/>
            <w:vAlign w:val="center"/>
          </w:tcPr>
          <w:p w14:paraId="654B08C0">
            <w:pPr>
              <w:adjustRightInd w:val="0"/>
              <w:snapToGrid w:val="0"/>
              <w:spacing w:line="288" w:lineRule="auto"/>
              <w:jc w:val="center"/>
              <w:rPr>
                <w:rFonts w:hint="eastAsia"/>
                <w:color w:val="auto"/>
                <w:kern w:val="0"/>
                <w:sz w:val="21"/>
                <w:szCs w:val="21"/>
                <w:highlight w:val="none"/>
              </w:rPr>
            </w:pPr>
          </w:p>
        </w:tc>
        <w:tc>
          <w:tcPr>
            <w:tcW w:w="1282" w:type="dxa"/>
            <w:vAlign w:val="center"/>
          </w:tcPr>
          <w:p w14:paraId="0A9B8EB6">
            <w:pPr>
              <w:adjustRightInd w:val="0"/>
              <w:snapToGrid w:val="0"/>
              <w:spacing w:line="288" w:lineRule="auto"/>
              <w:jc w:val="center"/>
              <w:rPr>
                <w:rFonts w:hint="eastAsia"/>
                <w:color w:val="auto"/>
                <w:kern w:val="0"/>
                <w:sz w:val="21"/>
                <w:szCs w:val="21"/>
                <w:highlight w:val="none"/>
              </w:rPr>
            </w:pPr>
          </w:p>
        </w:tc>
        <w:tc>
          <w:tcPr>
            <w:tcW w:w="1432" w:type="dxa"/>
            <w:vAlign w:val="center"/>
          </w:tcPr>
          <w:p w14:paraId="0CBE913F">
            <w:pPr>
              <w:adjustRightInd w:val="0"/>
              <w:snapToGrid w:val="0"/>
              <w:spacing w:line="288" w:lineRule="auto"/>
              <w:jc w:val="center"/>
              <w:rPr>
                <w:rFonts w:hint="eastAsia"/>
                <w:color w:val="auto"/>
                <w:kern w:val="0"/>
                <w:sz w:val="21"/>
                <w:szCs w:val="21"/>
                <w:highlight w:val="none"/>
              </w:rPr>
            </w:pPr>
          </w:p>
        </w:tc>
        <w:tc>
          <w:tcPr>
            <w:tcW w:w="1256" w:type="dxa"/>
            <w:vAlign w:val="center"/>
          </w:tcPr>
          <w:p w14:paraId="05D6C90D">
            <w:pPr>
              <w:adjustRightInd w:val="0"/>
              <w:snapToGrid w:val="0"/>
              <w:spacing w:line="288" w:lineRule="auto"/>
              <w:jc w:val="center"/>
              <w:rPr>
                <w:rFonts w:hint="eastAsia"/>
                <w:color w:val="auto"/>
                <w:kern w:val="0"/>
                <w:sz w:val="21"/>
                <w:szCs w:val="21"/>
                <w:highlight w:val="none"/>
              </w:rPr>
            </w:pPr>
          </w:p>
        </w:tc>
        <w:tc>
          <w:tcPr>
            <w:tcW w:w="899" w:type="dxa"/>
            <w:vAlign w:val="center"/>
          </w:tcPr>
          <w:p w14:paraId="1BEB9CD1">
            <w:pPr>
              <w:adjustRightInd w:val="0"/>
              <w:snapToGrid w:val="0"/>
              <w:spacing w:line="288" w:lineRule="auto"/>
              <w:jc w:val="center"/>
              <w:rPr>
                <w:rFonts w:hint="eastAsia"/>
                <w:color w:val="auto"/>
                <w:kern w:val="0"/>
                <w:sz w:val="21"/>
                <w:szCs w:val="21"/>
                <w:highlight w:val="none"/>
              </w:rPr>
            </w:pPr>
          </w:p>
        </w:tc>
        <w:tc>
          <w:tcPr>
            <w:tcW w:w="995" w:type="dxa"/>
            <w:vAlign w:val="center"/>
          </w:tcPr>
          <w:p w14:paraId="38EBAE08">
            <w:pPr>
              <w:adjustRightInd w:val="0"/>
              <w:snapToGrid w:val="0"/>
              <w:spacing w:line="288" w:lineRule="auto"/>
              <w:jc w:val="center"/>
              <w:rPr>
                <w:rFonts w:hint="eastAsia"/>
                <w:color w:val="auto"/>
                <w:kern w:val="0"/>
                <w:sz w:val="21"/>
                <w:szCs w:val="21"/>
                <w:highlight w:val="none"/>
              </w:rPr>
            </w:pPr>
          </w:p>
        </w:tc>
        <w:tc>
          <w:tcPr>
            <w:tcW w:w="1718" w:type="dxa"/>
            <w:vAlign w:val="center"/>
          </w:tcPr>
          <w:p w14:paraId="448033E9">
            <w:pPr>
              <w:adjustRightInd w:val="0"/>
              <w:snapToGrid w:val="0"/>
              <w:spacing w:line="288" w:lineRule="auto"/>
              <w:jc w:val="center"/>
              <w:rPr>
                <w:rFonts w:hint="eastAsia"/>
                <w:color w:val="auto"/>
                <w:kern w:val="0"/>
                <w:sz w:val="21"/>
                <w:szCs w:val="21"/>
                <w:highlight w:val="none"/>
              </w:rPr>
            </w:pPr>
          </w:p>
        </w:tc>
      </w:tr>
      <w:tr w14:paraId="0D4E0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14:paraId="0CDB117E">
            <w:pPr>
              <w:adjustRightInd w:val="0"/>
              <w:snapToGrid w:val="0"/>
              <w:spacing w:line="288" w:lineRule="auto"/>
              <w:jc w:val="center"/>
              <w:rPr>
                <w:rFonts w:hint="eastAsia"/>
                <w:color w:val="auto"/>
                <w:kern w:val="0"/>
                <w:sz w:val="21"/>
                <w:szCs w:val="21"/>
                <w:highlight w:val="none"/>
              </w:rPr>
            </w:pPr>
          </w:p>
        </w:tc>
        <w:tc>
          <w:tcPr>
            <w:tcW w:w="1268" w:type="dxa"/>
            <w:vAlign w:val="center"/>
          </w:tcPr>
          <w:p w14:paraId="4B3AB92F">
            <w:pPr>
              <w:adjustRightInd w:val="0"/>
              <w:snapToGrid w:val="0"/>
              <w:spacing w:line="288" w:lineRule="auto"/>
              <w:jc w:val="center"/>
              <w:rPr>
                <w:rFonts w:hint="eastAsia"/>
                <w:color w:val="auto"/>
                <w:kern w:val="0"/>
                <w:sz w:val="21"/>
                <w:szCs w:val="21"/>
                <w:highlight w:val="none"/>
              </w:rPr>
            </w:pPr>
          </w:p>
        </w:tc>
        <w:tc>
          <w:tcPr>
            <w:tcW w:w="1282" w:type="dxa"/>
            <w:vAlign w:val="center"/>
          </w:tcPr>
          <w:p w14:paraId="26DF1292">
            <w:pPr>
              <w:adjustRightInd w:val="0"/>
              <w:snapToGrid w:val="0"/>
              <w:spacing w:line="288" w:lineRule="auto"/>
              <w:jc w:val="center"/>
              <w:rPr>
                <w:rFonts w:hint="eastAsia"/>
                <w:color w:val="auto"/>
                <w:kern w:val="0"/>
                <w:sz w:val="21"/>
                <w:szCs w:val="21"/>
                <w:highlight w:val="none"/>
              </w:rPr>
            </w:pPr>
          </w:p>
        </w:tc>
        <w:tc>
          <w:tcPr>
            <w:tcW w:w="1432" w:type="dxa"/>
            <w:vAlign w:val="center"/>
          </w:tcPr>
          <w:p w14:paraId="56D8445A">
            <w:pPr>
              <w:adjustRightInd w:val="0"/>
              <w:snapToGrid w:val="0"/>
              <w:spacing w:line="288" w:lineRule="auto"/>
              <w:jc w:val="center"/>
              <w:rPr>
                <w:rFonts w:hint="eastAsia"/>
                <w:color w:val="auto"/>
                <w:kern w:val="0"/>
                <w:sz w:val="21"/>
                <w:szCs w:val="21"/>
                <w:highlight w:val="none"/>
              </w:rPr>
            </w:pPr>
          </w:p>
        </w:tc>
        <w:tc>
          <w:tcPr>
            <w:tcW w:w="1256" w:type="dxa"/>
            <w:vAlign w:val="center"/>
          </w:tcPr>
          <w:p w14:paraId="41C31E51">
            <w:pPr>
              <w:adjustRightInd w:val="0"/>
              <w:snapToGrid w:val="0"/>
              <w:spacing w:line="288" w:lineRule="auto"/>
              <w:jc w:val="center"/>
              <w:rPr>
                <w:rFonts w:hint="eastAsia"/>
                <w:color w:val="auto"/>
                <w:kern w:val="0"/>
                <w:sz w:val="21"/>
                <w:szCs w:val="21"/>
                <w:highlight w:val="none"/>
              </w:rPr>
            </w:pPr>
          </w:p>
        </w:tc>
        <w:tc>
          <w:tcPr>
            <w:tcW w:w="899" w:type="dxa"/>
            <w:vAlign w:val="center"/>
          </w:tcPr>
          <w:p w14:paraId="756ED94C">
            <w:pPr>
              <w:adjustRightInd w:val="0"/>
              <w:snapToGrid w:val="0"/>
              <w:spacing w:line="288" w:lineRule="auto"/>
              <w:jc w:val="center"/>
              <w:rPr>
                <w:rFonts w:hint="eastAsia"/>
                <w:color w:val="auto"/>
                <w:kern w:val="0"/>
                <w:sz w:val="21"/>
                <w:szCs w:val="21"/>
                <w:highlight w:val="none"/>
              </w:rPr>
            </w:pPr>
          </w:p>
        </w:tc>
        <w:tc>
          <w:tcPr>
            <w:tcW w:w="995" w:type="dxa"/>
            <w:vAlign w:val="center"/>
          </w:tcPr>
          <w:p w14:paraId="38932A93">
            <w:pPr>
              <w:adjustRightInd w:val="0"/>
              <w:snapToGrid w:val="0"/>
              <w:spacing w:line="288" w:lineRule="auto"/>
              <w:jc w:val="center"/>
              <w:rPr>
                <w:rFonts w:hint="eastAsia"/>
                <w:color w:val="auto"/>
                <w:kern w:val="0"/>
                <w:sz w:val="21"/>
                <w:szCs w:val="21"/>
                <w:highlight w:val="none"/>
              </w:rPr>
            </w:pPr>
          </w:p>
        </w:tc>
        <w:tc>
          <w:tcPr>
            <w:tcW w:w="1718" w:type="dxa"/>
            <w:vAlign w:val="center"/>
          </w:tcPr>
          <w:p w14:paraId="00D52DE3">
            <w:pPr>
              <w:adjustRightInd w:val="0"/>
              <w:snapToGrid w:val="0"/>
              <w:spacing w:line="288" w:lineRule="auto"/>
              <w:jc w:val="center"/>
              <w:rPr>
                <w:rFonts w:hint="eastAsia"/>
                <w:color w:val="auto"/>
                <w:kern w:val="0"/>
                <w:sz w:val="21"/>
                <w:szCs w:val="21"/>
                <w:highlight w:val="none"/>
              </w:rPr>
            </w:pPr>
          </w:p>
        </w:tc>
      </w:tr>
      <w:tr w14:paraId="43B59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14:paraId="0482BB08">
            <w:pPr>
              <w:adjustRightInd w:val="0"/>
              <w:snapToGrid w:val="0"/>
              <w:spacing w:line="288" w:lineRule="auto"/>
              <w:jc w:val="center"/>
              <w:rPr>
                <w:rFonts w:hint="eastAsia"/>
                <w:color w:val="auto"/>
                <w:kern w:val="0"/>
                <w:sz w:val="21"/>
                <w:szCs w:val="21"/>
                <w:highlight w:val="none"/>
              </w:rPr>
            </w:pPr>
          </w:p>
        </w:tc>
        <w:tc>
          <w:tcPr>
            <w:tcW w:w="1268" w:type="dxa"/>
            <w:vAlign w:val="center"/>
          </w:tcPr>
          <w:p w14:paraId="264DE41B">
            <w:pPr>
              <w:adjustRightInd w:val="0"/>
              <w:snapToGrid w:val="0"/>
              <w:spacing w:line="288" w:lineRule="auto"/>
              <w:jc w:val="center"/>
              <w:rPr>
                <w:rFonts w:hint="eastAsia"/>
                <w:color w:val="auto"/>
                <w:kern w:val="0"/>
                <w:sz w:val="21"/>
                <w:szCs w:val="21"/>
                <w:highlight w:val="none"/>
              </w:rPr>
            </w:pPr>
          </w:p>
        </w:tc>
        <w:tc>
          <w:tcPr>
            <w:tcW w:w="1282" w:type="dxa"/>
            <w:vAlign w:val="center"/>
          </w:tcPr>
          <w:p w14:paraId="1534B8DD">
            <w:pPr>
              <w:adjustRightInd w:val="0"/>
              <w:snapToGrid w:val="0"/>
              <w:spacing w:line="288" w:lineRule="auto"/>
              <w:jc w:val="center"/>
              <w:rPr>
                <w:rFonts w:hint="eastAsia"/>
                <w:color w:val="auto"/>
                <w:kern w:val="0"/>
                <w:sz w:val="21"/>
                <w:szCs w:val="21"/>
                <w:highlight w:val="none"/>
              </w:rPr>
            </w:pPr>
          </w:p>
        </w:tc>
        <w:tc>
          <w:tcPr>
            <w:tcW w:w="1432" w:type="dxa"/>
            <w:vAlign w:val="center"/>
          </w:tcPr>
          <w:p w14:paraId="22A4B856">
            <w:pPr>
              <w:adjustRightInd w:val="0"/>
              <w:snapToGrid w:val="0"/>
              <w:spacing w:line="288" w:lineRule="auto"/>
              <w:jc w:val="center"/>
              <w:rPr>
                <w:rFonts w:hint="eastAsia"/>
                <w:color w:val="auto"/>
                <w:kern w:val="0"/>
                <w:sz w:val="21"/>
                <w:szCs w:val="21"/>
                <w:highlight w:val="none"/>
              </w:rPr>
            </w:pPr>
          </w:p>
        </w:tc>
        <w:tc>
          <w:tcPr>
            <w:tcW w:w="1256" w:type="dxa"/>
            <w:vAlign w:val="center"/>
          </w:tcPr>
          <w:p w14:paraId="2440865C">
            <w:pPr>
              <w:adjustRightInd w:val="0"/>
              <w:snapToGrid w:val="0"/>
              <w:spacing w:line="288" w:lineRule="auto"/>
              <w:jc w:val="center"/>
              <w:rPr>
                <w:rFonts w:hint="eastAsia"/>
                <w:color w:val="auto"/>
                <w:kern w:val="0"/>
                <w:sz w:val="21"/>
                <w:szCs w:val="21"/>
                <w:highlight w:val="none"/>
              </w:rPr>
            </w:pPr>
          </w:p>
        </w:tc>
        <w:tc>
          <w:tcPr>
            <w:tcW w:w="899" w:type="dxa"/>
            <w:vAlign w:val="center"/>
          </w:tcPr>
          <w:p w14:paraId="5A6F41B6">
            <w:pPr>
              <w:adjustRightInd w:val="0"/>
              <w:snapToGrid w:val="0"/>
              <w:spacing w:line="288" w:lineRule="auto"/>
              <w:jc w:val="center"/>
              <w:rPr>
                <w:rFonts w:hint="eastAsia"/>
                <w:color w:val="auto"/>
                <w:kern w:val="0"/>
                <w:sz w:val="21"/>
                <w:szCs w:val="21"/>
                <w:highlight w:val="none"/>
              </w:rPr>
            </w:pPr>
          </w:p>
        </w:tc>
        <w:tc>
          <w:tcPr>
            <w:tcW w:w="995" w:type="dxa"/>
            <w:vAlign w:val="center"/>
          </w:tcPr>
          <w:p w14:paraId="7938D3D8">
            <w:pPr>
              <w:adjustRightInd w:val="0"/>
              <w:snapToGrid w:val="0"/>
              <w:spacing w:line="288" w:lineRule="auto"/>
              <w:jc w:val="center"/>
              <w:rPr>
                <w:rFonts w:hint="eastAsia"/>
                <w:color w:val="auto"/>
                <w:kern w:val="0"/>
                <w:sz w:val="21"/>
                <w:szCs w:val="21"/>
                <w:highlight w:val="none"/>
              </w:rPr>
            </w:pPr>
          </w:p>
        </w:tc>
        <w:tc>
          <w:tcPr>
            <w:tcW w:w="1718" w:type="dxa"/>
            <w:vAlign w:val="center"/>
          </w:tcPr>
          <w:p w14:paraId="1423FD35">
            <w:pPr>
              <w:adjustRightInd w:val="0"/>
              <w:snapToGrid w:val="0"/>
              <w:spacing w:line="288" w:lineRule="auto"/>
              <w:jc w:val="center"/>
              <w:rPr>
                <w:rFonts w:hint="eastAsia"/>
                <w:color w:val="auto"/>
                <w:kern w:val="0"/>
                <w:sz w:val="21"/>
                <w:szCs w:val="21"/>
                <w:highlight w:val="none"/>
              </w:rPr>
            </w:pPr>
          </w:p>
        </w:tc>
      </w:tr>
    </w:tbl>
    <w:p w14:paraId="2891FF05">
      <w:pPr>
        <w:adjustRightInd w:val="0"/>
        <w:snapToGrid w:val="0"/>
        <w:spacing w:line="288" w:lineRule="auto"/>
        <w:rPr>
          <w:rFonts w:hint="eastAsia"/>
          <w:color w:val="auto"/>
          <w:sz w:val="21"/>
          <w:szCs w:val="21"/>
          <w:highlight w:val="none"/>
        </w:rPr>
      </w:pPr>
    </w:p>
    <w:p w14:paraId="03F124D5">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说明：</w:t>
      </w:r>
    </w:p>
    <w:p w14:paraId="551EB3D4">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1.供应商须提供上述业绩合同扫描件；</w:t>
      </w:r>
    </w:p>
    <w:p w14:paraId="15E5AB8D">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2.所有合同扫描件应清晰，应能体现合同签订时间、双方签名盖章等内容；</w:t>
      </w:r>
    </w:p>
    <w:p w14:paraId="26F30A67">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3.供应商应在不涉及商业秘密的前提下尽可能提供详细的合同扫描件内容。</w:t>
      </w:r>
    </w:p>
    <w:p w14:paraId="54E2E483">
      <w:pPr>
        <w:adjustRightInd w:val="0"/>
        <w:snapToGrid w:val="0"/>
        <w:spacing w:line="288" w:lineRule="auto"/>
        <w:rPr>
          <w:rFonts w:hint="eastAsia"/>
          <w:color w:val="auto"/>
          <w:sz w:val="21"/>
          <w:szCs w:val="21"/>
          <w:highlight w:val="none"/>
        </w:rPr>
      </w:pPr>
    </w:p>
    <w:p w14:paraId="1F65604A">
      <w:pPr>
        <w:adjustRightInd w:val="0"/>
        <w:snapToGrid w:val="0"/>
        <w:spacing w:line="288" w:lineRule="auto"/>
        <w:rPr>
          <w:rFonts w:hint="eastAsia"/>
          <w:color w:val="auto"/>
          <w:sz w:val="21"/>
          <w:szCs w:val="21"/>
          <w:highlight w:val="none"/>
        </w:rPr>
      </w:pPr>
    </w:p>
    <w:p w14:paraId="0F2BC38A">
      <w:pPr>
        <w:adjustRightInd w:val="0"/>
        <w:snapToGrid w:val="0"/>
        <w:spacing w:line="288" w:lineRule="auto"/>
        <w:rPr>
          <w:rFonts w:hint="eastAsia"/>
          <w:color w:val="auto"/>
          <w:sz w:val="21"/>
          <w:szCs w:val="21"/>
          <w:highlight w:val="none"/>
        </w:rPr>
      </w:pPr>
    </w:p>
    <w:p w14:paraId="1CF931A5">
      <w:pPr>
        <w:adjustRightInd w:val="0"/>
        <w:snapToGrid w:val="0"/>
        <w:spacing w:line="288" w:lineRule="auto"/>
        <w:rPr>
          <w:rFonts w:hint="eastAsia" w:cs="Times New Roman"/>
          <w:b/>
          <w:bCs/>
          <w:color w:val="auto"/>
          <w:spacing w:val="-6"/>
          <w:sz w:val="21"/>
          <w:szCs w:val="21"/>
          <w:highlight w:val="none"/>
        </w:rPr>
      </w:pPr>
      <w:r>
        <w:rPr>
          <w:rFonts w:hint="eastAsia" w:cs="Times New Roman"/>
          <w:b/>
          <w:bCs/>
          <w:color w:val="auto"/>
          <w:spacing w:val="-6"/>
          <w:sz w:val="21"/>
          <w:szCs w:val="21"/>
          <w:highlight w:val="none"/>
        </w:rPr>
        <w:t>供应商名称（</w:t>
      </w:r>
      <w:r>
        <w:rPr>
          <w:rFonts w:cs="Times New Roman"/>
          <w:b/>
          <w:bCs/>
          <w:color w:val="auto"/>
          <w:spacing w:val="-6"/>
          <w:sz w:val="21"/>
          <w:szCs w:val="21"/>
          <w:highlight w:val="none"/>
        </w:rPr>
        <w:t>电子签名/公章</w:t>
      </w:r>
      <w:r>
        <w:rPr>
          <w:rFonts w:hint="eastAsia" w:cs="Times New Roman"/>
          <w:b/>
          <w:bCs/>
          <w:color w:val="auto"/>
          <w:spacing w:val="-6"/>
          <w:sz w:val="21"/>
          <w:szCs w:val="21"/>
          <w:highlight w:val="none"/>
        </w:rPr>
        <w:t>）：</w:t>
      </w:r>
    </w:p>
    <w:p w14:paraId="1EF23660">
      <w:pPr>
        <w:adjustRightInd w:val="0"/>
        <w:snapToGrid w:val="0"/>
        <w:spacing w:line="288" w:lineRule="auto"/>
        <w:rPr>
          <w:rFonts w:hint="eastAsia" w:cs="Times New Roman"/>
          <w:b/>
          <w:bCs/>
          <w:color w:val="auto"/>
          <w:spacing w:val="-6"/>
          <w:sz w:val="21"/>
          <w:szCs w:val="21"/>
          <w:highlight w:val="none"/>
        </w:rPr>
      </w:pPr>
      <w:r>
        <w:rPr>
          <w:rFonts w:hint="eastAsia" w:cs="Times New Roman"/>
          <w:b/>
          <w:bCs/>
          <w:color w:val="auto"/>
          <w:spacing w:val="-6"/>
          <w:sz w:val="21"/>
          <w:szCs w:val="21"/>
          <w:highlight w:val="none"/>
        </w:rPr>
        <w:t>日期：     年   月   日</w:t>
      </w:r>
    </w:p>
    <w:p w14:paraId="4D1CB387">
      <w:pPr>
        <w:adjustRightInd w:val="0"/>
        <w:snapToGrid w:val="0"/>
        <w:spacing w:line="288" w:lineRule="auto"/>
        <w:rPr>
          <w:rFonts w:hint="eastAsia"/>
          <w:color w:val="auto"/>
          <w:sz w:val="21"/>
          <w:szCs w:val="21"/>
          <w:highlight w:val="none"/>
        </w:rPr>
      </w:pPr>
      <w:r>
        <w:rPr>
          <w:rFonts w:hint="eastAsia"/>
          <w:color w:val="auto"/>
          <w:sz w:val="21"/>
          <w:szCs w:val="21"/>
          <w:highlight w:val="none"/>
        </w:rPr>
        <w:br w:type="page"/>
      </w:r>
    </w:p>
    <w:p w14:paraId="612013CA">
      <w:pPr>
        <w:adjustRightInd w:val="0"/>
        <w:snapToGrid w:val="0"/>
        <w:spacing w:line="288" w:lineRule="auto"/>
        <w:jc w:val="center"/>
        <w:outlineLvl w:val="2"/>
        <w:rPr>
          <w:rFonts w:hint="eastAsia"/>
          <w:b/>
          <w:bCs/>
          <w:color w:val="auto"/>
          <w:sz w:val="21"/>
          <w:szCs w:val="21"/>
          <w:highlight w:val="none"/>
        </w:rPr>
      </w:pPr>
      <w:r>
        <w:rPr>
          <w:rFonts w:hint="eastAsia"/>
          <w:b/>
          <w:bCs/>
          <w:color w:val="auto"/>
          <w:sz w:val="21"/>
          <w:szCs w:val="21"/>
          <w:highlight w:val="none"/>
        </w:rPr>
        <w:t>（</w:t>
      </w:r>
      <w:r>
        <w:rPr>
          <w:b/>
          <w:bCs/>
          <w:color w:val="auto"/>
          <w:sz w:val="21"/>
          <w:szCs w:val="21"/>
          <w:highlight w:val="none"/>
        </w:rPr>
        <w:t>4</w:t>
      </w:r>
      <w:r>
        <w:rPr>
          <w:rFonts w:hint="eastAsia"/>
          <w:b/>
          <w:bCs/>
          <w:color w:val="auto"/>
          <w:sz w:val="21"/>
          <w:szCs w:val="21"/>
          <w:highlight w:val="none"/>
        </w:rPr>
        <w:t>）采购需求偏离表</w:t>
      </w:r>
    </w:p>
    <w:p w14:paraId="26A40CBE">
      <w:pPr>
        <w:adjustRightInd w:val="0"/>
        <w:snapToGrid w:val="0"/>
        <w:spacing w:line="288" w:lineRule="auto"/>
        <w:rPr>
          <w:rFonts w:hint="eastAsia" w:eastAsia="宋体"/>
          <w:color w:val="auto"/>
          <w:sz w:val="21"/>
          <w:szCs w:val="21"/>
          <w:highlight w:val="none"/>
          <w:lang w:eastAsia="zh-CN"/>
        </w:rPr>
      </w:pPr>
      <w:r>
        <w:rPr>
          <w:rFonts w:hint="eastAsia"/>
          <w:color w:val="auto"/>
          <w:sz w:val="21"/>
          <w:szCs w:val="21"/>
          <w:highlight w:val="none"/>
        </w:rPr>
        <w:t>采 购 人：</w:t>
      </w:r>
      <w:r>
        <w:rPr>
          <w:rFonts w:hint="eastAsia"/>
          <w:color w:val="auto"/>
          <w:sz w:val="21"/>
          <w:szCs w:val="21"/>
          <w:highlight w:val="none"/>
          <w:lang w:eastAsia="zh-CN"/>
        </w:rPr>
        <w:t>浙江旅游职业学院</w:t>
      </w:r>
    </w:p>
    <w:p w14:paraId="7E899F20">
      <w:pPr>
        <w:adjustRightInd w:val="0"/>
        <w:snapToGrid w:val="0"/>
        <w:spacing w:line="288" w:lineRule="auto"/>
        <w:rPr>
          <w:rFonts w:hint="eastAsia" w:eastAsia="宋体"/>
          <w:color w:val="auto"/>
          <w:sz w:val="21"/>
          <w:szCs w:val="21"/>
          <w:highlight w:val="none"/>
          <w:lang w:eastAsia="zh-CN"/>
        </w:rPr>
      </w:pPr>
      <w:r>
        <w:rPr>
          <w:rFonts w:hint="eastAsia"/>
          <w:color w:val="auto"/>
          <w:sz w:val="21"/>
          <w:szCs w:val="21"/>
          <w:highlight w:val="none"/>
        </w:rPr>
        <w:t>项目名称：</w:t>
      </w:r>
      <w:r>
        <w:rPr>
          <w:rFonts w:hint="eastAsia"/>
          <w:color w:val="auto"/>
          <w:sz w:val="21"/>
          <w:szCs w:val="21"/>
          <w:highlight w:val="none"/>
          <w:lang w:eastAsia="zh-CN"/>
        </w:rPr>
        <w:t>2025年校园垃圾清运</w:t>
      </w:r>
    </w:p>
    <w:p w14:paraId="00AA811F">
      <w:pPr>
        <w:adjustRightInd w:val="0"/>
        <w:snapToGrid w:val="0"/>
        <w:spacing w:line="288" w:lineRule="auto"/>
        <w:rPr>
          <w:rFonts w:hint="eastAsia"/>
          <w:color w:val="auto"/>
          <w:sz w:val="21"/>
          <w:szCs w:val="21"/>
          <w:highlight w:val="none"/>
        </w:rPr>
      </w:pPr>
      <w:r>
        <w:rPr>
          <w:rFonts w:hint="eastAsia"/>
          <w:color w:val="auto"/>
          <w:sz w:val="21"/>
          <w:szCs w:val="21"/>
          <w:highlight w:val="none"/>
        </w:rPr>
        <w:t>项目编号：</w:t>
      </w:r>
      <w:r>
        <w:rPr>
          <w:rFonts w:hint="eastAsia"/>
          <w:color w:val="auto"/>
          <w:sz w:val="21"/>
          <w:szCs w:val="21"/>
          <w:highlight w:val="none"/>
          <w:lang w:eastAsia="zh-CN"/>
        </w:rPr>
        <w:t>QSZB-Z(F)-C25028(CS)</w:t>
      </w:r>
      <w:r>
        <w:rPr>
          <w:rFonts w:hint="eastAsia"/>
          <w:color w:val="auto"/>
          <w:sz w:val="21"/>
          <w:szCs w:val="21"/>
          <w:highlight w:val="none"/>
        </w:rPr>
        <w:t xml:space="preserve"> </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4"/>
        <w:gridCol w:w="3286"/>
        <w:gridCol w:w="2911"/>
        <w:gridCol w:w="2407"/>
      </w:tblGrid>
      <w:tr w14:paraId="025C8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2828245B">
            <w:pPr>
              <w:adjustRightInd w:val="0"/>
              <w:snapToGrid w:val="0"/>
              <w:spacing w:line="288" w:lineRule="auto"/>
              <w:jc w:val="center"/>
              <w:rPr>
                <w:rFonts w:hint="eastAsia"/>
                <w:b/>
                <w:bCs/>
                <w:color w:val="auto"/>
                <w:kern w:val="0"/>
                <w:sz w:val="21"/>
                <w:szCs w:val="21"/>
                <w:highlight w:val="none"/>
              </w:rPr>
            </w:pPr>
            <w:bookmarkStart w:id="54" w:name="_Hlk97040421"/>
            <w:r>
              <w:rPr>
                <w:rFonts w:hint="eastAsia"/>
                <w:b/>
                <w:bCs/>
                <w:color w:val="auto"/>
                <w:kern w:val="0"/>
                <w:sz w:val="21"/>
                <w:szCs w:val="21"/>
                <w:highlight w:val="none"/>
              </w:rPr>
              <w:t>序号</w:t>
            </w:r>
          </w:p>
        </w:tc>
        <w:tc>
          <w:tcPr>
            <w:tcW w:w="3286" w:type="dxa"/>
            <w:vAlign w:val="center"/>
          </w:tcPr>
          <w:p w14:paraId="27078357">
            <w:pPr>
              <w:adjustRightInd w:val="0"/>
              <w:snapToGrid w:val="0"/>
              <w:spacing w:line="288" w:lineRule="auto"/>
              <w:jc w:val="center"/>
              <w:rPr>
                <w:rFonts w:hint="eastAsia"/>
                <w:b/>
                <w:bCs/>
                <w:color w:val="auto"/>
                <w:kern w:val="0"/>
                <w:sz w:val="21"/>
                <w:szCs w:val="21"/>
                <w:highlight w:val="none"/>
              </w:rPr>
            </w:pPr>
            <w:r>
              <w:rPr>
                <w:rFonts w:hint="eastAsia"/>
                <w:b/>
                <w:bCs/>
                <w:color w:val="auto"/>
                <w:kern w:val="0"/>
                <w:sz w:val="21"/>
                <w:szCs w:val="21"/>
                <w:highlight w:val="none"/>
              </w:rPr>
              <w:t>磋商文件要求</w:t>
            </w:r>
          </w:p>
        </w:tc>
        <w:tc>
          <w:tcPr>
            <w:tcW w:w="2911" w:type="dxa"/>
            <w:vAlign w:val="center"/>
          </w:tcPr>
          <w:p w14:paraId="66465C22">
            <w:pPr>
              <w:adjustRightInd w:val="0"/>
              <w:snapToGrid w:val="0"/>
              <w:spacing w:line="288" w:lineRule="auto"/>
              <w:jc w:val="center"/>
              <w:rPr>
                <w:rFonts w:hint="eastAsia"/>
                <w:b/>
                <w:bCs/>
                <w:color w:val="auto"/>
                <w:kern w:val="0"/>
                <w:sz w:val="21"/>
                <w:szCs w:val="21"/>
                <w:highlight w:val="none"/>
              </w:rPr>
            </w:pPr>
            <w:r>
              <w:rPr>
                <w:rFonts w:hint="eastAsia"/>
                <w:b/>
                <w:bCs/>
                <w:color w:val="auto"/>
                <w:kern w:val="0"/>
                <w:sz w:val="21"/>
                <w:szCs w:val="21"/>
                <w:highlight w:val="none"/>
              </w:rPr>
              <w:t>响应规格</w:t>
            </w:r>
          </w:p>
        </w:tc>
        <w:tc>
          <w:tcPr>
            <w:tcW w:w="2407" w:type="dxa"/>
            <w:vAlign w:val="center"/>
          </w:tcPr>
          <w:p w14:paraId="34497D66">
            <w:pPr>
              <w:adjustRightInd w:val="0"/>
              <w:snapToGrid w:val="0"/>
              <w:spacing w:line="288" w:lineRule="auto"/>
              <w:jc w:val="center"/>
              <w:rPr>
                <w:rFonts w:hint="eastAsia"/>
                <w:b/>
                <w:bCs/>
                <w:color w:val="auto"/>
                <w:kern w:val="0"/>
                <w:sz w:val="21"/>
                <w:szCs w:val="21"/>
                <w:highlight w:val="none"/>
              </w:rPr>
            </w:pPr>
            <w:r>
              <w:rPr>
                <w:rFonts w:hint="eastAsia"/>
                <w:b/>
                <w:bCs/>
                <w:color w:val="auto"/>
                <w:kern w:val="0"/>
                <w:sz w:val="21"/>
                <w:szCs w:val="21"/>
                <w:highlight w:val="none"/>
              </w:rPr>
              <w:t>是否偏离（提供说明）</w:t>
            </w:r>
          </w:p>
        </w:tc>
      </w:tr>
      <w:tr w14:paraId="021AA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628" w:type="dxa"/>
            <w:gridSpan w:val="4"/>
            <w:vAlign w:val="center"/>
          </w:tcPr>
          <w:p w14:paraId="331685E0">
            <w:pPr>
              <w:adjustRightInd w:val="0"/>
              <w:snapToGrid w:val="0"/>
              <w:spacing w:line="288" w:lineRule="auto"/>
              <w:rPr>
                <w:rFonts w:hint="eastAsia"/>
                <w:b/>
                <w:bCs/>
                <w:color w:val="auto"/>
                <w:kern w:val="0"/>
                <w:sz w:val="21"/>
                <w:szCs w:val="21"/>
                <w:highlight w:val="none"/>
              </w:rPr>
            </w:pPr>
            <w:r>
              <w:rPr>
                <w:rFonts w:hint="eastAsia"/>
                <w:b/>
                <w:bCs/>
                <w:color w:val="auto"/>
                <w:kern w:val="0"/>
                <w:sz w:val="21"/>
                <w:szCs w:val="21"/>
                <w:highlight w:val="none"/>
              </w:rPr>
              <w:t>采购资金的支付方式、时间、条件</w:t>
            </w:r>
          </w:p>
        </w:tc>
      </w:tr>
      <w:tr w14:paraId="54A0A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52C83FCA">
            <w:pPr>
              <w:adjustRightInd w:val="0"/>
              <w:snapToGrid w:val="0"/>
              <w:spacing w:line="288" w:lineRule="auto"/>
              <w:jc w:val="center"/>
              <w:rPr>
                <w:rFonts w:hint="eastAsia"/>
                <w:color w:val="auto"/>
                <w:kern w:val="0"/>
                <w:sz w:val="21"/>
                <w:szCs w:val="21"/>
                <w:highlight w:val="none"/>
              </w:rPr>
            </w:pPr>
            <w:r>
              <w:rPr>
                <w:rFonts w:hint="eastAsia"/>
                <w:color w:val="auto"/>
                <w:kern w:val="0"/>
                <w:sz w:val="21"/>
                <w:szCs w:val="21"/>
                <w:highlight w:val="none"/>
              </w:rPr>
              <w:t>1</w:t>
            </w:r>
          </w:p>
        </w:tc>
        <w:tc>
          <w:tcPr>
            <w:tcW w:w="3286" w:type="dxa"/>
            <w:vAlign w:val="center"/>
          </w:tcPr>
          <w:p w14:paraId="67440B83">
            <w:pPr>
              <w:adjustRightInd w:val="0"/>
              <w:snapToGrid w:val="0"/>
              <w:spacing w:line="288" w:lineRule="auto"/>
              <w:jc w:val="center"/>
              <w:rPr>
                <w:rFonts w:hint="eastAsia"/>
                <w:color w:val="auto"/>
                <w:kern w:val="0"/>
                <w:sz w:val="21"/>
                <w:szCs w:val="21"/>
                <w:highlight w:val="none"/>
              </w:rPr>
            </w:pPr>
          </w:p>
        </w:tc>
        <w:tc>
          <w:tcPr>
            <w:tcW w:w="2911" w:type="dxa"/>
            <w:vAlign w:val="center"/>
          </w:tcPr>
          <w:p w14:paraId="387A9D59">
            <w:pPr>
              <w:adjustRightInd w:val="0"/>
              <w:snapToGrid w:val="0"/>
              <w:spacing w:line="288" w:lineRule="auto"/>
              <w:jc w:val="center"/>
              <w:rPr>
                <w:rFonts w:hint="eastAsia"/>
                <w:color w:val="auto"/>
                <w:kern w:val="0"/>
                <w:sz w:val="21"/>
                <w:szCs w:val="21"/>
                <w:highlight w:val="none"/>
              </w:rPr>
            </w:pPr>
          </w:p>
        </w:tc>
        <w:tc>
          <w:tcPr>
            <w:tcW w:w="2407" w:type="dxa"/>
            <w:vAlign w:val="center"/>
          </w:tcPr>
          <w:p w14:paraId="52F3235E">
            <w:pPr>
              <w:adjustRightInd w:val="0"/>
              <w:snapToGrid w:val="0"/>
              <w:spacing w:line="288" w:lineRule="auto"/>
              <w:jc w:val="center"/>
              <w:rPr>
                <w:rFonts w:hint="eastAsia"/>
                <w:color w:val="auto"/>
                <w:kern w:val="0"/>
                <w:sz w:val="21"/>
                <w:szCs w:val="21"/>
                <w:highlight w:val="none"/>
              </w:rPr>
            </w:pPr>
          </w:p>
        </w:tc>
      </w:tr>
      <w:tr w14:paraId="3F4CF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31CB8E3D">
            <w:pPr>
              <w:adjustRightInd w:val="0"/>
              <w:snapToGrid w:val="0"/>
              <w:spacing w:line="288" w:lineRule="auto"/>
              <w:jc w:val="center"/>
              <w:rPr>
                <w:rFonts w:hint="eastAsia"/>
                <w:color w:val="auto"/>
                <w:kern w:val="0"/>
                <w:sz w:val="21"/>
                <w:szCs w:val="21"/>
                <w:highlight w:val="none"/>
              </w:rPr>
            </w:pPr>
            <w:r>
              <w:rPr>
                <w:rFonts w:hint="eastAsia"/>
                <w:color w:val="auto"/>
                <w:kern w:val="0"/>
                <w:sz w:val="21"/>
                <w:szCs w:val="21"/>
                <w:highlight w:val="none"/>
              </w:rPr>
              <w:t>2</w:t>
            </w:r>
          </w:p>
        </w:tc>
        <w:tc>
          <w:tcPr>
            <w:tcW w:w="3286" w:type="dxa"/>
            <w:vAlign w:val="center"/>
          </w:tcPr>
          <w:p w14:paraId="691C8E74">
            <w:pPr>
              <w:adjustRightInd w:val="0"/>
              <w:snapToGrid w:val="0"/>
              <w:spacing w:line="288" w:lineRule="auto"/>
              <w:jc w:val="center"/>
              <w:rPr>
                <w:rFonts w:hint="eastAsia"/>
                <w:color w:val="auto"/>
                <w:kern w:val="0"/>
                <w:sz w:val="21"/>
                <w:szCs w:val="21"/>
                <w:highlight w:val="none"/>
              </w:rPr>
            </w:pPr>
          </w:p>
        </w:tc>
        <w:tc>
          <w:tcPr>
            <w:tcW w:w="2911" w:type="dxa"/>
            <w:vAlign w:val="center"/>
          </w:tcPr>
          <w:p w14:paraId="0791DF3F">
            <w:pPr>
              <w:adjustRightInd w:val="0"/>
              <w:snapToGrid w:val="0"/>
              <w:spacing w:line="288" w:lineRule="auto"/>
              <w:jc w:val="center"/>
              <w:rPr>
                <w:rFonts w:hint="eastAsia"/>
                <w:color w:val="auto"/>
                <w:kern w:val="0"/>
                <w:sz w:val="21"/>
                <w:szCs w:val="21"/>
                <w:highlight w:val="none"/>
              </w:rPr>
            </w:pPr>
          </w:p>
        </w:tc>
        <w:tc>
          <w:tcPr>
            <w:tcW w:w="2407" w:type="dxa"/>
            <w:vAlign w:val="center"/>
          </w:tcPr>
          <w:p w14:paraId="022E24F8">
            <w:pPr>
              <w:adjustRightInd w:val="0"/>
              <w:snapToGrid w:val="0"/>
              <w:spacing w:line="288" w:lineRule="auto"/>
              <w:jc w:val="center"/>
              <w:rPr>
                <w:rFonts w:hint="eastAsia"/>
                <w:color w:val="auto"/>
                <w:kern w:val="0"/>
                <w:sz w:val="21"/>
                <w:szCs w:val="21"/>
                <w:highlight w:val="none"/>
              </w:rPr>
            </w:pPr>
          </w:p>
        </w:tc>
      </w:tr>
      <w:tr w14:paraId="038D9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05B6E166">
            <w:pPr>
              <w:adjustRightInd w:val="0"/>
              <w:snapToGrid w:val="0"/>
              <w:spacing w:line="288" w:lineRule="auto"/>
              <w:jc w:val="center"/>
              <w:rPr>
                <w:rFonts w:hint="eastAsia"/>
                <w:color w:val="auto"/>
                <w:kern w:val="0"/>
                <w:sz w:val="21"/>
                <w:szCs w:val="21"/>
                <w:highlight w:val="none"/>
              </w:rPr>
            </w:pPr>
            <w:r>
              <w:rPr>
                <w:rFonts w:hint="eastAsia"/>
                <w:color w:val="auto"/>
                <w:kern w:val="0"/>
                <w:sz w:val="21"/>
                <w:szCs w:val="21"/>
                <w:highlight w:val="none"/>
              </w:rPr>
              <w:t>……</w:t>
            </w:r>
          </w:p>
        </w:tc>
        <w:tc>
          <w:tcPr>
            <w:tcW w:w="3286" w:type="dxa"/>
            <w:vAlign w:val="center"/>
          </w:tcPr>
          <w:p w14:paraId="53F1B8EE">
            <w:pPr>
              <w:adjustRightInd w:val="0"/>
              <w:snapToGrid w:val="0"/>
              <w:spacing w:line="288" w:lineRule="auto"/>
              <w:jc w:val="center"/>
              <w:rPr>
                <w:rFonts w:hint="eastAsia"/>
                <w:color w:val="auto"/>
                <w:kern w:val="0"/>
                <w:sz w:val="21"/>
                <w:szCs w:val="21"/>
                <w:highlight w:val="none"/>
              </w:rPr>
            </w:pPr>
          </w:p>
        </w:tc>
        <w:tc>
          <w:tcPr>
            <w:tcW w:w="2911" w:type="dxa"/>
            <w:vAlign w:val="center"/>
          </w:tcPr>
          <w:p w14:paraId="7B50691C">
            <w:pPr>
              <w:adjustRightInd w:val="0"/>
              <w:snapToGrid w:val="0"/>
              <w:spacing w:line="288" w:lineRule="auto"/>
              <w:jc w:val="center"/>
              <w:rPr>
                <w:rFonts w:hint="eastAsia"/>
                <w:color w:val="auto"/>
                <w:kern w:val="0"/>
                <w:sz w:val="21"/>
                <w:szCs w:val="21"/>
                <w:highlight w:val="none"/>
              </w:rPr>
            </w:pPr>
          </w:p>
        </w:tc>
        <w:tc>
          <w:tcPr>
            <w:tcW w:w="2407" w:type="dxa"/>
            <w:vAlign w:val="center"/>
          </w:tcPr>
          <w:p w14:paraId="56DD5187">
            <w:pPr>
              <w:adjustRightInd w:val="0"/>
              <w:snapToGrid w:val="0"/>
              <w:spacing w:line="288" w:lineRule="auto"/>
              <w:jc w:val="center"/>
              <w:rPr>
                <w:rFonts w:hint="eastAsia"/>
                <w:color w:val="auto"/>
                <w:kern w:val="0"/>
                <w:sz w:val="21"/>
                <w:szCs w:val="21"/>
                <w:highlight w:val="none"/>
              </w:rPr>
            </w:pPr>
          </w:p>
        </w:tc>
      </w:tr>
      <w:tr w14:paraId="65E8E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628" w:type="dxa"/>
            <w:gridSpan w:val="4"/>
            <w:vAlign w:val="center"/>
          </w:tcPr>
          <w:p w14:paraId="6A4EA3A5">
            <w:pPr>
              <w:adjustRightInd w:val="0"/>
              <w:snapToGrid w:val="0"/>
              <w:spacing w:line="288" w:lineRule="auto"/>
              <w:rPr>
                <w:rFonts w:hint="eastAsia"/>
                <w:color w:val="auto"/>
                <w:kern w:val="0"/>
                <w:sz w:val="21"/>
                <w:szCs w:val="21"/>
                <w:highlight w:val="none"/>
              </w:rPr>
            </w:pPr>
            <w:r>
              <w:rPr>
                <w:rFonts w:hint="eastAsia"/>
                <w:b/>
                <w:bCs/>
                <w:color w:val="auto"/>
                <w:kern w:val="0"/>
                <w:sz w:val="21"/>
                <w:szCs w:val="21"/>
                <w:highlight w:val="none"/>
              </w:rPr>
              <w:t>服务要求</w:t>
            </w:r>
          </w:p>
        </w:tc>
      </w:tr>
      <w:tr w14:paraId="30196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337AF57F">
            <w:pPr>
              <w:adjustRightInd w:val="0"/>
              <w:snapToGrid w:val="0"/>
              <w:spacing w:line="288" w:lineRule="auto"/>
              <w:jc w:val="center"/>
              <w:rPr>
                <w:rFonts w:hint="eastAsia"/>
                <w:color w:val="auto"/>
                <w:kern w:val="0"/>
                <w:sz w:val="21"/>
                <w:szCs w:val="21"/>
                <w:highlight w:val="none"/>
              </w:rPr>
            </w:pPr>
            <w:r>
              <w:rPr>
                <w:rFonts w:hint="eastAsia"/>
                <w:color w:val="auto"/>
                <w:kern w:val="0"/>
                <w:sz w:val="21"/>
                <w:szCs w:val="21"/>
                <w:highlight w:val="none"/>
              </w:rPr>
              <w:t>1</w:t>
            </w:r>
          </w:p>
        </w:tc>
        <w:tc>
          <w:tcPr>
            <w:tcW w:w="3286" w:type="dxa"/>
            <w:vAlign w:val="center"/>
          </w:tcPr>
          <w:p w14:paraId="0F28CD8D">
            <w:pPr>
              <w:adjustRightInd w:val="0"/>
              <w:snapToGrid w:val="0"/>
              <w:spacing w:line="288" w:lineRule="auto"/>
              <w:jc w:val="center"/>
              <w:rPr>
                <w:rFonts w:hint="eastAsia"/>
                <w:color w:val="auto"/>
                <w:kern w:val="0"/>
                <w:sz w:val="21"/>
                <w:szCs w:val="21"/>
                <w:highlight w:val="none"/>
              </w:rPr>
            </w:pPr>
          </w:p>
        </w:tc>
        <w:tc>
          <w:tcPr>
            <w:tcW w:w="2911" w:type="dxa"/>
            <w:vAlign w:val="center"/>
          </w:tcPr>
          <w:p w14:paraId="2B62477B">
            <w:pPr>
              <w:adjustRightInd w:val="0"/>
              <w:snapToGrid w:val="0"/>
              <w:spacing w:line="288" w:lineRule="auto"/>
              <w:jc w:val="center"/>
              <w:rPr>
                <w:rFonts w:hint="eastAsia"/>
                <w:color w:val="auto"/>
                <w:kern w:val="0"/>
                <w:sz w:val="21"/>
                <w:szCs w:val="21"/>
                <w:highlight w:val="none"/>
              </w:rPr>
            </w:pPr>
          </w:p>
        </w:tc>
        <w:tc>
          <w:tcPr>
            <w:tcW w:w="2407" w:type="dxa"/>
            <w:vAlign w:val="center"/>
          </w:tcPr>
          <w:p w14:paraId="745D086E">
            <w:pPr>
              <w:adjustRightInd w:val="0"/>
              <w:snapToGrid w:val="0"/>
              <w:spacing w:line="288" w:lineRule="auto"/>
              <w:jc w:val="center"/>
              <w:rPr>
                <w:rFonts w:hint="eastAsia"/>
                <w:color w:val="auto"/>
                <w:kern w:val="0"/>
                <w:sz w:val="21"/>
                <w:szCs w:val="21"/>
                <w:highlight w:val="none"/>
              </w:rPr>
            </w:pPr>
          </w:p>
        </w:tc>
      </w:tr>
      <w:tr w14:paraId="7AA76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5897976A">
            <w:pPr>
              <w:adjustRightInd w:val="0"/>
              <w:snapToGrid w:val="0"/>
              <w:spacing w:line="288" w:lineRule="auto"/>
              <w:jc w:val="center"/>
              <w:rPr>
                <w:rFonts w:hint="eastAsia"/>
                <w:color w:val="auto"/>
                <w:kern w:val="0"/>
                <w:sz w:val="21"/>
                <w:szCs w:val="21"/>
                <w:highlight w:val="none"/>
              </w:rPr>
            </w:pPr>
            <w:r>
              <w:rPr>
                <w:rFonts w:hint="eastAsia"/>
                <w:color w:val="auto"/>
                <w:kern w:val="0"/>
                <w:sz w:val="21"/>
                <w:szCs w:val="21"/>
                <w:highlight w:val="none"/>
              </w:rPr>
              <w:t>2</w:t>
            </w:r>
          </w:p>
        </w:tc>
        <w:tc>
          <w:tcPr>
            <w:tcW w:w="3286" w:type="dxa"/>
            <w:vAlign w:val="center"/>
          </w:tcPr>
          <w:p w14:paraId="4A98AEF3">
            <w:pPr>
              <w:adjustRightInd w:val="0"/>
              <w:snapToGrid w:val="0"/>
              <w:spacing w:line="288" w:lineRule="auto"/>
              <w:jc w:val="center"/>
              <w:rPr>
                <w:rFonts w:hint="eastAsia"/>
                <w:color w:val="auto"/>
                <w:kern w:val="0"/>
                <w:sz w:val="21"/>
                <w:szCs w:val="21"/>
                <w:highlight w:val="none"/>
              </w:rPr>
            </w:pPr>
          </w:p>
        </w:tc>
        <w:tc>
          <w:tcPr>
            <w:tcW w:w="2911" w:type="dxa"/>
            <w:vAlign w:val="center"/>
          </w:tcPr>
          <w:p w14:paraId="5E7C7A44">
            <w:pPr>
              <w:adjustRightInd w:val="0"/>
              <w:snapToGrid w:val="0"/>
              <w:spacing w:line="288" w:lineRule="auto"/>
              <w:jc w:val="center"/>
              <w:rPr>
                <w:rFonts w:hint="eastAsia"/>
                <w:color w:val="auto"/>
                <w:kern w:val="0"/>
                <w:sz w:val="21"/>
                <w:szCs w:val="21"/>
                <w:highlight w:val="none"/>
              </w:rPr>
            </w:pPr>
          </w:p>
        </w:tc>
        <w:tc>
          <w:tcPr>
            <w:tcW w:w="2407" w:type="dxa"/>
            <w:vAlign w:val="center"/>
          </w:tcPr>
          <w:p w14:paraId="686B624F">
            <w:pPr>
              <w:adjustRightInd w:val="0"/>
              <w:snapToGrid w:val="0"/>
              <w:spacing w:line="288" w:lineRule="auto"/>
              <w:jc w:val="center"/>
              <w:rPr>
                <w:rFonts w:hint="eastAsia"/>
                <w:color w:val="auto"/>
                <w:kern w:val="0"/>
                <w:sz w:val="21"/>
                <w:szCs w:val="21"/>
                <w:highlight w:val="none"/>
              </w:rPr>
            </w:pPr>
          </w:p>
        </w:tc>
      </w:tr>
      <w:tr w14:paraId="7D8D6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0355AE98">
            <w:pPr>
              <w:adjustRightInd w:val="0"/>
              <w:snapToGrid w:val="0"/>
              <w:spacing w:line="288" w:lineRule="auto"/>
              <w:jc w:val="center"/>
              <w:rPr>
                <w:rFonts w:hint="eastAsia"/>
                <w:color w:val="auto"/>
                <w:kern w:val="0"/>
                <w:sz w:val="21"/>
                <w:szCs w:val="21"/>
                <w:highlight w:val="none"/>
              </w:rPr>
            </w:pPr>
            <w:r>
              <w:rPr>
                <w:rFonts w:hint="eastAsia"/>
                <w:color w:val="auto"/>
                <w:kern w:val="0"/>
                <w:sz w:val="21"/>
                <w:szCs w:val="21"/>
                <w:highlight w:val="none"/>
              </w:rPr>
              <w:t>……</w:t>
            </w:r>
          </w:p>
        </w:tc>
        <w:tc>
          <w:tcPr>
            <w:tcW w:w="3286" w:type="dxa"/>
            <w:vAlign w:val="center"/>
          </w:tcPr>
          <w:p w14:paraId="0917C215">
            <w:pPr>
              <w:adjustRightInd w:val="0"/>
              <w:snapToGrid w:val="0"/>
              <w:spacing w:line="288" w:lineRule="auto"/>
              <w:jc w:val="center"/>
              <w:rPr>
                <w:rFonts w:hint="eastAsia"/>
                <w:color w:val="auto"/>
                <w:kern w:val="0"/>
                <w:sz w:val="21"/>
                <w:szCs w:val="21"/>
                <w:highlight w:val="none"/>
              </w:rPr>
            </w:pPr>
          </w:p>
        </w:tc>
        <w:tc>
          <w:tcPr>
            <w:tcW w:w="2911" w:type="dxa"/>
            <w:vAlign w:val="center"/>
          </w:tcPr>
          <w:p w14:paraId="6F7D5054">
            <w:pPr>
              <w:adjustRightInd w:val="0"/>
              <w:snapToGrid w:val="0"/>
              <w:spacing w:line="288" w:lineRule="auto"/>
              <w:jc w:val="center"/>
              <w:rPr>
                <w:rFonts w:hint="eastAsia"/>
                <w:color w:val="auto"/>
                <w:kern w:val="0"/>
                <w:sz w:val="21"/>
                <w:szCs w:val="21"/>
                <w:highlight w:val="none"/>
              </w:rPr>
            </w:pPr>
          </w:p>
        </w:tc>
        <w:tc>
          <w:tcPr>
            <w:tcW w:w="2407" w:type="dxa"/>
            <w:vAlign w:val="center"/>
          </w:tcPr>
          <w:p w14:paraId="357FA944">
            <w:pPr>
              <w:adjustRightInd w:val="0"/>
              <w:snapToGrid w:val="0"/>
              <w:spacing w:line="288" w:lineRule="auto"/>
              <w:jc w:val="center"/>
              <w:rPr>
                <w:rFonts w:hint="eastAsia"/>
                <w:color w:val="auto"/>
                <w:kern w:val="0"/>
                <w:sz w:val="21"/>
                <w:szCs w:val="21"/>
                <w:highlight w:val="none"/>
              </w:rPr>
            </w:pPr>
          </w:p>
        </w:tc>
      </w:tr>
      <w:tr w14:paraId="03FC4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628" w:type="dxa"/>
            <w:gridSpan w:val="4"/>
            <w:vAlign w:val="center"/>
          </w:tcPr>
          <w:p w14:paraId="35C93B7F">
            <w:pPr>
              <w:adjustRightInd w:val="0"/>
              <w:snapToGrid w:val="0"/>
              <w:spacing w:line="288" w:lineRule="auto"/>
              <w:rPr>
                <w:rFonts w:hint="eastAsia"/>
                <w:color w:val="auto"/>
                <w:kern w:val="0"/>
                <w:sz w:val="21"/>
                <w:szCs w:val="21"/>
                <w:highlight w:val="none"/>
              </w:rPr>
            </w:pPr>
            <w:r>
              <w:rPr>
                <w:rFonts w:hint="eastAsia"/>
                <w:b/>
                <w:bCs/>
                <w:color w:val="auto"/>
                <w:kern w:val="0"/>
                <w:sz w:val="21"/>
                <w:szCs w:val="21"/>
                <w:highlight w:val="none"/>
              </w:rPr>
              <w:t>技术要求</w:t>
            </w:r>
          </w:p>
        </w:tc>
      </w:tr>
      <w:tr w14:paraId="0F13D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01485DAB">
            <w:pPr>
              <w:adjustRightInd w:val="0"/>
              <w:snapToGrid w:val="0"/>
              <w:spacing w:line="288" w:lineRule="auto"/>
              <w:jc w:val="center"/>
              <w:rPr>
                <w:rFonts w:hint="eastAsia"/>
                <w:color w:val="auto"/>
                <w:kern w:val="0"/>
                <w:sz w:val="21"/>
                <w:szCs w:val="21"/>
                <w:highlight w:val="none"/>
              </w:rPr>
            </w:pPr>
            <w:r>
              <w:rPr>
                <w:rFonts w:hint="eastAsia"/>
                <w:color w:val="auto"/>
                <w:kern w:val="0"/>
                <w:sz w:val="21"/>
                <w:szCs w:val="21"/>
                <w:highlight w:val="none"/>
              </w:rPr>
              <w:t>1</w:t>
            </w:r>
          </w:p>
        </w:tc>
        <w:tc>
          <w:tcPr>
            <w:tcW w:w="3286" w:type="dxa"/>
            <w:vAlign w:val="center"/>
          </w:tcPr>
          <w:p w14:paraId="503E2789">
            <w:pPr>
              <w:adjustRightInd w:val="0"/>
              <w:snapToGrid w:val="0"/>
              <w:spacing w:line="288" w:lineRule="auto"/>
              <w:jc w:val="center"/>
              <w:rPr>
                <w:rFonts w:hint="eastAsia"/>
                <w:color w:val="auto"/>
                <w:kern w:val="0"/>
                <w:sz w:val="21"/>
                <w:szCs w:val="21"/>
                <w:highlight w:val="none"/>
              </w:rPr>
            </w:pPr>
          </w:p>
        </w:tc>
        <w:tc>
          <w:tcPr>
            <w:tcW w:w="2911" w:type="dxa"/>
            <w:vAlign w:val="center"/>
          </w:tcPr>
          <w:p w14:paraId="7B7F985F">
            <w:pPr>
              <w:adjustRightInd w:val="0"/>
              <w:snapToGrid w:val="0"/>
              <w:spacing w:line="288" w:lineRule="auto"/>
              <w:jc w:val="center"/>
              <w:rPr>
                <w:rFonts w:hint="eastAsia"/>
                <w:color w:val="auto"/>
                <w:kern w:val="0"/>
                <w:sz w:val="21"/>
                <w:szCs w:val="21"/>
                <w:highlight w:val="none"/>
              </w:rPr>
            </w:pPr>
          </w:p>
        </w:tc>
        <w:tc>
          <w:tcPr>
            <w:tcW w:w="2407" w:type="dxa"/>
            <w:vAlign w:val="center"/>
          </w:tcPr>
          <w:p w14:paraId="69056580">
            <w:pPr>
              <w:adjustRightInd w:val="0"/>
              <w:snapToGrid w:val="0"/>
              <w:spacing w:line="288" w:lineRule="auto"/>
              <w:jc w:val="center"/>
              <w:rPr>
                <w:rFonts w:hint="eastAsia"/>
                <w:color w:val="auto"/>
                <w:kern w:val="0"/>
                <w:sz w:val="21"/>
                <w:szCs w:val="21"/>
                <w:highlight w:val="none"/>
              </w:rPr>
            </w:pPr>
          </w:p>
        </w:tc>
      </w:tr>
      <w:tr w14:paraId="39CEB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07FB53C2">
            <w:pPr>
              <w:adjustRightInd w:val="0"/>
              <w:snapToGrid w:val="0"/>
              <w:spacing w:line="288" w:lineRule="auto"/>
              <w:jc w:val="center"/>
              <w:rPr>
                <w:rFonts w:hint="eastAsia"/>
                <w:color w:val="auto"/>
                <w:kern w:val="0"/>
                <w:sz w:val="21"/>
                <w:szCs w:val="21"/>
                <w:highlight w:val="none"/>
              </w:rPr>
            </w:pPr>
            <w:r>
              <w:rPr>
                <w:rFonts w:hint="eastAsia"/>
                <w:color w:val="auto"/>
                <w:kern w:val="0"/>
                <w:sz w:val="21"/>
                <w:szCs w:val="21"/>
                <w:highlight w:val="none"/>
              </w:rPr>
              <w:t>2</w:t>
            </w:r>
          </w:p>
        </w:tc>
        <w:tc>
          <w:tcPr>
            <w:tcW w:w="3286" w:type="dxa"/>
            <w:vAlign w:val="center"/>
          </w:tcPr>
          <w:p w14:paraId="4FC8E203">
            <w:pPr>
              <w:adjustRightInd w:val="0"/>
              <w:snapToGrid w:val="0"/>
              <w:spacing w:line="288" w:lineRule="auto"/>
              <w:jc w:val="center"/>
              <w:rPr>
                <w:rFonts w:hint="eastAsia"/>
                <w:color w:val="auto"/>
                <w:kern w:val="0"/>
                <w:sz w:val="21"/>
                <w:szCs w:val="21"/>
                <w:highlight w:val="none"/>
              </w:rPr>
            </w:pPr>
          </w:p>
        </w:tc>
        <w:tc>
          <w:tcPr>
            <w:tcW w:w="2911" w:type="dxa"/>
            <w:vAlign w:val="center"/>
          </w:tcPr>
          <w:p w14:paraId="68937131">
            <w:pPr>
              <w:adjustRightInd w:val="0"/>
              <w:snapToGrid w:val="0"/>
              <w:spacing w:line="288" w:lineRule="auto"/>
              <w:jc w:val="center"/>
              <w:rPr>
                <w:rFonts w:hint="eastAsia"/>
                <w:color w:val="auto"/>
                <w:kern w:val="0"/>
                <w:sz w:val="21"/>
                <w:szCs w:val="21"/>
                <w:highlight w:val="none"/>
              </w:rPr>
            </w:pPr>
          </w:p>
        </w:tc>
        <w:tc>
          <w:tcPr>
            <w:tcW w:w="2407" w:type="dxa"/>
            <w:vAlign w:val="center"/>
          </w:tcPr>
          <w:p w14:paraId="7B6A5869">
            <w:pPr>
              <w:adjustRightInd w:val="0"/>
              <w:snapToGrid w:val="0"/>
              <w:spacing w:line="288" w:lineRule="auto"/>
              <w:jc w:val="center"/>
              <w:rPr>
                <w:rFonts w:hint="eastAsia"/>
                <w:color w:val="auto"/>
                <w:kern w:val="0"/>
                <w:sz w:val="21"/>
                <w:szCs w:val="21"/>
                <w:highlight w:val="none"/>
              </w:rPr>
            </w:pPr>
          </w:p>
        </w:tc>
      </w:tr>
      <w:tr w14:paraId="38732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4B791A2D">
            <w:pPr>
              <w:adjustRightInd w:val="0"/>
              <w:snapToGrid w:val="0"/>
              <w:spacing w:line="288" w:lineRule="auto"/>
              <w:jc w:val="center"/>
              <w:rPr>
                <w:rFonts w:hint="eastAsia"/>
                <w:color w:val="auto"/>
                <w:kern w:val="0"/>
                <w:sz w:val="21"/>
                <w:szCs w:val="21"/>
                <w:highlight w:val="none"/>
              </w:rPr>
            </w:pPr>
            <w:r>
              <w:rPr>
                <w:rFonts w:hint="eastAsia"/>
                <w:color w:val="auto"/>
                <w:kern w:val="0"/>
                <w:sz w:val="21"/>
                <w:szCs w:val="21"/>
                <w:highlight w:val="none"/>
              </w:rPr>
              <w:t>……</w:t>
            </w:r>
          </w:p>
        </w:tc>
        <w:tc>
          <w:tcPr>
            <w:tcW w:w="3286" w:type="dxa"/>
            <w:vAlign w:val="center"/>
          </w:tcPr>
          <w:p w14:paraId="7FEE1A4B">
            <w:pPr>
              <w:adjustRightInd w:val="0"/>
              <w:snapToGrid w:val="0"/>
              <w:spacing w:line="288" w:lineRule="auto"/>
              <w:jc w:val="center"/>
              <w:rPr>
                <w:rFonts w:hint="eastAsia"/>
                <w:color w:val="auto"/>
                <w:kern w:val="0"/>
                <w:sz w:val="21"/>
                <w:szCs w:val="21"/>
                <w:highlight w:val="none"/>
              </w:rPr>
            </w:pPr>
          </w:p>
        </w:tc>
        <w:tc>
          <w:tcPr>
            <w:tcW w:w="2911" w:type="dxa"/>
            <w:vAlign w:val="center"/>
          </w:tcPr>
          <w:p w14:paraId="6C73A94D">
            <w:pPr>
              <w:adjustRightInd w:val="0"/>
              <w:snapToGrid w:val="0"/>
              <w:spacing w:line="288" w:lineRule="auto"/>
              <w:jc w:val="center"/>
              <w:rPr>
                <w:rFonts w:hint="eastAsia"/>
                <w:color w:val="auto"/>
                <w:kern w:val="0"/>
                <w:sz w:val="21"/>
                <w:szCs w:val="21"/>
                <w:highlight w:val="none"/>
              </w:rPr>
            </w:pPr>
          </w:p>
        </w:tc>
        <w:tc>
          <w:tcPr>
            <w:tcW w:w="2407" w:type="dxa"/>
            <w:vAlign w:val="center"/>
          </w:tcPr>
          <w:p w14:paraId="2C32EB21">
            <w:pPr>
              <w:adjustRightInd w:val="0"/>
              <w:snapToGrid w:val="0"/>
              <w:spacing w:line="288" w:lineRule="auto"/>
              <w:jc w:val="center"/>
              <w:rPr>
                <w:rFonts w:hint="eastAsia"/>
                <w:color w:val="auto"/>
                <w:kern w:val="0"/>
                <w:sz w:val="21"/>
                <w:szCs w:val="21"/>
                <w:highlight w:val="none"/>
              </w:rPr>
            </w:pPr>
          </w:p>
        </w:tc>
      </w:tr>
      <w:bookmarkEnd w:id="54"/>
    </w:tbl>
    <w:p w14:paraId="352219FB">
      <w:pPr>
        <w:adjustRightInd w:val="0"/>
        <w:snapToGrid w:val="0"/>
        <w:spacing w:line="288" w:lineRule="auto"/>
        <w:rPr>
          <w:rFonts w:hint="eastAsia"/>
          <w:color w:val="auto"/>
          <w:sz w:val="21"/>
          <w:szCs w:val="21"/>
          <w:highlight w:val="none"/>
        </w:rPr>
      </w:pPr>
    </w:p>
    <w:p w14:paraId="784B8E6B">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说明：</w:t>
      </w:r>
    </w:p>
    <w:p w14:paraId="05A38FB8">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1.逐项按照磋商文件要求填写响应规格；</w:t>
      </w:r>
    </w:p>
    <w:p w14:paraId="6ECD283C">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2.偏离说明是指对磋商文件要求存在不同之处的解释说明。偏离系指：正偏离（高于采购需求）、负偏离（低于采购需求）、无偏离（满足采购需求）；</w:t>
      </w:r>
    </w:p>
    <w:p w14:paraId="4F8D6DF2">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3.如不填写或未如实填写，自行承担磋商响应风险。</w:t>
      </w:r>
    </w:p>
    <w:p w14:paraId="7FBFC955">
      <w:pPr>
        <w:adjustRightInd w:val="0"/>
        <w:snapToGrid w:val="0"/>
        <w:spacing w:line="288" w:lineRule="auto"/>
        <w:rPr>
          <w:rFonts w:hint="eastAsia"/>
          <w:color w:val="auto"/>
          <w:sz w:val="21"/>
          <w:szCs w:val="21"/>
          <w:highlight w:val="none"/>
        </w:rPr>
      </w:pPr>
    </w:p>
    <w:p w14:paraId="7B9BBBB6">
      <w:pPr>
        <w:adjustRightInd w:val="0"/>
        <w:snapToGrid w:val="0"/>
        <w:spacing w:line="288" w:lineRule="auto"/>
        <w:rPr>
          <w:rFonts w:hint="eastAsia"/>
          <w:color w:val="auto"/>
          <w:sz w:val="21"/>
          <w:szCs w:val="21"/>
          <w:highlight w:val="none"/>
        </w:rPr>
      </w:pPr>
    </w:p>
    <w:p w14:paraId="207D1C72">
      <w:pPr>
        <w:adjustRightInd w:val="0"/>
        <w:snapToGrid w:val="0"/>
        <w:spacing w:line="288" w:lineRule="auto"/>
        <w:rPr>
          <w:rFonts w:hint="eastAsia"/>
          <w:color w:val="auto"/>
          <w:sz w:val="21"/>
          <w:szCs w:val="21"/>
          <w:highlight w:val="none"/>
        </w:rPr>
      </w:pPr>
    </w:p>
    <w:p w14:paraId="7AB90778">
      <w:pPr>
        <w:adjustRightInd w:val="0"/>
        <w:snapToGrid w:val="0"/>
        <w:spacing w:line="288" w:lineRule="auto"/>
        <w:rPr>
          <w:rFonts w:hint="eastAsia" w:cs="Times New Roman"/>
          <w:b/>
          <w:bCs/>
          <w:color w:val="auto"/>
          <w:spacing w:val="-6"/>
          <w:sz w:val="21"/>
          <w:szCs w:val="21"/>
          <w:highlight w:val="none"/>
        </w:rPr>
      </w:pPr>
      <w:r>
        <w:rPr>
          <w:rFonts w:hint="eastAsia" w:cs="Times New Roman"/>
          <w:b/>
          <w:bCs/>
          <w:color w:val="auto"/>
          <w:spacing w:val="-6"/>
          <w:sz w:val="21"/>
          <w:szCs w:val="21"/>
          <w:highlight w:val="none"/>
        </w:rPr>
        <w:t>供应商名称（</w:t>
      </w:r>
      <w:r>
        <w:rPr>
          <w:rFonts w:cs="Times New Roman"/>
          <w:b/>
          <w:bCs/>
          <w:color w:val="auto"/>
          <w:spacing w:val="-6"/>
          <w:sz w:val="21"/>
          <w:szCs w:val="21"/>
          <w:highlight w:val="none"/>
        </w:rPr>
        <w:t>电子签名/公章</w:t>
      </w:r>
      <w:r>
        <w:rPr>
          <w:rFonts w:hint="eastAsia" w:cs="Times New Roman"/>
          <w:b/>
          <w:bCs/>
          <w:color w:val="auto"/>
          <w:spacing w:val="-6"/>
          <w:sz w:val="21"/>
          <w:szCs w:val="21"/>
          <w:highlight w:val="none"/>
        </w:rPr>
        <w:t>）：</w:t>
      </w:r>
    </w:p>
    <w:p w14:paraId="2760806E">
      <w:pPr>
        <w:adjustRightInd w:val="0"/>
        <w:snapToGrid w:val="0"/>
        <w:spacing w:line="288" w:lineRule="auto"/>
        <w:rPr>
          <w:rFonts w:hint="eastAsia" w:cs="Times New Roman"/>
          <w:b/>
          <w:bCs/>
          <w:color w:val="auto"/>
          <w:spacing w:val="-6"/>
          <w:sz w:val="21"/>
          <w:szCs w:val="21"/>
          <w:highlight w:val="none"/>
        </w:rPr>
      </w:pPr>
      <w:r>
        <w:rPr>
          <w:rFonts w:hint="eastAsia" w:cs="Times New Roman"/>
          <w:b/>
          <w:bCs/>
          <w:color w:val="auto"/>
          <w:spacing w:val="-6"/>
          <w:sz w:val="21"/>
          <w:szCs w:val="21"/>
          <w:highlight w:val="none"/>
        </w:rPr>
        <w:t>日期：     年   月   日</w:t>
      </w:r>
    </w:p>
    <w:p w14:paraId="3C2BBCED">
      <w:pPr>
        <w:adjustRightInd w:val="0"/>
        <w:snapToGrid w:val="0"/>
        <w:spacing w:line="288" w:lineRule="auto"/>
        <w:rPr>
          <w:rFonts w:hint="eastAsia"/>
          <w:color w:val="auto"/>
          <w:sz w:val="21"/>
          <w:szCs w:val="21"/>
          <w:highlight w:val="none"/>
        </w:rPr>
      </w:pPr>
      <w:r>
        <w:rPr>
          <w:rFonts w:hint="eastAsia"/>
          <w:color w:val="auto"/>
          <w:sz w:val="21"/>
          <w:szCs w:val="21"/>
          <w:highlight w:val="none"/>
        </w:rPr>
        <w:br w:type="page"/>
      </w:r>
    </w:p>
    <w:p w14:paraId="74FB9614">
      <w:pPr>
        <w:adjustRightInd w:val="0"/>
        <w:snapToGrid w:val="0"/>
        <w:spacing w:line="288" w:lineRule="auto"/>
        <w:jc w:val="left"/>
        <w:outlineLvl w:val="2"/>
        <w:rPr>
          <w:rFonts w:hint="eastAsia"/>
          <w:b/>
          <w:color w:val="auto"/>
          <w:spacing w:val="-6"/>
          <w:sz w:val="21"/>
          <w:szCs w:val="21"/>
          <w:highlight w:val="none"/>
        </w:rPr>
      </w:pPr>
      <w:r>
        <w:rPr>
          <w:rFonts w:hint="eastAsia"/>
          <w:b/>
          <w:bCs/>
          <w:color w:val="auto"/>
          <w:sz w:val="21"/>
          <w:szCs w:val="21"/>
          <w:highlight w:val="none"/>
        </w:rPr>
        <w:t>（</w:t>
      </w:r>
      <w:r>
        <w:rPr>
          <w:b/>
          <w:bCs/>
          <w:color w:val="auto"/>
          <w:sz w:val="21"/>
          <w:szCs w:val="21"/>
          <w:highlight w:val="none"/>
        </w:rPr>
        <w:t>5</w:t>
      </w:r>
      <w:r>
        <w:rPr>
          <w:rFonts w:hint="eastAsia"/>
          <w:b/>
          <w:bCs/>
          <w:color w:val="auto"/>
          <w:sz w:val="21"/>
          <w:szCs w:val="21"/>
          <w:highlight w:val="none"/>
        </w:rPr>
        <w:t>）</w:t>
      </w:r>
      <w:bookmarkStart w:id="55" w:name="_Hlk71885757"/>
      <w:r>
        <w:rPr>
          <w:rFonts w:hint="eastAsia"/>
          <w:b/>
          <w:color w:val="auto"/>
          <w:spacing w:val="-6"/>
          <w:sz w:val="21"/>
          <w:szCs w:val="21"/>
          <w:highlight w:val="none"/>
        </w:rPr>
        <w:t>技术方案</w:t>
      </w:r>
    </w:p>
    <w:p w14:paraId="72B97021">
      <w:pPr>
        <w:adjustRightInd w:val="0"/>
        <w:snapToGrid w:val="0"/>
        <w:spacing w:line="288" w:lineRule="auto"/>
        <w:rPr>
          <w:rFonts w:hint="eastAsia"/>
          <w:b/>
          <w:color w:val="auto"/>
          <w:spacing w:val="-6"/>
          <w:sz w:val="21"/>
          <w:szCs w:val="21"/>
          <w:highlight w:val="none"/>
        </w:rPr>
      </w:pPr>
    </w:p>
    <w:p w14:paraId="4F0F8D5C">
      <w:pPr>
        <w:adjustRightInd w:val="0"/>
        <w:snapToGrid w:val="0"/>
        <w:spacing w:line="288" w:lineRule="auto"/>
        <w:outlineLvl w:val="2"/>
        <w:rPr>
          <w:rFonts w:hint="eastAsia"/>
          <w:b/>
          <w:color w:val="auto"/>
          <w:spacing w:val="-6"/>
          <w:sz w:val="21"/>
          <w:szCs w:val="21"/>
          <w:highlight w:val="none"/>
        </w:rPr>
      </w:pPr>
      <w:r>
        <w:rPr>
          <w:rFonts w:hint="eastAsia"/>
          <w:b/>
          <w:color w:val="auto"/>
          <w:spacing w:val="-6"/>
          <w:sz w:val="21"/>
          <w:szCs w:val="21"/>
          <w:highlight w:val="none"/>
        </w:rPr>
        <w:t>（……）供应商需要说明的其他文件和材料。</w:t>
      </w:r>
      <w:bookmarkEnd w:id="55"/>
    </w:p>
    <w:p w14:paraId="22AEE781">
      <w:pPr>
        <w:widowControl/>
        <w:jc w:val="left"/>
        <w:rPr>
          <w:rFonts w:hint="eastAsia"/>
          <w:b/>
          <w:color w:val="auto"/>
          <w:spacing w:val="-6"/>
          <w:sz w:val="21"/>
          <w:szCs w:val="21"/>
          <w:highlight w:val="none"/>
        </w:rPr>
      </w:pPr>
      <w:r>
        <w:rPr>
          <w:b/>
          <w:color w:val="auto"/>
          <w:spacing w:val="-6"/>
          <w:sz w:val="21"/>
          <w:szCs w:val="21"/>
          <w:highlight w:val="none"/>
        </w:rPr>
        <w:br w:type="page"/>
      </w:r>
    </w:p>
    <w:p w14:paraId="2AF3F49D">
      <w:pPr>
        <w:adjustRightInd w:val="0"/>
        <w:snapToGrid w:val="0"/>
        <w:spacing w:line="288" w:lineRule="auto"/>
        <w:rPr>
          <w:rFonts w:hint="eastAsia"/>
          <w:color w:val="auto"/>
          <w:highlight w:val="none"/>
        </w:rPr>
      </w:pPr>
    </w:p>
    <w:p w14:paraId="6BFC0014">
      <w:pPr>
        <w:adjustRightInd w:val="0"/>
        <w:snapToGrid w:val="0"/>
        <w:spacing w:line="288" w:lineRule="auto"/>
        <w:jc w:val="center"/>
        <w:outlineLvl w:val="1"/>
        <w:rPr>
          <w:rFonts w:hint="eastAsia"/>
          <w:b/>
          <w:bCs/>
          <w:color w:val="auto"/>
          <w:sz w:val="84"/>
          <w:szCs w:val="84"/>
          <w:highlight w:val="none"/>
        </w:rPr>
      </w:pPr>
      <w:r>
        <w:rPr>
          <w:rFonts w:hint="eastAsia"/>
          <w:b/>
          <w:bCs/>
          <w:color w:val="auto"/>
          <w:sz w:val="84"/>
          <w:szCs w:val="84"/>
          <w:highlight w:val="none"/>
        </w:rPr>
        <w:t>报价文件</w:t>
      </w:r>
    </w:p>
    <w:p w14:paraId="3D9BDF53">
      <w:pPr>
        <w:adjustRightInd w:val="0"/>
        <w:snapToGrid w:val="0"/>
        <w:spacing w:line="288" w:lineRule="auto"/>
        <w:rPr>
          <w:rFonts w:hint="eastAsia"/>
          <w:color w:val="auto"/>
          <w:highlight w:val="none"/>
        </w:rPr>
      </w:pPr>
      <w:r>
        <w:rPr>
          <w:rFonts w:hint="eastAsia"/>
          <w:color w:val="auto"/>
          <w:highlight w:val="none"/>
        </w:rPr>
        <w:br w:type="page"/>
      </w:r>
    </w:p>
    <w:p w14:paraId="1FD347E6">
      <w:pPr>
        <w:adjustRightInd w:val="0"/>
        <w:snapToGrid w:val="0"/>
        <w:spacing w:line="288" w:lineRule="auto"/>
        <w:jc w:val="center"/>
        <w:outlineLvl w:val="2"/>
        <w:rPr>
          <w:rFonts w:hint="eastAsia"/>
          <w:b/>
          <w:bCs/>
          <w:color w:val="auto"/>
          <w:sz w:val="21"/>
          <w:szCs w:val="21"/>
          <w:highlight w:val="none"/>
        </w:rPr>
      </w:pPr>
      <w:r>
        <w:rPr>
          <w:rFonts w:hint="eastAsia"/>
          <w:b/>
          <w:bCs/>
          <w:color w:val="auto"/>
          <w:sz w:val="21"/>
          <w:szCs w:val="21"/>
          <w:highlight w:val="none"/>
        </w:rPr>
        <w:t>（1）初次报价一览表</w:t>
      </w:r>
    </w:p>
    <w:p w14:paraId="077A06BE">
      <w:pPr>
        <w:adjustRightInd w:val="0"/>
        <w:snapToGrid w:val="0"/>
        <w:spacing w:line="288" w:lineRule="auto"/>
        <w:rPr>
          <w:rFonts w:hint="eastAsia" w:eastAsia="宋体"/>
          <w:color w:val="auto"/>
          <w:sz w:val="21"/>
          <w:szCs w:val="21"/>
          <w:highlight w:val="none"/>
          <w:lang w:eastAsia="zh-CN"/>
        </w:rPr>
      </w:pPr>
      <w:r>
        <w:rPr>
          <w:rFonts w:hint="eastAsia"/>
          <w:color w:val="auto"/>
          <w:sz w:val="21"/>
          <w:szCs w:val="21"/>
          <w:highlight w:val="none"/>
        </w:rPr>
        <w:t>采 购 人：</w:t>
      </w:r>
      <w:r>
        <w:rPr>
          <w:rFonts w:hint="eastAsia"/>
          <w:color w:val="auto"/>
          <w:sz w:val="21"/>
          <w:szCs w:val="21"/>
          <w:highlight w:val="none"/>
          <w:lang w:eastAsia="zh-CN"/>
        </w:rPr>
        <w:t>浙江旅游职业学院</w:t>
      </w:r>
    </w:p>
    <w:p w14:paraId="6F6165BC">
      <w:pPr>
        <w:adjustRightInd w:val="0"/>
        <w:snapToGrid w:val="0"/>
        <w:spacing w:line="288" w:lineRule="auto"/>
        <w:rPr>
          <w:rFonts w:hint="eastAsia" w:eastAsia="宋体"/>
          <w:color w:val="auto"/>
          <w:sz w:val="21"/>
          <w:szCs w:val="21"/>
          <w:highlight w:val="none"/>
          <w:lang w:eastAsia="zh-CN"/>
        </w:rPr>
      </w:pPr>
      <w:r>
        <w:rPr>
          <w:rFonts w:hint="eastAsia"/>
          <w:color w:val="auto"/>
          <w:sz w:val="21"/>
          <w:szCs w:val="21"/>
          <w:highlight w:val="none"/>
        </w:rPr>
        <w:t>项目名称：</w:t>
      </w:r>
      <w:r>
        <w:rPr>
          <w:rFonts w:hint="eastAsia"/>
          <w:color w:val="auto"/>
          <w:sz w:val="21"/>
          <w:szCs w:val="21"/>
          <w:highlight w:val="none"/>
          <w:lang w:eastAsia="zh-CN"/>
        </w:rPr>
        <w:t>2025年校园垃圾清运</w:t>
      </w:r>
    </w:p>
    <w:p w14:paraId="0688DEC7">
      <w:pPr>
        <w:adjustRightInd w:val="0"/>
        <w:snapToGrid w:val="0"/>
        <w:spacing w:line="288" w:lineRule="auto"/>
        <w:rPr>
          <w:rFonts w:hint="eastAsia"/>
          <w:color w:val="auto"/>
          <w:sz w:val="21"/>
          <w:szCs w:val="21"/>
          <w:highlight w:val="none"/>
        </w:rPr>
      </w:pPr>
      <w:r>
        <w:rPr>
          <w:rFonts w:hint="eastAsia"/>
          <w:color w:val="auto"/>
          <w:sz w:val="21"/>
          <w:szCs w:val="21"/>
          <w:highlight w:val="none"/>
        </w:rPr>
        <w:t>项目编号：</w:t>
      </w:r>
      <w:r>
        <w:rPr>
          <w:rFonts w:hint="eastAsia"/>
          <w:color w:val="auto"/>
          <w:sz w:val="21"/>
          <w:szCs w:val="21"/>
          <w:highlight w:val="none"/>
          <w:lang w:eastAsia="zh-CN"/>
        </w:rPr>
        <w:t>QSZB-Z(F)-C25028(CS)</w:t>
      </w:r>
      <w:r>
        <w:rPr>
          <w:rFonts w:hint="eastAsia"/>
          <w:color w:val="auto"/>
          <w:sz w:val="21"/>
          <w:szCs w:val="21"/>
          <w:highlight w:val="none"/>
        </w:rPr>
        <w:t xml:space="preserve"> </w:t>
      </w:r>
    </w:p>
    <w:tbl>
      <w:tblPr>
        <w:tblStyle w:val="14"/>
        <w:tblW w:w="10530" w:type="dxa"/>
        <w:tblInd w:w="-26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8"/>
        <w:gridCol w:w="1841"/>
        <w:gridCol w:w="1742"/>
        <w:gridCol w:w="880"/>
        <w:gridCol w:w="953"/>
        <w:gridCol w:w="1194"/>
        <w:gridCol w:w="1012"/>
        <w:gridCol w:w="1114"/>
        <w:gridCol w:w="1086"/>
      </w:tblGrid>
      <w:tr w14:paraId="7CEBB7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4BD726F9">
            <w:pPr>
              <w:adjustRightInd w:val="0"/>
              <w:snapToGrid w:val="0"/>
              <w:spacing w:line="360" w:lineRule="auto"/>
              <w:jc w:val="center"/>
              <w:rPr>
                <w:rFonts w:hint="eastAsia"/>
                <w:b/>
                <w:bCs/>
                <w:color w:val="auto"/>
                <w:sz w:val="21"/>
                <w:szCs w:val="21"/>
                <w:highlight w:val="none"/>
              </w:rPr>
            </w:pPr>
            <w:bookmarkStart w:id="56" w:name="_Hlk97040072"/>
            <w:r>
              <w:rPr>
                <w:rFonts w:hint="eastAsia"/>
                <w:b/>
                <w:bCs/>
                <w:color w:val="auto"/>
                <w:sz w:val="21"/>
                <w:szCs w:val="21"/>
                <w:highlight w:val="none"/>
              </w:rPr>
              <w:t>序号</w:t>
            </w: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17FEFE85">
            <w:pPr>
              <w:adjustRightInd w:val="0"/>
              <w:snapToGrid w:val="0"/>
              <w:spacing w:line="360" w:lineRule="auto"/>
              <w:jc w:val="center"/>
              <w:rPr>
                <w:rFonts w:hint="eastAsia"/>
                <w:b/>
                <w:bCs/>
                <w:color w:val="auto"/>
                <w:sz w:val="21"/>
                <w:szCs w:val="21"/>
                <w:highlight w:val="none"/>
              </w:rPr>
            </w:pPr>
            <w:r>
              <w:rPr>
                <w:rFonts w:hint="eastAsia"/>
                <w:b/>
                <w:bCs/>
                <w:color w:val="auto"/>
                <w:sz w:val="21"/>
                <w:szCs w:val="21"/>
                <w:highlight w:val="none"/>
              </w:rPr>
              <w:t>标的名称</w:t>
            </w: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2C76E28C">
            <w:pPr>
              <w:adjustRightInd w:val="0"/>
              <w:snapToGrid w:val="0"/>
              <w:spacing w:line="360" w:lineRule="auto"/>
              <w:jc w:val="center"/>
              <w:rPr>
                <w:rFonts w:hint="eastAsia"/>
                <w:b/>
                <w:bCs/>
                <w:color w:val="auto"/>
                <w:sz w:val="21"/>
                <w:szCs w:val="21"/>
                <w:highlight w:val="none"/>
              </w:rPr>
            </w:pPr>
            <w:r>
              <w:rPr>
                <w:rFonts w:hint="eastAsia"/>
                <w:b/>
                <w:bCs/>
                <w:color w:val="auto"/>
                <w:sz w:val="21"/>
                <w:szCs w:val="21"/>
                <w:highlight w:val="none"/>
              </w:rPr>
              <w:t>★</w:t>
            </w:r>
            <w:bookmarkStart w:id="57" w:name="_Hlk177717733"/>
            <w:r>
              <w:rPr>
                <w:rFonts w:hint="eastAsia"/>
                <w:b/>
                <w:bCs/>
                <w:color w:val="auto"/>
                <w:sz w:val="21"/>
                <w:szCs w:val="21"/>
                <w:highlight w:val="none"/>
              </w:rPr>
              <w:t>规格型号</w:t>
            </w:r>
          </w:p>
          <w:p w14:paraId="67DDF178">
            <w:pPr>
              <w:adjustRightInd w:val="0"/>
              <w:snapToGrid w:val="0"/>
              <w:spacing w:line="360" w:lineRule="auto"/>
              <w:jc w:val="center"/>
              <w:rPr>
                <w:rFonts w:hint="eastAsia"/>
                <w:b/>
                <w:bCs/>
                <w:color w:val="auto"/>
                <w:sz w:val="21"/>
                <w:szCs w:val="21"/>
                <w:highlight w:val="none"/>
              </w:rPr>
            </w:pPr>
            <w:r>
              <w:rPr>
                <w:rFonts w:hint="eastAsia"/>
                <w:b/>
                <w:bCs/>
                <w:color w:val="auto"/>
                <w:sz w:val="21"/>
                <w:szCs w:val="21"/>
                <w:highlight w:val="none"/>
              </w:rPr>
              <w:t>或具体服务</w:t>
            </w:r>
            <w:bookmarkEnd w:id="57"/>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488575EA">
            <w:pPr>
              <w:adjustRightInd w:val="0"/>
              <w:snapToGrid w:val="0"/>
              <w:spacing w:line="360" w:lineRule="auto"/>
              <w:jc w:val="center"/>
              <w:rPr>
                <w:rFonts w:hint="eastAsia"/>
                <w:b/>
                <w:bCs/>
                <w:color w:val="auto"/>
                <w:sz w:val="21"/>
                <w:szCs w:val="21"/>
                <w:highlight w:val="none"/>
              </w:rPr>
            </w:pPr>
            <w:r>
              <w:rPr>
                <w:rFonts w:hint="eastAsia"/>
                <w:b/>
                <w:bCs/>
                <w:color w:val="auto"/>
                <w:sz w:val="21"/>
                <w:szCs w:val="21"/>
                <w:highlight w:val="none"/>
              </w:rPr>
              <w:t>数量</w:t>
            </w:r>
          </w:p>
        </w:tc>
        <w:tc>
          <w:tcPr>
            <w:tcW w:w="953" w:type="dxa"/>
            <w:tcBorders>
              <w:top w:val="single" w:color="auto" w:sz="4" w:space="0"/>
              <w:left w:val="single" w:color="auto" w:sz="4" w:space="0"/>
              <w:bottom w:val="single" w:color="auto" w:sz="4" w:space="0"/>
              <w:right w:val="single" w:color="auto" w:sz="4" w:space="0"/>
            </w:tcBorders>
            <w:shd w:val="clear" w:color="auto" w:fill="auto"/>
            <w:vAlign w:val="center"/>
          </w:tcPr>
          <w:p w14:paraId="43096C5F">
            <w:pPr>
              <w:adjustRightInd w:val="0"/>
              <w:snapToGrid w:val="0"/>
              <w:spacing w:line="360" w:lineRule="auto"/>
              <w:jc w:val="center"/>
              <w:rPr>
                <w:rFonts w:hint="eastAsia"/>
                <w:b/>
                <w:bCs/>
                <w:color w:val="auto"/>
                <w:sz w:val="21"/>
                <w:szCs w:val="21"/>
                <w:highlight w:val="none"/>
              </w:rPr>
            </w:pPr>
            <w:r>
              <w:rPr>
                <w:rFonts w:hint="eastAsia"/>
                <w:b/>
                <w:bCs/>
                <w:color w:val="auto"/>
                <w:sz w:val="21"/>
                <w:szCs w:val="21"/>
                <w:highlight w:val="none"/>
              </w:rPr>
              <w:t>★品牌</w:t>
            </w:r>
          </w:p>
        </w:tc>
        <w:tc>
          <w:tcPr>
            <w:tcW w:w="1194" w:type="dxa"/>
            <w:tcBorders>
              <w:top w:val="single" w:color="auto" w:sz="4" w:space="0"/>
              <w:left w:val="single" w:color="auto" w:sz="4" w:space="0"/>
              <w:bottom w:val="single" w:color="auto" w:sz="4" w:space="0"/>
              <w:right w:val="single" w:color="auto" w:sz="4" w:space="0"/>
            </w:tcBorders>
            <w:shd w:val="clear" w:color="auto" w:fill="auto"/>
            <w:vAlign w:val="center"/>
          </w:tcPr>
          <w:p w14:paraId="5B8F5499">
            <w:pPr>
              <w:adjustRightInd w:val="0"/>
              <w:snapToGrid w:val="0"/>
              <w:spacing w:line="360" w:lineRule="auto"/>
              <w:jc w:val="center"/>
              <w:rPr>
                <w:rFonts w:hint="eastAsia"/>
                <w:b/>
                <w:bCs/>
                <w:color w:val="auto"/>
                <w:sz w:val="21"/>
                <w:szCs w:val="21"/>
                <w:highlight w:val="none"/>
              </w:rPr>
            </w:pPr>
            <w:r>
              <w:rPr>
                <w:rFonts w:hint="eastAsia"/>
                <w:b/>
                <w:bCs/>
                <w:color w:val="auto"/>
                <w:sz w:val="21"/>
                <w:szCs w:val="21"/>
                <w:highlight w:val="none"/>
              </w:rPr>
              <w:t>★制造商</w:t>
            </w:r>
          </w:p>
        </w:tc>
        <w:tc>
          <w:tcPr>
            <w:tcW w:w="1012" w:type="dxa"/>
            <w:tcBorders>
              <w:top w:val="single" w:color="auto" w:sz="4" w:space="0"/>
              <w:left w:val="single" w:color="auto" w:sz="4" w:space="0"/>
              <w:bottom w:val="single" w:color="auto" w:sz="4" w:space="0"/>
              <w:right w:val="single" w:color="auto" w:sz="4" w:space="0"/>
            </w:tcBorders>
            <w:shd w:val="clear" w:color="auto" w:fill="auto"/>
            <w:vAlign w:val="center"/>
          </w:tcPr>
          <w:p w14:paraId="24AD547D">
            <w:pPr>
              <w:adjustRightInd w:val="0"/>
              <w:snapToGrid w:val="0"/>
              <w:spacing w:line="360" w:lineRule="auto"/>
              <w:jc w:val="center"/>
              <w:rPr>
                <w:rFonts w:hint="eastAsia"/>
                <w:b/>
                <w:bCs/>
                <w:color w:val="auto"/>
                <w:sz w:val="21"/>
                <w:szCs w:val="21"/>
                <w:highlight w:val="none"/>
              </w:rPr>
            </w:pPr>
            <w:r>
              <w:rPr>
                <w:rFonts w:hint="eastAsia"/>
                <w:b/>
                <w:bCs/>
                <w:color w:val="auto"/>
                <w:sz w:val="21"/>
                <w:szCs w:val="21"/>
                <w:highlight w:val="none"/>
              </w:rPr>
              <w:t>★产地</w:t>
            </w:r>
          </w:p>
        </w:tc>
        <w:tc>
          <w:tcPr>
            <w:tcW w:w="1114" w:type="dxa"/>
            <w:tcBorders>
              <w:top w:val="single" w:color="auto" w:sz="4" w:space="0"/>
              <w:left w:val="single" w:color="auto" w:sz="4" w:space="0"/>
              <w:bottom w:val="single" w:color="auto" w:sz="4" w:space="0"/>
              <w:right w:val="single" w:color="auto" w:sz="4" w:space="0"/>
            </w:tcBorders>
            <w:shd w:val="clear" w:color="auto" w:fill="auto"/>
            <w:vAlign w:val="center"/>
          </w:tcPr>
          <w:p w14:paraId="288F1042">
            <w:pPr>
              <w:adjustRightInd w:val="0"/>
              <w:snapToGrid w:val="0"/>
              <w:spacing w:line="360" w:lineRule="auto"/>
              <w:jc w:val="center"/>
              <w:rPr>
                <w:rFonts w:hint="eastAsia"/>
                <w:b/>
                <w:bCs/>
                <w:color w:val="auto"/>
                <w:sz w:val="21"/>
                <w:szCs w:val="21"/>
                <w:highlight w:val="none"/>
              </w:rPr>
            </w:pPr>
            <w:r>
              <w:rPr>
                <w:rFonts w:hint="eastAsia"/>
                <w:b/>
                <w:bCs/>
                <w:color w:val="auto"/>
                <w:sz w:val="21"/>
                <w:szCs w:val="21"/>
                <w:highlight w:val="none"/>
              </w:rPr>
              <w:t>单价</w:t>
            </w:r>
          </w:p>
          <w:p w14:paraId="136F8D72">
            <w:pPr>
              <w:adjustRightInd w:val="0"/>
              <w:snapToGrid w:val="0"/>
              <w:spacing w:line="360" w:lineRule="auto"/>
              <w:jc w:val="center"/>
              <w:rPr>
                <w:rFonts w:hint="eastAsia"/>
                <w:b/>
                <w:bCs/>
                <w:color w:val="auto"/>
                <w:sz w:val="21"/>
                <w:szCs w:val="21"/>
                <w:highlight w:val="none"/>
              </w:rPr>
            </w:pPr>
            <w:r>
              <w:rPr>
                <w:rFonts w:hint="eastAsia"/>
                <w:b/>
                <w:bCs/>
                <w:color w:val="auto"/>
                <w:sz w:val="21"/>
                <w:szCs w:val="21"/>
                <w:highlight w:val="none"/>
              </w:rPr>
              <w:t>（元）</w:t>
            </w:r>
          </w:p>
        </w:tc>
        <w:tc>
          <w:tcPr>
            <w:tcW w:w="1086" w:type="dxa"/>
            <w:tcBorders>
              <w:top w:val="single" w:color="auto" w:sz="4" w:space="0"/>
              <w:left w:val="single" w:color="auto" w:sz="4" w:space="0"/>
              <w:bottom w:val="single" w:color="auto" w:sz="4" w:space="0"/>
              <w:right w:val="single" w:color="auto" w:sz="4" w:space="0"/>
            </w:tcBorders>
            <w:shd w:val="clear" w:color="auto" w:fill="auto"/>
            <w:vAlign w:val="center"/>
          </w:tcPr>
          <w:p w14:paraId="3991FD3F">
            <w:pPr>
              <w:adjustRightInd w:val="0"/>
              <w:snapToGrid w:val="0"/>
              <w:spacing w:line="360" w:lineRule="auto"/>
              <w:jc w:val="center"/>
              <w:rPr>
                <w:rFonts w:hint="eastAsia"/>
                <w:b/>
                <w:bCs/>
                <w:color w:val="auto"/>
                <w:sz w:val="21"/>
                <w:szCs w:val="21"/>
                <w:highlight w:val="none"/>
              </w:rPr>
            </w:pPr>
            <w:r>
              <w:rPr>
                <w:rFonts w:hint="eastAsia"/>
                <w:b/>
                <w:bCs/>
                <w:color w:val="auto"/>
                <w:sz w:val="21"/>
                <w:szCs w:val="21"/>
                <w:highlight w:val="none"/>
              </w:rPr>
              <w:t>合计</w:t>
            </w:r>
          </w:p>
          <w:p w14:paraId="30AD2185">
            <w:pPr>
              <w:adjustRightInd w:val="0"/>
              <w:snapToGrid w:val="0"/>
              <w:spacing w:line="360" w:lineRule="auto"/>
              <w:jc w:val="center"/>
              <w:rPr>
                <w:rFonts w:hint="eastAsia"/>
                <w:b/>
                <w:bCs/>
                <w:color w:val="auto"/>
                <w:sz w:val="21"/>
                <w:szCs w:val="21"/>
                <w:highlight w:val="none"/>
              </w:rPr>
            </w:pPr>
            <w:r>
              <w:rPr>
                <w:rFonts w:hint="eastAsia"/>
                <w:b/>
                <w:bCs/>
                <w:color w:val="auto"/>
                <w:sz w:val="21"/>
                <w:szCs w:val="21"/>
                <w:highlight w:val="none"/>
              </w:rPr>
              <w:t>（元）</w:t>
            </w:r>
          </w:p>
        </w:tc>
      </w:tr>
      <w:tr w14:paraId="78EB03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79F1F87B">
            <w:pPr>
              <w:adjustRightInd w:val="0"/>
              <w:snapToGrid w:val="0"/>
              <w:spacing w:line="360" w:lineRule="auto"/>
              <w:jc w:val="center"/>
              <w:rPr>
                <w:rFonts w:hint="eastAsia" w:eastAsia="宋体"/>
                <w:b/>
                <w:bCs/>
                <w:color w:val="auto"/>
                <w:sz w:val="21"/>
                <w:szCs w:val="21"/>
                <w:highlight w:val="none"/>
                <w:lang w:val="en-US" w:eastAsia="zh-CN"/>
              </w:rPr>
            </w:pPr>
            <w:r>
              <w:rPr>
                <w:rFonts w:hint="eastAsia"/>
                <w:b/>
                <w:bCs/>
                <w:color w:val="auto"/>
                <w:sz w:val="21"/>
                <w:szCs w:val="21"/>
                <w:highlight w:val="none"/>
                <w:lang w:val="en-US" w:eastAsia="zh-CN"/>
              </w:rPr>
              <w:t>1</w:t>
            </w: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796BE595">
            <w:pPr>
              <w:adjustRightInd w:val="0"/>
              <w:snapToGrid w:val="0"/>
              <w:spacing w:line="360" w:lineRule="auto"/>
              <w:jc w:val="center"/>
              <w:rPr>
                <w:rFonts w:hint="eastAsia"/>
                <w:b/>
                <w:bCs/>
                <w:color w:val="auto"/>
                <w:sz w:val="21"/>
                <w:szCs w:val="21"/>
                <w:highlight w:val="none"/>
              </w:rPr>
            </w:pPr>
            <w:r>
              <w:rPr>
                <w:rFonts w:hint="eastAsia"/>
                <w:b/>
                <w:bCs/>
                <w:color w:val="auto"/>
                <w:sz w:val="21"/>
                <w:szCs w:val="21"/>
                <w:highlight w:val="none"/>
              </w:rPr>
              <w:t>生活垃圾清运费</w:t>
            </w: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0724B0B4">
            <w:pPr>
              <w:adjustRightInd w:val="0"/>
              <w:snapToGrid w:val="0"/>
              <w:spacing w:line="360" w:lineRule="auto"/>
              <w:jc w:val="center"/>
              <w:rPr>
                <w:rFonts w:hint="eastAsia"/>
                <w:b/>
                <w:bCs/>
                <w:color w:val="auto"/>
                <w:sz w:val="21"/>
                <w:szCs w:val="21"/>
                <w:highlight w:val="none"/>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259BA197">
            <w:pPr>
              <w:adjustRightInd w:val="0"/>
              <w:snapToGrid w:val="0"/>
              <w:spacing w:line="360" w:lineRule="auto"/>
              <w:jc w:val="center"/>
              <w:rPr>
                <w:rFonts w:hint="eastAsia"/>
                <w:b/>
                <w:bCs/>
                <w:color w:val="auto"/>
                <w:sz w:val="21"/>
                <w:szCs w:val="21"/>
                <w:highlight w:val="none"/>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5E92DA2C">
            <w:pPr>
              <w:adjustRightInd w:val="0"/>
              <w:snapToGrid w:val="0"/>
              <w:spacing w:line="360" w:lineRule="auto"/>
              <w:jc w:val="center"/>
              <w:rPr>
                <w:rFonts w:hint="eastAsia"/>
                <w:b/>
                <w:bCs/>
                <w:color w:val="auto"/>
                <w:sz w:val="21"/>
                <w:szCs w:val="21"/>
                <w:highlight w:val="none"/>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42C8AC4A">
            <w:pPr>
              <w:adjustRightInd w:val="0"/>
              <w:snapToGrid w:val="0"/>
              <w:spacing w:line="360" w:lineRule="auto"/>
              <w:jc w:val="center"/>
              <w:rPr>
                <w:rFonts w:hint="eastAsia"/>
                <w:b/>
                <w:bCs/>
                <w:color w:val="auto"/>
                <w:sz w:val="21"/>
                <w:szCs w:val="21"/>
                <w:highlight w:val="none"/>
              </w:rPr>
            </w:pPr>
          </w:p>
        </w:tc>
        <w:tc>
          <w:tcPr>
            <w:tcW w:w="1012" w:type="dxa"/>
            <w:tcBorders>
              <w:top w:val="single" w:color="auto" w:sz="4" w:space="0"/>
              <w:left w:val="single" w:color="auto" w:sz="4" w:space="0"/>
              <w:bottom w:val="single" w:color="auto" w:sz="4" w:space="0"/>
              <w:right w:val="single" w:color="auto" w:sz="4" w:space="0"/>
            </w:tcBorders>
            <w:vAlign w:val="center"/>
          </w:tcPr>
          <w:p w14:paraId="278678B6">
            <w:pPr>
              <w:adjustRightInd w:val="0"/>
              <w:snapToGrid w:val="0"/>
              <w:spacing w:line="360" w:lineRule="auto"/>
              <w:jc w:val="center"/>
              <w:rPr>
                <w:rFonts w:hint="eastAsia"/>
                <w:b/>
                <w:bCs/>
                <w:color w:val="auto"/>
                <w:sz w:val="21"/>
                <w:szCs w:val="21"/>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CD1B22F">
            <w:pPr>
              <w:adjustRightInd w:val="0"/>
              <w:snapToGrid w:val="0"/>
              <w:spacing w:line="360" w:lineRule="auto"/>
              <w:jc w:val="center"/>
              <w:rPr>
                <w:rFonts w:hint="eastAsia"/>
                <w:b/>
                <w:bCs/>
                <w:color w:val="auto"/>
                <w:sz w:val="21"/>
                <w:szCs w:val="21"/>
                <w:highlight w:val="none"/>
              </w:rPr>
            </w:pPr>
          </w:p>
        </w:tc>
        <w:tc>
          <w:tcPr>
            <w:tcW w:w="1086" w:type="dxa"/>
            <w:tcBorders>
              <w:top w:val="single" w:color="auto" w:sz="4" w:space="0"/>
              <w:left w:val="single" w:color="auto" w:sz="4" w:space="0"/>
              <w:bottom w:val="single" w:color="auto" w:sz="4" w:space="0"/>
              <w:right w:val="single" w:color="auto" w:sz="4" w:space="0"/>
            </w:tcBorders>
            <w:vAlign w:val="center"/>
          </w:tcPr>
          <w:p w14:paraId="43ADADA2">
            <w:pPr>
              <w:adjustRightInd w:val="0"/>
              <w:snapToGrid w:val="0"/>
              <w:spacing w:line="360" w:lineRule="auto"/>
              <w:jc w:val="center"/>
              <w:rPr>
                <w:rFonts w:hint="eastAsia"/>
                <w:b/>
                <w:bCs/>
                <w:color w:val="auto"/>
                <w:sz w:val="21"/>
                <w:szCs w:val="21"/>
                <w:highlight w:val="none"/>
              </w:rPr>
            </w:pPr>
          </w:p>
        </w:tc>
      </w:tr>
      <w:tr w14:paraId="10AAEA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6AFAFBA4">
            <w:pPr>
              <w:adjustRightInd w:val="0"/>
              <w:snapToGrid w:val="0"/>
              <w:spacing w:line="360" w:lineRule="auto"/>
              <w:jc w:val="center"/>
              <w:rPr>
                <w:rFonts w:hint="eastAsia" w:eastAsia="宋体"/>
                <w:b/>
                <w:bCs/>
                <w:color w:val="auto"/>
                <w:sz w:val="21"/>
                <w:szCs w:val="21"/>
                <w:highlight w:val="none"/>
                <w:lang w:val="en-US" w:eastAsia="zh-CN"/>
              </w:rPr>
            </w:pPr>
            <w:r>
              <w:rPr>
                <w:rFonts w:hint="eastAsia"/>
                <w:b/>
                <w:bCs/>
                <w:color w:val="auto"/>
                <w:sz w:val="21"/>
                <w:szCs w:val="21"/>
                <w:highlight w:val="none"/>
                <w:lang w:val="en-US" w:eastAsia="zh-CN"/>
              </w:rPr>
              <w:t>2</w:t>
            </w: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3994B332">
            <w:pPr>
              <w:adjustRightInd w:val="0"/>
              <w:snapToGrid w:val="0"/>
              <w:spacing w:line="360" w:lineRule="auto"/>
              <w:jc w:val="center"/>
              <w:rPr>
                <w:rFonts w:hint="eastAsia"/>
                <w:b/>
                <w:bCs/>
                <w:color w:val="auto"/>
                <w:sz w:val="21"/>
                <w:szCs w:val="21"/>
                <w:highlight w:val="none"/>
              </w:rPr>
            </w:pPr>
            <w:r>
              <w:rPr>
                <w:rFonts w:hint="eastAsia"/>
                <w:b/>
                <w:bCs/>
                <w:color w:val="auto"/>
                <w:sz w:val="21"/>
                <w:szCs w:val="21"/>
                <w:highlight w:val="none"/>
              </w:rPr>
              <w:t>建筑垃圾、杂物</w:t>
            </w:r>
            <w:r>
              <w:rPr>
                <w:rFonts w:hint="eastAsia"/>
                <w:b/>
                <w:bCs/>
                <w:color w:val="auto"/>
                <w:sz w:val="21"/>
                <w:szCs w:val="21"/>
                <w:highlight w:val="none"/>
                <w:lang w:val="en-US" w:eastAsia="zh-CN"/>
              </w:rPr>
              <w:t>垃圾</w:t>
            </w:r>
            <w:r>
              <w:rPr>
                <w:rFonts w:hint="eastAsia"/>
                <w:b/>
                <w:bCs/>
                <w:color w:val="auto"/>
                <w:sz w:val="21"/>
                <w:szCs w:val="21"/>
                <w:highlight w:val="none"/>
              </w:rPr>
              <w:t>清运</w:t>
            </w: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18AB5F4E">
            <w:pPr>
              <w:adjustRightInd w:val="0"/>
              <w:snapToGrid w:val="0"/>
              <w:spacing w:line="360" w:lineRule="auto"/>
              <w:jc w:val="center"/>
              <w:rPr>
                <w:rFonts w:hint="eastAsia"/>
                <w:b/>
                <w:bCs/>
                <w:color w:val="auto"/>
                <w:sz w:val="21"/>
                <w:szCs w:val="21"/>
                <w:highlight w:val="none"/>
              </w:rPr>
            </w:pPr>
            <w:r>
              <w:rPr>
                <w:rFonts w:hint="eastAsia"/>
                <w:b/>
                <w:bCs/>
                <w:color w:val="auto"/>
                <w:sz w:val="21"/>
                <w:szCs w:val="21"/>
                <w:highlight w:val="none"/>
                <w:lang w:eastAsia="zh-CN"/>
              </w:rPr>
              <w:t>（</w:t>
            </w:r>
            <w:r>
              <w:rPr>
                <w:rFonts w:hint="eastAsia"/>
                <w:b/>
                <w:bCs/>
                <w:color w:val="auto"/>
                <w:sz w:val="21"/>
                <w:szCs w:val="21"/>
                <w:highlight w:val="none"/>
                <w:lang w:val="en-US" w:eastAsia="zh-CN"/>
              </w:rPr>
              <w:t>额定载重量1吨/车</w:t>
            </w:r>
            <w:r>
              <w:rPr>
                <w:rFonts w:hint="eastAsia"/>
                <w:b/>
                <w:bCs/>
                <w:color w:val="auto"/>
                <w:sz w:val="21"/>
                <w:szCs w:val="21"/>
                <w:highlight w:val="none"/>
                <w:lang w:eastAsia="zh-CN"/>
              </w:rPr>
              <w:t>）</w:t>
            </w: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0173FA86">
            <w:pPr>
              <w:adjustRightInd w:val="0"/>
              <w:snapToGrid w:val="0"/>
              <w:spacing w:line="360" w:lineRule="auto"/>
              <w:jc w:val="center"/>
              <w:rPr>
                <w:rFonts w:hint="eastAsia"/>
                <w:b/>
                <w:bCs/>
                <w:color w:val="auto"/>
                <w:sz w:val="21"/>
                <w:szCs w:val="21"/>
                <w:highlight w:val="none"/>
              </w:rPr>
            </w:pPr>
            <w:r>
              <w:rPr>
                <w:rFonts w:hint="eastAsia"/>
                <w:b/>
                <w:bCs/>
                <w:color w:val="auto"/>
                <w:sz w:val="21"/>
                <w:szCs w:val="21"/>
                <w:highlight w:val="none"/>
                <w:lang w:val="en-US" w:eastAsia="zh-CN"/>
              </w:rPr>
              <w:t>10</w:t>
            </w:r>
            <w:r>
              <w:rPr>
                <w:rFonts w:hint="eastAsia"/>
                <w:b/>
                <w:bCs/>
                <w:color w:val="auto"/>
                <w:sz w:val="21"/>
                <w:szCs w:val="21"/>
                <w:highlight w:val="none"/>
              </w:rPr>
              <w:t>车</w:t>
            </w: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595E8938">
            <w:pPr>
              <w:adjustRightInd w:val="0"/>
              <w:snapToGrid w:val="0"/>
              <w:spacing w:line="360" w:lineRule="auto"/>
              <w:jc w:val="center"/>
              <w:rPr>
                <w:rFonts w:hint="eastAsia"/>
                <w:b/>
                <w:bCs/>
                <w:color w:val="auto"/>
                <w:sz w:val="21"/>
                <w:szCs w:val="21"/>
                <w:highlight w:val="none"/>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1AC31F6F">
            <w:pPr>
              <w:adjustRightInd w:val="0"/>
              <w:snapToGrid w:val="0"/>
              <w:spacing w:line="360" w:lineRule="auto"/>
              <w:jc w:val="center"/>
              <w:rPr>
                <w:rFonts w:hint="eastAsia"/>
                <w:b/>
                <w:bCs/>
                <w:color w:val="auto"/>
                <w:sz w:val="21"/>
                <w:szCs w:val="21"/>
                <w:highlight w:val="none"/>
              </w:rPr>
            </w:pPr>
          </w:p>
        </w:tc>
        <w:tc>
          <w:tcPr>
            <w:tcW w:w="1012" w:type="dxa"/>
            <w:tcBorders>
              <w:top w:val="single" w:color="auto" w:sz="4" w:space="0"/>
              <w:left w:val="single" w:color="auto" w:sz="4" w:space="0"/>
              <w:bottom w:val="single" w:color="auto" w:sz="4" w:space="0"/>
              <w:right w:val="single" w:color="auto" w:sz="4" w:space="0"/>
            </w:tcBorders>
            <w:vAlign w:val="center"/>
          </w:tcPr>
          <w:p w14:paraId="4A99AE74">
            <w:pPr>
              <w:adjustRightInd w:val="0"/>
              <w:snapToGrid w:val="0"/>
              <w:spacing w:line="360" w:lineRule="auto"/>
              <w:jc w:val="center"/>
              <w:rPr>
                <w:rFonts w:hint="eastAsia"/>
                <w:b/>
                <w:bCs/>
                <w:color w:val="auto"/>
                <w:sz w:val="21"/>
                <w:szCs w:val="21"/>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04C67CC6">
            <w:pPr>
              <w:adjustRightInd w:val="0"/>
              <w:snapToGrid w:val="0"/>
              <w:spacing w:line="360" w:lineRule="auto"/>
              <w:jc w:val="center"/>
              <w:rPr>
                <w:rFonts w:hint="eastAsia"/>
                <w:b/>
                <w:bCs/>
                <w:color w:val="auto"/>
                <w:sz w:val="21"/>
                <w:szCs w:val="21"/>
                <w:highlight w:val="none"/>
              </w:rPr>
            </w:pPr>
          </w:p>
        </w:tc>
        <w:tc>
          <w:tcPr>
            <w:tcW w:w="1086" w:type="dxa"/>
            <w:tcBorders>
              <w:top w:val="single" w:color="auto" w:sz="4" w:space="0"/>
              <w:left w:val="single" w:color="auto" w:sz="4" w:space="0"/>
              <w:bottom w:val="single" w:color="auto" w:sz="4" w:space="0"/>
              <w:right w:val="single" w:color="auto" w:sz="4" w:space="0"/>
            </w:tcBorders>
            <w:vAlign w:val="center"/>
          </w:tcPr>
          <w:p w14:paraId="4DAD693B">
            <w:pPr>
              <w:adjustRightInd w:val="0"/>
              <w:snapToGrid w:val="0"/>
              <w:spacing w:line="360" w:lineRule="auto"/>
              <w:jc w:val="center"/>
              <w:rPr>
                <w:rFonts w:hint="eastAsia"/>
                <w:b/>
                <w:bCs/>
                <w:color w:val="auto"/>
                <w:sz w:val="21"/>
                <w:szCs w:val="21"/>
                <w:highlight w:val="none"/>
              </w:rPr>
            </w:pPr>
          </w:p>
        </w:tc>
      </w:tr>
      <w:tr w14:paraId="4FDEE0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0530" w:type="dxa"/>
            <w:gridSpan w:val="9"/>
            <w:tcBorders>
              <w:top w:val="single" w:color="auto" w:sz="4" w:space="0"/>
              <w:left w:val="single" w:color="auto" w:sz="4" w:space="0"/>
              <w:bottom w:val="single" w:color="auto" w:sz="4" w:space="0"/>
              <w:right w:val="single" w:color="auto" w:sz="4" w:space="0"/>
            </w:tcBorders>
            <w:shd w:val="clear" w:color="auto" w:fill="auto"/>
            <w:vAlign w:val="center"/>
          </w:tcPr>
          <w:p w14:paraId="42A85C04">
            <w:pPr>
              <w:adjustRightInd w:val="0"/>
              <w:snapToGrid w:val="0"/>
              <w:spacing w:line="360" w:lineRule="auto"/>
              <w:jc w:val="left"/>
              <w:rPr>
                <w:rFonts w:hint="eastAsia"/>
                <w:b/>
                <w:bCs/>
                <w:color w:val="auto"/>
                <w:sz w:val="21"/>
                <w:szCs w:val="21"/>
                <w:highlight w:val="none"/>
              </w:rPr>
            </w:pPr>
            <w:r>
              <w:rPr>
                <w:rFonts w:hint="eastAsia"/>
                <w:b/>
                <w:bCs/>
                <w:color w:val="auto"/>
                <w:sz w:val="21"/>
                <w:szCs w:val="21"/>
                <w:highlight w:val="none"/>
              </w:rPr>
              <w:t>★以下（联合体其他成员）承担的部分：</w:t>
            </w:r>
          </w:p>
        </w:tc>
      </w:tr>
      <w:tr w14:paraId="0DBDE4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3448B07F">
            <w:pPr>
              <w:adjustRightInd w:val="0"/>
              <w:snapToGrid w:val="0"/>
              <w:spacing w:line="360" w:lineRule="auto"/>
              <w:jc w:val="center"/>
              <w:rPr>
                <w:rFonts w:hint="eastAsia"/>
                <w:b/>
                <w:bCs/>
                <w:color w:val="auto"/>
                <w:sz w:val="21"/>
                <w:szCs w:val="21"/>
                <w:highlight w:val="none"/>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63A7CA8E">
            <w:pPr>
              <w:adjustRightInd w:val="0"/>
              <w:snapToGrid w:val="0"/>
              <w:spacing w:line="360" w:lineRule="auto"/>
              <w:jc w:val="center"/>
              <w:rPr>
                <w:rFonts w:hint="eastAsia"/>
                <w:b/>
                <w:bCs/>
                <w:color w:val="auto"/>
                <w:sz w:val="21"/>
                <w:szCs w:val="21"/>
                <w:highlight w:val="none"/>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3712A24C">
            <w:pPr>
              <w:adjustRightInd w:val="0"/>
              <w:snapToGrid w:val="0"/>
              <w:spacing w:line="360" w:lineRule="auto"/>
              <w:jc w:val="center"/>
              <w:rPr>
                <w:rFonts w:hint="eastAsia"/>
                <w:b/>
                <w:bCs/>
                <w:color w:val="auto"/>
                <w:sz w:val="21"/>
                <w:szCs w:val="21"/>
                <w:highlight w:val="none"/>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60E908FC">
            <w:pPr>
              <w:adjustRightInd w:val="0"/>
              <w:snapToGrid w:val="0"/>
              <w:spacing w:line="360" w:lineRule="auto"/>
              <w:jc w:val="center"/>
              <w:rPr>
                <w:rFonts w:hint="eastAsia"/>
                <w:b/>
                <w:bCs/>
                <w:color w:val="auto"/>
                <w:sz w:val="21"/>
                <w:szCs w:val="21"/>
                <w:highlight w:val="none"/>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670AA168">
            <w:pPr>
              <w:adjustRightInd w:val="0"/>
              <w:snapToGrid w:val="0"/>
              <w:spacing w:line="360" w:lineRule="auto"/>
              <w:jc w:val="center"/>
              <w:rPr>
                <w:rFonts w:hint="eastAsia"/>
                <w:b/>
                <w:bCs/>
                <w:color w:val="auto"/>
                <w:sz w:val="21"/>
                <w:szCs w:val="21"/>
                <w:highlight w:val="none"/>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1DDF0845">
            <w:pPr>
              <w:adjustRightInd w:val="0"/>
              <w:snapToGrid w:val="0"/>
              <w:spacing w:line="360" w:lineRule="auto"/>
              <w:jc w:val="center"/>
              <w:rPr>
                <w:rFonts w:hint="eastAsia"/>
                <w:b/>
                <w:bCs/>
                <w:color w:val="auto"/>
                <w:sz w:val="21"/>
                <w:szCs w:val="21"/>
                <w:highlight w:val="none"/>
              </w:rPr>
            </w:pPr>
          </w:p>
        </w:tc>
        <w:tc>
          <w:tcPr>
            <w:tcW w:w="1012" w:type="dxa"/>
            <w:tcBorders>
              <w:top w:val="single" w:color="auto" w:sz="4" w:space="0"/>
              <w:left w:val="single" w:color="auto" w:sz="4" w:space="0"/>
              <w:bottom w:val="single" w:color="auto" w:sz="4" w:space="0"/>
              <w:right w:val="single" w:color="auto" w:sz="4" w:space="0"/>
            </w:tcBorders>
            <w:vAlign w:val="center"/>
          </w:tcPr>
          <w:p w14:paraId="104D11B7">
            <w:pPr>
              <w:adjustRightInd w:val="0"/>
              <w:snapToGrid w:val="0"/>
              <w:spacing w:line="360" w:lineRule="auto"/>
              <w:jc w:val="center"/>
              <w:rPr>
                <w:rFonts w:hint="eastAsia"/>
                <w:b/>
                <w:bCs/>
                <w:color w:val="auto"/>
                <w:sz w:val="21"/>
                <w:szCs w:val="21"/>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77AD5A5E">
            <w:pPr>
              <w:adjustRightInd w:val="0"/>
              <w:snapToGrid w:val="0"/>
              <w:spacing w:line="360" w:lineRule="auto"/>
              <w:jc w:val="center"/>
              <w:rPr>
                <w:rFonts w:hint="eastAsia"/>
                <w:b/>
                <w:bCs/>
                <w:color w:val="auto"/>
                <w:sz w:val="21"/>
                <w:szCs w:val="21"/>
                <w:highlight w:val="none"/>
              </w:rPr>
            </w:pPr>
          </w:p>
        </w:tc>
        <w:tc>
          <w:tcPr>
            <w:tcW w:w="1086" w:type="dxa"/>
            <w:tcBorders>
              <w:top w:val="single" w:color="auto" w:sz="4" w:space="0"/>
              <w:left w:val="single" w:color="auto" w:sz="4" w:space="0"/>
              <w:bottom w:val="single" w:color="auto" w:sz="4" w:space="0"/>
              <w:right w:val="single" w:color="auto" w:sz="4" w:space="0"/>
            </w:tcBorders>
            <w:vAlign w:val="center"/>
          </w:tcPr>
          <w:p w14:paraId="5070AD87">
            <w:pPr>
              <w:adjustRightInd w:val="0"/>
              <w:snapToGrid w:val="0"/>
              <w:spacing w:line="360" w:lineRule="auto"/>
              <w:jc w:val="center"/>
              <w:rPr>
                <w:rFonts w:hint="eastAsia"/>
                <w:b/>
                <w:bCs/>
                <w:color w:val="auto"/>
                <w:sz w:val="21"/>
                <w:szCs w:val="21"/>
                <w:highlight w:val="none"/>
              </w:rPr>
            </w:pPr>
          </w:p>
        </w:tc>
      </w:tr>
      <w:tr w14:paraId="30A3B6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0530" w:type="dxa"/>
            <w:gridSpan w:val="9"/>
            <w:tcBorders>
              <w:top w:val="single" w:color="auto" w:sz="4" w:space="0"/>
              <w:left w:val="single" w:color="auto" w:sz="4" w:space="0"/>
              <w:bottom w:val="single" w:color="auto" w:sz="4" w:space="0"/>
              <w:right w:val="single" w:color="auto" w:sz="4" w:space="0"/>
            </w:tcBorders>
            <w:shd w:val="clear" w:color="auto" w:fill="auto"/>
            <w:vAlign w:val="center"/>
          </w:tcPr>
          <w:p w14:paraId="48FD188D">
            <w:pPr>
              <w:adjustRightInd w:val="0"/>
              <w:snapToGrid w:val="0"/>
              <w:spacing w:line="360" w:lineRule="auto"/>
              <w:jc w:val="left"/>
              <w:rPr>
                <w:rFonts w:hint="eastAsia"/>
                <w:b/>
                <w:bCs/>
                <w:color w:val="auto"/>
                <w:sz w:val="21"/>
                <w:szCs w:val="21"/>
                <w:highlight w:val="none"/>
              </w:rPr>
            </w:pPr>
            <w:r>
              <w:rPr>
                <w:rFonts w:hint="eastAsia"/>
                <w:b/>
                <w:bCs/>
                <w:color w:val="auto"/>
                <w:sz w:val="21"/>
                <w:szCs w:val="21"/>
                <w:highlight w:val="none"/>
              </w:rPr>
              <w:t>★以下（分包单位）承担的部分：</w:t>
            </w:r>
          </w:p>
        </w:tc>
      </w:tr>
      <w:tr w14:paraId="512CEC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13A33848">
            <w:pPr>
              <w:adjustRightInd w:val="0"/>
              <w:snapToGrid w:val="0"/>
              <w:spacing w:line="360" w:lineRule="auto"/>
              <w:jc w:val="center"/>
              <w:rPr>
                <w:rFonts w:hint="eastAsia"/>
                <w:b/>
                <w:bCs/>
                <w:color w:val="auto"/>
                <w:sz w:val="21"/>
                <w:szCs w:val="21"/>
                <w:highlight w:val="none"/>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77B2CF2F">
            <w:pPr>
              <w:adjustRightInd w:val="0"/>
              <w:snapToGrid w:val="0"/>
              <w:spacing w:line="360" w:lineRule="auto"/>
              <w:jc w:val="center"/>
              <w:rPr>
                <w:rFonts w:hint="eastAsia"/>
                <w:b/>
                <w:bCs/>
                <w:color w:val="auto"/>
                <w:sz w:val="21"/>
                <w:szCs w:val="21"/>
                <w:highlight w:val="none"/>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21C344A6">
            <w:pPr>
              <w:adjustRightInd w:val="0"/>
              <w:snapToGrid w:val="0"/>
              <w:spacing w:line="360" w:lineRule="auto"/>
              <w:jc w:val="center"/>
              <w:rPr>
                <w:rFonts w:hint="eastAsia"/>
                <w:b/>
                <w:bCs/>
                <w:color w:val="auto"/>
                <w:sz w:val="21"/>
                <w:szCs w:val="21"/>
                <w:highlight w:val="none"/>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5B2D5079">
            <w:pPr>
              <w:adjustRightInd w:val="0"/>
              <w:snapToGrid w:val="0"/>
              <w:spacing w:line="360" w:lineRule="auto"/>
              <w:jc w:val="center"/>
              <w:rPr>
                <w:rFonts w:hint="eastAsia"/>
                <w:b/>
                <w:bCs/>
                <w:color w:val="auto"/>
                <w:sz w:val="21"/>
                <w:szCs w:val="21"/>
                <w:highlight w:val="none"/>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74750653">
            <w:pPr>
              <w:adjustRightInd w:val="0"/>
              <w:snapToGrid w:val="0"/>
              <w:spacing w:line="360" w:lineRule="auto"/>
              <w:jc w:val="center"/>
              <w:rPr>
                <w:rFonts w:hint="eastAsia"/>
                <w:b/>
                <w:bCs/>
                <w:color w:val="auto"/>
                <w:sz w:val="21"/>
                <w:szCs w:val="21"/>
                <w:highlight w:val="none"/>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48808C39">
            <w:pPr>
              <w:adjustRightInd w:val="0"/>
              <w:snapToGrid w:val="0"/>
              <w:spacing w:line="360" w:lineRule="auto"/>
              <w:jc w:val="center"/>
              <w:rPr>
                <w:rFonts w:hint="eastAsia"/>
                <w:b/>
                <w:bCs/>
                <w:color w:val="auto"/>
                <w:sz w:val="21"/>
                <w:szCs w:val="21"/>
                <w:highlight w:val="none"/>
              </w:rPr>
            </w:pPr>
          </w:p>
        </w:tc>
        <w:tc>
          <w:tcPr>
            <w:tcW w:w="1012" w:type="dxa"/>
            <w:tcBorders>
              <w:top w:val="single" w:color="auto" w:sz="4" w:space="0"/>
              <w:left w:val="single" w:color="auto" w:sz="4" w:space="0"/>
              <w:bottom w:val="single" w:color="auto" w:sz="4" w:space="0"/>
              <w:right w:val="single" w:color="auto" w:sz="4" w:space="0"/>
            </w:tcBorders>
            <w:vAlign w:val="center"/>
          </w:tcPr>
          <w:p w14:paraId="06903A1B">
            <w:pPr>
              <w:adjustRightInd w:val="0"/>
              <w:snapToGrid w:val="0"/>
              <w:spacing w:line="360" w:lineRule="auto"/>
              <w:jc w:val="center"/>
              <w:rPr>
                <w:rFonts w:hint="eastAsia"/>
                <w:b/>
                <w:bCs/>
                <w:color w:val="auto"/>
                <w:sz w:val="21"/>
                <w:szCs w:val="21"/>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611D7A7">
            <w:pPr>
              <w:adjustRightInd w:val="0"/>
              <w:snapToGrid w:val="0"/>
              <w:spacing w:line="360" w:lineRule="auto"/>
              <w:jc w:val="center"/>
              <w:rPr>
                <w:rFonts w:hint="eastAsia"/>
                <w:b/>
                <w:bCs/>
                <w:color w:val="auto"/>
                <w:sz w:val="21"/>
                <w:szCs w:val="21"/>
                <w:highlight w:val="none"/>
              </w:rPr>
            </w:pPr>
          </w:p>
        </w:tc>
        <w:tc>
          <w:tcPr>
            <w:tcW w:w="1086" w:type="dxa"/>
            <w:tcBorders>
              <w:top w:val="single" w:color="auto" w:sz="4" w:space="0"/>
              <w:left w:val="single" w:color="auto" w:sz="4" w:space="0"/>
              <w:bottom w:val="single" w:color="auto" w:sz="4" w:space="0"/>
              <w:right w:val="single" w:color="auto" w:sz="4" w:space="0"/>
            </w:tcBorders>
            <w:vAlign w:val="center"/>
          </w:tcPr>
          <w:p w14:paraId="558B0433">
            <w:pPr>
              <w:adjustRightInd w:val="0"/>
              <w:snapToGrid w:val="0"/>
              <w:spacing w:line="360" w:lineRule="auto"/>
              <w:jc w:val="center"/>
              <w:rPr>
                <w:rFonts w:hint="eastAsia"/>
                <w:b/>
                <w:bCs/>
                <w:color w:val="auto"/>
                <w:sz w:val="21"/>
                <w:szCs w:val="21"/>
                <w:highlight w:val="none"/>
              </w:rPr>
            </w:pPr>
          </w:p>
        </w:tc>
      </w:tr>
      <w:tr w14:paraId="3A3F12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0530" w:type="dxa"/>
            <w:gridSpan w:val="9"/>
            <w:tcBorders>
              <w:top w:val="single" w:color="auto" w:sz="4" w:space="0"/>
              <w:left w:val="single" w:color="auto" w:sz="4" w:space="0"/>
              <w:bottom w:val="single" w:color="auto" w:sz="4" w:space="0"/>
              <w:right w:val="single" w:color="auto" w:sz="4" w:space="0"/>
            </w:tcBorders>
            <w:vAlign w:val="center"/>
          </w:tcPr>
          <w:p w14:paraId="4388FB43">
            <w:pPr>
              <w:adjustRightInd w:val="0"/>
              <w:snapToGrid w:val="0"/>
              <w:spacing w:line="288" w:lineRule="auto"/>
              <w:jc w:val="center"/>
              <w:rPr>
                <w:rFonts w:hint="eastAsia"/>
                <w:b/>
                <w:bCs/>
                <w:color w:val="auto"/>
                <w:sz w:val="21"/>
                <w:szCs w:val="21"/>
                <w:highlight w:val="none"/>
              </w:rPr>
            </w:pPr>
            <w:r>
              <w:rPr>
                <w:rFonts w:hint="eastAsia"/>
                <w:b/>
                <w:bCs/>
                <w:color w:val="auto"/>
                <w:sz w:val="21"/>
                <w:szCs w:val="21"/>
                <w:highlight w:val="none"/>
              </w:rPr>
              <w:t>总价（人民币元）</w:t>
            </w:r>
          </w:p>
          <w:p w14:paraId="791C0CA8">
            <w:pPr>
              <w:adjustRightInd w:val="0"/>
              <w:snapToGrid w:val="0"/>
              <w:spacing w:line="288" w:lineRule="auto"/>
              <w:rPr>
                <w:rFonts w:hint="eastAsia"/>
                <w:b/>
                <w:bCs/>
                <w:color w:val="auto"/>
                <w:sz w:val="21"/>
                <w:szCs w:val="21"/>
                <w:highlight w:val="none"/>
              </w:rPr>
            </w:pPr>
          </w:p>
          <w:p w14:paraId="441E88A2">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小写：_________________________</w:t>
            </w:r>
          </w:p>
          <w:p w14:paraId="626C9594">
            <w:pPr>
              <w:adjustRightInd w:val="0"/>
              <w:snapToGrid w:val="0"/>
              <w:spacing w:line="288" w:lineRule="auto"/>
              <w:rPr>
                <w:rFonts w:hint="eastAsia"/>
                <w:b/>
                <w:bCs/>
                <w:color w:val="auto"/>
                <w:sz w:val="21"/>
                <w:szCs w:val="21"/>
                <w:highlight w:val="none"/>
              </w:rPr>
            </w:pPr>
          </w:p>
          <w:p w14:paraId="7AB329BA">
            <w:pPr>
              <w:adjustRightInd w:val="0"/>
              <w:snapToGrid w:val="0"/>
              <w:spacing w:line="288" w:lineRule="auto"/>
              <w:rPr>
                <w:rFonts w:hint="eastAsia"/>
                <w:b/>
                <w:bCs/>
                <w:color w:val="auto"/>
                <w:sz w:val="21"/>
                <w:szCs w:val="21"/>
                <w:highlight w:val="none"/>
              </w:rPr>
            </w:pPr>
            <w:r>
              <w:rPr>
                <w:rFonts w:hint="eastAsia"/>
                <w:b/>
                <w:bCs/>
                <w:color w:val="auto"/>
                <w:sz w:val="21"/>
                <w:szCs w:val="21"/>
                <w:highlight w:val="none"/>
              </w:rPr>
              <w:t>大写：_________________________</w:t>
            </w:r>
          </w:p>
          <w:p w14:paraId="4654B20A">
            <w:pPr>
              <w:adjustRightInd w:val="0"/>
              <w:snapToGrid w:val="0"/>
              <w:spacing w:line="288" w:lineRule="auto"/>
              <w:rPr>
                <w:rFonts w:hint="eastAsia"/>
                <w:b/>
                <w:bCs/>
                <w:color w:val="auto"/>
                <w:sz w:val="21"/>
                <w:szCs w:val="21"/>
                <w:highlight w:val="none"/>
              </w:rPr>
            </w:pPr>
          </w:p>
        </w:tc>
      </w:tr>
    </w:tbl>
    <w:p w14:paraId="20A2B18B">
      <w:pPr>
        <w:adjustRightInd w:val="0"/>
        <w:snapToGrid w:val="0"/>
        <w:spacing w:line="288" w:lineRule="auto"/>
        <w:rPr>
          <w:rFonts w:hint="eastAsia"/>
          <w:color w:val="auto"/>
          <w:spacing w:val="-6"/>
          <w:sz w:val="21"/>
          <w:szCs w:val="21"/>
          <w:highlight w:val="none"/>
        </w:rPr>
      </w:pPr>
    </w:p>
    <w:p w14:paraId="1C81DAAB">
      <w:pPr>
        <w:adjustRightInd w:val="0"/>
        <w:snapToGrid w:val="0"/>
        <w:spacing w:line="288" w:lineRule="auto"/>
        <w:rPr>
          <w:rFonts w:hint="eastAsia"/>
          <w:b/>
          <w:bCs/>
          <w:color w:val="auto"/>
          <w:spacing w:val="-6"/>
          <w:sz w:val="21"/>
          <w:szCs w:val="21"/>
          <w:highlight w:val="none"/>
        </w:rPr>
      </w:pPr>
      <w:r>
        <w:rPr>
          <w:rFonts w:hint="eastAsia"/>
          <w:b/>
          <w:bCs/>
          <w:color w:val="auto"/>
          <w:spacing w:val="-6"/>
          <w:sz w:val="21"/>
          <w:szCs w:val="21"/>
          <w:highlight w:val="none"/>
        </w:rPr>
        <w:t>说明：</w:t>
      </w:r>
    </w:p>
    <w:p w14:paraId="3CAE9C4D">
      <w:pPr>
        <w:adjustRightInd w:val="0"/>
        <w:snapToGrid w:val="0"/>
        <w:spacing w:line="288" w:lineRule="auto"/>
        <w:rPr>
          <w:rFonts w:hint="eastAsia"/>
          <w:color w:val="auto"/>
          <w:sz w:val="21"/>
          <w:szCs w:val="21"/>
          <w:highlight w:val="none"/>
        </w:rPr>
      </w:pPr>
      <w:r>
        <w:rPr>
          <w:rFonts w:hint="eastAsia"/>
          <w:color w:val="auto"/>
          <w:sz w:val="21"/>
          <w:szCs w:val="21"/>
          <w:highlight w:val="none"/>
        </w:rPr>
        <w:t>1.初次报价一览表应按照本磋商文件“第三章 供应商须知”关于“磋商报价”的规定填写；</w:t>
      </w:r>
    </w:p>
    <w:p w14:paraId="11AF0912">
      <w:pPr>
        <w:adjustRightInd w:val="0"/>
        <w:snapToGrid w:val="0"/>
        <w:spacing w:line="288" w:lineRule="auto"/>
        <w:rPr>
          <w:rFonts w:hint="eastAsia"/>
          <w:color w:val="auto"/>
          <w:sz w:val="21"/>
          <w:szCs w:val="21"/>
          <w:highlight w:val="none"/>
        </w:rPr>
      </w:pPr>
      <w:r>
        <w:rPr>
          <w:rFonts w:hint="eastAsia"/>
          <w:color w:val="auto"/>
          <w:sz w:val="21"/>
          <w:szCs w:val="21"/>
          <w:highlight w:val="none"/>
        </w:rPr>
        <w:t>★2.服务项目不涉及提供货物的，规格型号、品牌、制造商、产地的可不填写；</w:t>
      </w:r>
    </w:p>
    <w:p w14:paraId="02FBBBE1">
      <w:pPr>
        <w:adjustRightInd w:val="0"/>
        <w:snapToGrid w:val="0"/>
        <w:spacing w:line="288" w:lineRule="auto"/>
        <w:rPr>
          <w:rFonts w:hint="eastAsia"/>
          <w:color w:val="auto"/>
          <w:sz w:val="21"/>
          <w:szCs w:val="21"/>
          <w:highlight w:val="none"/>
        </w:rPr>
      </w:pPr>
      <w:r>
        <w:rPr>
          <w:rFonts w:hint="eastAsia"/>
          <w:color w:val="auto"/>
          <w:sz w:val="21"/>
          <w:szCs w:val="21"/>
          <w:highlight w:val="none"/>
        </w:rPr>
        <w:t>★3.联合体其他成员承担的部分、分包单位承担的部分，应在表中列明。</w:t>
      </w:r>
    </w:p>
    <w:p w14:paraId="0E634D08">
      <w:pPr>
        <w:adjustRightInd w:val="0"/>
        <w:snapToGrid w:val="0"/>
        <w:spacing w:line="288" w:lineRule="auto"/>
        <w:rPr>
          <w:rFonts w:hint="eastAsia"/>
          <w:color w:val="auto"/>
          <w:sz w:val="21"/>
          <w:szCs w:val="21"/>
          <w:highlight w:val="none"/>
        </w:rPr>
      </w:pPr>
    </w:p>
    <w:p w14:paraId="128ED86B">
      <w:pPr>
        <w:adjustRightInd w:val="0"/>
        <w:snapToGrid w:val="0"/>
        <w:spacing w:line="288" w:lineRule="auto"/>
        <w:rPr>
          <w:rFonts w:hint="eastAsia"/>
          <w:color w:val="auto"/>
          <w:sz w:val="21"/>
          <w:szCs w:val="21"/>
          <w:highlight w:val="none"/>
        </w:rPr>
      </w:pPr>
    </w:p>
    <w:p w14:paraId="0D11474F">
      <w:pPr>
        <w:adjustRightInd w:val="0"/>
        <w:snapToGrid w:val="0"/>
        <w:spacing w:line="288" w:lineRule="auto"/>
        <w:rPr>
          <w:rFonts w:hint="eastAsia" w:cs="Times New Roman"/>
          <w:b/>
          <w:bCs/>
          <w:color w:val="auto"/>
          <w:spacing w:val="-6"/>
          <w:sz w:val="21"/>
          <w:szCs w:val="21"/>
          <w:highlight w:val="none"/>
        </w:rPr>
      </w:pPr>
      <w:r>
        <w:rPr>
          <w:rFonts w:hint="eastAsia" w:cs="Times New Roman"/>
          <w:b/>
          <w:bCs/>
          <w:color w:val="auto"/>
          <w:spacing w:val="-6"/>
          <w:sz w:val="21"/>
          <w:szCs w:val="21"/>
          <w:highlight w:val="none"/>
        </w:rPr>
        <w:t>供应商名称（</w:t>
      </w:r>
      <w:r>
        <w:rPr>
          <w:rFonts w:cs="Times New Roman"/>
          <w:b/>
          <w:bCs/>
          <w:color w:val="auto"/>
          <w:spacing w:val="-6"/>
          <w:sz w:val="21"/>
          <w:szCs w:val="21"/>
          <w:highlight w:val="none"/>
        </w:rPr>
        <w:t>电子签名/公章</w:t>
      </w:r>
      <w:r>
        <w:rPr>
          <w:rFonts w:hint="eastAsia" w:cs="Times New Roman"/>
          <w:b/>
          <w:bCs/>
          <w:color w:val="auto"/>
          <w:spacing w:val="-6"/>
          <w:sz w:val="21"/>
          <w:szCs w:val="21"/>
          <w:highlight w:val="none"/>
        </w:rPr>
        <w:t>）：</w:t>
      </w:r>
    </w:p>
    <w:p w14:paraId="6AE94B48">
      <w:pPr>
        <w:adjustRightInd w:val="0"/>
        <w:snapToGrid w:val="0"/>
        <w:spacing w:line="288" w:lineRule="auto"/>
        <w:rPr>
          <w:rFonts w:hint="eastAsia" w:cs="Times New Roman"/>
          <w:b/>
          <w:bCs/>
          <w:color w:val="auto"/>
          <w:spacing w:val="-6"/>
          <w:sz w:val="21"/>
          <w:szCs w:val="21"/>
          <w:highlight w:val="none"/>
        </w:rPr>
      </w:pPr>
      <w:r>
        <w:rPr>
          <w:rFonts w:hint="eastAsia" w:cs="Times New Roman"/>
          <w:b/>
          <w:bCs/>
          <w:color w:val="auto"/>
          <w:spacing w:val="-6"/>
          <w:sz w:val="21"/>
          <w:szCs w:val="21"/>
          <w:highlight w:val="none"/>
        </w:rPr>
        <w:t>日期：     年   月   日</w:t>
      </w:r>
    </w:p>
    <w:bookmarkEnd w:id="56"/>
    <w:p w14:paraId="12FA0218">
      <w:pPr>
        <w:adjustRightInd w:val="0"/>
        <w:snapToGrid w:val="0"/>
        <w:spacing w:line="288" w:lineRule="auto"/>
        <w:rPr>
          <w:rFonts w:hint="eastAsia"/>
          <w:color w:val="auto"/>
          <w:sz w:val="21"/>
          <w:szCs w:val="21"/>
          <w:highlight w:val="none"/>
        </w:rPr>
      </w:pPr>
      <w:r>
        <w:rPr>
          <w:rFonts w:hint="eastAsia"/>
          <w:color w:val="auto"/>
          <w:sz w:val="21"/>
          <w:szCs w:val="21"/>
          <w:highlight w:val="none"/>
        </w:rPr>
        <w:br w:type="page"/>
      </w:r>
    </w:p>
    <w:p w14:paraId="1C2F0CCA">
      <w:pPr>
        <w:adjustRightInd w:val="0"/>
        <w:snapToGrid w:val="0"/>
        <w:spacing w:line="288" w:lineRule="auto"/>
        <w:outlineLvl w:val="2"/>
        <w:rPr>
          <w:rFonts w:hint="eastAsia" w:cs="Times New Roman"/>
          <w:b/>
          <w:bCs/>
          <w:color w:val="auto"/>
          <w:sz w:val="21"/>
          <w:szCs w:val="21"/>
          <w:highlight w:val="none"/>
        </w:rPr>
      </w:pPr>
      <w:r>
        <w:rPr>
          <w:rFonts w:cs="Times New Roman"/>
          <w:b/>
          <w:color w:val="auto"/>
          <w:spacing w:val="-6"/>
          <w:sz w:val="21"/>
          <w:szCs w:val="21"/>
          <w:highlight w:val="none"/>
        </w:rPr>
        <w:t>附件</w:t>
      </w:r>
      <w:r>
        <w:rPr>
          <w:rFonts w:hint="eastAsia" w:cs="Times New Roman"/>
          <w:b/>
          <w:color w:val="auto"/>
          <w:spacing w:val="-6"/>
          <w:sz w:val="21"/>
          <w:szCs w:val="21"/>
          <w:highlight w:val="none"/>
        </w:rPr>
        <w:t>1：</w:t>
      </w:r>
      <w:r>
        <w:rPr>
          <w:rFonts w:hint="eastAsia" w:cs="Times New Roman"/>
          <w:b/>
          <w:bCs/>
          <w:color w:val="auto"/>
          <w:sz w:val="21"/>
          <w:szCs w:val="21"/>
          <w:highlight w:val="none"/>
        </w:rPr>
        <w:t>业务专用章使用说明函</w:t>
      </w:r>
    </w:p>
    <w:p w14:paraId="540A7274">
      <w:pPr>
        <w:snapToGrid w:val="0"/>
        <w:spacing w:line="288" w:lineRule="auto"/>
        <w:rPr>
          <w:rFonts w:hint="eastAsia" w:cs="仿宋_GB2312"/>
          <w:color w:val="auto"/>
          <w:sz w:val="21"/>
          <w:szCs w:val="21"/>
          <w:highlight w:val="none"/>
          <w:u w:val="single"/>
        </w:rPr>
      </w:pPr>
    </w:p>
    <w:p w14:paraId="2FD5BA83">
      <w:pPr>
        <w:snapToGrid w:val="0"/>
        <w:spacing w:line="288" w:lineRule="auto"/>
        <w:rPr>
          <w:rFonts w:hint="eastAsia" w:cs="Times New Roman"/>
          <w:color w:val="auto"/>
          <w:sz w:val="21"/>
          <w:szCs w:val="21"/>
          <w:highlight w:val="none"/>
        </w:rPr>
      </w:pPr>
      <w:r>
        <w:rPr>
          <w:rFonts w:hint="eastAsia" w:cs="仿宋_GB2312"/>
          <w:color w:val="auto"/>
          <w:sz w:val="21"/>
          <w:szCs w:val="21"/>
          <w:highlight w:val="none"/>
          <w:u w:val="single"/>
        </w:rPr>
        <w:t>（采购人）、（采购代理机构）</w:t>
      </w:r>
    </w:p>
    <w:p w14:paraId="3560FC6C">
      <w:pPr>
        <w:snapToGrid w:val="0"/>
        <w:spacing w:line="288" w:lineRule="auto"/>
        <w:ind w:firstLine="424" w:firstLineChars="202"/>
        <w:rPr>
          <w:rFonts w:hint="eastAsia"/>
          <w:color w:val="auto"/>
          <w:sz w:val="21"/>
          <w:szCs w:val="21"/>
          <w:highlight w:val="none"/>
        </w:rPr>
      </w:pPr>
      <w:r>
        <w:rPr>
          <w:rFonts w:hint="eastAsia" w:cs="仿宋_GB2312"/>
          <w:color w:val="auto"/>
          <w:kern w:val="0"/>
          <w:sz w:val="21"/>
          <w:szCs w:val="21"/>
          <w:highlight w:val="none"/>
          <w:lang w:val="zh-CN"/>
        </w:rPr>
        <w:t>我方</w:t>
      </w:r>
      <w:r>
        <w:rPr>
          <w:rFonts w:cs="仿宋_GB2312"/>
          <w:color w:val="auto"/>
          <w:kern w:val="0"/>
          <w:sz w:val="21"/>
          <w:szCs w:val="21"/>
          <w:highlight w:val="none"/>
          <w:u w:val="single"/>
          <w:lang w:val="zh-CN"/>
        </w:rPr>
        <w:t xml:space="preserve">                         </w:t>
      </w:r>
      <w:r>
        <w:rPr>
          <w:rFonts w:cs="仿宋_GB2312"/>
          <w:color w:val="auto"/>
          <w:sz w:val="21"/>
          <w:szCs w:val="21"/>
          <w:highlight w:val="none"/>
        </w:rPr>
        <w:t>(供应商全称)</w:t>
      </w:r>
      <w:r>
        <w:rPr>
          <w:rFonts w:hint="eastAsia" w:cs="Times New Roman"/>
          <w:color w:val="auto"/>
          <w:sz w:val="21"/>
          <w:szCs w:val="21"/>
          <w:highlight w:val="none"/>
        </w:rPr>
        <w:t>是中华人民共和国依法登记注册的合法企业，</w:t>
      </w:r>
      <w:r>
        <w:rPr>
          <w:rFonts w:hint="eastAsia"/>
          <w:bCs/>
          <w:color w:val="auto"/>
          <w:sz w:val="21"/>
          <w:szCs w:val="21"/>
          <w:highlight w:val="none"/>
        </w:rPr>
        <w:t>在参加</w:t>
      </w:r>
      <w:r>
        <w:rPr>
          <w:rFonts w:hint="eastAsia" w:cs="仿宋_GB2312"/>
          <w:color w:val="auto"/>
          <w:sz w:val="21"/>
          <w:szCs w:val="21"/>
          <w:highlight w:val="none"/>
        </w:rPr>
        <w:t>你方组织的</w:t>
      </w:r>
      <w:r>
        <w:rPr>
          <w:rFonts w:hint="eastAsia" w:cs="仿宋_GB2312"/>
          <w:color w:val="auto"/>
          <w:sz w:val="21"/>
          <w:szCs w:val="21"/>
          <w:highlight w:val="none"/>
          <w:u w:val="single"/>
        </w:rPr>
        <w:t>（项目名称）</w:t>
      </w:r>
      <w:r>
        <w:rPr>
          <w:rFonts w:hint="eastAsia" w:cs="仿宋_GB2312"/>
          <w:color w:val="auto"/>
          <w:sz w:val="21"/>
          <w:szCs w:val="21"/>
          <w:highlight w:val="none"/>
        </w:rPr>
        <w:t>项目</w:t>
      </w:r>
      <w:r>
        <w:rPr>
          <w:rFonts w:hint="eastAsia" w:cs="仿宋_GB2312"/>
          <w:color w:val="auto"/>
          <w:sz w:val="21"/>
          <w:szCs w:val="21"/>
          <w:highlight w:val="none"/>
          <w:u w:val="single"/>
        </w:rPr>
        <w:t>（项目编号）</w:t>
      </w:r>
      <w:r>
        <w:rPr>
          <w:rFonts w:hint="eastAsia"/>
          <w:bCs/>
          <w:color w:val="auto"/>
          <w:sz w:val="21"/>
          <w:szCs w:val="21"/>
          <w:highlight w:val="none"/>
        </w:rPr>
        <w:t>响应（响应）活动中作如下说明：</w:t>
      </w:r>
      <w:r>
        <w:rPr>
          <w:rFonts w:hint="eastAsia"/>
          <w:color w:val="auto"/>
          <w:sz w:val="21"/>
          <w:szCs w:val="21"/>
          <w:highlight w:val="none"/>
        </w:rPr>
        <w:t>我方所使用的</w:t>
      </w:r>
      <w:r>
        <w:rPr>
          <w:rFonts w:hint="eastAsia"/>
          <w:color w:val="auto"/>
          <w:sz w:val="21"/>
          <w:szCs w:val="21"/>
          <w:highlight w:val="none"/>
          <w:u w:val="single"/>
        </w:rPr>
        <w:t>“</w:t>
      </w:r>
      <w:r>
        <w:rPr>
          <w:rFonts w:cs="仿宋_GB2312"/>
          <w:color w:val="auto"/>
          <w:sz w:val="21"/>
          <w:szCs w:val="21"/>
          <w:highlight w:val="none"/>
          <w:u w:val="single"/>
        </w:rPr>
        <w:t>XX</w:t>
      </w:r>
      <w:r>
        <w:rPr>
          <w:rFonts w:hint="eastAsia"/>
          <w:color w:val="auto"/>
          <w:sz w:val="21"/>
          <w:szCs w:val="21"/>
          <w:highlight w:val="none"/>
          <w:u w:val="single"/>
        </w:rPr>
        <w:t>专用章”</w:t>
      </w:r>
      <w:r>
        <w:rPr>
          <w:rFonts w:hint="eastAsia"/>
          <w:color w:val="auto"/>
          <w:sz w:val="21"/>
          <w:szCs w:val="21"/>
          <w:highlight w:val="none"/>
        </w:rPr>
        <w:t>与法定名称章具有同等的法律效力，对使用</w:t>
      </w:r>
      <w:r>
        <w:rPr>
          <w:rFonts w:hint="eastAsia"/>
          <w:color w:val="auto"/>
          <w:sz w:val="21"/>
          <w:szCs w:val="21"/>
          <w:highlight w:val="none"/>
          <w:u w:val="single"/>
        </w:rPr>
        <w:t>“</w:t>
      </w:r>
      <w:r>
        <w:rPr>
          <w:rFonts w:cs="仿宋_GB2312"/>
          <w:color w:val="auto"/>
          <w:sz w:val="21"/>
          <w:szCs w:val="21"/>
          <w:highlight w:val="none"/>
          <w:u w:val="single"/>
        </w:rPr>
        <w:t>XX</w:t>
      </w:r>
      <w:r>
        <w:rPr>
          <w:rFonts w:hint="eastAsia"/>
          <w:color w:val="auto"/>
          <w:sz w:val="21"/>
          <w:szCs w:val="21"/>
          <w:highlight w:val="none"/>
          <w:u w:val="single"/>
        </w:rPr>
        <w:t>专用章”</w:t>
      </w:r>
      <w:r>
        <w:rPr>
          <w:rFonts w:hint="eastAsia"/>
          <w:color w:val="auto"/>
          <w:sz w:val="21"/>
          <w:szCs w:val="21"/>
          <w:highlight w:val="none"/>
        </w:rPr>
        <w:t>的行为予以完全承认，并愿意承担相应责任。</w:t>
      </w:r>
    </w:p>
    <w:p w14:paraId="64C083FD">
      <w:pPr>
        <w:snapToGrid w:val="0"/>
        <w:spacing w:line="288" w:lineRule="auto"/>
        <w:ind w:firstLine="424" w:firstLineChars="202"/>
        <w:rPr>
          <w:rFonts w:hint="eastAsia"/>
          <w:color w:val="auto"/>
          <w:sz w:val="21"/>
          <w:szCs w:val="21"/>
          <w:highlight w:val="none"/>
        </w:rPr>
      </w:pPr>
      <w:r>
        <w:rPr>
          <w:rFonts w:hint="eastAsia"/>
          <w:color w:val="auto"/>
          <w:sz w:val="21"/>
          <w:szCs w:val="21"/>
          <w:highlight w:val="none"/>
        </w:rPr>
        <w:t>特此说明。</w:t>
      </w:r>
    </w:p>
    <w:p w14:paraId="4894690F">
      <w:pPr>
        <w:snapToGrid w:val="0"/>
        <w:spacing w:line="288" w:lineRule="auto"/>
        <w:ind w:right="480" w:firstLine="424" w:firstLineChars="202"/>
        <w:rPr>
          <w:rFonts w:hint="eastAsia"/>
          <w:color w:val="auto"/>
          <w:sz w:val="21"/>
          <w:szCs w:val="21"/>
          <w:highlight w:val="none"/>
        </w:rPr>
      </w:pPr>
      <w:r>
        <w:rPr>
          <w:rFonts w:hint="eastAsia"/>
          <w:color w:val="auto"/>
          <w:sz w:val="21"/>
          <w:szCs w:val="21"/>
          <w:highlight w:val="none"/>
        </w:rPr>
        <w:t>供应商（法定名称章）：</w:t>
      </w:r>
    </w:p>
    <w:p w14:paraId="008F50BA">
      <w:pPr>
        <w:snapToGrid w:val="0"/>
        <w:spacing w:line="288" w:lineRule="auto"/>
        <w:ind w:right="1440" w:firstLine="424" w:firstLineChars="202"/>
        <w:rPr>
          <w:rFonts w:hint="eastAsia"/>
          <w:color w:val="auto"/>
          <w:sz w:val="21"/>
          <w:szCs w:val="21"/>
          <w:highlight w:val="none"/>
        </w:rPr>
      </w:pPr>
      <w:r>
        <w:rPr>
          <w:color w:val="auto"/>
          <w:sz w:val="21"/>
          <w:szCs w:val="21"/>
          <w:highlight w:val="none"/>
        </w:rPr>
        <w:t>日期：       年     月     日</w:t>
      </w:r>
    </w:p>
    <w:p w14:paraId="15188EBE">
      <w:pPr>
        <w:snapToGrid w:val="0"/>
        <w:spacing w:line="288" w:lineRule="auto"/>
        <w:rPr>
          <w:rFonts w:hint="eastAsia"/>
          <w:b/>
          <w:bCs/>
          <w:color w:val="auto"/>
          <w:sz w:val="21"/>
          <w:szCs w:val="21"/>
          <w:highlight w:val="none"/>
        </w:rPr>
      </w:pPr>
    </w:p>
    <w:p w14:paraId="6A28D814">
      <w:pPr>
        <w:snapToGrid w:val="0"/>
        <w:spacing w:line="288" w:lineRule="auto"/>
        <w:rPr>
          <w:rFonts w:hint="eastAsia"/>
          <w:color w:val="auto"/>
          <w:sz w:val="21"/>
          <w:szCs w:val="21"/>
          <w:highlight w:val="none"/>
        </w:rPr>
      </w:pPr>
      <w:r>
        <w:rPr>
          <w:rFonts w:hint="eastAsia"/>
          <w:b/>
          <w:bCs/>
          <w:color w:val="auto"/>
          <w:sz w:val="21"/>
          <w:szCs w:val="21"/>
          <w:highlight w:val="none"/>
        </w:rPr>
        <w:t>附：</w:t>
      </w:r>
      <w:r>
        <w:rPr>
          <w:rFonts w:hint="eastAsia"/>
          <w:color w:val="auto"/>
          <w:sz w:val="21"/>
          <w:szCs w:val="21"/>
          <w:highlight w:val="none"/>
        </w:rPr>
        <w:t>供应商法定名称章（印模）</w:t>
      </w:r>
      <w:r>
        <w:rPr>
          <w:color w:val="auto"/>
          <w:sz w:val="21"/>
          <w:szCs w:val="21"/>
          <w:highlight w:val="none"/>
        </w:rPr>
        <w:t xml:space="preserve">                </w:t>
      </w:r>
      <w:r>
        <w:rPr>
          <w:rFonts w:hint="eastAsia"/>
          <w:color w:val="auto"/>
          <w:sz w:val="21"/>
          <w:szCs w:val="21"/>
          <w:highlight w:val="none"/>
        </w:rPr>
        <w:t>供应商“</w:t>
      </w:r>
      <w:r>
        <w:rPr>
          <w:rFonts w:cs="仿宋_GB2312"/>
          <w:color w:val="auto"/>
          <w:sz w:val="21"/>
          <w:szCs w:val="21"/>
          <w:highlight w:val="none"/>
        </w:rPr>
        <w:t>XX</w:t>
      </w:r>
      <w:r>
        <w:rPr>
          <w:rFonts w:hint="eastAsia"/>
          <w:color w:val="auto"/>
          <w:sz w:val="21"/>
          <w:szCs w:val="21"/>
          <w:highlight w:val="none"/>
        </w:rPr>
        <w:t>专用章”（印模）</w:t>
      </w:r>
    </w:p>
    <w:p w14:paraId="3BF6606E">
      <w:pPr>
        <w:snapToGrid w:val="0"/>
        <w:spacing w:line="288" w:lineRule="auto"/>
        <w:rPr>
          <w:rFonts w:hint="eastAsia"/>
          <w:color w:val="auto"/>
          <w:sz w:val="21"/>
          <w:szCs w:val="21"/>
          <w:highlight w:val="none"/>
        </w:rPr>
      </w:pPr>
      <w:r>
        <w:rPr>
          <w:rFonts w:cs="Times New Roman"/>
          <w:b/>
          <w:bCs/>
          <w:color w:val="auto"/>
          <w:sz w:val="21"/>
          <w:szCs w:val="21"/>
          <w:highlight w:val="none"/>
        </w:rPr>
        <mc:AlternateContent>
          <mc:Choice Requires="wps">
            <w:drawing>
              <wp:inline distT="0" distB="0" distL="0" distR="0">
                <wp:extent cx="2704465" cy="2253615"/>
                <wp:effectExtent l="0" t="0" r="19685" b="13335"/>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7" o:spid="_x0000_s1026" o:spt="1" style="height:177.45pt;width:212.95pt;" fillcolor="#FFFFFF" filled="t" stroked="t" coordsize="21600,21600" o:gfxdata="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JNeRvNYAAAAFAQAADwAAAAAAAAABACAAAAAiAAAAZHJzL2Rvd25yZXYueG1sUEsBAhQAFAAA&#10;AAgAh07iQOLXmAkqAgAAdAQAAA4AAAAAAAAAAQAgAAAAJQEAAGRycy9lMm9Eb2MueG1sUEsFBgAA&#10;AAAGAAYAWQEAAMEFAAAAAA==&#10;">
                <v:fill on="t" focussize="0,0"/>
                <v:stroke color="#000000" miterlimit="2" joinstyle="miter"/>
                <v:imagedata o:title=""/>
                <o:lock v:ext="edit" aspectratio="f"/>
                <w10:wrap type="none"/>
                <w10:anchorlock/>
              </v:rect>
            </w:pict>
          </mc:Fallback>
        </mc:AlternateContent>
      </w:r>
      <w:r>
        <w:rPr>
          <w:rFonts w:hint="eastAsia"/>
          <w:color w:val="auto"/>
          <w:sz w:val="21"/>
          <w:szCs w:val="21"/>
          <w:highlight w:val="none"/>
        </w:rPr>
        <w:t xml:space="preserve"> </w:t>
      </w:r>
      <w:r>
        <w:rPr>
          <w:rFonts w:cs="Times New Roman"/>
          <w:b/>
          <w:bCs/>
          <w:color w:val="auto"/>
          <w:sz w:val="21"/>
          <w:szCs w:val="21"/>
          <w:highlight w:val="none"/>
        </w:rPr>
        <mc:AlternateContent>
          <mc:Choice Requires="wps">
            <w:drawing>
              <wp:inline distT="0" distB="0" distL="0" distR="0">
                <wp:extent cx="2647950" cy="2253615"/>
                <wp:effectExtent l="0" t="0" r="19050" b="13335"/>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B3gn1EKgIAAHQEAAAOAAAAAAAAAAEAIAAAACMBAABkcnMvZTJvRG9jLnhtbFBLBQYAAAAA&#10;BgAGAFkBAAC/BQAAAAA=&#10;">
                <v:fill on="t" focussize="0,0"/>
                <v:stroke color="#000000" miterlimit="2" joinstyle="miter"/>
                <v:imagedata o:title=""/>
                <o:lock v:ext="edit" aspectratio="f"/>
                <w10:wrap type="none"/>
                <w10:anchorlock/>
              </v:rect>
            </w:pict>
          </mc:Fallback>
        </mc:AlternateContent>
      </w:r>
    </w:p>
    <w:p w14:paraId="75DE1FFE">
      <w:pPr>
        <w:widowControl/>
        <w:jc w:val="left"/>
        <w:rPr>
          <w:rFonts w:hint="eastAsia"/>
          <w:b/>
          <w:color w:val="auto"/>
          <w:spacing w:val="-6"/>
          <w:sz w:val="21"/>
          <w:szCs w:val="21"/>
          <w:highlight w:val="none"/>
        </w:rPr>
      </w:pPr>
      <w:r>
        <w:rPr>
          <w:b/>
          <w:color w:val="auto"/>
          <w:spacing w:val="-6"/>
          <w:sz w:val="21"/>
          <w:szCs w:val="21"/>
          <w:highlight w:val="none"/>
        </w:rPr>
        <w:br w:type="page"/>
      </w:r>
    </w:p>
    <w:p w14:paraId="657E50C7">
      <w:pPr>
        <w:snapToGrid w:val="0"/>
        <w:spacing w:line="288" w:lineRule="auto"/>
        <w:jc w:val="center"/>
        <w:outlineLvl w:val="2"/>
        <w:rPr>
          <w:rFonts w:hint="eastAsia" w:cs="仿宋_GB2312"/>
          <w:b/>
          <w:color w:val="auto"/>
          <w:kern w:val="0"/>
          <w:sz w:val="21"/>
          <w:szCs w:val="21"/>
          <w:highlight w:val="none"/>
          <w:lang w:val="zh-CN"/>
        </w:rPr>
      </w:pPr>
      <w:r>
        <w:rPr>
          <w:rFonts w:hint="eastAsia" w:cs="仿宋_GB2312"/>
          <w:b/>
          <w:color w:val="auto"/>
          <w:kern w:val="0"/>
          <w:sz w:val="21"/>
          <w:szCs w:val="21"/>
          <w:highlight w:val="none"/>
          <w:lang w:val="zh-CN"/>
        </w:rPr>
        <w:t>附件2</w:t>
      </w:r>
      <w:r>
        <w:rPr>
          <w:rFonts w:cs="仿宋_GB2312"/>
          <w:b/>
          <w:color w:val="auto"/>
          <w:kern w:val="0"/>
          <w:sz w:val="21"/>
          <w:szCs w:val="21"/>
          <w:highlight w:val="none"/>
          <w:lang w:val="zh-CN"/>
        </w:rPr>
        <w:t>：</w:t>
      </w:r>
      <w:r>
        <w:rPr>
          <w:rFonts w:hint="eastAsia" w:cs="仿宋_GB2312"/>
          <w:b/>
          <w:color w:val="auto"/>
          <w:kern w:val="0"/>
          <w:sz w:val="21"/>
          <w:szCs w:val="21"/>
          <w:highlight w:val="none"/>
          <w:lang w:val="zh-CN"/>
        </w:rPr>
        <w:t>联合协议</w:t>
      </w:r>
    </w:p>
    <w:p w14:paraId="39EDC5B9">
      <w:pPr>
        <w:widowControl/>
        <w:snapToGrid w:val="0"/>
        <w:spacing w:line="288" w:lineRule="auto"/>
        <w:ind w:firstLine="424" w:firstLineChars="201"/>
        <w:jc w:val="left"/>
        <w:rPr>
          <w:rFonts w:hint="eastAsia" w:cs="仿宋_GB2312"/>
          <w:b/>
          <w:color w:val="auto"/>
          <w:sz w:val="21"/>
          <w:szCs w:val="21"/>
          <w:highlight w:val="none"/>
        </w:rPr>
      </w:pPr>
      <w:r>
        <w:rPr>
          <w:rFonts w:hint="eastAsia" w:cs="仿宋_GB2312"/>
          <w:b/>
          <w:color w:val="auto"/>
          <w:sz w:val="21"/>
          <w:szCs w:val="21"/>
          <w:highlight w:val="none"/>
        </w:rPr>
        <w:t>（以联合体形式响应的，提供联合协议；本项目不接受联合体响应或者供应商不以联合体形式响应的，则不需要提供）</w:t>
      </w:r>
    </w:p>
    <w:p w14:paraId="71C72578">
      <w:pPr>
        <w:snapToGrid w:val="0"/>
        <w:spacing w:line="288" w:lineRule="auto"/>
        <w:ind w:firstLine="422" w:firstLineChars="201"/>
        <w:rPr>
          <w:rFonts w:hint="eastAsia" w:cs="仿宋_GB2312"/>
          <w:color w:val="auto"/>
          <w:kern w:val="0"/>
          <w:sz w:val="21"/>
          <w:szCs w:val="21"/>
          <w:highlight w:val="none"/>
          <w:lang w:val="zh-CN"/>
        </w:rPr>
      </w:pPr>
      <w:r>
        <w:rPr>
          <w:rFonts w:hint="eastAsia" w:cs="仿宋_GB2312"/>
          <w:color w:val="auto"/>
          <w:kern w:val="0"/>
          <w:sz w:val="21"/>
          <w:szCs w:val="21"/>
          <w:highlight w:val="none"/>
          <w:u w:val="single"/>
        </w:rPr>
        <w:t>（联合体所有成员名称）</w:t>
      </w:r>
      <w:r>
        <w:rPr>
          <w:rFonts w:hint="eastAsia" w:cs="仿宋_GB2312"/>
          <w:color w:val="auto"/>
          <w:kern w:val="0"/>
          <w:sz w:val="21"/>
          <w:szCs w:val="21"/>
          <w:highlight w:val="none"/>
        </w:rPr>
        <w:t>自愿</w:t>
      </w:r>
      <w:r>
        <w:rPr>
          <w:rFonts w:hint="eastAsia" w:cs="仿宋_GB2312"/>
          <w:color w:val="auto"/>
          <w:kern w:val="0"/>
          <w:sz w:val="21"/>
          <w:szCs w:val="21"/>
          <w:highlight w:val="none"/>
          <w:lang w:val="zh-CN"/>
        </w:rPr>
        <w:t>组成一个联合体，以一个供应商的身份</w:t>
      </w:r>
      <w:r>
        <w:rPr>
          <w:rFonts w:hint="eastAsia" w:cs="仿宋_GB2312"/>
          <w:color w:val="auto"/>
          <w:kern w:val="0"/>
          <w:sz w:val="21"/>
          <w:szCs w:val="21"/>
          <w:highlight w:val="none"/>
        </w:rPr>
        <w:t>参加</w:t>
      </w:r>
      <w:r>
        <w:rPr>
          <w:rFonts w:hint="eastAsia" w:cs="仿宋_GB2312"/>
          <w:color w:val="auto"/>
          <w:sz w:val="21"/>
          <w:szCs w:val="21"/>
          <w:highlight w:val="none"/>
        </w:rPr>
        <w:t>（项目名称）【招标编号：</w:t>
      </w:r>
      <w:r>
        <w:rPr>
          <w:rFonts w:hint="eastAsia" w:cs="Times New Roman"/>
          <w:color w:val="auto"/>
          <w:sz w:val="21"/>
          <w:szCs w:val="21"/>
          <w:highlight w:val="none"/>
        </w:rPr>
        <w:t>（采购编号）</w:t>
      </w:r>
      <w:r>
        <w:rPr>
          <w:rFonts w:hint="eastAsia" w:cs="仿宋_GB2312"/>
          <w:color w:val="auto"/>
          <w:sz w:val="21"/>
          <w:szCs w:val="21"/>
          <w:highlight w:val="none"/>
        </w:rPr>
        <w:t>】</w:t>
      </w:r>
      <w:r>
        <w:rPr>
          <w:rFonts w:hint="eastAsia" w:cs="仿宋_GB2312"/>
          <w:color w:val="auto"/>
          <w:kern w:val="0"/>
          <w:sz w:val="21"/>
          <w:szCs w:val="21"/>
          <w:highlight w:val="none"/>
          <w:lang w:val="zh-CN"/>
        </w:rPr>
        <w:t>响应。</w:t>
      </w:r>
    </w:p>
    <w:p w14:paraId="7FF54F92">
      <w:pPr>
        <w:snapToGrid w:val="0"/>
        <w:spacing w:line="288" w:lineRule="auto"/>
        <w:ind w:firstLine="422" w:firstLineChars="201"/>
        <w:rPr>
          <w:rFonts w:hint="eastAsia" w:cs="仿宋_GB2312"/>
          <w:color w:val="auto"/>
          <w:kern w:val="0"/>
          <w:sz w:val="21"/>
          <w:szCs w:val="21"/>
          <w:highlight w:val="none"/>
          <w:lang w:val="zh-CN"/>
        </w:rPr>
      </w:pPr>
      <w:r>
        <w:rPr>
          <w:rFonts w:hint="eastAsia" w:cs="仿宋_GB2312"/>
          <w:color w:val="auto"/>
          <w:kern w:val="0"/>
          <w:sz w:val="21"/>
          <w:szCs w:val="21"/>
          <w:highlight w:val="none"/>
          <w:lang w:val="zh-CN"/>
        </w:rPr>
        <w:t>一、各方一致决定，</w:t>
      </w:r>
      <w:r>
        <w:rPr>
          <w:rFonts w:hint="eastAsia" w:cs="仿宋_GB2312"/>
          <w:color w:val="auto"/>
          <w:kern w:val="0"/>
          <w:sz w:val="21"/>
          <w:szCs w:val="21"/>
          <w:highlight w:val="none"/>
          <w:u w:val="single"/>
        </w:rPr>
        <w:t>（某联合体成员名称）</w:t>
      </w:r>
      <w:r>
        <w:rPr>
          <w:rFonts w:hint="eastAsia" w:cs="仿宋_GB2312"/>
          <w:color w:val="auto"/>
          <w:kern w:val="0"/>
          <w:sz w:val="21"/>
          <w:szCs w:val="21"/>
          <w:highlight w:val="none"/>
        </w:rPr>
        <w:t>为联合体</w:t>
      </w:r>
      <w:r>
        <w:rPr>
          <w:rFonts w:hint="eastAsia" w:cs="仿宋_GB2312"/>
          <w:color w:val="auto"/>
          <w:kern w:val="0"/>
          <w:sz w:val="21"/>
          <w:szCs w:val="21"/>
          <w:highlight w:val="none"/>
          <w:lang w:val="zh-CN"/>
        </w:rPr>
        <w:t>牵头人</w:t>
      </w:r>
      <w:r>
        <w:rPr>
          <w:rFonts w:hint="eastAsia" w:cs="Arial"/>
          <w:color w:val="auto"/>
          <w:sz w:val="21"/>
          <w:szCs w:val="21"/>
          <w:highlight w:val="none"/>
        </w:rPr>
        <w:t>，代表所有联合体成员负责响应和合同实施阶段的主办、协调工作</w:t>
      </w:r>
      <w:r>
        <w:rPr>
          <w:rFonts w:hint="eastAsia" w:cs="仿宋_GB2312"/>
          <w:color w:val="auto"/>
          <w:kern w:val="0"/>
          <w:sz w:val="21"/>
          <w:szCs w:val="21"/>
          <w:highlight w:val="none"/>
          <w:lang w:val="zh-CN"/>
        </w:rPr>
        <w:t>。</w:t>
      </w:r>
    </w:p>
    <w:p w14:paraId="00FA924C">
      <w:pPr>
        <w:snapToGrid w:val="0"/>
        <w:spacing w:line="288" w:lineRule="auto"/>
        <w:ind w:firstLine="422" w:firstLineChars="201"/>
        <w:rPr>
          <w:rFonts w:hint="eastAsia" w:cs="仿宋_GB2312"/>
          <w:color w:val="auto"/>
          <w:kern w:val="0"/>
          <w:sz w:val="21"/>
          <w:szCs w:val="21"/>
          <w:highlight w:val="none"/>
          <w:lang w:val="zh-CN"/>
        </w:rPr>
      </w:pPr>
      <w:r>
        <w:rPr>
          <w:rFonts w:hint="eastAsia" w:cs="仿宋_GB2312"/>
          <w:color w:val="auto"/>
          <w:kern w:val="0"/>
          <w:sz w:val="21"/>
          <w:szCs w:val="21"/>
          <w:highlight w:val="none"/>
          <w:lang w:val="zh-CN"/>
        </w:rPr>
        <w:t>二、</w:t>
      </w:r>
      <w:r>
        <w:rPr>
          <w:rFonts w:hint="eastAsia" w:cs="Arial"/>
          <w:color w:val="auto"/>
          <w:sz w:val="21"/>
          <w:szCs w:val="21"/>
          <w:highlight w:val="none"/>
        </w:rPr>
        <w:t>所有联合体成员各方签署授权书，授权书载明的</w:t>
      </w:r>
      <w:r>
        <w:rPr>
          <w:rFonts w:hint="eastAsia" w:cs="仿宋_GB2312"/>
          <w:color w:val="auto"/>
          <w:kern w:val="0"/>
          <w:sz w:val="21"/>
          <w:szCs w:val="21"/>
          <w:highlight w:val="none"/>
          <w:lang w:val="zh-CN"/>
        </w:rPr>
        <w:t>授权代表根据磋商文件规定及响应内容而对采购人、采购代理机构所作的任何合法承诺，包括书面澄清及</w:t>
      </w:r>
      <w:r>
        <w:rPr>
          <w:rFonts w:hint="eastAsia" w:cs="仿宋_GB2312"/>
          <w:color w:val="auto"/>
          <w:kern w:val="0"/>
          <w:sz w:val="21"/>
          <w:szCs w:val="21"/>
          <w:highlight w:val="none"/>
        </w:rPr>
        <w:t>响应</w:t>
      </w:r>
      <w:r>
        <w:rPr>
          <w:rFonts w:hint="eastAsia" w:cs="仿宋_GB2312"/>
          <w:color w:val="auto"/>
          <w:kern w:val="0"/>
          <w:sz w:val="21"/>
          <w:szCs w:val="21"/>
          <w:highlight w:val="none"/>
          <w:lang w:val="zh-CN"/>
        </w:rPr>
        <w:t>等均对联合响应各方产生约束力。</w:t>
      </w:r>
    </w:p>
    <w:p w14:paraId="27CB23A2">
      <w:pPr>
        <w:snapToGrid w:val="0"/>
        <w:spacing w:line="288" w:lineRule="auto"/>
        <w:ind w:firstLine="422" w:firstLineChars="201"/>
        <w:rPr>
          <w:rFonts w:hint="eastAsia" w:cs="仿宋_GB2312"/>
          <w:color w:val="auto"/>
          <w:kern w:val="0"/>
          <w:sz w:val="21"/>
          <w:szCs w:val="21"/>
          <w:highlight w:val="none"/>
          <w:lang w:val="zh-CN"/>
        </w:rPr>
      </w:pPr>
      <w:r>
        <w:rPr>
          <w:rFonts w:hint="eastAsia" w:cs="仿宋_GB2312"/>
          <w:color w:val="auto"/>
          <w:kern w:val="0"/>
          <w:sz w:val="21"/>
          <w:szCs w:val="21"/>
          <w:highlight w:val="none"/>
          <w:lang w:val="zh-CN"/>
        </w:rPr>
        <w:t>三、本次联合响应中，分工如下：</w:t>
      </w:r>
      <w:r>
        <w:rPr>
          <w:rFonts w:hint="eastAsia" w:cs="仿宋_GB2312"/>
          <w:color w:val="auto"/>
          <w:kern w:val="0"/>
          <w:sz w:val="21"/>
          <w:szCs w:val="21"/>
          <w:highlight w:val="none"/>
          <w:u w:val="single"/>
        </w:rPr>
        <w:t>（联合体其中一方成员名称）</w:t>
      </w:r>
      <w:r>
        <w:rPr>
          <w:rFonts w:hint="eastAsia" w:cs="仿宋_GB2312"/>
          <w:color w:val="auto"/>
          <w:kern w:val="0"/>
          <w:sz w:val="21"/>
          <w:szCs w:val="21"/>
          <w:highlight w:val="none"/>
          <w:lang w:val="zh-CN"/>
        </w:rPr>
        <w:t>承担的工作和义务为：</w:t>
      </w:r>
      <w:r>
        <w:rPr>
          <w:rFonts w:cs="Times New Roman"/>
          <w:color w:val="auto"/>
          <w:sz w:val="21"/>
          <w:szCs w:val="21"/>
          <w:highlight w:val="none"/>
          <w:u w:val="single"/>
        </w:rPr>
        <w:t xml:space="preserve">             </w:t>
      </w:r>
      <w:r>
        <w:rPr>
          <w:rFonts w:hint="eastAsia" w:cs="仿宋_GB2312"/>
          <w:color w:val="auto"/>
          <w:kern w:val="0"/>
          <w:sz w:val="21"/>
          <w:szCs w:val="21"/>
          <w:highlight w:val="none"/>
          <w:lang w:val="zh-CN"/>
        </w:rPr>
        <w:t>；</w:t>
      </w:r>
      <w:r>
        <w:rPr>
          <w:rFonts w:cs="仿宋_GB2312"/>
          <w:color w:val="auto"/>
          <w:kern w:val="0"/>
          <w:sz w:val="21"/>
          <w:szCs w:val="21"/>
          <w:highlight w:val="none"/>
          <w:lang w:val="zh-CN"/>
        </w:rPr>
        <w:t>……。</w:t>
      </w:r>
    </w:p>
    <w:p w14:paraId="3722D645">
      <w:pPr>
        <w:snapToGrid w:val="0"/>
        <w:spacing w:line="288" w:lineRule="auto"/>
        <w:ind w:firstLine="422" w:firstLineChars="201"/>
        <w:rPr>
          <w:rFonts w:hint="eastAsia" w:cs="仿宋_GB2312"/>
          <w:b/>
          <w:color w:val="auto"/>
          <w:kern w:val="0"/>
          <w:sz w:val="21"/>
          <w:szCs w:val="21"/>
          <w:highlight w:val="none"/>
          <w:lang w:val="zh-CN"/>
        </w:rPr>
      </w:pPr>
      <w:r>
        <w:rPr>
          <w:rFonts w:hint="eastAsia" w:cs="仿宋_GB2312"/>
          <w:color w:val="auto"/>
          <w:kern w:val="0"/>
          <w:sz w:val="21"/>
          <w:szCs w:val="21"/>
          <w:highlight w:val="none"/>
          <w:lang w:val="zh-CN"/>
        </w:rPr>
        <w:t>四、</w:t>
      </w:r>
      <w:r>
        <w:rPr>
          <w:rFonts w:hint="eastAsia" w:cs="仿宋_GB2312"/>
          <w:color w:val="auto"/>
          <w:kern w:val="0"/>
          <w:sz w:val="21"/>
          <w:szCs w:val="21"/>
          <w:highlight w:val="none"/>
          <w:u w:val="single"/>
        </w:rPr>
        <w:t>（联合体其中一方成员名称）</w:t>
      </w:r>
      <w:r>
        <w:rPr>
          <w:rFonts w:hint="eastAsia" w:cs="仿宋_GB2312"/>
          <w:color w:val="auto"/>
          <w:kern w:val="0"/>
          <w:sz w:val="21"/>
          <w:szCs w:val="21"/>
          <w:highlight w:val="none"/>
        </w:rPr>
        <w:t>提供的全部货物由小微企业制造，其合同份额占到合同总金额</w:t>
      </w:r>
      <w:r>
        <w:rPr>
          <w:rFonts w:cs="仿宋_GB2312"/>
          <w:color w:val="auto"/>
          <w:kern w:val="0"/>
          <w:sz w:val="21"/>
          <w:szCs w:val="21"/>
          <w:highlight w:val="none"/>
          <w:u w:val="single"/>
        </w:rPr>
        <w:t xml:space="preserve">     </w:t>
      </w:r>
      <w:r>
        <w:rPr>
          <w:rFonts w:cs="仿宋_GB2312"/>
          <w:color w:val="auto"/>
          <w:kern w:val="0"/>
          <w:sz w:val="21"/>
          <w:szCs w:val="21"/>
          <w:highlight w:val="none"/>
        </w:rPr>
        <w:t>%以上；</w:t>
      </w:r>
      <w:r>
        <w:rPr>
          <w:rFonts w:hint="eastAsia" w:cs="仿宋_GB2312"/>
          <w:color w:val="auto"/>
          <w:kern w:val="0"/>
          <w:sz w:val="21"/>
          <w:szCs w:val="21"/>
          <w:highlight w:val="none"/>
          <w:lang w:val="zh-CN"/>
        </w:rPr>
        <w:t>……。</w:t>
      </w:r>
      <w:r>
        <w:rPr>
          <w:rFonts w:hint="eastAsia" w:cs="仿宋_GB2312"/>
          <w:b/>
          <w:color w:val="auto"/>
          <w:kern w:val="0"/>
          <w:sz w:val="21"/>
          <w:szCs w:val="21"/>
          <w:highlight w:val="none"/>
          <w:lang w:val="zh-CN"/>
        </w:rPr>
        <w:t>（未预留份额专门面向中小企业采购的的采购项目，以及预留份额中的非预留部分采购包，接受联合体响应的，联合体其中一方提供的货物全部由小微企业制造，且其合同份额占到合同总金额</w:t>
      </w:r>
      <w:r>
        <w:rPr>
          <w:rFonts w:cs="仿宋_GB2312"/>
          <w:b/>
          <w:color w:val="auto"/>
          <w:kern w:val="0"/>
          <w:sz w:val="21"/>
          <w:szCs w:val="21"/>
          <w:highlight w:val="none"/>
          <w:lang w:val="zh-CN"/>
        </w:rPr>
        <w:t xml:space="preserve"> 30%以上</w:t>
      </w:r>
      <w:r>
        <w:rPr>
          <w:rFonts w:hint="eastAsia" w:cs="仿宋_GB2312"/>
          <w:b/>
          <w:color w:val="auto"/>
          <w:kern w:val="0"/>
          <w:sz w:val="21"/>
          <w:szCs w:val="21"/>
          <w:highlight w:val="none"/>
          <w:lang w:val="zh-CN"/>
        </w:rPr>
        <w:t>，对联合体报价给予</w:t>
      </w:r>
      <w:r>
        <w:rPr>
          <w:rFonts w:cs="仿宋_GB2312"/>
          <w:b/>
          <w:color w:val="auto"/>
          <w:kern w:val="0"/>
          <w:sz w:val="21"/>
          <w:szCs w:val="21"/>
          <w:highlight w:val="none"/>
          <w:lang w:val="zh-CN"/>
        </w:rPr>
        <w:t>6%的扣除</w:t>
      </w:r>
      <w:r>
        <w:rPr>
          <w:rFonts w:hint="eastAsia" w:cs="仿宋_GB2312"/>
          <w:b/>
          <w:color w:val="auto"/>
          <w:kern w:val="0"/>
          <w:sz w:val="21"/>
          <w:szCs w:val="21"/>
          <w:highlight w:val="none"/>
          <w:lang w:val="zh-CN"/>
        </w:rPr>
        <w:t>）</w:t>
      </w:r>
    </w:p>
    <w:p w14:paraId="4E82E0EE">
      <w:pPr>
        <w:snapToGrid w:val="0"/>
        <w:spacing w:line="288" w:lineRule="auto"/>
        <w:ind w:firstLine="422" w:firstLineChars="201"/>
        <w:rPr>
          <w:rFonts w:hint="eastAsia" w:cs="仿宋_GB2312"/>
          <w:color w:val="auto"/>
          <w:kern w:val="0"/>
          <w:sz w:val="21"/>
          <w:szCs w:val="21"/>
          <w:highlight w:val="none"/>
          <w:lang w:val="zh-CN"/>
        </w:rPr>
      </w:pPr>
      <w:r>
        <w:rPr>
          <w:rFonts w:hint="eastAsia" w:cs="仿宋_GB2312"/>
          <w:color w:val="auto"/>
          <w:kern w:val="0"/>
          <w:sz w:val="21"/>
          <w:szCs w:val="21"/>
          <w:highlight w:val="none"/>
          <w:lang w:val="zh-CN"/>
        </w:rPr>
        <w:t>五、如果成交，</w:t>
      </w:r>
      <w:r>
        <w:rPr>
          <w:rFonts w:hint="eastAsia" w:cs="Times New Roman"/>
          <w:color w:val="auto"/>
          <w:sz w:val="21"/>
          <w:szCs w:val="21"/>
          <w:highlight w:val="none"/>
        </w:rPr>
        <w:t>联合体各成员方共同与采购人签订合同，并就采购合同约定的事项对采购人承担连带责任。</w:t>
      </w:r>
    </w:p>
    <w:p w14:paraId="0DFBF41D">
      <w:pPr>
        <w:snapToGrid w:val="0"/>
        <w:spacing w:line="288" w:lineRule="auto"/>
        <w:ind w:firstLine="422" w:firstLineChars="201"/>
        <w:rPr>
          <w:rFonts w:hint="eastAsia" w:cs="仿宋_GB2312"/>
          <w:color w:val="auto"/>
          <w:kern w:val="0"/>
          <w:sz w:val="21"/>
          <w:szCs w:val="21"/>
          <w:highlight w:val="none"/>
          <w:lang w:val="zh-CN"/>
        </w:rPr>
      </w:pPr>
      <w:r>
        <w:rPr>
          <w:rFonts w:hint="eastAsia" w:cs="仿宋_GB2312"/>
          <w:color w:val="auto"/>
          <w:kern w:val="0"/>
          <w:sz w:val="21"/>
          <w:szCs w:val="21"/>
          <w:highlight w:val="none"/>
          <w:lang w:val="zh-CN"/>
        </w:rPr>
        <w:t>六、有关本次联合响应的其他事宜：</w:t>
      </w:r>
    </w:p>
    <w:p w14:paraId="15D0B45C">
      <w:pPr>
        <w:snapToGrid w:val="0"/>
        <w:spacing w:line="288" w:lineRule="auto"/>
        <w:ind w:firstLine="422" w:firstLineChars="201"/>
        <w:rPr>
          <w:rFonts w:hint="eastAsia" w:cs="仿宋_GB2312"/>
          <w:color w:val="auto"/>
          <w:kern w:val="0"/>
          <w:sz w:val="21"/>
          <w:szCs w:val="21"/>
          <w:highlight w:val="none"/>
          <w:lang w:val="zh-CN"/>
        </w:rPr>
      </w:pPr>
      <w:r>
        <w:rPr>
          <w:rFonts w:cs="仿宋_GB2312"/>
          <w:color w:val="auto"/>
          <w:kern w:val="0"/>
          <w:sz w:val="21"/>
          <w:szCs w:val="21"/>
          <w:highlight w:val="none"/>
          <w:lang w:val="zh-CN"/>
        </w:rPr>
        <w:t>1、联合体各方不再单独参加或者与其</w:t>
      </w:r>
      <w:r>
        <w:rPr>
          <w:rFonts w:hint="eastAsia" w:cs="仿宋_GB2312"/>
          <w:color w:val="auto"/>
          <w:kern w:val="0"/>
          <w:sz w:val="21"/>
          <w:szCs w:val="21"/>
          <w:highlight w:val="none"/>
          <w:lang w:val="zh-CN"/>
        </w:rPr>
        <w:t>他供应商另外组成联合体参加同一合同项下的政府采购活动。</w:t>
      </w:r>
    </w:p>
    <w:p w14:paraId="02A3ED44">
      <w:pPr>
        <w:snapToGrid w:val="0"/>
        <w:spacing w:line="288" w:lineRule="auto"/>
        <w:ind w:firstLine="422" w:firstLineChars="201"/>
        <w:rPr>
          <w:rFonts w:hint="eastAsia" w:cs="仿宋_GB2312"/>
          <w:color w:val="auto"/>
          <w:kern w:val="0"/>
          <w:sz w:val="21"/>
          <w:szCs w:val="21"/>
          <w:highlight w:val="none"/>
          <w:lang w:val="zh-CN"/>
        </w:rPr>
      </w:pPr>
      <w:r>
        <w:rPr>
          <w:rFonts w:cs="仿宋_GB2312"/>
          <w:color w:val="auto"/>
          <w:kern w:val="0"/>
          <w:sz w:val="21"/>
          <w:szCs w:val="21"/>
          <w:highlight w:val="none"/>
          <w:lang w:val="zh-CN"/>
        </w:rPr>
        <w:t>2、联合体中有同类资质的各方按照联合体分工承担相同工作的，按照资质等级较低的供应商确定资质等级。</w:t>
      </w:r>
    </w:p>
    <w:p w14:paraId="65D1F3E3">
      <w:pPr>
        <w:snapToGrid w:val="0"/>
        <w:spacing w:line="288" w:lineRule="auto"/>
        <w:ind w:firstLine="422" w:firstLineChars="201"/>
        <w:rPr>
          <w:rFonts w:hint="eastAsia" w:cs="仿宋_GB2312"/>
          <w:color w:val="auto"/>
          <w:kern w:val="0"/>
          <w:sz w:val="21"/>
          <w:szCs w:val="21"/>
          <w:highlight w:val="none"/>
          <w:lang w:val="zh-CN"/>
        </w:rPr>
      </w:pPr>
      <w:r>
        <w:rPr>
          <w:rFonts w:cs="仿宋_GB2312"/>
          <w:color w:val="auto"/>
          <w:kern w:val="0"/>
          <w:sz w:val="21"/>
          <w:szCs w:val="21"/>
          <w:highlight w:val="none"/>
          <w:lang w:val="zh-CN"/>
        </w:rPr>
        <w:t>3、本协议提交采购人、</w:t>
      </w:r>
      <w:r>
        <w:rPr>
          <w:rFonts w:hint="eastAsia" w:cs="仿宋_GB2312"/>
          <w:color w:val="auto"/>
          <w:kern w:val="0"/>
          <w:sz w:val="21"/>
          <w:szCs w:val="21"/>
          <w:highlight w:val="none"/>
          <w:lang w:val="zh-CN"/>
        </w:rPr>
        <w:t>采购代理机构</w:t>
      </w:r>
      <w:r>
        <w:rPr>
          <w:rFonts w:cs="仿宋_GB2312"/>
          <w:color w:val="auto"/>
          <w:kern w:val="0"/>
          <w:sz w:val="21"/>
          <w:szCs w:val="21"/>
          <w:highlight w:val="none"/>
          <w:lang w:val="zh-CN"/>
        </w:rPr>
        <w:t>后，联合体各方不得以任何形式对上述内容进行修改或撤销。</w:t>
      </w:r>
    </w:p>
    <w:p w14:paraId="42862F6C">
      <w:pPr>
        <w:snapToGrid w:val="0"/>
        <w:spacing w:line="288" w:lineRule="auto"/>
        <w:ind w:firstLine="422" w:firstLineChars="201"/>
        <w:rPr>
          <w:rFonts w:hint="eastAsia" w:cs="仿宋_GB2312"/>
          <w:color w:val="auto"/>
          <w:kern w:val="0"/>
          <w:sz w:val="21"/>
          <w:szCs w:val="21"/>
          <w:highlight w:val="none"/>
          <w:lang w:val="zh-CN"/>
        </w:rPr>
      </w:pPr>
    </w:p>
    <w:p w14:paraId="30D6188E">
      <w:pPr>
        <w:snapToGrid w:val="0"/>
        <w:spacing w:line="288" w:lineRule="auto"/>
        <w:ind w:firstLine="422" w:firstLineChars="201"/>
        <w:rPr>
          <w:rFonts w:hint="eastAsia" w:cs="仿宋_GB2312"/>
          <w:color w:val="auto"/>
          <w:kern w:val="0"/>
          <w:sz w:val="21"/>
          <w:szCs w:val="21"/>
          <w:highlight w:val="none"/>
          <w:lang w:val="zh-CN"/>
        </w:rPr>
      </w:pPr>
    </w:p>
    <w:p w14:paraId="2078BCA8">
      <w:pPr>
        <w:snapToGrid w:val="0"/>
        <w:spacing w:line="288" w:lineRule="auto"/>
        <w:ind w:firstLine="424" w:firstLineChars="201"/>
        <w:rPr>
          <w:rFonts w:hint="eastAsia" w:cs="仿宋_GB2312"/>
          <w:b/>
          <w:bCs/>
          <w:color w:val="auto"/>
          <w:kern w:val="0"/>
          <w:sz w:val="21"/>
          <w:szCs w:val="21"/>
          <w:highlight w:val="none"/>
          <w:lang w:val="zh-CN"/>
        </w:rPr>
      </w:pPr>
      <w:r>
        <w:rPr>
          <w:rFonts w:hint="eastAsia" w:cs="仿宋_GB2312"/>
          <w:b/>
          <w:bCs/>
          <w:color w:val="auto"/>
          <w:kern w:val="0"/>
          <w:sz w:val="21"/>
          <w:szCs w:val="21"/>
          <w:highlight w:val="none"/>
          <w:lang w:val="zh-CN"/>
        </w:rPr>
        <w:t>联合体成员名称</w:t>
      </w:r>
      <w:r>
        <w:rPr>
          <w:rFonts w:cs="仿宋_GB2312"/>
          <w:b/>
          <w:bCs/>
          <w:color w:val="auto"/>
          <w:kern w:val="0"/>
          <w:sz w:val="21"/>
          <w:szCs w:val="21"/>
          <w:highlight w:val="none"/>
          <w:lang w:val="zh-CN"/>
        </w:rPr>
        <w:t>(电子签名/公章)：</w:t>
      </w:r>
    </w:p>
    <w:p w14:paraId="52EA2DEE">
      <w:pPr>
        <w:snapToGrid w:val="0"/>
        <w:spacing w:line="288" w:lineRule="auto"/>
        <w:ind w:firstLine="424" w:firstLineChars="201"/>
        <w:rPr>
          <w:rFonts w:hint="eastAsia" w:cs="仿宋_GB2312"/>
          <w:b/>
          <w:bCs/>
          <w:color w:val="auto"/>
          <w:kern w:val="0"/>
          <w:sz w:val="21"/>
          <w:szCs w:val="21"/>
          <w:highlight w:val="none"/>
          <w:lang w:val="zh-CN"/>
        </w:rPr>
      </w:pPr>
    </w:p>
    <w:p w14:paraId="7CF0E670">
      <w:pPr>
        <w:snapToGrid w:val="0"/>
        <w:spacing w:line="288" w:lineRule="auto"/>
        <w:ind w:firstLine="424" w:firstLineChars="201"/>
        <w:rPr>
          <w:rFonts w:hint="eastAsia" w:cs="Times New Roman"/>
          <w:b/>
          <w:bCs/>
          <w:color w:val="auto"/>
          <w:sz w:val="21"/>
          <w:szCs w:val="21"/>
          <w:highlight w:val="none"/>
        </w:rPr>
      </w:pPr>
    </w:p>
    <w:p w14:paraId="40C554DE">
      <w:pPr>
        <w:snapToGrid w:val="0"/>
        <w:spacing w:line="288" w:lineRule="auto"/>
        <w:ind w:firstLine="424" w:firstLineChars="201"/>
        <w:rPr>
          <w:rFonts w:hint="eastAsia" w:cs="仿宋_GB2312"/>
          <w:b/>
          <w:bCs/>
          <w:color w:val="auto"/>
          <w:kern w:val="0"/>
          <w:sz w:val="21"/>
          <w:szCs w:val="21"/>
          <w:highlight w:val="none"/>
          <w:lang w:val="zh-CN"/>
        </w:rPr>
      </w:pPr>
      <w:r>
        <w:rPr>
          <w:rFonts w:cs="仿宋_GB2312"/>
          <w:b/>
          <w:bCs/>
          <w:color w:val="auto"/>
          <w:kern w:val="0"/>
          <w:sz w:val="21"/>
          <w:szCs w:val="21"/>
          <w:highlight w:val="none"/>
          <w:lang w:val="zh-CN"/>
        </w:rPr>
        <w:t>日期：  年  月   日</w:t>
      </w:r>
    </w:p>
    <w:p w14:paraId="6D559DFD">
      <w:pPr>
        <w:widowControl/>
        <w:jc w:val="left"/>
        <w:rPr>
          <w:rFonts w:hint="eastAsia" w:cs="仿宋_GB2312"/>
          <w:b/>
          <w:color w:val="auto"/>
          <w:kern w:val="0"/>
          <w:sz w:val="21"/>
          <w:szCs w:val="21"/>
          <w:highlight w:val="none"/>
        </w:rPr>
      </w:pPr>
      <w:r>
        <w:rPr>
          <w:rFonts w:cs="仿宋_GB2312"/>
          <w:b/>
          <w:color w:val="auto"/>
          <w:kern w:val="0"/>
          <w:sz w:val="21"/>
          <w:szCs w:val="21"/>
          <w:highlight w:val="none"/>
        </w:rPr>
        <w:br w:type="page"/>
      </w:r>
    </w:p>
    <w:p w14:paraId="089AEED8">
      <w:pPr>
        <w:snapToGrid w:val="0"/>
        <w:spacing w:line="288" w:lineRule="auto"/>
        <w:jc w:val="center"/>
        <w:outlineLvl w:val="2"/>
        <w:rPr>
          <w:rFonts w:hint="eastAsia" w:cs="仿宋_GB2312"/>
          <w:b/>
          <w:color w:val="auto"/>
          <w:kern w:val="0"/>
          <w:sz w:val="21"/>
          <w:szCs w:val="21"/>
          <w:highlight w:val="none"/>
        </w:rPr>
      </w:pPr>
      <w:r>
        <w:rPr>
          <w:rFonts w:hint="eastAsia" w:cs="仿宋_GB2312"/>
          <w:b/>
          <w:color w:val="auto"/>
          <w:kern w:val="0"/>
          <w:sz w:val="21"/>
          <w:szCs w:val="21"/>
          <w:highlight w:val="none"/>
        </w:rPr>
        <w:t>附件3</w:t>
      </w:r>
      <w:r>
        <w:rPr>
          <w:rFonts w:cs="仿宋_GB2312"/>
          <w:b/>
          <w:color w:val="auto"/>
          <w:kern w:val="0"/>
          <w:sz w:val="21"/>
          <w:szCs w:val="21"/>
          <w:highlight w:val="none"/>
        </w:rPr>
        <w:t>：</w:t>
      </w:r>
      <w:r>
        <w:rPr>
          <w:rFonts w:hint="eastAsia" w:cs="仿宋_GB2312"/>
          <w:b/>
          <w:color w:val="auto"/>
          <w:kern w:val="0"/>
          <w:sz w:val="21"/>
          <w:szCs w:val="21"/>
          <w:highlight w:val="none"/>
        </w:rPr>
        <w:t>分包意向协议</w:t>
      </w:r>
    </w:p>
    <w:p w14:paraId="3AC998BB">
      <w:pPr>
        <w:widowControl/>
        <w:snapToGrid w:val="0"/>
        <w:spacing w:line="288" w:lineRule="auto"/>
        <w:ind w:firstLine="422" w:firstLineChars="201"/>
        <w:jc w:val="left"/>
        <w:rPr>
          <w:rFonts w:hint="eastAsia" w:cs="仿宋_GB2312"/>
          <w:color w:val="auto"/>
          <w:sz w:val="21"/>
          <w:szCs w:val="21"/>
          <w:highlight w:val="none"/>
        </w:rPr>
      </w:pPr>
      <w:r>
        <w:rPr>
          <w:rFonts w:hint="eastAsia" w:cs="仿宋_GB2312"/>
          <w:color w:val="auto"/>
          <w:sz w:val="21"/>
          <w:szCs w:val="21"/>
          <w:highlight w:val="none"/>
        </w:rPr>
        <w:t>（</w:t>
      </w:r>
      <w:r>
        <w:rPr>
          <w:rFonts w:hint="eastAsia" w:cs="仿宋_GB2312"/>
          <w:b/>
          <w:color w:val="auto"/>
          <w:sz w:val="21"/>
          <w:szCs w:val="21"/>
          <w:highlight w:val="none"/>
        </w:rPr>
        <w:t>成交后以分包方式履行合同的，提供分包意向协议；采购人不同意分包或者供应商成交后不以分包方式履行合同的，则不需要提供。</w:t>
      </w:r>
      <w:r>
        <w:rPr>
          <w:rFonts w:hint="eastAsia" w:cs="仿宋_GB2312"/>
          <w:color w:val="auto"/>
          <w:sz w:val="21"/>
          <w:szCs w:val="21"/>
          <w:highlight w:val="none"/>
        </w:rPr>
        <w:t>）</w:t>
      </w:r>
    </w:p>
    <w:p w14:paraId="62F5039D">
      <w:pPr>
        <w:snapToGrid w:val="0"/>
        <w:spacing w:line="288" w:lineRule="auto"/>
        <w:ind w:firstLine="422" w:firstLineChars="201"/>
        <w:rPr>
          <w:rFonts w:hint="eastAsia" w:cs="仿宋_GB2312"/>
          <w:color w:val="auto"/>
          <w:kern w:val="0"/>
          <w:sz w:val="21"/>
          <w:szCs w:val="21"/>
          <w:highlight w:val="none"/>
          <w:lang w:val="zh-CN"/>
        </w:rPr>
      </w:pPr>
      <w:r>
        <w:rPr>
          <w:rFonts w:hint="eastAsia" w:cs="仿宋_GB2312"/>
          <w:color w:val="auto"/>
          <w:kern w:val="0"/>
          <w:sz w:val="21"/>
          <w:szCs w:val="21"/>
          <w:highlight w:val="none"/>
          <w:u w:val="single"/>
        </w:rPr>
        <w:t>（供应商名称）</w:t>
      </w:r>
      <w:r>
        <w:rPr>
          <w:rFonts w:hint="eastAsia" w:cs="仿宋_GB2312"/>
          <w:color w:val="auto"/>
          <w:kern w:val="0"/>
          <w:sz w:val="21"/>
          <w:szCs w:val="21"/>
          <w:highlight w:val="none"/>
          <w:lang w:val="zh-CN"/>
        </w:rPr>
        <w:t>若成为</w:t>
      </w:r>
      <w:r>
        <w:rPr>
          <w:rFonts w:hint="eastAsia" w:cs="仿宋_GB2312"/>
          <w:color w:val="auto"/>
          <w:sz w:val="21"/>
          <w:szCs w:val="21"/>
          <w:highlight w:val="none"/>
        </w:rPr>
        <w:t>（项目名称）【招标编号：</w:t>
      </w:r>
      <w:r>
        <w:rPr>
          <w:rFonts w:hint="eastAsia" w:cs="Times New Roman"/>
          <w:color w:val="auto"/>
          <w:sz w:val="21"/>
          <w:szCs w:val="21"/>
          <w:highlight w:val="none"/>
        </w:rPr>
        <w:t>（采购编号）</w:t>
      </w:r>
      <w:r>
        <w:rPr>
          <w:rFonts w:hint="eastAsia" w:cs="仿宋_GB2312"/>
          <w:color w:val="auto"/>
          <w:sz w:val="21"/>
          <w:szCs w:val="21"/>
          <w:highlight w:val="none"/>
        </w:rPr>
        <w:t>】</w:t>
      </w:r>
      <w:r>
        <w:rPr>
          <w:rFonts w:hint="eastAsia" w:cs="仿宋_GB2312"/>
          <w:color w:val="auto"/>
          <w:kern w:val="0"/>
          <w:sz w:val="21"/>
          <w:szCs w:val="21"/>
          <w:highlight w:val="none"/>
          <w:lang w:val="zh-CN"/>
        </w:rPr>
        <w:t>的成交供应商，将依法采取分包方式履行合同。</w:t>
      </w:r>
      <w:r>
        <w:rPr>
          <w:rFonts w:hint="eastAsia" w:cs="仿宋_GB2312"/>
          <w:color w:val="auto"/>
          <w:kern w:val="0"/>
          <w:sz w:val="21"/>
          <w:szCs w:val="21"/>
          <w:highlight w:val="none"/>
          <w:u w:val="single"/>
        </w:rPr>
        <w:t>（供应商名称）</w:t>
      </w:r>
      <w:r>
        <w:rPr>
          <w:rFonts w:hint="eastAsia" w:cs="仿宋_GB2312"/>
          <w:color w:val="auto"/>
          <w:kern w:val="0"/>
          <w:sz w:val="21"/>
          <w:szCs w:val="21"/>
          <w:highlight w:val="none"/>
        </w:rPr>
        <w:t>与</w:t>
      </w:r>
      <w:r>
        <w:rPr>
          <w:rFonts w:hint="eastAsia" w:cs="仿宋_GB2312"/>
          <w:color w:val="auto"/>
          <w:kern w:val="0"/>
          <w:sz w:val="21"/>
          <w:szCs w:val="21"/>
          <w:highlight w:val="none"/>
          <w:u w:val="single"/>
        </w:rPr>
        <w:t>（所有分包供应商名称）</w:t>
      </w:r>
      <w:r>
        <w:rPr>
          <w:rFonts w:hint="eastAsia" w:cs="仿宋_GB2312"/>
          <w:color w:val="auto"/>
          <w:kern w:val="0"/>
          <w:sz w:val="21"/>
          <w:szCs w:val="21"/>
          <w:highlight w:val="none"/>
        </w:rPr>
        <w:t>达成分包意向协议</w:t>
      </w:r>
      <w:r>
        <w:rPr>
          <w:rFonts w:hint="eastAsia" w:cs="仿宋_GB2312"/>
          <w:color w:val="auto"/>
          <w:kern w:val="0"/>
          <w:sz w:val="21"/>
          <w:szCs w:val="21"/>
          <w:highlight w:val="none"/>
          <w:lang w:val="zh-CN"/>
        </w:rPr>
        <w:t>。</w:t>
      </w:r>
      <w:r>
        <w:rPr>
          <w:rFonts w:cs="仿宋_GB2312"/>
          <w:color w:val="auto"/>
          <w:kern w:val="0"/>
          <w:sz w:val="21"/>
          <w:szCs w:val="21"/>
          <w:highlight w:val="none"/>
          <w:lang w:val="zh-CN"/>
        </w:rPr>
        <w:t xml:space="preserve"> </w:t>
      </w:r>
    </w:p>
    <w:p w14:paraId="6C989B63">
      <w:pPr>
        <w:snapToGrid w:val="0"/>
        <w:spacing w:line="288" w:lineRule="auto"/>
        <w:ind w:firstLine="422" w:firstLineChars="201"/>
        <w:rPr>
          <w:rFonts w:hint="eastAsia" w:cs="仿宋_GB2312"/>
          <w:color w:val="auto"/>
          <w:kern w:val="0"/>
          <w:sz w:val="21"/>
          <w:szCs w:val="21"/>
          <w:highlight w:val="none"/>
          <w:lang w:val="zh-CN"/>
        </w:rPr>
      </w:pPr>
      <w:r>
        <w:rPr>
          <w:rFonts w:hint="eastAsia" w:cs="仿宋_GB2312"/>
          <w:color w:val="auto"/>
          <w:kern w:val="0"/>
          <w:sz w:val="21"/>
          <w:szCs w:val="21"/>
          <w:highlight w:val="none"/>
          <w:lang w:val="zh-CN"/>
        </w:rPr>
        <w:t>一、分包标的及数量</w:t>
      </w:r>
    </w:p>
    <w:p w14:paraId="358E20BF">
      <w:pPr>
        <w:snapToGrid w:val="0"/>
        <w:spacing w:line="288" w:lineRule="auto"/>
        <w:ind w:firstLine="422" w:firstLineChars="201"/>
        <w:rPr>
          <w:rFonts w:hint="eastAsia" w:cs="仿宋_GB2312"/>
          <w:color w:val="auto"/>
          <w:kern w:val="0"/>
          <w:sz w:val="21"/>
          <w:szCs w:val="21"/>
          <w:highlight w:val="none"/>
          <w:lang w:val="zh-CN"/>
        </w:rPr>
      </w:pPr>
      <w:r>
        <w:rPr>
          <w:rFonts w:hint="eastAsia" w:cs="仿宋_GB2312"/>
          <w:color w:val="auto"/>
          <w:kern w:val="0"/>
          <w:sz w:val="21"/>
          <w:szCs w:val="21"/>
          <w:highlight w:val="none"/>
          <w:u w:val="single"/>
        </w:rPr>
        <w:t>（供应商名称）</w:t>
      </w:r>
      <w:r>
        <w:rPr>
          <w:rFonts w:hint="eastAsia" w:cs="仿宋_GB2312"/>
          <w:color w:val="auto"/>
          <w:kern w:val="0"/>
          <w:sz w:val="21"/>
          <w:szCs w:val="21"/>
          <w:highlight w:val="none"/>
          <w:lang w:val="zh-CN"/>
        </w:rPr>
        <w:t>将</w:t>
      </w:r>
      <w:r>
        <w:rPr>
          <w:rFonts w:cs="Times New Roman"/>
          <w:color w:val="auto"/>
          <w:sz w:val="21"/>
          <w:szCs w:val="21"/>
          <w:highlight w:val="none"/>
          <w:u w:val="single"/>
        </w:rPr>
        <w:t xml:space="preserve">   XX工作内容   </w:t>
      </w:r>
      <w:r>
        <w:rPr>
          <w:rFonts w:hint="eastAsia" w:cs="Arial"/>
          <w:color w:val="auto"/>
          <w:sz w:val="21"/>
          <w:szCs w:val="21"/>
          <w:highlight w:val="none"/>
        </w:rPr>
        <w:t>分包给</w:t>
      </w:r>
      <w:r>
        <w:rPr>
          <w:rFonts w:hint="eastAsia" w:cs="仿宋_GB2312"/>
          <w:color w:val="auto"/>
          <w:kern w:val="0"/>
          <w:sz w:val="21"/>
          <w:szCs w:val="21"/>
          <w:highlight w:val="none"/>
          <w:u w:val="single"/>
        </w:rPr>
        <w:t>（某分包供应商名称）</w:t>
      </w:r>
      <w:r>
        <w:rPr>
          <w:rFonts w:hint="eastAsia" w:cs="仿宋_GB2312"/>
          <w:color w:val="auto"/>
          <w:kern w:val="0"/>
          <w:sz w:val="21"/>
          <w:szCs w:val="21"/>
          <w:highlight w:val="none"/>
          <w:lang w:val="zh-CN"/>
        </w:rPr>
        <w:t>，</w:t>
      </w:r>
      <w:r>
        <w:rPr>
          <w:rFonts w:hint="eastAsia" w:cs="仿宋_GB2312"/>
          <w:color w:val="auto"/>
          <w:kern w:val="0"/>
          <w:sz w:val="21"/>
          <w:szCs w:val="21"/>
          <w:highlight w:val="none"/>
          <w:u w:val="single"/>
        </w:rPr>
        <w:t>（某分包供应商名称），</w:t>
      </w:r>
      <w:r>
        <w:rPr>
          <w:rFonts w:hint="eastAsia" w:cs="仿宋_GB2312"/>
          <w:color w:val="auto"/>
          <w:kern w:val="0"/>
          <w:sz w:val="21"/>
          <w:szCs w:val="21"/>
          <w:highlight w:val="none"/>
          <w:lang w:val="zh-CN"/>
        </w:rPr>
        <w:t>具备承</w:t>
      </w:r>
      <w:r>
        <w:rPr>
          <w:rFonts w:hint="eastAsia" w:cs="仿宋_GB2312"/>
          <w:color w:val="auto"/>
          <w:kern w:val="0"/>
          <w:sz w:val="21"/>
          <w:szCs w:val="21"/>
          <w:highlight w:val="none"/>
        </w:rPr>
        <w:t>担</w:t>
      </w:r>
      <w:r>
        <w:rPr>
          <w:rFonts w:cs="仿宋_GB2312"/>
          <w:color w:val="auto"/>
          <w:kern w:val="0"/>
          <w:sz w:val="21"/>
          <w:szCs w:val="21"/>
          <w:highlight w:val="none"/>
          <w:u w:val="single"/>
          <w:lang w:val="zh-CN"/>
        </w:rPr>
        <w:t>XX工作内容</w:t>
      </w:r>
      <w:r>
        <w:rPr>
          <w:rFonts w:hint="eastAsia" w:cs="仿宋_GB2312"/>
          <w:color w:val="auto"/>
          <w:kern w:val="0"/>
          <w:sz w:val="21"/>
          <w:szCs w:val="21"/>
          <w:highlight w:val="none"/>
          <w:lang w:val="zh-CN"/>
        </w:rPr>
        <w:t>相应资质条件且不得再次分包；</w:t>
      </w:r>
    </w:p>
    <w:p w14:paraId="288B1BED">
      <w:pPr>
        <w:snapToGrid w:val="0"/>
        <w:spacing w:line="288" w:lineRule="auto"/>
        <w:ind w:firstLine="422" w:firstLineChars="201"/>
        <w:rPr>
          <w:rFonts w:hint="eastAsia" w:cs="仿宋_GB2312"/>
          <w:color w:val="auto"/>
          <w:kern w:val="0"/>
          <w:sz w:val="21"/>
          <w:szCs w:val="21"/>
          <w:highlight w:val="none"/>
          <w:lang w:val="zh-CN"/>
        </w:rPr>
      </w:pPr>
      <w:r>
        <w:rPr>
          <w:rFonts w:hint="eastAsia" w:cs="仿宋_GB2312"/>
          <w:color w:val="auto"/>
          <w:kern w:val="0"/>
          <w:sz w:val="21"/>
          <w:szCs w:val="21"/>
          <w:highlight w:val="none"/>
          <w:lang w:val="zh-CN"/>
        </w:rPr>
        <w:t>……</w:t>
      </w:r>
    </w:p>
    <w:p w14:paraId="7BBB1315">
      <w:pPr>
        <w:snapToGrid w:val="0"/>
        <w:spacing w:line="288" w:lineRule="auto"/>
        <w:ind w:firstLine="422" w:firstLineChars="201"/>
        <w:rPr>
          <w:rFonts w:hint="eastAsia" w:cs="仿宋_GB2312"/>
          <w:color w:val="auto"/>
          <w:kern w:val="0"/>
          <w:sz w:val="21"/>
          <w:szCs w:val="21"/>
          <w:highlight w:val="none"/>
          <w:lang w:val="zh-CN"/>
        </w:rPr>
      </w:pPr>
      <w:r>
        <w:rPr>
          <w:rFonts w:hint="eastAsia" w:cs="仿宋_GB2312"/>
          <w:color w:val="auto"/>
          <w:kern w:val="0"/>
          <w:sz w:val="21"/>
          <w:szCs w:val="21"/>
          <w:highlight w:val="none"/>
          <w:lang w:val="zh-CN"/>
        </w:rPr>
        <w:t>二、分包工作履行期限、地点、方式</w:t>
      </w:r>
    </w:p>
    <w:p w14:paraId="52D8117A">
      <w:pPr>
        <w:snapToGrid w:val="0"/>
        <w:spacing w:line="288" w:lineRule="auto"/>
        <w:ind w:firstLine="422" w:firstLineChars="201"/>
        <w:rPr>
          <w:rFonts w:hint="eastAsia" w:cs="Times New Roman"/>
          <w:color w:val="auto"/>
          <w:sz w:val="21"/>
          <w:szCs w:val="21"/>
          <w:highlight w:val="none"/>
          <w:u w:val="single"/>
        </w:rPr>
      </w:pPr>
      <w:r>
        <w:rPr>
          <w:rFonts w:cs="Times New Roman"/>
          <w:color w:val="auto"/>
          <w:sz w:val="21"/>
          <w:szCs w:val="21"/>
          <w:highlight w:val="none"/>
          <w:u w:val="single"/>
        </w:rPr>
        <w:t xml:space="preserve">                                                                                  </w:t>
      </w:r>
    </w:p>
    <w:p w14:paraId="4623511B">
      <w:pPr>
        <w:snapToGrid w:val="0"/>
        <w:spacing w:line="288" w:lineRule="auto"/>
        <w:ind w:firstLine="422" w:firstLineChars="201"/>
        <w:rPr>
          <w:rFonts w:hint="eastAsia" w:cs="仿宋_GB2312"/>
          <w:color w:val="auto"/>
          <w:kern w:val="0"/>
          <w:sz w:val="21"/>
          <w:szCs w:val="21"/>
          <w:highlight w:val="none"/>
          <w:lang w:val="zh-CN"/>
        </w:rPr>
      </w:pPr>
      <w:r>
        <w:rPr>
          <w:rFonts w:hint="eastAsia" w:cs="仿宋_GB2312"/>
          <w:color w:val="auto"/>
          <w:kern w:val="0"/>
          <w:sz w:val="21"/>
          <w:szCs w:val="21"/>
          <w:highlight w:val="none"/>
          <w:lang w:val="zh-CN"/>
        </w:rPr>
        <w:t>三、质量</w:t>
      </w:r>
    </w:p>
    <w:p w14:paraId="53EB6634">
      <w:pPr>
        <w:snapToGrid w:val="0"/>
        <w:spacing w:line="288" w:lineRule="auto"/>
        <w:ind w:firstLine="422" w:firstLineChars="201"/>
        <w:rPr>
          <w:rFonts w:hint="eastAsia" w:cs="仿宋_GB2312"/>
          <w:color w:val="auto"/>
          <w:kern w:val="0"/>
          <w:sz w:val="21"/>
          <w:szCs w:val="21"/>
          <w:highlight w:val="none"/>
          <w:lang w:val="zh-CN"/>
        </w:rPr>
      </w:pPr>
      <w:r>
        <w:rPr>
          <w:rFonts w:cs="Times New Roman"/>
          <w:color w:val="auto"/>
          <w:sz w:val="21"/>
          <w:szCs w:val="21"/>
          <w:highlight w:val="none"/>
          <w:u w:val="single"/>
        </w:rPr>
        <w:t xml:space="preserve">                                                                                       </w:t>
      </w:r>
    </w:p>
    <w:p w14:paraId="08BCBA3A">
      <w:pPr>
        <w:snapToGrid w:val="0"/>
        <w:spacing w:line="288" w:lineRule="auto"/>
        <w:ind w:firstLine="422" w:firstLineChars="201"/>
        <w:rPr>
          <w:rFonts w:hint="eastAsia" w:cs="仿宋_GB2312"/>
          <w:color w:val="auto"/>
          <w:kern w:val="0"/>
          <w:sz w:val="21"/>
          <w:szCs w:val="21"/>
          <w:highlight w:val="none"/>
          <w:lang w:val="zh-CN"/>
        </w:rPr>
      </w:pPr>
      <w:r>
        <w:rPr>
          <w:rFonts w:hint="eastAsia" w:cs="仿宋_GB2312"/>
          <w:color w:val="auto"/>
          <w:kern w:val="0"/>
          <w:sz w:val="21"/>
          <w:szCs w:val="21"/>
          <w:highlight w:val="none"/>
          <w:lang w:val="zh-CN"/>
        </w:rPr>
        <w:t>四、价款或者报酬</w:t>
      </w:r>
    </w:p>
    <w:p w14:paraId="4B40F4AC">
      <w:pPr>
        <w:snapToGrid w:val="0"/>
        <w:spacing w:line="288" w:lineRule="auto"/>
        <w:ind w:firstLine="422" w:firstLineChars="201"/>
        <w:rPr>
          <w:rFonts w:hint="eastAsia" w:cs="仿宋_GB2312"/>
          <w:color w:val="auto"/>
          <w:kern w:val="0"/>
          <w:sz w:val="21"/>
          <w:szCs w:val="21"/>
          <w:highlight w:val="none"/>
          <w:lang w:val="zh-CN"/>
        </w:rPr>
      </w:pPr>
      <w:r>
        <w:rPr>
          <w:rFonts w:cs="Times New Roman"/>
          <w:color w:val="auto"/>
          <w:sz w:val="21"/>
          <w:szCs w:val="21"/>
          <w:highlight w:val="none"/>
          <w:u w:val="single"/>
        </w:rPr>
        <w:t xml:space="preserve">                                                                                     </w:t>
      </w:r>
    </w:p>
    <w:p w14:paraId="15F74DC4">
      <w:pPr>
        <w:snapToGrid w:val="0"/>
        <w:spacing w:line="288" w:lineRule="auto"/>
        <w:ind w:firstLine="422" w:firstLineChars="201"/>
        <w:rPr>
          <w:rFonts w:hint="eastAsia" w:cs="仿宋_GB2312"/>
          <w:color w:val="auto"/>
          <w:kern w:val="0"/>
          <w:sz w:val="21"/>
          <w:szCs w:val="21"/>
          <w:highlight w:val="none"/>
          <w:lang w:val="zh-CN"/>
        </w:rPr>
      </w:pPr>
      <w:r>
        <w:rPr>
          <w:rFonts w:hint="eastAsia" w:cs="仿宋_GB2312"/>
          <w:color w:val="auto"/>
          <w:kern w:val="0"/>
          <w:sz w:val="21"/>
          <w:szCs w:val="21"/>
          <w:highlight w:val="none"/>
          <w:lang w:val="zh-CN"/>
        </w:rPr>
        <w:t>五、违约责任</w:t>
      </w:r>
    </w:p>
    <w:p w14:paraId="4B6F2587">
      <w:pPr>
        <w:snapToGrid w:val="0"/>
        <w:spacing w:line="288" w:lineRule="auto"/>
        <w:ind w:firstLine="422" w:firstLineChars="201"/>
        <w:rPr>
          <w:rFonts w:hint="eastAsia" w:cs="仿宋_GB2312"/>
          <w:color w:val="auto"/>
          <w:kern w:val="0"/>
          <w:sz w:val="21"/>
          <w:szCs w:val="21"/>
          <w:highlight w:val="none"/>
          <w:lang w:val="zh-CN"/>
        </w:rPr>
      </w:pPr>
      <w:r>
        <w:rPr>
          <w:rFonts w:cs="Times New Roman"/>
          <w:color w:val="auto"/>
          <w:sz w:val="21"/>
          <w:szCs w:val="21"/>
          <w:highlight w:val="none"/>
          <w:u w:val="single"/>
        </w:rPr>
        <w:t xml:space="preserve">                                                                                     </w:t>
      </w:r>
    </w:p>
    <w:p w14:paraId="01FF9745">
      <w:pPr>
        <w:snapToGrid w:val="0"/>
        <w:spacing w:line="288" w:lineRule="auto"/>
        <w:ind w:firstLine="422" w:firstLineChars="201"/>
        <w:rPr>
          <w:rFonts w:hint="eastAsia" w:cs="仿宋_GB2312"/>
          <w:color w:val="auto"/>
          <w:kern w:val="0"/>
          <w:sz w:val="21"/>
          <w:szCs w:val="21"/>
          <w:highlight w:val="none"/>
          <w:lang w:val="zh-CN"/>
        </w:rPr>
      </w:pPr>
      <w:r>
        <w:rPr>
          <w:rFonts w:hint="eastAsia" w:cs="仿宋_GB2312"/>
          <w:color w:val="auto"/>
          <w:kern w:val="0"/>
          <w:sz w:val="21"/>
          <w:szCs w:val="21"/>
          <w:highlight w:val="none"/>
          <w:lang w:val="zh-CN"/>
        </w:rPr>
        <w:t>六、争议解决的办法</w:t>
      </w:r>
    </w:p>
    <w:p w14:paraId="455AE2C5">
      <w:pPr>
        <w:snapToGrid w:val="0"/>
        <w:spacing w:line="288" w:lineRule="auto"/>
        <w:ind w:firstLine="422" w:firstLineChars="201"/>
        <w:rPr>
          <w:rFonts w:hint="eastAsia" w:cs="仿宋_GB2312"/>
          <w:color w:val="auto"/>
          <w:kern w:val="0"/>
          <w:sz w:val="21"/>
          <w:szCs w:val="21"/>
          <w:highlight w:val="none"/>
          <w:lang w:val="zh-CN"/>
        </w:rPr>
      </w:pPr>
      <w:r>
        <w:rPr>
          <w:rFonts w:cs="Times New Roman"/>
          <w:color w:val="auto"/>
          <w:sz w:val="21"/>
          <w:szCs w:val="21"/>
          <w:highlight w:val="none"/>
          <w:u w:val="single"/>
        </w:rPr>
        <w:t xml:space="preserve">                                                                                  </w:t>
      </w:r>
    </w:p>
    <w:p w14:paraId="4ABA7BF4">
      <w:pPr>
        <w:snapToGrid w:val="0"/>
        <w:spacing w:line="288" w:lineRule="auto"/>
        <w:ind w:firstLine="422" w:firstLineChars="201"/>
        <w:rPr>
          <w:rFonts w:hint="eastAsia" w:cs="仿宋_GB2312"/>
          <w:color w:val="auto"/>
          <w:kern w:val="0"/>
          <w:sz w:val="21"/>
          <w:szCs w:val="21"/>
          <w:highlight w:val="none"/>
          <w:lang w:val="zh-CN"/>
        </w:rPr>
      </w:pPr>
      <w:r>
        <w:rPr>
          <w:rFonts w:hint="eastAsia" w:cs="仿宋_GB2312"/>
          <w:color w:val="auto"/>
          <w:kern w:val="0"/>
          <w:sz w:val="21"/>
          <w:szCs w:val="21"/>
          <w:highlight w:val="none"/>
          <w:lang w:val="zh-CN"/>
        </w:rPr>
        <w:t>七、其他</w:t>
      </w:r>
    </w:p>
    <w:p w14:paraId="6F322F0E">
      <w:pPr>
        <w:snapToGrid w:val="0"/>
        <w:spacing w:line="288" w:lineRule="auto"/>
        <w:ind w:firstLine="422" w:firstLineChars="201"/>
        <w:rPr>
          <w:rFonts w:hint="eastAsia" w:cs="仿宋_GB2312"/>
          <w:b/>
          <w:color w:val="auto"/>
          <w:kern w:val="0"/>
          <w:sz w:val="21"/>
          <w:szCs w:val="21"/>
          <w:highlight w:val="none"/>
          <w:lang w:val="zh-CN"/>
        </w:rPr>
      </w:pPr>
      <w:r>
        <w:rPr>
          <w:rFonts w:hint="eastAsia" w:cs="仿宋_GB2312"/>
          <w:color w:val="auto"/>
          <w:kern w:val="0"/>
          <w:sz w:val="21"/>
          <w:szCs w:val="21"/>
          <w:highlight w:val="none"/>
          <w:u w:val="single"/>
        </w:rPr>
        <w:t>（分包供应商名称）提供的货物全部由小微企业制造，</w:t>
      </w:r>
      <w:r>
        <w:rPr>
          <w:rFonts w:hint="eastAsia" w:cs="仿宋_GB2312"/>
          <w:color w:val="auto"/>
          <w:kern w:val="0"/>
          <w:sz w:val="21"/>
          <w:szCs w:val="21"/>
          <w:highlight w:val="none"/>
        </w:rPr>
        <w:t>其合同份额占到合同总金额</w:t>
      </w:r>
      <w:r>
        <w:rPr>
          <w:rFonts w:cs="仿宋_GB2312"/>
          <w:color w:val="auto"/>
          <w:kern w:val="0"/>
          <w:sz w:val="21"/>
          <w:szCs w:val="21"/>
          <w:highlight w:val="none"/>
          <w:u w:val="single"/>
        </w:rPr>
        <w:t xml:space="preserve">     </w:t>
      </w:r>
      <w:r>
        <w:rPr>
          <w:rFonts w:cs="仿宋_GB2312"/>
          <w:color w:val="auto"/>
          <w:kern w:val="0"/>
          <w:sz w:val="21"/>
          <w:szCs w:val="21"/>
          <w:highlight w:val="none"/>
        </w:rPr>
        <w:t>%以上</w:t>
      </w:r>
      <w:r>
        <w:rPr>
          <w:rFonts w:hint="eastAsia" w:cs="Times New Roman"/>
          <w:color w:val="auto"/>
          <w:sz w:val="21"/>
          <w:szCs w:val="21"/>
          <w:highlight w:val="none"/>
        </w:rPr>
        <w:t>。</w:t>
      </w:r>
      <w:r>
        <w:rPr>
          <w:rFonts w:hint="eastAsia" w:cs="仿宋_GB2312"/>
          <w:b/>
          <w:color w:val="auto"/>
          <w:kern w:val="0"/>
          <w:sz w:val="21"/>
          <w:szCs w:val="21"/>
          <w:highlight w:val="none"/>
          <w:lang w:val="zh-CN"/>
        </w:rPr>
        <w:t>（未预留份额专门面向中小企业采购的的采购项目，以及预留份额中的非预留部分采购包，允许分包的，分包供应商提供的货物全部由小微企业制造，且其合同份额占到合同总金额</w:t>
      </w:r>
      <w:r>
        <w:rPr>
          <w:rFonts w:cs="仿宋_GB2312"/>
          <w:b/>
          <w:color w:val="auto"/>
          <w:kern w:val="0"/>
          <w:sz w:val="21"/>
          <w:szCs w:val="21"/>
          <w:highlight w:val="none"/>
          <w:lang w:val="zh-CN"/>
        </w:rPr>
        <w:t xml:space="preserve"> 30%以上</w:t>
      </w:r>
      <w:r>
        <w:rPr>
          <w:rFonts w:hint="eastAsia" w:cs="仿宋_GB2312"/>
          <w:b/>
          <w:color w:val="auto"/>
          <w:kern w:val="0"/>
          <w:sz w:val="21"/>
          <w:szCs w:val="21"/>
          <w:highlight w:val="none"/>
          <w:lang w:val="zh-CN"/>
        </w:rPr>
        <w:t>的，对大中型企业的报价给予</w:t>
      </w:r>
      <w:r>
        <w:rPr>
          <w:rFonts w:cs="仿宋_GB2312"/>
          <w:b/>
          <w:color w:val="auto"/>
          <w:kern w:val="0"/>
          <w:sz w:val="21"/>
          <w:szCs w:val="21"/>
          <w:highlight w:val="none"/>
          <w:lang w:val="zh-CN"/>
        </w:rPr>
        <w:t>6%的扣除</w:t>
      </w:r>
      <w:r>
        <w:rPr>
          <w:rFonts w:hint="eastAsia" w:cs="仿宋_GB2312"/>
          <w:b/>
          <w:color w:val="auto"/>
          <w:kern w:val="0"/>
          <w:sz w:val="21"/>
          <w:szCs w:val="21"/>
          <w:highlight w:val="none"/>
          <w:lang w:val="zh-CN"/>
        </w:rPr>
        <w:t>）</w:t>
      </w:r>
    </w:p>
    <w:p w14:paraId="7344301B">
      <w:pPr>
        <w:snapToGrid w:val="0"/>
        <w:spacing w:line="288" w:lineRule="auto"/>
        <w:rPr>
          <w:rFonts w:hint="eastAsia" w:cs="仿宋_GB2312"/>
          <w:color w:val="auto"/>
          <w:kern w:val="0"/>
          <w:sz w:val="21"/>
          <w:szCs w:val="21"/>
          <w:highlight w:val="none"/>
          <w:lang w:val="zh-CN"/>
        </w:rPr>
      </w:pPr>
    </w:p>
    <w:p w14:paraId="19F67E1D">
      <w:pPr>
        <w:snapToGrid w:val="0"/>
        <w:spacing w:line="288" w:lineRule="auto"/>
        <w:ind w:firstLine="422" w:firstLineChars="200"/>
        <w:rPr>
          <w:rFonts w:hint="eastAsia" w:cs="仿宋_GB2312"/>
          <w:b/>
          <w:bCs/>
          <w:color w:val="auto"/>
          <w:kern w:val="0"/>
          <w:sz w:val="21"/>
          <w:szCs w:val="21"/>
          <w:highlight w:val="none"/>
          <w:lang w:val="zh-CN"/>
        </w:rPr>
      </w:pPr>
      <w:r>
        <w:rPr>
          <w:rFonts w:hint="eastAsia" w:cs="仿宋_GB2312"/>
          <w:b/>
          <w:bCs/>
          <w:color w:val="auto"/>
          <w:kern w:val="0"/>
          <w:sz w:val="21"/>
          <w:szCs w:val="21"/>
          <w:highlight w:val="none"/>
          <w:lang w:val="zh-CN"/>
        </w:rPr>
        <w:t>供应商名称（电子签名</w:t>
      </w:r>
      <w:r>
        <w:rPr>
          <w:rFonts w:cs="仿宋_GB2312"/>
          <w:b/>
          <w:bCs/>
          <w:color w:val="auto"/>
          <w:kern w:val="0"/>
          <w:sz w:val="21"/>
          <w:szCs w:val="21"/>
          <w:highlight w:val="none"/>
          <w:lang w:val="zh-CN"/>
        </w:rPr>
        <w:t>/公章）：</w:t>
      </w:r>
    </w:p>
    <w:p w14:paraId="2050CD38">
      <w:pPr>
        <w:snapToGrid w:val="0"/>
        <w:spacing w:line="288" w:lineRule="auto"/>
        <w:ind w:firstLine="424" w:firstLineChars="201"/>
        <w:rPr>
          <w:rFonts w:hint="eastAsia" w:cs="仿宋_GB2312"/>
          <w:b/>
          <w:bCs/>
          <w:color w:val="auto"/>
          <w:kern w:val="0"/>
          <w:sz w:val="21"/>
          <w:szCs w:val="21"/>
          <w:highlight w:val="none"/>
          <w:lang w:val="zh-CN"/>
        </w:rPr>
      </w:pPr>
    </w:p>
    <w:p w14:paraId="56DD970A">
      <w:pPr>
        <w:snapToGrid w:val="0"/>
        <w:spacing w:line="288" w:lineRule="auto"/>
        <w:ind w:firstLine="424" w:firstLineChars="201"/>
        <w:rPr>
          <w:rFonts w:hint="eastAsia" w:cs="仿宋_GB2312"/>
          <w:b/>
          <w:bCs/>
          <w:color w:val="auto"/>
          <w:kern w:val="0"/>
          <w:sz w:val="21"/>
          <w:szCs w:val="21"/>
          <w:highlight w:val="none"/>
          <w:lang w:val="zh-CN"/>
        </w:rPr>
      </w:pPr>
      <w:r>
        <w:rPr>
          <w:rFonts w:hint="eastAsia" w:cs="仿宋_GB2312"/>
          <w:b/>
          <w:bCs/>
          <w:color w:val="auto"/>
          <w:kern w:val="0"/>
          <w:sz w:val="21"/>
          <w:szCs w:val="21"/>
          <w:highlight w:val="none"/>
          <w:lang w:val="zh-CN"/>
        </w:rPr>
        <w:t>分包供应商名称（电子签名</w:t>
      </w:r>
      <w:r>
        <w:rPr>
          <w:rFonts w:cs="仿宋_GB2312"/>
          <w:b/>
          <w:bCs/>
          <w:color w:val="auto"/>
          <w:kern w:val="0"/>
          <w:sz w:val="21"/>
          <w:szCs w:val="21"/>
          <w:highlight w:val="none"/>
          <w:lang w:val="zh-CN"/>
        </w:rPr>
        <w:t>/公章）</w:t>
      </w:r>
      <w:r>
        <w:rPr>
          <w:rFonts w:hint="eastAsia" w:cs="仿宋_GB2312"/>
          <w:b/>
          <w:bCs/>
          <w:color w:val="auto"/>
          <w:kern w:val="0"/>
          <w:sz w:val="21"/>
          <w:szCs w:val="21"/>
          <w:highlight w:val="none"/>
          <w:lang w:val="zh-CN"/>
        </w:rPr>
        <w:t>：</w:t>
      </w:r>
    </w:p>
    <w:p w14:paraId="0DF82F3B">
      <w:pPr>
        <w:snapToGrid w:val="0"/>
        <w:spacing w:line="288" w:lineRule="auto"/>
        <w:rPr>
          <w:rFonts w:hint="eastAsia" w:cs="仿宋_GB2312"/>
          <w:b/>
          <w:bCs/>
          <w:color w:val="auto"/>
          <w:kern w:val="0"/>
          <w:sz w:val="21"/>
          <w:szCs w:val="21"/>
          <w:highlight w:val="none"/>
          <w:lang w:val="zh-CN"/>
        </w:rPr>
      </w:pPr>
    </w:p>
    <w:p w14:paraId="0538A0B0">
      <w:pPr>
        <w:snapToGrid w:val="0"/>
        <w:spacing w:line="288" w:lineRule="auto"/>
        <w:ind w:firstLine="424" w:firstLineChars="201"/>
        <w:rPr>
          <w:rFonts w:hint="eastAsia" w:cs="仿宋_GB2312"/>
          <w:b/>
          <w:bCs/>
          <w:color w:val="auto"/>
          <w:kern w:val="0"/>
          <w:sz w:val="21"/>
          <w:szCs w:val="21"/>
          <w:highlight w:val="none"/>
          <w:lang w:val="zh-CN"/>
        </w:rPr>
      </w:pPr>
      <w:r>
        <w:rPr>
          <w:rFonts w:cs="仿宋_GB2312"/>
          <w:b/>
          <w:bCs/>
          <w:color w:val="auto"/>
          <w:kern w:val="0"/>
          <w:sz w:val="21"/>
          <w:szCs w:val="21"/>
          <w:highlight w:val="none"/>
          <w:lang w:val="zh-CN"/>
        </w:rPr>
        <w:t>日期：  年  月   日</w:t>
      </w:r>
    </w:p>
    <w:p w14:paraId="68792087">
      <w:pPr>
        <w:rPr>
          <w:rFonts w:hint="eastAsia"/>
          <w:color w:val="auto"/>
          <w:highlight w:val="none"/>
        </w:rPr>
      </w:pPr>
    </w:p>
    <w:sectPr>
      <w:footerReference r:id="rId5" w:type="default"/>
      <w:pgSz w:w="11906" w:h="16838"/>
      <w:pgMar w:top="1247" w:right="1247" w:bottom="1247" w:left="1247" w:header="142" w:footer="725"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宋?">
    <w:altName w:val="Malgun Gothic"/>
    <w:panose1 w:val="00000000000000000000"/>
    <w:charset w:val="81"/>
    <w:family w:val="roman"/>
    <w:pitch w:val="default"/>
    <w:sig w:usb0="00000000" w:usb1="00000000" w:usb2="00000000" w:usb3="00000000" w:csb0="00080000" w:csb1="00000000"/>
  </w:font>
  <w:font w:name="Malgun Gothic">
    <w:panose1 w:val="020B0503020000020004"/>
    <w:charset w:val="81"/>
    <w:family w:val="auto"/>
    <w:pitch w:val="default"/>
    <w:sig w:usb0="9000002F" w:usb1="29D77CFB" w:usb2="00000012" w:usb3="00000000" w:csb0="00080001"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Helvetica">
    <w:altName w:val="Arial"/>
    <w:panose1 w:val="020B0604020202020204"/>
    <w:charset w:val="00"/>
    <w:family w:val="swiss"/>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DE16F6">
    <w:pPr>
      <w:pStyle w:val="10"/>
      <w:jc w:val="center"/>
      <w:rPr>
        <w:rFonts w:hint="eastAsia"/>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67A0E4">
    <w:pPr>
      <w:pStyle w:val="10"/>
      <w:jc w:val="center"/>
      <w:rPr>
        <w:rFonts w:hint="eastAsia"/>
        <w:sz w:val="21"/>
        <w:szCs w:val="21"/>
      </w:rP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1</w:t>
    </w:r>
    <w:r>
      <w:rPr>
        <w:sz w:val="21"/>
        <w:szCs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356B88">
    <w:pPr>
      <w:jc w:val="center"/>
      <w:rPr>
        <w:rFonts w:hint="eastAsia"/>
      </w:rPr>
    </w:pPr>
    <w:r>
      <w:drawing>
        <wp:inline distT="0" distB="0" distL="0" distR="0">
          <wp:extent cx="5905500" cy="679450"/>
          <wp:effectExtent l="0" t="0" r="0" b="6350"/>
          <wp:docPr id="181624111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6241114" name="图片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905500" cy="6794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trackRevisions w:val="1"/>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cwMzk3YmY2YmIwZGExNTM1MmJhZmFmM2FmNmRkYzMifQ=="/>
  </w:docVars>
  <w:rsids>
    <w:rsidRoot w:val="0035197B"/>
    <w:rsid w:val="00012C95"/>
    <w:rsid w:val="00013E80"/>
    <w:rsid w:val="000275B5"/>
    <w:rsid w:val="00031EB0"/>
    <w:rsid w:val="0004655A"/>
    <w:rsid w:val="0005025E"/>
    <w:rsid w:val="00067F0A"/>
    <w:rsid w:val="00070F06"/>
    <w:rsid w:val="00085767"/>
    <w:rsid w:val="000A696F"/>
    <w:rsid w:val="000E015C"/>
    <w:rsid w:val="000E4B39"/>
    <w:rsid w:val="00103286"/>
    <w:rsid w:val="00104642"/>
    <w:rsid w:val="001101B8"/>
    <w:rsid w:val="00120B93"/>
    <w:rsid w:val="001344C6"/>
    <w:rsid w:val="00135034"/>
    <w:rsid w:val="00135905"/>
    <w:rsid w:val="0015305B"/>
    <w:rsid w:val="00155438"/>
    <w:rsid w:val="001619EB"/>
    <w:rsid w:val="0017776E"/>
    <w:rsid w:val="001A02BC"/>
    <w:rsid w:val="001E1F6A"/>
    <w:rsid w:val="001E4009"/>
    <w:rsid w:val="00215143"/>
    <w:rsid w:val="00216C31"/>
    <w:rsid w:val="00232E27"/>
    <w:rsid w:val="00252BBD"/>
    <w:rsid w:val="00256B2D"/>
    <w:rsid w:val="00256F5C"/>
    <w:rsid w:val="00263FCB"/>
    <w:rsid w:val="0026429E"/>
    <w:rsid w:val="002645F1"/>
    <w:rsid w:val="002751A3"/>
    <w:rsid w:val="00286590"/>
    <w:rsid w:val="002A0C91"/>
    <w:rsid w:val="002B128F"/>
    <w:rsid w:val="002C2AA9"/>
    <w:rsid w:val="002E3481"/>
    <w:rsid w:val="002F0514"/>
    <w:rsid w:val="002F22FD"/>
    <w:rsid w:val="002F7386"/>
    <w:rsid w:val="0032596E"/>
    <w:rsid w:val="00325E65"/>
    <w:rsid w:val="0035197B"/>
    <w:rsid w:val="0037718A"/>
    <w:rsid w:val="003A754C"/>
    <w:rsid w:val="003C5FBC"/>
    <w:rsid w:val="003F4580"/>
    <w:rsid w:val="00407640"/>
    <w:rsid w:val="00425942"/>
    <w:rsid w:val="00441851"/>
    <w:rsid w:val="00457791"/>
    <w:rsid w:val="0048526C"/>
    <w:rsid w:val="00494ECD"/>
    <w:rsid w:val="004B1ED6"/>
    <w:rsid w:val="004C7C81"/>
    <w:rsid w:val="004D62CC"/>
    <w:rsid w:val="004E7E64"/>
    <w:rsid w:val="004F0091"/>
    <w:rsid w:val="00505CF1"/>
    <w:rsid w:val="00506F10"/>
    <w:rsid w:val="00511E9E"/>
    <w:rsid w:val="00523DE5"/>
    <w:rsid w:val="00530A35"/>
    <w:rsid w:val="0055045F"/>
    <w:rsid w:val="00551DAC"/>
    <w:rsid w:val="00565520"/>
    <w:rsid w:val="00590A00"/>
    <w:rsid w:val="00590C97"/>
    <w:rsid w:val="005B2955"/>
    <w:rsid w:val="005D064A"/>
    <w:rsid w:val="005E3478"/>
    <w:rsid w:val="005E50A8"/>
    <w:rsid w:val="00605C23"/>
    <w:rsid w:val="00611721"/>
    <w:rsid w:val="00631B4E"/>
    <w:rsid w:val="0063741D"/>
    <w:rsid w:val="006402AB"/>
    <w:rsid w:val="00642879"/>
    <w:rsid w:val="006A0B04"/>
    <w:rsid w:val="006A2B3D"/>
    <w:rsid w:val="006B5B13"/>
    <w:rsid w:val="006C4903"/>
    <w:rsid w:val="006C79EA"/>
    <w:rsid w:val="006E3CFF"/>
    <w:rsid w:val="006E6002"/>
    <w:rsid w:val="00704F8C"/>
    <w:rsid w:val="007133EB"/>
    <w:rsid w:val="00723439"/>
    <w:rsid w:val="00742B14"/>
    <w:rsid w:val="007554F4"/>
    <w:rsid w:val="0076422D"/>
    <w:rsid w:val="00792034"/>
    <w:rsid w:val="00792093"/>
    <w:rsid w:val="007A10F7"/>
    <w:rsid w:val="007D5140"/>
    <w:rsid w:val="007E55F1"/>
    <w:rsid w:val="008013A8"/>
    <w:rsid w:val="0080607C"/>
    <w:rsid w:val="00813E3D"/>
    <w:rsid w:val="00834B9A"/>
    <w:rsid w:val="00835A1C"/>
    <w:rsid w:val="008543A5"/>
    <w:rsid w:val="00855401"/>
    <w:rsid w:val="00870784"/>
    <w:rsid w:val="00874EB8"/>
    <w:rsid w:val="008772E5"/>
    <w:rsid w:val="00882FF5"/>
    <w:rsid w:val="0089630B"/>
    <w:rsid w:val="008C3F72"/>
    <w:rsid w:val="0091334C"/>
    <w:rsid w:val="00913E41"/>
    <w:rsid w:val="009429A3"/>
    <w:rsid w:val="0096732E"/>
    <w:rsid w:val="009675F7"/>
    <w:rsid w:val="00982682"/>
    <w:rsid w:val="00986D07"/>
    <w:rsid w:val="009C7C60"/>
    <w:rsid w:val="009D1127"/>
    <w:rsid w:val="009D6F21"/>
    <w:rsid w:val="009E2396"/>
    <w:rsid w:val="009F018A"/>
    <w:rsid w:val="00A13935"/>
    <w:rsid w:val="00A353D5"/>
    <w:rsid w:val="00A45E6E"/>
    <w:rsid w:val="00A60FF3"/>
    <w:rsid w:val="00A776BA"/>
    <w:rsid w:val="00A86BED"/>
    <w:rsid w:val="00A97B80"/>
    <w:rsid w:val="00AA6296"/>
    <w:rsid w:val="00AB236A"/>
    <w:rsid w:val="00AE5F71"/>
    <w:rsid w:val="00AE7589"/>
    <w:rsid w:val="00AF5047"/>
    <w:rsid w:val="00B004AC"/>
    <w:rsid w:val="00B15905"/>
    <w:rsid w:val="00B25DDC"/>
    <w:rsid w:val="00B406F6"/>
    <w:rsid w:val="00B5230C"/>
    <w:rsid w:val="00BB31A4"/>
    <w:rsid w:val="00BB6045"/>
    <w:rsid w:val="00BD5E66"/>
    <w:rsid w:val="00BE2C76"/>
    <w:rsid w:val="00BF2AEA"/>
    <w:rsid w:val="00C17B1E"/>
    <w:rsid w:val="00C17E09"/>
    <w:rsid w:val="00C2248E"/>
    <w:rsid w:val="00C22B00"/>
    <w:rsid w:val="00C2776F"/>
    <w:rsid w:val="00C44792"/>
    <w:rsid w:val="00C44E64"/>
    <w:rsid w:val="00C60008"/>
    <w:rsid w:val="00C7172E"/>
    <w:rsid w:val="00C766F5"/>
    <w:rsid w:val="00C9690C"/>
    <w:rsid w:val="00C97794"/>
    <w:rsid w:val="00CA293F"/>
    <w:rsid w:val="00CA5975"/>
    <w:rsid w:val="00CB56DC"/>
    <w:rsid w:val="00CF0DD6"/>
    <w:rsid w:val="00CF2E63"/>
    <w:rsid w:val="00D06F51"/>
    <w:rsid w:val="00D16917"/>
    <w:rsid w:val="00D210A7"/>
    <w:rsid w:val="00D317F8"/>
    <w:rsid w:val="00D47BCB"/>
    <w:rsid w:val="00D51B1F"/>
    <w:rsid w:val="00D52A86"/>
    <w:rsid w:val="00D75B8E"/>
    <w:rsid w:val="00D841D6"/>
    <w:rsid w:val="00D9178A"/>
    <w:rsid w:val="00D92B74"/>
    <w:rsid w:val="00D960C7"/>
    <w:rsid w:val="00D961D0"/>
    <w:rsid w:val="00D9733D"/>
    <w:rsid w:val="00DB5D1B"/>
    <w:rsid w:val="00DB7C4C"/>
    <w:rsid w:val="00DE0C5F"/>
    <w:rsid w:val="00DF1F2B"/>
    <w:rsid w:val="00DF5A9F"/>
    <w:rsid w:val="00E22C25"/>
    <w:rsid w:val="00E4559E"/>
    <w:rsid w:val="00E52B31"/>
    <w:rsid w:val="00E5609C"/>
    <w:rsid w:val="00E70D67"/>
    <w:rsid w:val="00E8510B"/>
    <w:rsid w:val="00EB1C8D"/>
    <w:rsid w:val="00EB700F"/>
    <w:rsid w:val="00EC091A"/>
    <w:rsid w:val="00EC661E"/>
    <w:rsid w:val="00ED1230"/>
    <w:rsid w:val="00EE0E1C"/>
    <w:rsid w:val="00F156DB"/>
    <w:rsid w:val="00F20E24"/>
    <w:rsid w:val="00F33722"/>
    <w:rsid w:val="00F55B07"/>
    <w:rsid w:val="00F61206"/>
    <w:rsid w:val="00F71A17"/>
    <w:rsid w:val="00F83F8B"/>
    <w:rsid w:val="00F91463"/>
    <w:rsid w:val="00FA22BD"/>
    <w:rsid w:val="00FC2099"/>
    <w:rsid w:val="00FC22C3"/>
    <w:rsid w:val="00FC2885"/>
    <w:rsid w:val="00FF25BA"/>
    <w:rsid w:val="0B3B3A09"/>
    <w:rsid w:val="0CF34325"/>
    <w:rsid w:val="0EA417F9"/>
    <w:rsid w:val="12E01EC1"/>
    <w:rsid w:val="14713111"/>
    <w:rsid w:val="15C745A0"/>
    <w:rsid w:val="15ED232D"/>
    <w:rsid w:val="188F301D"/>
    <w:rsid w:val="1BF1604E"/>
    <w:rsid w:val="1C69650E"/>
    <w:rsid w:val="1CC72D6E"/>
    <w:rsid w:val="1D121E99"/>
    <w:rsid w:val="1D340697"/>
    <w:rsid w:val="23683ACB"/>
    <w:rsid w:val="26A53229"/>
    <w:rsid w:val="28220306"/>
    <w:rsid w:val="28C437B0"/>
    <w:rsid w:val="2A8727BB"/>
    <w:rsid w:val="2B731BD4"/>
    <w:rsid w:val="2DC72F38"/>
    <w:rsid w:val="2DE74C9D"/>
    <w:rsid w:val="318921E5"/>
    <w:rsid w:val="375B3EF0"/>
    <w:rsid w:val="37AA0086"/>
    <w:rsid w:val="37EC4BDF"/>
    <w:rsid w:val="37F75090"/>
    <w:rsid w:val="3A4669FF"/>
    <w:rsid w:val="3BD50F16"/>
    <w:rsid w:val="3C4310FB"/>
    <w:rsid w:val="3F4814E0"/>
    <w:rsid w:val="3FE16D38"/>
    <w:rsid w:val="46742991"/>
    <w:rsid w:val="47A8318F"/>
    <w:rsid w:val="481B0FC7"/>
    <w:rsid w:val="48211CD3"/>
    <w:rsid w:val="491714FC"/>
    <w:rsid w:val="4A4A1B04"/>
    <w:rsid w:val="4C793DF2"/>
    <w:rsid w:val="4CEF7C60"/>
    <w:rsid w:val="4D4203D5"/>
    <w:rsid w:val="4E7D6D7D"/>
    <w:rsid w:val="501A374E"/>
    <w:rsid w:val="508825A3"/>
    <w:rsid w:val="51942202"/>
    <w:rsid w:val="526E7505"/>
    <w:rsid w:val="59AE781B"/>
    <w:rsid w:val="5BFD69A3"/>
    <w:rsid w:val="5C793799"/>
    <w:rsid w:val="5CA47C21"/>
    <w:rsid w:val="5CCA35FA"/>
    <w:rsid w:val="5D41435A"/>
    <w:rsid w:val="5D9500AD"/>
    <w:rsid w:val="5FF5566A"/>
    <w:rsid w:val="6265548D"/>
    <w:rsid w:val="640D46D2"/>
    <w:rsid w:val="66CE5F3A"/>
    <w:rsid w:val="68D93CAA"/>
    <w:rsid w:val="69A630B8"/>
    <w:rsid w:val="69AE797D"/>
    <w:rsid w:val="69EB6A88"/>
    <w:rsid w:val="6B3D7F06"/>
    <w:rsid w:val="6E290AC9"/>
    <w:rsid w:val="6E7361E8"/>
    <w:rsid w:val="6E7A05E0"/>
    <w:rsid w:val="74A92964"/>
    <w:rsid w:val="75C120B2"/>
    <w:rsid w:val="76234F14"/>
    <w:rsid w:val="76797A09"/>
    <w:rsid w:val="79B84C31"/>
    <w:rsid w:val="7AC676A0"/>
    <w:rsid w:val="7D074354"/>
    <w:rsid w:val="7EA013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99"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宋体"/>
      <w:kern w:val="2"/>
      <w:sz w:val="24"/>
      <w:szCs w:val="24"/>
      <w:lang w:val="en-US" w:eastAsia="zh-CN"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24"/>
    <w:unhideWhenUsed/>
    <w:qFormat/>
    <w:uiPriority w:val="99"/>
    <w:pPr>
      <w:jc w:val="left"/>
    </w:pPr>
    <w:rPr>
      <w:rFonts w:ascii="Times New Roman" w:hAnsi="Times New Roman" w:cs="Times New Roman"/>
      <w:sz w:val="28"/>
    </w:rPr>
  </w:style>
  <w:style w:type="paragraph" w:styleId="4">
    <w:name w:val="Body Text"/>
    <w:basedOn w:val="1"/>
    <w:next w:val="5"/>
    <w:link w:val="36"/>
    <w:qFormat/>
    <w:uiPriority w:val="0"/>
    <w:pPr>
      <w:spacing w:after="120"/>
    </w:pPr>
  </w:style>
  <w:style w:type="paragraph" w:styleId="5">
    <w:name w:val="Body Text First Indent"/>
    <w:basedOn w:val="4"/>
    <w:next w:val="1"/>
    <w:qFormat/>
    <w:uiPriority w:val="99"/>
    <w:pPr>
      <w:widowControl/>
      <w:spacing w:after="120" w:line="240" w:lineRule="auto"/>
      <w:ind w:firstLine="420" w:firstLineChars="100"/>
      <w:jc w:val="left"/>
    </w:pPr>
    <w:rPr>
      <w:sz w:val="21"/>
    </w:rPr>
  </w:style>
  <w:style w:type="paragraph" w:styleId="6">
    <w:name w:val="Body Text Indent"/>
    <w:basedOn w:val="1"/>
    <w:link w:val="27"/>
    <w:qFormat/>
    <w:uiPriority w:val="0"/>
    <w:pPr>
      <w:spacing w:line="200" w:lineRule="atLeast"/>
      <w:ind w:firstLine="301"/>
    </w:pPr>
    <w:rPr>
      <w:rFonts w:hAnsi="Courier New" w:cs="Times New Roman"/>
      <w:spacing w:val="-4"/>
      <w:sz w:val="18"/>
      <w:szCs w:val="20"/>
    </w:rPr>
  </w:style>
  <w:style w:type="paragraph" w:styleId="7">
    <w:name w:val="List 2"/>
    <w:basedOn w:val="1"/>
    <w:unhideWhenUsed/>
    <w:qFormat/>
    <w:uiPriority w:val="99"/>
    <w:pPr>
      <w:ind w:left="100" w:leftChars="200" w:hanging="200" w:hangingChars="200"/>
      <w:contextualSpacing/>
    </w:pPr>
    <w:rPr>
      <w:rFonts w:ascii="Times New Roman" w:hAnsi="Times New Roman" w:eastAsia="宋体" w:cs="Times New Roman"/>
      <w:sz w:val="28"/>
      <w:szCs w:val="24"/>
    </w:rPr>
  </w:style>
  <w:style w:type="paragraph" w:styleId="8">
    <w:name w:val="Plain Text"/>
    <w:basedOn w:val="1"/>
    <w:link w:val="37"/>
    <w:semiHidden/>
    <w:unhideWhenUsed/>
    <w:qFormat/>
    <w:uiPriority w:val="99"/>
    <w:rPr>
      <w:rFonts w:hAnsi="Courier New" w:cs="Courier New" w:asciiTheme="minorEastAsia" w:eastAsiaTheme="minorEastAsia"/>
    </w:rPr>
  </w:style>
  <w:style w:type="paragraph" w:styleId="9">
    <w:name w:val="Balloon Text"/>
    <w:basedOn w:val="1"/>
    <w:link w:val="26"/>
    <w:qFormat/>
    <w:uiPriority w:val="0"/>
    <w:rPr>
      <w:sz w:val="18"/>
      <w:szCs w:val="18"/>
    </w:rPr>
  </w:style>
  <w:style w:type="paragraph" w:styleId="10">
    <w:name w:val="footer"/>
    <w:basedOn w:val="1"/>
    <w:link w:val="23"/>
    <w:unhideWhenUsed/>
    <w:qFormat/>
    <w:uiPriority w:val="99"/>
    <w:pPr>
      <w:tabs>
        <w:tab w:val="center" w:pos="4153"/>
        <w:tab w:val="right" w:pos="8306"/>
      </w:tabs>
      <w:snapToGrid w:val="0"/>
      <w:jc w:val="left"/>
    </w:pPr>
    <w:rPr>
      <w:sz w:val="18"/>
      <w:szCs w:val="18"/>
    </w:rPr>
  </w:style>
  <w:style w:type="paragraph" w:styleId="11">
    <w:name w:val="header"/>
    <w:basedOn w:val="1"/>
    <w:link w:val="22"/>
    <w:unhideWhenUsed/>
    <w:qFormat/>
    <w:uiPriority w:val="99"/>
    <w:pPr>
      <w:pBdr>
        <w:bottom w:val="single" w:color="auto" w:sz="6" w:space="1"/>
      </w:pBdr>
      <w:tabs>
        <w:tab w:val="center" w:pos="4153"/>
        <w:tab w:val="right" w:pos="8306"/>
      </w:tabs>
      <w:snapToGrid w:val="0"/>
      <w:jc w:val="center"/>
    </w:pPr>
    <w:rPr>
      <w:sz w:val="18"/>
      <w:szCs w:val="18"/>
    </w:rPr>
  </w:style>
  <w:style w:type="paragraph" w:styleId="12">
    <w:name w:val="Normal (Web)"/>
    <w:basedOn w:val="1"/>
    <w:unhideWhenUsed/>
    <w:qFormat/>
    <w:uiPriority w:val="99"/>
    <w:pPr>
      <w:widowControl/>
      <w:spacing w:before="100" w:beforeAutospacing="1" w:after="100" w:afterAutospacing="1"/>
      <w:jc w:val="left"/>
    </w:pPr>
    <w:rPr>
      <w:kern w:val="0"/>
    </w:rPr>
  </w:style>
  <w:style w:type="paragraph" w:styleId="13">
    <w:name w:val="annotation subject"/>
    <w:basedOn w:val="3"/>
    <w:next w:val="3"/>
    <w:link w:val="34"/>
    <w:semiHidden/>
    <w:unhideWhenUsed/>
    <w:qFormat/>
    <w:uiPriority w:val="0"/>
    <w:rPr>
      <w:rFonts w:ascii="宋体" w:hAnsi="宋体" w:cs="宋体"/>
      <w:b/>
      <w:bCs/>
      <w:sz w:val="24"/>
    </w:rPr>
  </w:style>
  <w:style w:type="table" w:styleId="15">
    <w:name w:val="Table Grid"/>
    <w:basedOn w:val="14"/>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Hyperlink"/>
    <w:basedOn w:val="16"/>
    <w:unhideWhenUsed/>
    <w:qFormat/>
    <w:uiPriority w:val="99"/>
    <w:rPr>
      <w:color w:val="0000FF"/>
      <w:u w:val="single"/>
    </w:rPr>
  </w:style>
  <w:style w:type="character" w:styleId="18">
    <w:name w:val="annotation reference"/>
    <w:unhideWhenUsed/>
    <w:qFormat/>
    <w:uiPriority w:val="99"/>
    <w:rPr>
      <w:sz w:val="21"/>
      <w:szCs w:val="21"/>
    </w:rPr>
  </w:style>
  <w:style w:type="paragraph" w:customStyle="1" w:styleId="19">
    <w:name w:val="Body Text First Indent 21"/>
    <w:basedOn w:val="20"/>
    <w:qFormat/>
    <w:uiPriority w:val="0"/>
    <w:pPr>
      <w:ind w:left="420" w:firstLine="420" w:firstLineChars="200"/>
    </w:pPr>
    <w:rPr>
      <w:rFonts w:eastAsia="宋?"/>
    </w:rPr>
  </w:style>
  <w:style w:type="paragraph" w:customStyle="1" w:styleId="20">
    <w:name w:val="Body Text Indent1"/>
    <w:basedOn w:val="1"/>
    <w:next w:val="21"/>
    <w:qFormat/>
    <w:uiPriority w:val="0"/>
    <w:pPr>
      <w:ind w:left="200" w:leftChars="200"/>
    </w:pPr>
  </w:style>
  <w:style w:type="paragraph" w:customStyle="1" w:styleId="21">
    <w:name w:val="envelope return1"/>
    <w:basedOn w:val="1"/>
    <w:qFormat/>
    <w:uiPriority w:val="0"/>
    <w:rPr>
      <w:rFonts w:ascii="Arial" w:hAnsi="Arial"/>
    </w:rPr>
  </w:style>
  <w:style w:type="character" w:customStyle="1" w:styleId="22">
    <w:name w:val="页眉 字符"/>
    <w:basedOn w:val="16"/>
    <w:link w:val="11"/>
    <w:qFormat/>
    <w:uiPriority w:val="99"/>
    <w:rPr>
      <w:sz w:val="18"/>
      <w:szCs w:val="18"/>
    </w:rPr>
  </w:style>
  <w:style w:type="character" w:customStyle="1" w:styleId="23">
    <w:name w:val="页脚 字符"/>
    <w:basedOn w:val="16"/>
    <w:link w:val="10"/>
    <w:qFormat/>
    <w:uiPriority w:val="99"/>
    <w:rPr>
      <w:sz w:val="18"/>
      <w:szCs w:val="18"/>
    </w:rPr>
  </w:style>
  <w:style w:type="character" w:customStyle="1" w:styleId="24">
    <w:name w:val="批注文字 字符"/>
    <w:basedOn w:val="16"/>
    <w:link w:val="3"/>
    <w:qFormat/>
    <w:uiPriority w:val="99"/>
    <w:rPr>
      <w:rFonts w:ascii="Times New Roman" w:hAnsi="Times New Roman" w:eastAsia="宋体" w:cs="Times New Roman"/>
      <w:sz w:val="28"/>
      <w:szCs w:val="24"/>
    </w:rPr>
  </w:style>
  <w:style w:type="character" w:customStyle="1" w:styleId="25">
    <w:name w:val="正文文本缩进 字符"/>
    <w:basedOn w:val="16"/>
    <w:qFormat/>
    <w:uiPriority w:val="0"/>
    <w:rPr>
      <w:rFonts w:ascii="宋体" w:hAnsi="宋体" w:eastAsia="宋体" w:cs="宋体"/>
      <w:sz w:val="24"/>
      <w:szCs w:val="24"/>
    </w:rPr>
  </w:style>
  <w:style w:type="character" w:customStyle="1" w:styleId="26">
    <w:name w:val="批注框文本 字符"/>
    <w:basedOn w:val="16"/>
    <w:link w:val="9"/>
    <w:qFormat/>
    <w:uiPriority w:val="0"/>
    <w:rPr>
      <w:rFonts w:ascii="宋体" w:hAnsi="宋体" w:eastAsia="宋体" w:cs="宋体"/>
      <w:sz w:val="18"/>
      <w:szCs w:val="18"/>
    </w:rPr>
  </w:style>
  <w:style w:type="character" w:customStyle="1" w:styleId="27">
    <w:name w:val="正文文本缩进 字符1"/>
    <w:link w:val="6"/>
    <w:qFormat/>
    <w:uiPriority w:val="0"/>
    <w:rPr>
      <w:rFonts w:ascii="宋体" w:hAnsi="Courier New" w:eastAsia="宋体" w:cs="Times New Roman"/>
      <w:spacing w:val="-4"/>
      <w:sz w:val="18"/>
      <w:szCs w:val="20"/>
    </w:rPr>
  </w:style>
  <w:style w:type="character" w:customStyle="1" w:styleId="28">
    <w:name w:val="正文文本缩进 字符2"/>
    <w:qFormat/>
    <w:uiPriority w:val="0"/>
    <w:rPr>
      <w:rFonts w:ascii="宋体" w:hAnsi="Courier New"/>
      <w:spacing w:val="-4"/>
      <w:kern w:val="2"/>
      <w:sz w:val="18"/>
    </w:rPr>
  </w:style>
  <w:style w:type="character" w:customStyle="1" w:styleId="29">
    <w:name w:val="未处理的提及1"/>
    <w:basedOn w:val="16"/>
    <w:semiHidden/>
    <w:unhideWhenUsed/>
    <w:qFormat/>
    <w:uiPriority w:val="99"/>
    <w:rPr>
      <w:color w:val="605E5C"/>
      <w:shd w:val="clear" w:color="auto" w:fill="E1DFDD"/>
    </w:rPr>
  </w:style>
  <w:style w:type="paragraph" w:styleId="30">
    <w:name w:val="List Paragraph"/>
    <w:basedOn w:val="1"/>
    <w:qFormat/>
    <w:uiPriority w:val="99"/>
    <w:pPr>
      <w:ind w:firstLine="420" w:firstLineChars="200"/>
    </w:pPr>
  </w:style>
  <w:style w:type="paragraph" w:customStyle="1" w:styleId="31">
    <w:name w:val="纯文本1"/>
    <w:basedOn w:val="1"/>
    <w:next w:val="8"/>
    <w:link w:val="33"/>
    <w:qFormat/>
    <w:uiPriority w:val="99"/>
    <w:pPr>
      <w:spacing w:before="156" w:beforeLines="50" w:after="156" w:afterLines="50" w:line="400" w:lineRule="atLeast"/>
    </w:pPr>
    <w:rPr>
      <w:rFonts w:hAnsi="Courier New" w:cs="Times New Roman"/>
    </w:rPr>
  </w:style>
  <w:style w:type="character" w:customStyle="1" w:styleId="32">
    <w:name w:val="纯文本 字符"/>
    <w:basedOn w:val="16"/>
    <w:qFormat/>
    <w:uiPriority w:val="0"/>
    <w:rPr>
      <w:rFonts w:ascii="宋体" w:hAnsi="Courier New" w:eastAsia="宋体" w:cs="Courier New"/>
      <w:kern w:val="2"/>
      <w:sz w:val="24"/>
      <w:szCs w:val="24"/>
    </w:rPr>
  </w:style>
  <w:style w:type="character" w:customStyle="1" w:styleId="33">
    <w:name w:val="纯文本 字符1"/>
    <w:link w:val="31"/>
    <w:qFormat/>
    <w:uiPriority w:val="99"/>
    <w:rPr>
      <w:rFonts w:ascii="宋体" w:hAnsi="Courier New" w:eastAsia="宋体" w:cs="Times New Roman"/>
      <w:kern w:val="2"/>
      <w:sz w:val="24"/>
      <w:szCs w:val="24"/>
    </w:rPr>
  </w:style>
  <w:style w:type="character" w:customStyle="1" w:styleId="34">
    <w:name w:val="批注主题 字符"/>
    <w:basedOn w:val="24"/>
    <w:link w:val="13"/>
    <w:semiHidden/>
    <w:qFormat/>
    <w:uiPriority w:val="0"/>
    <w:rPr>
      <w:rFonts w:ascii="宋体" w:hAnsi="宋体" w:eastAsia="宋体" w:cs="宋体"/>
      <w:b/>
      <w:bCs/>
      <w:sz w:val="24"/>
      <w:szCs w:val="24"/>
    </w:rPr>
  </w:style>
  <w:style w:type="character" w:customStyle="1" w:styleId="35">
    <w:name w:val="未处理的提及2"/>
    <w:basedOn w:val="16"/>
    <w:semiHidden/>
    <w:unhideWhenUsed/>
    <w:qFormat/>
    <w:uiPriority w:val="99"/>
    <w:rPr>
      <w:color w:val="605E5C"/>
      <w:shd w:val="clear" w:color="auto" w:fill="E1DFDD"/>
    </w:rPr>
  </w:style>
  <w:style w:type="character" w:customStyle="1" w:styleId="36">
    <w:name w:val="正文文本 字符"/>
    <w:basedOn w:val="16"/>
    <w:link w:val="4"/>
    <w:qFormat/>
    <w:uiPriority w:val="0"/>
    <w:rPr>
      <w:rFonts w:ascii="宋体" w:hAnsi="宋体" w:eastAsia="宋体" w:cs="宋体"/>
      <w:sz w:val="24"/>
      <w:szCs w:val="24"/>
    </w:rPr>
  </w:style>
  <w:style w:type="character" w:customStyle="1" w:styleId="37">
    <w:name w:val="纯文本 字符2"/>
    <w:basedOn w:val="16"/>
    <w:link w:val="8"/>
    <w:semiHidden/>
    <w:qFormat/>
    <w:uiPriority w:val="99"/>
    <w:rPr>
      <w:rFonts w:hAnsi="Courier New" w:cs="Courier New" w:asciiTheme="minorEastAsia"/>
      <w:sz w:val="24"/>
      <w:szCs w:val="24"/>
    </w:rPr>
  </w:style>
  <w:style w:type="table" w:customStyle="1" w:styleId="38">
    <w:name w:val="网格型1"/>
    <w:basedOn w:val="1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9">
    <w:name w:val="修订1"/>
    <w:hidden/>
    <w:unhideWhenUsed/>
    <w:qFormat/>
    <w:uiPriority w:val="99"/>
    <w:rPr>
      <w:rFonts w:ascii="宋体" w:hAnsi="宋体" w:eastAsia="宋体" w:cs="宋体"/>
      <w:kern w:val="2"/>
      <w:sz w:val="24"/>
      <w:szCs w:val="24"/>
      <w:lang w:val="en-US" w:eastAsia="zh-CN" w:bidi="ar-SA"/>
    </w:rPr>
  </w:style>
  <w:style w:type="paragraph" w:customStyle="1" w:styleId="40">
    <w:name w:val="修订2"/>
    <w:hidden/>
    <w:unhideWhenUsed/>
    <w:qFormat/>
    <w:uiPriority w:val="99"/>
    <w:rPr>
      <w:rFonts w:ascii="宋体" w:hAnsi="宋体" w:eastAsia="宋体" w:cs="宋体"/>
      <w:kern w:val="2"/>
      <w:sz w:val="24"/>
      <w:szCs w:val="24"/>
      <w:lang w:val="en-US" w:eastAsia="zh-CN" w:bidi="ar-SA"/>
    </w:rPr>
  </w:style>
  <w:style w:type="paragraph" w:customStyle="1" w:styleId="41">
    <w:name w:val="修订3"/>
    <w:hidden/>
    <w:unhideWhenUsed/>
    <w:qFormat/>
    <w:uiPriority w:val="99"/>
    <w:rPr>
      <w:rFonts w:ascii="宋体" w:hAnsi="宋体" w:eastAsia="宋体" w:cs="宋体"/>
      <w:kern w:val="2"/>
      <w:sz w:val="24"/>
      <w:szCs w:val="24"/>
      <w:lang w:val="en-US" w:eastAsia="zh-CN" w:bidi="ar-SA"/>
    </w:rPr>
  </w:style>
  <w:style w:type="paragraph" w:customStyle="1" w:styleId="42">
    <w:name w:val="Revision"/>
    <w:hidden/>
    <w:unhideWhenUsed/>
    <w:qFormat/>
    <w:uiPriority w:val="99"/>
    <w:rPr>
      <w:rFonts w:ascii="宋体" w:hAnsi="宋体" w:eastAsia="宋体" w:cs="宋体"/>
      <w:kern w:val="2"/>
      <w:sz w:val="24"/>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HP</Company>
  <Pages>46</Pages>
  <Words>3391</Words>
  <Characters>3909</Characters>
  <Lines>219</Lines>
  <Paragraphs>61</Paragraphs>
  <TotalTime>8</TotalTime>
  <ScaleCrop>false</ScaleCrop>
  <LinksUpToDate>false</LinksUpToDate>
  <CharactersWithSpaces>3955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2024-11-22T01:22:00Z</dcterms:created>
  <dc:creator>j hj</dc:creator>
  <cp:lastModifiedBy>陈培特</cp:lastModifiedBy>
  <cp:lastPrinted>2024-11-22T00:32:00Z</cp:lastPrinted>
  <dcterms:modified xsi:type="dcterms:W3CDTF">2025-03-20T02:06:45Z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6543DD1908B3453CA659E9DA9A40DEF0_13</vt:lpwstr>
  </property>
  <property fmtid="{D5CDD505-2E9C-101B-9397-08002B2CF9AE}" pid="4" name="KSOTemplateDocerSaveRecord">
    <vt:lpwstr>eyJoZGlkIjoiNDgyMzY5NWQ1ODliZTBkZGU1M2NmOTVhMGFiMjFkOWQiLCJ1c2VySWQiOiIxNjExOTk5NzE0In0=</vt:lpwstr>
  </property>
</Properties>
</file>