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C0016">
      <w:pPr>
        <w:adjustRightInd w:val="0"/>
        <w:snapToGrid w:val="0"/>
        <w:spacing w:line="288" w:lineRule="auto"/>
        <w:rPr>
          <w:rFonts w:ascii="楷体" w:hAnsi="楷体" w:eastAsia="楷体" w:cs="Times New Roman"/>
          <w:b/>
          <w:spacing w:val="-6"/>
          <w:sz w:val="44"/>
          <w:szCs w:val="44"/>
        </w:rPr>
      </w:pPr>
    </w:p>
    <w:p w14:paraId="124CF022">
      <w:pPr>
        <w:adjustRightInd w:val="0"/>
        <w:snapToGrid w:val="0"/>
        <w:spacing w:line="288" w:lineRule="auto"/>
        <w:rPr>
          <w:rFonts w:ascii="楷体" w:hAnsi="楷体" w:eastAsia="楷体" w:cs="Times New Roman"/>
          <w:b/>
          <w:spacing w:val="-6"/>
          <w:sz w:val="44"/>
          <w:szCs w:val="44"/>
        </w:rPr>
      </w:pPr>
    </w:p>
    <w:p w14:paraId="0DFCD5DD">
      <w:pPr>
        <w:adjustRightInd w:val="0"/>
        <w:snapToGrid w:val="0"/>
        <w:spacing w:line="288" w:lineRule="auto"/>
        <w:rPr>
          <w:rFonts w:ascii="楷体" w:hAnsi="楷体" w:eastAsia="楷体" w:cs="Times New Roman"/>
          <w:b/>
          <w:spacing w:val="-6"/>
          <w:sz w:val="44"/>
          <w:szCs w:val="44"/>
        </w:rPr>
      </w:pPr>
    </w:p>
    <w:p w14:paraId="256E841B">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嘉兴市第一医院</w:t>
      </w:r>
    </w:p>
    <w:p w14:paraId="10FD73D6">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嘉兴市第一医院二期工程实验室动物自动饮水系统采购项目</w:t>
      </w:r>
    </w:p>
    <w:p w14:paraId="42467711">
      <w:pPr>
        <w:adjustRightInd w:val="0"/>
        <w:snapToGrid w:val="0"/>
        <w:spacing w:line="288" w:lineRule="auto"/>
        <w:jc w:val="center"/>
        <w:rPr>
          <w:rFonts w:ascii="楷体" w:hAnsi="楷体" w:eastAsia="楷体" w:cs="Times New Roman"/>
          <w:b/>
          <w:spacing w:val="-6"/>
          <w:sz w:val="48"/>
          <w:szCs w:val="48"/>
        </w:rPr>
      </w:pPr>
    </w:p>
    <w:p w14:paraId="1B3162F8">
      <w:pPr>
        <w:adjustRightInd w:val="0"/>
        <w:snapToGrid w:val="0"/>
        <w:spacing w:line="288" w:lineRule="auto"/>
        <w:jc w:val="center"/>
        <w:rPr>
          <w:rFonts w:ascii="楷体" w:hAnsi="楷体" w:eastAsia="楷体" w:cs="Times New Roman"/>
          <w:b/>
          <w:spacing w:val="-6"/>
          <w:sz w:val="48"/>
          <w:szCs w:val="48"/>
        </w:rPr>
      </w:pPr>
    </w:p>
    <w:p w14:paraId="774EB847">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5E97BB3E">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7468214F">
      <w:pPr>
        <w:adjustRightInd w:val="0"/>
        <w:snapToGrid w:val="0"/>
        <w:spacing w:line="288" w:lineRule="auto"/>
        <w:jc w:val="center"/>
        <w:rPr>
          <w:rFonts w:ascii="楷体" w:hAnsi="楷体" w:eastAsia="楷体" w:cs="Times New Roman"/>
          <w:sz w:val="44"/>
          <w:szCs w:val="44"/>
        </w:rPr>
      </w:pPr>
    </w:p>
    <w:p w14:paraId="1DDBEA25">
      <w:pPr>
        <w:adjustRightInd w:val="0"/>
        <w:snapToGrid w:val="0"/>
        <w:spacing w:line="288" w:lineRule="auto"/>
        <w:jc w:val="center"/>
        <w:rPr>
          <w:rFonts w:ascii="楷体" w:hAnsi="楷体" w:eastAsia="楷体" w:cs="Times New Roman"/>
          <w:sz w:val="44"/>
          <w:szCs w:val="44"/>
        </w:rPr>
      </w:pPr>
    </w:p>
    <w:p w14:paraId="7CF2C098">
      <w:pPr>
        <w:adjustRightInd w:val="0"/>
        <w:snapToGrid w:val="0"/>
        <w:spacing w:line="288" w:lineRule="auto"/>
        <w:jc w:val="center"/>
        <w:rPr>
          <w:rFonts w:ascii="楷体" w:hAnsi="楷体" w:eastAsia="楷体" w:cs="Times New Roman"/>
          <w:sz w:val="44"/>
          <w:szCs w:val="44"/>
        </w:rPr>
      </w:pPr>
    </w:p>
    <w:p w14:paraId="34E6661B">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嘉兴市第一医院二期工程实验室动物自动饮水系统采购项目</w:t>
      </w:r>
    </w:p>
    <w:p w14:paraId="0645BFAD">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 xml:space="preserve">QSZB-Z(H)-F25006(GK) </w:t>
      </w:r>
    </w:p>
    <w:p w14:paraId="34CBB71F">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采 购 人：</w:t>
      </w:r>
      <w:r>
        <w:rPr>
          <w:rFonts w:hint="eastAsia" w:ascii="楷体" w:hAnsi="楷体" w:eastAsia="楷体" w:cs="Times New Roman"/>
          <w:b/>
          <w:spacing w:val="-6"/>
          <w:sz w:val="30"/>
          <w:szCs w:val="30"/>
          <w:lang w:eastAsia="zh-CN"/>
        </w:rPr>
        <w:t>嘉兴市第一医院</w:t>
      </w:r>
    </w:p>
    <w:p w14:paraId="1D5BFCC5">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7FF2A99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临[2025]303号</w:t>
      </w:r>
    </w:p>
    <w:p w14:paraId="1F41F8BB">
      <w:pPr>
        <w:adjustRightInd w:val="0"/>
        <w:snapToGrid w:val="0"/>
        <w:spacing w:line="288" w:lineRule="auto"/>
        <w:rPr>
          <w:rFonts w:ascii="楷体" w:hAnsi="楷体" w:eastAsia="楷体" w:cs="Times New Roman"/>
          <w:b/>
          <w:szCs w:val="21"/>
        </w:rPr>
      </w:pPr>
    </w:p>
    <w:p w14:paraId="04A025DE">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3746E8DC">
      <w:pPr>
        <w:adjustRightInd w:val="0"/>
        <w:snapToGrid w:val="0"/>
        <w:spacing w:line="288" w:lineRule="auto"/>
        <w:rPr>
          <w:rFonts w:ascii="楷体" w:hAnsi="楷体" w:eastAsia="楷体" w:cs="Times New Roman"/>
          <w:b/>
          <w:sz w:val="30"/>
          <w:szCs w:val="30"/>
        </w:rPr>
      </w:pPr>
    </w:p>
    <w:p w14:paraId="12442BA3">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719C1EB5">
      <w:pPr>
        <w:adjustRightInd w:val="0"/>
        <w:snapToGrid w:val="0"/>
        <w:spacing w:line="288" w:lineRule="auto"/>
        <w:rPr>
          <w:rFonts w:ascii="楷体" w:hAnsi="楷体" w:eastAsia="楷体" w:cs="Times New Roman"/>
          <w:b/>
          <w:sz w:val="30"/>
          <w:szCs w:val="30"/>
        </w:rPr>
      </w:pPr>
    </w:p>
    <w:p w14:paraId="24FD9B12">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6D5E90AF">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F601E3F">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77FFFC7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F7E5600">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7ADF48DF">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6E704E11">
      <w:pPr>
        <w:widowControl/>
        <w:adjustRightInd w:val="0"/>
        <w:snapToGrid w:val="0"/>
        <w:spacing w:line="288" w:lineRule="auto"/>
        <w:jc w:val="left"/>
        <w:rPr>
          <w:rFonts w:ascii="宋体" w:hAnsi="宋体" w:eastAsia="宋体" w:cs="Times New Roman"/>
          <w:szCs w:val="21"/>
        </w:rPr>
      </w:pPr>
    </w:p>
    <w:p w14:paraId="6B85400A">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BA94279">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05B1477">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08CCF7F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嘉兴市第一医院二期工程实验室动物自动饮水系统采购项目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w:t>
      </w:r>
      <w:r>
        <w:rPr>
          <w:rFonts w:hint="eastAsia" w:ascii="宋体" w:hAnsi="宋体" w:eastAsia="宋体" w:cs="Times New Roman"/>
          <w:b/>
          <w:szCs w:val="21"/>
          <w:highlight w:val="none"/>
        </w:rPr>
        <w:t>并于</w:t>
      </w:r>
      <w:r>
        <w:rPr>
          <w:rFonts w:hint="eastAsia" w:ascii="宋体" w:hAnsi="宋体" w:eastAsia="宋体" w:cs="Times New Roman"/>
          <w:b/>
          <w:szCs w:val="21"/>
          <w:highlight w:val="none"/>
          <w:u w:val="single"/>
          <w:lang w:eastAsia="zh-CN"/>
        </w:rPr>
        <w:t>2025年03月06日13:30:00</w:t>
      </w:r>
      <w:r>
        <w:rPr>
          <w:rFonts w:hint="eastAsia" w:ascii="宋体" w:hAnsi="宋体" w:eastAsia="宋体" w:cs="Times New Roman"/>
          <w:b/>
          <w:szCs w:val="21"/>
          <w:highlight w:val="none"/>
          <w:u w:val="single"/>
        </w:rPr>
        <w:t>（</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685BE21B">
      <w:pPr>
        <w:adjustRightInd w:val="0"/>
        <w:snapToGrid w:val="0"/>
        <w:spacing w:line="288" w:lineRule="auto"/>
        <w:rPr>
          <w:rFonts w:ascii="宋体" w:hAnsi="宋体" w:eastAsia="宋体" w:cs="宋体"/>
          <w:b/>
          <w:szCs w:val="21"/>
        </w:rPr>
      </w:pPr>
      <w:bookmarkStart w:id="0" w:name="_Toc35393621"/>
      <w:bookmarkStart w:id="1" w:name="_Toc28359079"/>
      <w:bookmarkStart w:id="2" w:name="_Toc35393790"/>
      <w:bookmarkStart w:id="3" w:name="_Toc28359002"/>
      <w:bookmarkStart w:id="4" w:name="_Hlk24379207"/>
      <w:r>
        <w:rPr>
          <w:rFonts w:hint="eastAsia" w:ascii="宋体" w:hAnsi="宋体" w:eastAsia="宋体" w:cs="宋体"/>
          <w:b/>
          <w:szCs w:val="21"/>
        </w:rPr>
        <w:t>一、项目基本情况</w:t>
      </w:r>
      <w:bookmarkEnd w:id="0"/>
      <w:bookmarkEnd w:id="1"/>
      <w:bookmarkEnd w:id="2"/>
      <w:bookmarkEnd w:id="3"/>
    </w:p>
    <w:p w14:paraId="74C3F83A">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 xml:space="preserve">QSZB-Z(H)-F25006(GK) </w:t>
      </w:r>
    </w:p>
    <w:p w14:paraId="2EBF3BA7">
      <w:pPr>
        <w:adjustRightInd w:val="0"/>
        <w:snapToGrid w:val="0"/>
        <w:spacing w:line="288" w:lineRule="auto"/>
        <w:ind w:firstLine="420" w:firstLineChars="200"/>
        <w:rPr>
          <w:rFonts w:hint="eastAsia" w:ascii="宋体" w:hAnsi="宋体" w:eastAsia="宋体" w:cs="Times New Roman"/>
          <w:szCs w:val="21"/>
          <w:lang w:eastAsia="zh-CN"/>
        </w:rPr>
      </w:pPr>
      <w:r>
        <w:rPr>
          <w:rFonts w:ascii="宋体" w:hAnsi="宋体" w:eastAsia="宋体" w:cs="Times New Roman"/>
          <w:szCs w:val="21"/>
        </w:rPr>
        <w:t>2</w:t>
      </w:r>
      <w:r>
        <w:rPr>
          <w:rFonts w:hint="eastAsia" w:ascii="宋体" w:hAnsi="宋体" w:eastAsia="宋体" w:cs="Times New Roman"/>
          <w:szCs w:val="21"/>
        </w:rPr>
        <w:t>.项目名称：</w:t>
      </w:r>
      <w:r>
        <w:rPr>
          <w:rFonts w:hint="eastAsia" w:ascii="宋体" w:hAnsi="宋体" w:eastAsia="宋体" w:cs="Times New Roman"/>
          <w:szCs w:val="21"/>
          <w:lang w:eastAsia="zh-CN"/>
        </w:rPr>
        <w:t>嘉兴市第一医院二期工程实验室动物自动饮水系统采购项目</w:t>
      </w:r>
    </w:p>
    <w:bookmarkEnd w:id="4"/>
    <w:p w14:paraId="2B4E0A99">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158万元</w:t>
      </w:r>
    </w:p>
    <w:p w14:paraId="4683FE10">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158万元</w:t>
      </w:r>
    </w:p>
    <w:p w14:paraId="0435D643">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.合同履约期限：自合同签订且采购人通知送货之日起60个日历天交货（笼子分2批安装）</w:t>
      </w:r>
    </w:p>
    <w:p w14:paraId="7ECF6BDA">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0871E402">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4E4AD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0FA6A7B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标项</w:t>
            </w:r>
          </w:p>
          <w:p w14:paraId="4BE437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7CD7BC4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6DF9591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6882317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5F60D33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3B5419B2">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rPr>
              <w:t>是否允许采购进口产品</w:t>
            </w:r>
          </w:p>
        </w:tc>
      </w:tr>
      <w:tr w14:paraId="6F3DA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7F57043B">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一</w:t>
            </w:r>
          </w:p>
        </w:tc>
        <w:tc>
          <w:tcPr>
            <w:tcW w:w="3006" w:type="dxa"/>
            <w:tcBorders>
              <w:right w:val="single" w:color="auto" w:sz="4" w:space="0"/>
              <w:tl2br w:val="nil"/>
              <w:tr2bl w:val="nil"/>
            </w:tcBorders>
            <w:vAlign w:val="center"/>
          </w:tcPr>
          <w:p w14:paraId="72FB2E86">
            <w:pPr>
              <w:adjustRightInd w:val="0"/>
              <w:snapToGrid w:val="0"/>
              <w:spacing w:line="288" w:lineRule="auto"/>
              <w:jc w:val="center"/>
              <w:rPr>
                <w:rFonts w:ascii="宋体" w:hAnsi="宋体" w:eastAsia="宋体" w:cs="宋体"/>
                <w:bCs/>
                <w:szCs w:val="21"/>
              </w:rPr>
            </w:pPr>
            <w:r>
              <w:rPr>
                <w:rFonts w:hint="eastAsia" w:ascii="宋体" w:hAnsi="宋体" w:eastAsia="宋体" w:cs="Times New Roman"/>
                <w:szCs w:val="21"/>
                <w:lang w:eastAsia="zh-CN"/>
              </w:rPr>
              <w:t>嘉兴市第一医院二期工程实验室动物自动饮水系统采购项目</w:t>
            </w:r>
          </w:p>
        </w:tc>
        <w:tc>
          <w:tcPr>
            <w:tcW w:w="708" w:type="dxa"/>
            <w:tcBorders>
              <w:tl2br w:val="nil"/>
              <w:tr2bl w:val="nil"/>
            </w:tcBorders>
            <w:vAlign w:val="center"/>
          </w:tcPr>
          <w:p w14:paraId="44BF9363">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709" w:type="dxa"/>
            <w:tcBorders>
              <w:tl2br w:val="nil"/>
              <w:tr2bl w:val="nil"/>
            </w:tcBorders>
            <w:vAlign w:val="center"/>
          </w:tcPr>
          <w:p w14:paraId="7039E7CF">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套</w:t>
            </w:r>
          </w:p>
        </w:tc>
        <w:tc>
          <w:tcPr>
            <w:tcW w:w="3119" w:type="dxa"/>
            <w:tcBorders>
              <w:right w:val="single" w:color="auto" w:sz="4" w:space="0"/>
              <w:tl2br w:val="nil"/>
              <w:tr2bl w:val="nil"/>
            </w:tcBorders>
            <w:vAlign w:val="center"/>
          </w:tcPr>
          <w:p w14:paraId="685D8D05">
            <w:pPr>
              <w:adjustRightInd w:val="0"/>
              <w:snapToGrid w:val="0"/>
              <w:spacing w:line="288" w:lineRule="auto"/>
              <w:jc w:val="center"/>
              <w:rPr>
                <w:rFonts w:hint="default" w:ascii="宋体" w:hAnsi="宋体" w:eastAsia="宋体" w:cs="宋体"/>
                <w:bCs/>
                <w:szCs w:val="21"/>
                <w:lang w:val="en-US" w:eastAsia="zh-CN"/>
              </w:rPr>
            </w:pPr>
            <w:r>
              <w:rPr>
                <w:rFonts w:hint="default" w:ascii="宋体" w:hAnsi="宋体" w:eastAsia="宋体" w:cs="宋体"/>
                <w:bCs/>
                <w:szCs w:val="21"/>
                <w:lang w:val="en-US" w:eastAsia="zh-CN"/>
              </w:rPr>
              <w:t>详见采购需求</w:t>
            </w:r>
          </w:p>
        </w:tc>
        <w:tc>
          <w:tcPr>
            <w:tcW w:w="1276" w:type="dxa"/>
            <w:tcBorders>
              <w:right w:val="single" w:color="auto" w:sz="4" w:space="0"/>
              <w:tl2br w:val="nil"/>
              <w:tr2bl w:val="nil"/>
            </w:tcBorders>
            <w:vAlign w:val="center"/>
          </w:tcPr>
          <w:p w14:paraId="3C800DA7">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否</w:t>
            </w:r>
          </w:p>
        </w:tc>
      </w:tr>
    </w:tbl>
    <w:p w14:paraId="1B377EC7">
      <w:pPr>
        <w:adjustRightInd w:val="0"/>
        <w:snapToGrid w:val="0"/>
        <w:spacing w:line="288" w:lineRule="auto"/>
        <w:rPr>
          <w:rFonts w:ascii="宋体" w:hAnsi="宋体" w:eastAsia="宋体" w:cs="宋体"/>
          <w:b/>
          <w:szCs w:val="21"/>
        </w:rPr>
      </w:pPr>
      <w:bookmarkStart w:id="5" w:name="_Toc35393622"/>
      <w:bookmarkStart w:id="6" w:name="_Toc28359003"/>
      <w:bookmarkStart w:id="7" w:name="_Toc28359080"/>
      <w:bookmarkStart w:id="8" w:name="_Toc35393791"/>
      <w:r>
        <w:rPr>
          <w:rFonts w:hint="eastAsia" w:ascii="宋体" w:hAnsi="宋体" w:eastAsia="宋体" w:cs="宋体"/>
          <w:b/>
          <w:szCs w:val="21"/>
        </w:rPr>
        <w:t>二、申请人的资格要求：</w:t>
      </w:r>
      <w:bookmarkEnd w:id="5"/>
      <w:bookmarkEnd w:id="6"/>
      <w:bookmarkEnd w:id="7"/>
      <w:bookmarkEnd w:id="8"/>
    </w:p>
    <w:p w14:paraId="4C5FD1F4">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7B5D770E">
      <w:pPr>
        <w:shd w:val="clear"/>
        <w:adjustRightInd w:val="0"/>
        <w:snapToGrid w:val="0"/>
        <w:spacing w:line="288" w:lineRule="auto"/>
        <w:ind w:firstLine="420" w:firstLineChars="200"/>
        <w:rPr>
          <w:rFonts w:ascii="宋体" w:hAnsi="宋体" w:eastAsia="宋体" w:cs="Times New Roman"/>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2.落实政府采购政策需满足的资格要求：本项目整体专门面向中小企业采购；在服务采购项目中，服务由中小企业承接，即提供服务的人员为中小企业依照《中华人民共和国劳动合同法》订立劳动合同的从业人员</w:t>
      </w:r>
      <w:r>
        <w:rPr>
          <w:rFonts w:hint="eastAsia" w:ascii="宋体" w:hAnsi="宋体" w:eastAsia="宋体" w:cs="Times New Roman"/>
          <w:szCs w:val="21"/>
          <w:highlight w:val="none"/>
          <w:lang w:eastAsia="zh-CN"/>
        </w:rPr>
        <w:t>；监狱企业、残疾人福利性单位视同小型、微型企业；</w:t>
      </w:r>
    </w:p>
    <w:p w14:paraId="44275D19">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本项目属性为：货物</w:t>
      </w:r>
    </w:p>
    <w:p w14:paraId="3D8DD6A4">
      <w:pPr>
        <w:adjustRightInd w:val="0"/>
        <w:snapToGrid w:val="0"/>
        <w:spacing w:line="288"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采购标的对应的中小企业划分标准所属行业：</w:t>
      </w:r>
      <w:r>
        <w:rPr>
          <w:rFonts w:hint="eastAsia" w:ascii="宋体" w:hAnsi="宋体" w:eastAsia="宋体" w:cs="Times New Roman"/>
          <w:szCs w:val="21"/>
          <w:lang w:val="en-US" w:eastAsia="zh-CN"/>
        </w:rPr>
        <w:t>工业</w:t>
      </w:r>
    </w:p>
    <w:p w14:paraId="506D1F80">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F4C69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14:paraId="4FAE6C03">
      <w:pPr>
        <w:adjustRightInd w:val="0"/>
        <w:snapToGrid w:val="0"/>
        <w:spacing w:line="288" w:lineRule="auto"/>
        <w:rPr>
          <w:rFonts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14:paraId="53442F1F">
      <w:pPr>
        <w:adjustRightInd w:val="0"/>
        <w:snapToGrid w:val="0"/>
        <w:spacing w:line="288" w:lineRule="auto"/>
        <w:ind w:firstLine="420" w:firstLineChars="200"/>
        <w:rPr>
          <w:rFonts w:ascii="宋体" w:hAnsi="宋体" w:eastAsia="宋体" w:cs="Times New Roman"/>
          <w:szCs w:val="21"/>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02</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13</w:t>
      </w:r>
      <w:r>
        <w:rPr>
          <w:rFonts w:hint="eastAsia" w:ascii="宋体" w:hAnsi="宋体" w:eastAsia="宋体" w:cs="Times New Roman"/>
          <w:szCs w:val="21"/>
          <w:highlight w:val="none"/>
        </w:rPr>
        <w:t>日至202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ascii="宋体" w:hAnsi="宋体" w:eastAsia="宋体" w:cs="Times New Roman"/>
          <w:szCs w:val="21"/>
          <w:highlight w:val="none"/>
        </w:rPr>
        <w:t>0</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06</w:t>
      </w:r>
      <w:r>
        <w:rPr>
          <w:rFonts w:hint="eastAsia" w:ascii="宋体" w:hAnsi="宋体" w:eastAsia="宋体" w:cs="Times New Roman"/>
          <w:szCs w:val="21"/>
          <w:highlight w:val="none"/>
        </w:rPr>
        <w:t>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571651A3">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42CE71CA">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58BAE1A5">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0E294EA8">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273A17FF">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highlight w:val="none"/>
        </w:rPr>
        <w:t>：</w:t>
      </w:r>
      <w:r>
        <w:rPr>
          <w:rFonts w:hint="eastAsia" w:ascii="宋体" w:hAnsi="宋体" w:eastAsia="宋体" w:cs="Times New Roman"/>
          <w:bCs/>
          <w:szCs w:val="21"/>
          <w:highlight w:val="none"/>
          <w:lang w:eastAsia="zh-CN"/>
        </w:rPr>
        <w:t>2025年03月06日13:30:00</w:t>
      </w:r>
      <w:r>
        <w:rPr>
          <w:rFonts w:hint="eastAsia" w:ascii="宋体" w:hAnsi="宋体" w:eastAsia="宋体" w:cs="Times New Roman"/>
          <w:bCs/>
          <w:szCs w:val="21"/>
          <w:highlight w:val="none"/>
        </w:rPr>
        <w:t>（北京时间）</w:t>
      </w:r>
    </w:p>
    <w:p w14:paraId="0E5D3E1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4E32497B">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2025年03月06日13:30:00</w:t>
      </w:r>
      <w:r>
        <w:rPr>
          <w:rFonts w:hint="eastAsia" w:ascii="宋体" w:hAnsi="宋体" w:eastAsia="宋体" w:cs="Times New Roman"/>
          <w:bCs/>
          <w:szCs w:val="21"/>
          <w:highlight w:val="none"/>
        </w:rPr>
        <w:t>（北京时间）</w:t>
      </w:r>
    </w:p>
    <w:p w14:paraId="63986794">
      <w:pPr>
        <w:adjustRightInd w:val="0"/>
        <w:snapToGrid w:val="0"/>
        <w:spacing w:line="288" w:lineRule="auto"/>
        <w:ind w:firstLine="420" w:firstLineChars="200"/>
        <w:rPr>
          <w:rFonts w:hint="default" w:ascii="宋体" w:hAnsi="宋体" w:eastAsia="宋体" w:cs="Times New Roman"/>
          <w:bCs/>
          <w:szCs w:val="21"/>
          <w:highlight w:val="none"/>
          <w:lang w:val="en-US" w:eastAsia="zh-CN"/>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w:t>
      </w:r>
      <w:bookmarkEnd w:id="18"/>
      <w:r>
        <w:rPr>
          <w:rFonts w:hint="eastAsia" w:ascii="宋体" w:hAnsi="宋体" w:eastAsia="宋体" w:cs="Times New Roman"/>
          <w:szCs w:val="21"/>
          <w:highlight w:val="none"/>
          <w:lang w:val="en-US" w:eastAsia="zh-CN"/>
        </w:rPr>
        <w:t>嘉兴市徽商大厦26楼求是招标3号会议室</w:t>
      </w:r>
    </w:p>
    <w:bookmarkEnd w:id="17"/>
    <w:p w14:paraId="0248BAD2">
      <w:pPr>
        <w:adjustRightInd w:val="0"/>
        <w:snapToGrid w:val="0"/>
        <w:spacing w:line="288" w:lineRule="auto"/>
        <w:rPr>
          <w:rFonts w:ascii="宋体" w:hAnsi="宋体" w:eastAsia="宋体" w:cs="宋体"/>
          <w:b/>
          <w:szCs w:val="21"/>
        </w:rPr>
      </w:pPr>
      <w:bookmarkStart w:id="19" w:name="_Toc35393625"/>
      <w:bookmarkStart w:id="20" w:name="_Toc28359007"/>
      <w:bookmarkStart w:id="21" w:name="_Toc35393794"/>
      <w:bookmarkStart w:id="22" w:name="_Toc28359084"/>
      <w:r>
        <w:rPr>
          <w:rFonts w:hint="eastAsia" w:ascii="宋体" w:hAnsi="宋体" w:eastAsia="宋体" w:cs="宋体"/>
          <w:b/>
          <w:szCs w:val="21"/>
        </w:rPr>
        <w:t>五、公告期限</w:t>
      </w:r>
      <w:bookmarkEnd w:id="19"/>
      <w:bookmarkEnd w:id="20"/>
      <w:bookmarkEnd w:id="21"/>
      <w:bookmarkEnd w:id="22"/>
    </w:p>
    <w:p w14:paraId="659D54D5">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713CF8AB">
      <w:pPr>
        <w:adjustRightInd w:val="0"/>
        <w:snapToGrid w:val="0"/>
        <w:spacing w:line="288" w:lineRule="auto"/>
        <w:rPr>
          <w:rFonts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14:paraId="3B92F31F">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E5C2DA2">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E64D42">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D2DB9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5CA61FB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44B72A17">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372A5DBA">
      <w:pPr>
        <w:shd w:val="clear"/>
        <w:adjustRightInd w:val="0"/>
        <w:snapToGrid w:val="0"/>
        <w:spacing w:line="288" w:lineRule="auto"/>
        <w:ind w:firstLine="420" w:firstLineChars="200"/>
        <w:rPr>
          <w:rFonts w:ascii="宋体" w:hAnsi="宋体" w:eastAsia="宋体" w:cs="Times New Roman"/>
          <w:color w:val="auto"/>
          <w:szCs w:val="21"/>
          <w:highlight w:val="none"/>
        </w:rPr>
      </w:pPr>
      <w:bookmarkStart w:id="29" w:name="_Toc35393627"/>
      <w:bookmarkStart w:id="30" w:name="_Toc35393796"/>
      <w:bookmarkStart w:id="31" w:name="_Toc28359008"/>
      <w:bookmarkStart w:id="32" w:name="_Toc28359085"/>
      <w:r>
        <w:rPr>
          <w:rFonts w:hint="eastAsia" w:ascii="宋体" w:hAnsi="宋体" w:eastAsia="宋体" w:cs="Times New Roman"/>
          <w:color w:val="auto"/>
          <w:szCs w:val="21"/>
          <w:highlight w:val="none"/>
          <w:lang w:val="en-US" w:eastAsia="zh-CN"/>
        </w:rPr>
        <w:t>5.</w:t>
      </w:r>
      <w:r>
        <w:rPr>
          <w:rFonts w:ascii="宋体" w:hAnsi="宋体" w:eastAsia="宋体" w:cs="Times New Roman"/>
          <w:color w:val="auto"/>
          <w:szCs w:val="21"/>
          <w:highlight w:val="none"/>
        </w:rPr>
        <w:t>本项目采取电子招投标，电子招投标有关事项说明：</w:t>
      </w:r>
    </w:p>
    <w:p w14:paraId="2FDFEE57">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本项目通过“浙江政府采购网（http://zfcg.czt.zj.gov.cn）”实行电子投标，供应商须安装客户端软件，并按照采购文件和电子交易平台的要求制作投标文件。</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客户端软件下载方式：供应商可通过“浙江政府采购网-下载专区-电子交易客户端”进行下载。</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供应商须申领CA，并在浙江政府采购网完成绑定方可进行投标文件的编制，CA相关操作可参考“浙江政府采购网-下载专区-电子交易客户端-CA驱动和申领流程”。</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若对项目采购电子交易系统操作有疑问，可登录政采云。</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6.惠企政策</w:t>
      </w:r>
    </w:p>
    <w:p w14:paraId="33F7E1BA">
      <w:pPr>
        <w:adjustRightInd w:val="0"/>
        <w:snapToGrid w:val="0"/>
        <w:spacing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本采购项目，中标供应商与采购人签订的政府采购合同适用于嘉兴市政府采购贷款政策（简称“政采贷”），具体内容可参阅政府采购贷款流程：</w:t>
      </w:r>
    </w:p>
    <w:p w14:paraId="4ED1489E">
      <w:pPr>
        <w:adjustRightInd w:val="0"/>
        <w:snapToGrid w:val="0"/>
        <w:spacing w:line="288"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http://jxszwsjb.jiaxing.gov.cn/zxfw/005001/005001004/20190315/76d484f7-8fac-497f-9359-4df81cc086da.html</w:t>
      </w:r>
    </w:p>
    <w:p w14:paraId="431D7EB7">
      <w:pPr>
        <w:adjustRightInd w:val="0"/>
        <w:snapToGrid w:val="0"/>
        <w:spacing w:line="288" w:lineRule="auto"/>
        <w:ind w:firstLine="420" w:firstLineChars="200"/>
        <w:rPr>
          <w:rFonts w:hint="eastAsia" w:ascii="宋体" w:hAnsi="宋体" w:eastAsia="宋体" w:cs="宋体"/>
          <w:b/>
          <w:szCs w:val="21"/>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51C6C7FB">
      <w:pPr>
        <w:adjustRightInd w:val="0"/>
        <w:snapToGrid w:val="0"/>
        <w:spacing w:line="288" w:lineRule="auto"/>
        <w:rPr>
          <w:rFonts w:ascii="宋体" w:hAnsi="宋体" w:eastAsia="宋体" w:cs="Times New Roman"/>
          <w:b/>
          <w:szCs w:val="21"/>
        </w:rPr>
      </w:pPr>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670325A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7EFA2D93">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嘉兴市第一医院</w:t>
      </w:r>
    </w:p>
    <w:p w14:paraId="2117A4EE">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w:t>
      </w:r>
      <w:r>
        <w:rPr>
          <w:rFonts w:hint="eastAsia" w:ascii="宋体" w:hAnsi="宋体" w:eastAsia="宋体" w:cs="Times New Roman"/>
          <w:szCs w:val="21"/>
          <w:highlight w:val="none"/>
          <w:lang w:val="en-US" w:eastAsia="zh-CN"/>
        </w:rPr>
        <w:fldChar w:fldCharType="begin"/>
      </w:r>
      <w:r>
        <w:rPr>
          <w:rFonts w:hint="eastAsia" w:ascii="宋体" w:hAnsi="宋体" w:eastAsia="宋体" w:cs="Times New Roman"/>
          <w:szCs w:val="21"/>
          <w:highlight w:val="none"/>
          <w:lang w:val="en-US" w:eastAsia="zh-CN"/>
        </w:rPr>
        <w:instrText xml:space="preserve"> HYPERLINK "https://cn.bing.com/maps?&amp;mepi=109~~TopOfPage~Address_Link&amp;ty=18&amp;q=%E5%98%89%E5%85%B4%E5%B8%82%E7%AC%AC%E4%B8%80%E5%8C%BB%E9%99%A2&amp;ss=ypid.YN4067x434786753772878933&amp;ppois=30.73826026916504_120.74140930175781_%E5%98%89%E5%85%B4%E5%B8%82%E7%AC%AC%E4%B8%80%E5%8C%BB%E9%99%A2_YN4067x434786753772878933~&amp;cp=p3pr53v1vm53&amp;v=2&amp;sV=1&amp;FORM=MPSRPL" \t "https://cn.bing.com/_blank" </w:instrText>
      </w:r>
      <w:r>
        <w:rPr>
          <w:rFonts w:hint="eastAsia" w:ascii="宋体" w:hAnsi="宋体" w:eastAsia="宋体" w:cs="Times New Roman"/>
          <w:szCs w:val="21"/>
          <w:highlight w:val="none"/>
          <w:lang w:val="en-US" w:eastAsia="zh-CN"/>
        </w:rPr>
        <w:fldChar w:fldCharType="separate"/>
      </w:r>
      <w:r>
        <w:rPr>
          <w:rFonts w:hint="eastAsia" w:ascii="宋体" w:hAnsi="宋体" w:eastAsia="宋体" w:cs="Times New Roman"/>
          <w:szCs w:val="21"/>
          <w:highlight w:val="none"/>
        </w:rPr>
        <w:t>浙江省嘉兴市南湖区中环南路1882号</w:t>
      </w:r>
      <w:r>
        <w:rPr>
          <w:rFonts w:hint="eastAsia" w:ascii="宋体" w:hAnsi="宋体" w:eastAsia="宋体" w:cs="Times New Roman"/>
          <w:szCs w:val="21"/>
          <w:highlight w:val="none"/>
          <w:lang w:val="en-US" w:eastAsia="zh-CN"/>
        </w:rPr>
        <w:fldChar w:fldCharType="end"/>
      </w:r>
    </w:p>
    <w:p w14:paraId="611A9C59">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34457B13">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项目联系人（询问）：全主任</w:t>
      </w:r>
    </w:p>
    <w:p w14:paraId="70C6284D">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项目联系方式（询问）：0573-89990791</w:t>
      </w:r>
    </w:p>
    <w:p w14:paraId="229009C3">
      <w:pPr>
        <w:shd w:val="clea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质疑联系人：吴主任</w:t>
      </w:r>
    </w:p>
    <w:p w14:paraId="60F19ADF">
      <w:pPr>
        <w:shd w:val="clea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highlight w:val="none"/>
        </w:rPr>
        <w:t>质疑联系方式：</w:t>
      </w:r>
      <w:r>
        <w:rPr>
          <w:rFonts w:hint="eastAsia" w:ascii="宋体" w:hAnsi="宋体" w:eastAsia="宋体" w:cs="Times New Roman"/>
          <w:szCs w:val="21"/>
          <w:highlight w:val="none"/>
          <w:lang w:eastAsia="zh-CN"/>
        </w:rPr>
        <w:t>0573-82519888</w:t>
      </w:r>
    </w:p>
    <w:p w14:paraId="5BE4283F">
      <w:pPr>
        <w:adjustRightInd w:val="0"/>
        <w:snapToGrid w:val="0"/>
        <w:spacing w:line="288" w:lineRule="auto"/>
        <w:ind w:firstLine="424" w:firstLineChars="202"/>
        <w:rPr>
          <w:rFonts w:ascii="宋体" w:hAnsi="宋体" w:eastAsia="宋体" w:cs="Times New Roman"/>
          <w:szCs w:val="21"/>
        </w:rPr>
      </w:pPr>
    </w:p>
    <w:p w14:paraId="2D3B4D78">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68006E7A">
      <w:pPr>
        <w:adjustRightInd w:val="0"/>
        <w:snapToGrid w:val="0"/>
        <w:spacing w:line="288" w:lineRule="auto"/>
        <w:ind w:firstLine="424" w:firstLineChars="202"/>
        <w:rPr>
          <w:rFonts w:ascii="宋体" w:hAnsi="宋体" w:eastAsia="宋体" w:cs="Times New Roman"/>
          <w:szCs w:val="21"/>
        </w:rPr>
      </w:pPr>
      <w:bookmarkStart w:id="33" w:name="_Hlk124147873"/>
      <w:r>
        <w:rPr>
          <w:rFonts w:hint="eastAsia" w:ascii="宋体" w:hAnsi="宋体" w:eastAsia="宋体" w:cs="Times New Roman"/>
          <w:szCs w:val="21"/>
        </w:rPr>
        <w:t>名称：浙江求是招标代理有限公司</w:t>
      </w:r>
    </w:p>
    <w:p w14:paraId="747E8F7F">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地址：</w:t>
      </w:r>
      <w:r>
        <w:rPr>
          <w:rFonts w:hint="eastAsia" w:ascii="宋体" w:hAnsi="宋体" w:eastAsia="宋体" w:cs="Times New Roman"/>
          <w:szCs w:val="21"/>
          <w:lang w:eastAsia="zh-CN"/>
        </w:rPr>
        <w:t>嘉兴市南湖区庆丰路与九曲路交叉口徽商大厦26楼</w:t>
      </w:r>
    </w:p>
    <w:p w14:paraId="05F29191">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0EDA8E66">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马翠翠、朱鑫燕</w:t>
      </w:r>
    </w:p>
    <w:p w14:paraId="557F63C1">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0573-88882506</w:t>
      </w:r>
    </w:p>
    <w:p w14:paraId="5644E6E7">
      <w:pPr>
        <w:adjustRightInd w:val="0"/>
        <w:snapToGrid w:val="0"/>
        <w:spacing w:line="288" w:lineRule="auto"/>
        <w:ind w:firstLine="424" w:firstLineChars="202"/>
        <w:rPr>
          <w:rFonts w:hint="default" w:ascii="宋体" w:hAnsi="宋体" w:eastAsia="宋体" w:cs="Times New Roman"/>
          <w:szCs w:val="21"/>
          <w:lang w:val="en-US" w:eastAsia="zh-CN"/>
        </w:rPr>
      </w:pPr>
      <w:r>
        <w:rPr>
          <w:rFonts w:hint="eastAsia" w:ascii="宋体" w:hAnsi="宋体" w:eastAsia="宋体" w:cs="Times New Roman"/>
          <w:szCs w:val="21"/>
        </w:rPr>
        <w:t>质疑联系人：</w:t>
      </w:r>
      <w:r>
        <w:rPr>
          <w:rFonts w:hint="eastAsia" w:ascii="宋体" w:hAnsi="宋体" w:eastAsia="宋体" w:cs="Times New Roman"/>
          <w:szCs w:val="21"/>
          <w:lang w:val="en-US" w:eastAsia="zh-CN"/>
        </w:rPr>
        <w:t>周安琪</w:t>
      </w:r>
    </w:p>
    <w:p w14:paraId="1B43FE68">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78D477A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27BF2135">
      <w:pPr>
        <w:adjustRightInd w:val="0"/>
        <w:snapToGrid w:val="0"/>
        <w:spacing w:line="288" w:lineRule="auto"/>
        <w:ind w:firstLine="424" w:firstLineChars="202"/>
        <w:rPr>
          <w:rFonts w:ascii="宋体" w:hAnsi="宋体" w:eastAsia="宋体" w:cs="Times New Roman"/>
          <w:szCs w:val="21"/>
        </w:rPr>
      </w:pPr>
    </w:p>
    <w:p w14:paraId="5DA170FA">
      <w:pPr>
        <w:adjustRightInd w:val="0"/>
        <w:snapToGrid w:val="0"/>
        <w:spacing w:line="288" w:lineRule="auto"/>
        <w:ind w:firstLine="37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3.同级政府采购监督管理部门</w:t>
      </w:r>
    </w:p>
    <w:p w14:paraId="58D7F16E">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名称：嘉兴市财政局</w:t>
      </w:r>
    </w:p>
    <w:p w14:paraId="2929CD06">
      <w:pPr>
        <w:adjustRightInd w:val="0"/>
        <w:snapToGrid w:val="0"/>
        <w:spacing w:line="288" w:lineRule="auto"/>
        <w:ind w:firstLine="370"/>
        <w:rPr>
          <w:rFonts w:hint="eastAsia" w:ascii="宋体" w:hAnsi="宋体" w:eastAsia="宋体" w:cs="Times New Roman"/>
          <w:spacing w:val="-6"/>
          <w:szCs w:val="21"/>
          <w:highlight w:val="none"/>
        </w:rPr>
      </w:pPr>
      <w:r>
        <w:rPr>
          <w:rFonts w:ascii="宋体" w:hAnsi="宋体" w:eastAsia="宋体" w:cs="Times New Roman"/>
          <w:spacing w:val="-6"/>
          <w:szCs w:val="21"/>
          <w:highlight w:val="none"/>
        </w:rPr>
        <w:t>地址：嘉兴市南湖区环城西路55号</w:t>
      </w:r>
    </w:p>
    <w:p w14:paraId="0079B66D">
      <w:pPr>
        <w:adjustRightInd w:val="0"/>
        <w:snapToGrid w:val="0"/>
        <w:spacing w:line="288" w:lineRule="auto"/>
        <w:ind w:firstLine="370"/>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rPr>
        <w:t>传真：</w:t>
      </w:r>
      <w:r>
        <w:rPr>
          <w:rFonts w:hint="eastAsia" w:ascii="宋体" w:hAnsi="宋体" w:eastAsia="宋体" w:cs="Times New Roman"/>
          <w:spacing w:val="-6"/>
          <w:szCs w:val="21"/>
          <w:highlight w:val="none"/>
          <w:lang w:val="en-US" w:eastAsia="zh-CN"/>
        </w:rPr>
        <w:t>/</w:t>
      </w:r>
    </w:p>
    <w:p w14:paraId="0B367334">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联系人：姚工</w:t>
      </w:r>
    </w:p>
    <w:p w14:paraId="24BAB96E">
      <w:pPr>
        <w:adjustRightInd w:val="0"/>
        <w:snapToGrid w:val="0"/>
        <w:spacing w:line="288" w:lineRule="auto"/>
        <w:ind w:firstLine="37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监督投诉电话：0573-82031217</w:t>
      </w:r>
    </w:p>
    <w:p w14:paraId="459C0EC9">
      <w:pPr>
        <w:adjustRightInd w:val="0"/>
        <w:snapToGrid w:val="0"/>
        <w:spacing w:line="288" w:lineRule="auto"/>
        <w:ind w:firstLine="370"/>
        <w:rPr>
          <w:rFonts w:ascii="宋体" w:hAnsi="宋体" w:eastAsia="宋体" w:cs="Times New Roman"/>
          <w:spacing w:val="-6"/>
          <w:szCs w:val="21"/>
          <w:highlight w:val="none"/>
        </w:rPr>
      </w:pPr>
    </w:p>
    <w:p w14:paraId="7DA033AB">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67C4414F">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16B5A7D0">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0510CACB">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FA9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171C1BD">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77184C9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4BBB514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0E28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BAFC1B4">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5589A4D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5C7A59AC">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12F0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8D9277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33F01FC3">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6B79EAB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159F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4A3F6F8">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0581031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12A57F18">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14:paraId="46FB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354E6B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2FF2A8D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42803DC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提供材料详见招标文件第六章“商务和技术文件”</w:t>
            </w:r>
          </w:p>
        </w:tc>
      </w:tr>
      <w:tr w14:paraId="58CF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57CD7B3">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2C7F9709">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rPr>
              <w:t>政府采购促进中小企业发展</w:t>
            </w:r>
          </w:p>
        </w:tc>
        <w:tc>
          <w:tcPr>
            <w:tcW w:w="5529" w:type="dxa"/>
            <w:vAlign w:val="center"/>
          </w:tcPr>
          <w:p w14:paraId="08F2366B">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p w14:paraId="4437477F">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本项目属性为：货物</w:t>
            </w:r>
          </w:p>
          <w:p w14:paraId="75898ABA">
            <w:pPr>
              <w:adjustRightInd w:val="0"/>
              <w:snapToGrid w:val="0"/>
              <w:spacing w:line="288"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采购标的对应的中小企业划分标准所属行业：</w:t>
            </w:r>
            <w:r>
              <w:rPr>
                <w:rFonts w:hint="eastAsia" w:ascii="宋体" w:hAnsi="宋体" w:eastAsia="宋体" w:cs="宋体"/>
                <w:b/>
                <w:bCs/>
                <w:color w:val="auto"/>
                <w:szCs w:val="21"/>
                <w:highlight w:val="none"/>
                <w:lang w:val="en-US" w:eastAsia="zh-CN"/>
              </w:rPr>
              <w:t>工业</w:t>
            </w:r>
          </w:p>
          <w:p w14:paraId="5148865A">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宋体"/>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513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7FCD2A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18954332">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227EBD48">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0B76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13F77A7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028C3E6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3B3CDB06">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5"/>
    </w:tbl>
    <w:p w14:paraId="7B099914">
      <w:pPr>
        <w:adjustRightInd w:val="0"/>
        <w:snapToGrid w:val="0"/>
        <w:spacing w:line="288" w:lineRule="auto"/>
        <w:rPr>
          <w:rFonts w:ascii="宋体" w:hAnsi="宋体" w:eastAsia="宋体" w:cs="Times New Roman"/>
          <w:b/>
          <w:spacing w:val="-4"/>
          <w:szCs w:val="21"/>
        </w:rPr>
      </w:pPr>
    </w:p>
    <w:p w14:paraId="162F25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34FF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1E2389C">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3E70BD9F">
            <w:pPr>
              <w:adjustRightInd w:val="0"/>
              <w:snapToGrid w:val="0"/>
              <w:spacing w:line="288" w:lineRule="auto"/>
              <w:rPr>
                <w:rFonts w:hint="eastAsia" w:ascii="宋体" w:hAnsi="宋体" w:eastAsia="宋体" w:cs="宋体"/>
                <w:spacing w:val="-6"/>
                <w:kern w:val="0"/>
                <w:szCs w:val="21"/>
                <w:highlight w:val="none"/>
                <w:lang w:eastAsia="zh-CN"/>
              </w:rPr>
            </w:pPr>
            <w:r>
              <w:rPr>
                <w:rFonts w:hint="eastAsia" w:ascii="宋体" w:hAnsi="宋体" w:eastAsia="宋体" w:cs="宋体"/>
                <w:spacing w:val="-6"/>
                <w:kern w:val="0"/>
                <w:szCs w:val="21"/>
                <w:highlight w:val="none"/>
                <w:lang w:val="en-US" w:eastAsia="zh-CN"/>
              </w:rPr>
              <w:t>无</w:t>
            </w:r>
          </w:p>
        </w:tc>
      </w:tr>
      <w:tr w14:paraId="0F9D7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69CECFF">
            <w:pPr>
              <w:adjustRightInd w:val="0"/>
              <w:snapToGrid w:val="0"/>
              <w:spacing w:line="288" w:lineRule="auto"/>
              <w:jc w:val="center"/>
              <w:rPr>
                <w:rFonts w:ascii="宋体" w:hAnsi="宋体" w:eastAsia="宋体" w:cs="Times New Roman"/>
                <w:b/>
                <w:spacing w:val="-6"/>
                <w:szCs w:val="21"/>
                <w:highlight w:val="yellow"/>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47C50C3">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lang w:val="en-US" w:eastAsia="zh-CN"/>
              </w:rPr>
              <w:t>1.</w:t>
            </w:r>
            <w:r>
              <w:rPr>
                <w:rFonts w:hint="eastAsia" w:ascii="宋体" w:hAnsi="宋体" w:eastAsia="宋体" w:cs="宋体"/>
                <w:spacing w:val="-6"/>
                <w:kern w:val="0"/>
                <w:szCs w:val="21"/>
              </w:rPr>
              <w:t>供应商为中小企业的，合同生效以及具备实施条件后7个工作日内，且供应商已向采购人提交银行、保险公司等金融机构出具的预付款保函的，采购人向供应商支付合同价的40%；</w:t>
            </w:r>
          </w:p>
          <w:p w14:paraId="7CD3084D">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lang w:val="en-US" w:eastAsia="zh-CN"/>
              </w:rPr>
              <w:t>2.</w:t>
            </w:r>
            <w:r>
              <w:rPr>
                <w:rFonts w:hint="eastAsia" w:ascii="宋体" w:hAnsi="宋体" w:eastAsia="宋体" w:cs="宋体"/>
                <w:spacing w:val="-6"/>
                <w:kern w:val="0"/>
                <w:szCs w:val="21"/>
              </w:rPr>
              <w:t>到货验收合格后，收到发票后7个工作日内支付至合同价的</w:t>
            </w:r>
            <w:r>
              <w:rPr>
                <w:rFonts w:hint="eastAsia" w:ascii="宋体" w:hAnsi="宋体" w:eastAsia="宋体" w:cs="宋体"/>
                <w:spacing w:val="-6"/>
                <w:kern w:val="0"/>
                <w:szCs w:val="21"/>
                <w:lang w:val="en-US" w:eastAsia="zh-CN"/>
              </w:rPr>
              <w:t>5</w:t>
            </w:r>
            <w:r>
              <w:rPr>
                <w:rFonts w:hint="eastAsia" w:ascii="宋体" w:hAnsi="宋体" w:eastAsia="宋体" w:cs="宋体"/>
                <w:spacing w:val="-6"/>
                <w:kern w:val="0"/>
                <w:szCs w:val="21"/>
              </w:rPr>
              <w:t>0%；</w:t>
            </w:r>
          </w:p>
          <w:p w14:paraId="3CE68936">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lang w:val="en-US" w:eastAsia="zh-CN"/>
              </w:rPr>
              <w:t>3.主管道、主机等前端装置设备和</w:t>
            </w:r>
            <w:r>
              <w:rPr>
                <w:rFonts w:hint="default" w:ascii="宋体" w:hAnsi="宋体" w:eastAsia="宋体" w:cs="宋体"/>
                <w:spacing w:val="-6"/>
                <w:kern w:val="0"/>
                <w:szCs w:val="21"/>
                <w:lang w:eastAsia="zh-CN"/>
              </w:rPr>
              <w:t>采购人</w:t>
            </w:r>
            <w:r>
              <w:rPr>
                <w:rFonts w:hint="eastAsia" w:ascii="宋体" w:hAnsi="宋体" w:eastAsia="宋体" w:cs="宋体"/>
                <w:spacing w:val="-6"/>
                <w:kern w:val="0"/>
                <w:szCs w:val="21"/>
              </w:rPr>
              <w:t>提供的第一批笼子安装完成且验收合格后，收到发票后7个工作日内支付至合同价的65%；</w:t>
            </w:r>
          </w:p>
          <w:p w14:paraId="2D536477">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lang w:val="en-US" w:eastAsia="zh-CN"/>
              </w:rPr>
              <w:t>4.</w:t>
            </w:r>
            <w:r>
              <w:rPr>
                <w:rFonts w:hint="default" w:ascii="宋体" w:hAnsi="宋体" w:eastAsia="宋体" w:cs="宋体"/>
                <w:spacing w:val="-6"/>
                <w:kern w:val="0"/>
                <w:szCs w:val="21"/>
              </w:rPr>
              <w:t>采购人</w:t>
            </w:r>
            <w:r>
              <w:rPr>
                <w:rFonts w:hint="eastAsia" w:ascii="宋体" w:hAnsi="宋体" w:eastAsia="宋体" w:cs="宋体"/>
                <w:spacing w:val="-6"/>
                <w:kern w:val="0"/>
                <w:szCs w:val="21"/>
              </w:rPr>
              <w:t>提供的第二批笼子安装完成且验收合格后，收到发票后7个工作日内支付至合同价的90%；</w:t>
            </w:r>
          </w:p>
          <w:p w14:paraId="39CB6C49">
            <w:pPr>
              <w:autoSpaceDE w:val="0"/>
              <w:autoSpaceDN w:val="0"/>
              <w:adjustRightInd w:val="0"/>
              <w:snapToGrid w:val="0"/>
              <w:spacing w:line="288" w:lineRule="auto"/>
              <w:jc w:val="left"/>
              <w:rPr>
                <w:rFonts w:hint="eastAsia" w:ascii="宋体" w:hAnsi="宋体" w:eastAsia="宋体" w:cs="宋体"/>
                <w:spacing w:val="-6"/>
                <w:kern w:val="0"/>
                <w:szCs w:val="21"/>
              </w:rPr>
            </w:pPr>
            <w:r>
              <w:rPr>
                <w:rFonts w:hint="eastAsia" w:ascii="宋体" w:hAnsi="宋体" w:eastAsia="宋体" w:cs="宋体"/>
                <w:spacing w:val="-6"/>
                <w:kern w:val="0"/>
                <w:szCs w:val="21"/>
                <w:lang w:val="en-US" w:eastAsia="zh-CN"/>
              </w:rPr>
              <w:t>5.</w:t>
            </w:r>
            <w:r>
              <w:rPr>
                <w:rFonts w:hint="eastAsia" w:ascii="宋体" w:hAnsi="宋体" w:eastAsia="宋体" w:cs="宋体"/>
                <w:spacing w:val="-6"/>
                <w:kern w:val="0"/>
                <w:szCs w:val="21"/>
              </w:rPr>
              <w:t>整体验收合格</w:t>
            </w:r>
            <w:r>
              <w:rPr>
                <w:rFonts w:hint="eastAsia" w:ascii="宋体" w:hAnsi="宋体" w:eastAsia="宋体" w:cs="宋体"/>
                <w:spacing w:val="-6"/>
                <w:kern w:val="0"/>
                <w:szCs w:val="21"/>
                <w:lang w:val="en-US" w:eastAsia="zh-CN"/>
              </w:rPr>
              <w:t>一年后且</w:t>
            </w:r>
            <w:r>
              <w:rPr>
                <w:rFonts w:hint="eastAsia" w:ascii="宋体" w:hAnsi="宋体" w:eastAsia="宋体" w:cs="宋体"/>
                <w:spacing w:val="-6"/>
                <w:kern w:val="0"/>
                <w:szCs w:val="21"/>
              </w:rPr>
              <w:t>收到发票后7个工作日内支付至合同价的100%。</w:t>
            </w:r>
          </w:p>
          <w:p w14:paraId="21A5F91E">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在签订合同时，供应商明确表示无需预付款或者主动要求降低预付款比例的，可降低预付款比例（预付款保函同步调整）。</w:t>
            </w:r>
          </w:p>
        </w:tc>
      </w:tr>
      <w:bookmarkEnd w:id="36"/>
    </w:tbl>
    <w:p w14:paraId="267671CC">
      <w:pPr>
        <w:adjustRightInd w:val="0"/>
        <w:snapToGrid w:val="0"/>
        <w:spacing w:line="288" w:lineRule="auto"/>
        <w:rPr>
          <w:rFonts w:ascii="宋体" w:hAnsi="宋体" w:eastAsia="宋体" w:cs="Times New Roman"/>
          <w:spacing w:val="-4"/>
          <w:szCs w:val="21"/>
        </w:rPr>
      </w:pPr>
    </w:p>
    <w:p w14:paraId="3F45D742">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00251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0BFD93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030E61A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自合同签订且采购人通知送货之日起60个日历天交货（笼子分2批安装），如在规定的时间内由于中标人的原因不能交货，中标人应承担由此给采购人造成的损失，双方可根据实际情况适当调整供货时间。</w:t>
            </w:r>
          </w:p>
        </w:tc>
      </w:tr>
      <w:tr w14:paraId="36006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71A487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4ABAC1D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5949E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F36CCD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D93DCF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免费保修不少于5年（验收合格后开始计算），保修期过后免费维修（只收配件成本费），终身维修，保证零配件供应时间不少于8年。</w:t>
            </w:r>
          </w:p>
        </w:tc>
      </w:tr>
      <w:tr w14:paraId="698DA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71F36C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70A790FA">
            <w:pPr>
              <w:adjustRightInd w:val="0"/>
              <w:snapToGrid w:val="0"/>
              <w:spacing w:line="288"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14:paraId="69C5FDBA">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p>
          <w:p w14:paraId="3895B3B9">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质保期满后，供应商继续为采购人服务，仅收取零配件成本费。</w:t>
            </w:r>
          </w:p>
          <w:p w14:paraId="5869965C">
            <w:pPr>
              <w:adjustRightInd w:val="0"/>
              <w:snapToGrid w:val="0"/>
              <w:spacing w:line="288" w:lineRule="auto"/>
              <w:rPr>
                <w:rFonts w:hint="eastAsia" w:ascii="宋体" w:hAnsi="宋体" w:eastAsia="宋体" w:cs="宋体"/>
                <w:szCs w:val="21"/>
              </w:rPr>
            </w:pPr>
            <w:r>
              <w:rPr>
                <w:rFonts w:ascii="宋体" w:hAnsi="宋体" w:eastAsia="宋体" w:cs="宋体"/>
                <w:szCs w:val="21"/>
              </w:rPr>
              <w:t>4.</w:t>
            </w:r>
            <w:r>
              <w:rPr>
                <w:rFonts w:hint="eastAsia" w:ascii="宋体" w:hAnsi="宋体" w:eastAsia="宋体" w:cs="宋体"/>
                <w:szCs w:val="21"/>
              </w:rPr>
              <w:t>质保期内，接到报修1小时电话响应，3小时到达现场，24小时解决，24小时未能修复，则无偿提供备件或备机，保修期内开机率达到95%，否则每超过一天保修期相应延期长10天。</w:t>
            </w:r>
          </w:p>
          <w:p w14:paraId="55170689">
            <w:pPr>
              <w:adjustRightInd w:val="0"/>
              <w:snapToGrid w:val="0"/>
              <w:spacing w:line="288" w:lineRule="auto"/>
              <w:rPr>
                <w:rFonts w:ascii="宋体" w:hAnsi="宋体" w:eastAsia="宋体" w:cs="宋体"/>
                <w:szCs w:val="21"/>
                <w:u w:val="single"/>
              </w:rPr>
            </w:pPr>
            <w:r>
              <w:rPr>
                <w:rFonts w:hint="eastAsia" w:ascii="宋体" w:hAnsi="宋体" w:eastAsia="宋体" w:cs="宋体"/>
                <w:szCs w:val="21"/>
                <w:lang w:val="en-US" w:eastAsia="zh-CN"/>
              </w:rPr>
              <w:t>5.</w:t>
            </w:r>
            <w:r>
              <w:rPr>
                <w:rFonts w:hint="eastAsia" w:ascii="宋体" w:hAnsi="宋体" w:eastAsia="宋体" w:cs="宋体"/>
                <w:szCs w:val="21"/>
              </w:rPr>
              <w:t>在投标文件中说明在保质期内提供的服务计划及零配件价格。</w:t>
            </w:r>
          </w:p>
        </w:tc>
      </w:tr>
      <w:tr w14:paraId="37565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2C208A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334B9C1F">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供货商应提供设备的有效检验文件</w:t>
            </w:r>
            <w:r>
              <w:rPr>
                <w:rFonts w:hint="eastAsia" w:ascii="宋体" w:hAnsi="宋体" w:eastAsia="宋体" w:cs="宋体"/>
                <w:szCs w:val="21"/>
                <w:lang w:val="en-US" w:eastAsia="zh-CN"/>
              </w:rPr>
              <w:t>及采购需求中相关的检测报告</w:t>
            </w:r>
            <w:r>
              <w:rPr>
                <w:rFonts w:hint="eastAsia" w:ascii="宋体" w:hAnsi="宋体" w:eastAsia="宋体" w:cs="宋体"/>
                <w:szCs w:val="21"/>
              </w:rPr>
              <w:t>，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采购人造成的损失。</w:t>
            </w:r>
          </w:p>
          <w:p w14:paraId="512D9346">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验收过程中所发生的所有费用（含检测、耗材等）由卖方承担，含在合同总价中。</w:t>
            </w:r>
          </w:p>
        </w:tc>
      </w:tr>
      <w:tr w14:paraId="0574E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E07D85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5D409A7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14:paraId="6C573D69">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.技术支持：</w:t>
            </w:r>
          </w:p>
          <w:p w14:paraId="5765AD02">
            <w:pPr>
              <w:adjustRightInd w:val="0"/>
              <w:snapToGrid w:val="0"/>
              <w:spacing w:line="288" w:lineRule="auto"/>
              <w:rPr>
                <w:rFonts w:ascii="宋体" w:hAnsi="宋体" w:eastAsia="宋体" w:cs="宋体"/>
                <w:szCs w:val="21"/>
              </w:rPr>
            </w:pPr>
            <w:r>
              <w:rPr>
                <w:rFonts w:hint="eastAsia" w:ascii="宋体" w:hAnsi="宋体" w:eastAsia="宋体" w:cs="宋体"/>
                <w:szCs w:val="21"/>
              </w:rPr>
              <w:t>供应商应及时免费提供合同货物软件的升级，免费提供合同货物新功能和应用的资料。</w:t>
            </w:r>
          </w:p>
          <w:p w14:paraId="317F9261">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14:paraId="2816EE51">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3.1</w:t>
            </w:r>
            <w:r>
              <w:rPr>
                <w:rFonts w:hint="eastAsia" w:ascii="宋体" w:hAnsi="宋体" w:eastAsia="宋体" w:cs="宋体"/>
                <w:szCs w:val="21"/>
              </w:rPr>
              <w:t>安装完成时间：</w:t>
            </w:r>
            <w:r>
              <w:rPr>
                <w:rFonts w:hint="eastAsia" w:ascii="宋体" w:hAnsi="宋体" w:eastAsia="宋体" w:cs="宋体"/>
                <w:szCs w:val="21"/>
                <w:lang w:val="en-US" w:eastAsia="zh-CN"/>
              </w:rPr>
              <w:t>根据采购人计划需分两批安装笼位，第一批为2200个笼位，接采购人通知后30个日历天内进行安装调试，第二批笼位在三年内完成。如在规定的时间内由于卖方的原因不能完成安装和调试，投标方应承担由此给用户造</w:t>
            </w:r>
            <w:r>
              <w:rPr>
                <w:rFonts w:hint="eastAsia" w:ascii="宋体" w:hAnsi="宋体" w:eastAsia="宋体" w:cs="宋体"/>
                <w:szCs w:val="21"/>
              </w:rPr>
              <w:t>成的损失。</w:t>
            </w:r>
          </w:p>
          <w:p w14:paraId="2B9A85B4">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3.2</w:t>
            </w:r>
            <w:r>
              <w:rPr>
                <w:rFonts w:hint="eastAsia" w:ascii="宋体" w:hAnsi="宋体" w:eastAsia="宋体" w:cs="宋体"/>
                <w:szCs w:val="21"/>
              </w:rPr>
              <w:t>安装标准：符合我国国家有关技术规范要求和技术标准。</w:t>
            </w:r>
          </w:p>
          <w:p w14:paraId="520583CF">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3.3</w:t>
            </w:r>
            <w:r>
              <w:rPr>
                <w:rFonts w:hint="eastAsia" w:ascii="宋体" w:hAnsi="宋体" w:eastAsia="宋体" w:cs="宋体"/>
                <w:szCs w:val="21"/>
              </w:rPr>
              <w:t>安装过程中发生的费用由供应商负责。</w:t>
            </w:r>
          </w:p>
          <w:p w14:paraId="0716396D">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3.4</w:t>
            </w:r>
            <w:r>
              <w:rPr>
                <w:rFonts w:hint="eastAsia" w:ascii="宋体" w:hAnsi="宋体" w:eastAsia="宋体" w:cs="宋体"/>
                <w:szCs w:val="21"/>
              </w:rPr>
              <w:t>供应商应在投标文件中提供安装调试方案和安装调试过程中采购人需配合的内容。</w:t>
            </w:r>
          </w:p>
          <w:p w14:paraId="4DEDD18F">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3.5</w:t>
            </w:r>
            <w:r>
              <w:rPr>
                <w:rFonts w:hint="eastAsia" w:ascii="宋体" w:hAnsi="宋体" w:eastAsia="宋体" w:cs="宋体"/>
                <w:szCs w:val="21"/>
              </w:rPr>
              <w:t>随机资料：提供使用操作手册2份，维修手册1份。</w:t>
            </w:r>
          </w:p>
          <w:p w14:paraId="556383B3">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.供应商应提供质保期满后主要零部件报价单、质保期满后维护费、软件升级及其相关服务内容；</w:t>
            </w:r>
          </w:p>
          <w:p w14:paraId="3516E634">
            <w:pPr>
              <w:adjustRightInd w:val="0"/>
              <w:snapToGrid w:val="0"/>
              <w:spacing w:line="288" w:lineRule="auto"/>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.供货时提供有关的全套技术文件。</w:t>
            </w:r>
          </w:p>
          <w:p w14:paraId="0F86CB2A">
            <w:pPr>
              <w:adjustRightInd w:val="0"/>
              <w:snapToGrid w:val="0"/>
              <w:spacing w:line="288" w:lineRule="auto"/>
              <w:rPr>
                <w:rFonts w:ascii="宋体" w:hAnsi="宋体" w:eastAsia="宋体" w:cs="宋体"/>
                <w:szCs w:val="21"/>
              </w:rPr>
            </w:pPr>
            <w:r>
              <w:rPr>
                <w:rFonts w:hint="eastAsia" w:ascii="宋体" w:hAnsi="宋体" w:eastAsia="宋体" w:cs="宋体"/>
                <w:szCs w:val="21"/>
              </w:rPr>
              <w:t>6</w:t>
            </w:r>
            <w:r>
              <w:rPr>
                <w:rFonts w:ascii="宋体" w:hAnsi="宋体" w:eastAsia="宋体" w:cs="宋体"/>
                <w:szCs w:val="21"/>
              </w:rPr>
              <w:t>.</w:t>
            </w:r>
            <w:r>
              <w:rPr>
                <w:rFonts w:hint="eastAsia" w:ascii="宋体" w:hAnsi="宋体" w:eastAsia="宋体" w:cs="Times New Roman"/>
                <w:spacing w:val="-6"/>
                <w:szCs w:val="21"/>
              </w:rPr>
              <w:t>供应商应保证所提供的货物或其中任何一部分均不会侵犯第三方的知识产权。</w:t>
            </w:r>
          </w:p>
        </w:tc>
      </w:tr>
      <w:tr w14:paraId="61C7B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305AF9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6DF28A78">
            <w:pPr>
              <w:adjustRightInd w:val="0"/>
              <w:snapToGrid w:val="0"/>
              <w:spacing w:line="288" w:lineRule="auto"/>
              <w:rPr>
                <w:rFonts w:hint="default" w:ascii="宋体" w:hAnsi="宋体" w:eastAsia="宋体" w:cs="宋体"/>
                <w:b/>
                <w:bCs/>
                <w:szCs w:val="21"/>
                <w:lang w:val="en-US" w:eastAsia="zh-CN"/>
              </w:rPr>
            </w:pPr>
            <w:r>
              <w:rPr>
                <w:rFonts w:hint="eastAsia" w:ascii="宋体" w:hAnsi="宋体" w:eastAsia="宋体" w:cs="宋体"/>
                <w:b w:val="0"/>
                <w:bCs w:val="0"/>
                <w:szCs w:val="21"/>
                <w:lang w:val="en-US" w:eastAsia="zh-CN"/>
              </w:rPr>
              <w:t>为采购人</w:t>
            </w:r>
            <w:r>
              <w:rPr>
                <w:rFonts w:hint="eastAsia" w:ascii="宋体" w:hAnsi="宋体" w:eastAsia="宋体" w:cs="宋体"/>
                <w:b w:val="0"/>
                <w:bCs w:val="0"/>
                <w:szCs w:val="21"/>
              </w:rPr>
              <w:t>提供操作和维修培训，提供培训计划及方案，并由使用科室对培训计划进行确认。对买方的维修人员进行培训并承担所有费用，使其能对设备进行日常的维护保养并能对一般故障及时进行维修。所有的维修图纸、维修手册及维修调试软件的密码及专用的维修工具应全部免费提供。现场培训内容包括设备操作、维护及维修等，直至受培训人员能够熟练掌握为止。培训完成后，卖方须提供详细培训记录，培训记录应有培训内容、参加人员（签字）、培训地点、培训时间以</w:t>
            </w:r>
            <w:r>
              <w:rPr>
                <w:rFonts w:hint="eastAsia" w:ascii="宋体" w:hAnsi="宋体" w:eastAsia="宋体" w:cs="宋体"/>
                <w:b w:val="0"/>
                <w:bCs w:val="0"/>
                <w:szCs w:val="21"/>
                <w:lang w:val="en-US" w:eastAsia="zh-CN"/>
              </w:rPr>
              <w:t>采购人通知为准。</w:t>
            </w:r>
          </w:p>
        </w:tc>
      </w:tr>
    </w:tbl>
    <w:p w14:paraId="03C1CC5F">
      <w:pPr>
        <w:adjustRightInd w:val="0"/>
        <w:snapToGrid w:val="0"/>
        <w:spacing w:line="288" w:lineRule="auto"/>
        <w:rPr>
          <w:rFonts w:ascii="宋体" w:hAnsi="宋体" w:eastAsia="宋体" w:cs="Times New Roman"/>
          <w:b/>
          <w:szCs w:val="21"/>
        </w:rPr>
      </w:pPr>
    </w:p>
    <w:p w14:paraId="5717A479">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37" w:name="_Hlk45005556"/>
    </w:p>
    <w:bookmarkEnd w:id="37"/>
    <w:p w14:paraId="6283AFC3">
      <w:pPr>
        <w:adjustRightInd w:val="0"/>
        <w:snapToGrid w:val="0"/>
        <w:spacing w:line="288" w:lineRule="auto"/>
        <w:rPr>
          <w:rFonts w:ascii="宋体" w:hAnsi="宋体" w:eastAsia="宋体" w:cs="宋体"/>
          <w:b/>
          <w:bCs/>
          <w:szCs w:val="21"/>
          <w:highlight w:val="none"/>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w:t>
      </w:r>
      <w:r>
        <w:rPr>
          <w:rFonts w:hint="eastAsia" w:ascii="宋体" w:hAnsi="宋体" w:eastAsia="宋体" w:cs="宋体"/>
          <w:b/>
          <w:bCs/>
          <w:szCs w:val="21"/>
          <w:highlight w:val="none"/>
        </w:rPr>
        <w:t>、规范：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p>
    <w:bookmarkEnd w:id="38"/>
    <w:p w14:paraId="2475A5A1">
      <w:pPr>
        <w:adjustRightInd w:val="0"/>
        <w:snapToGrid w:val="0"/>
        <w:spacing w:line="288" w:lineRule="auto"/>
        <w:rPr>
          <w:rFonts w:hint="eastAsia" w:ascii="宋体" w:hAnsi="宋体" w:eastAsia="宋体" w:cs="宋体"/>
          <w:b w:val="0"/>
          <w:bCs w:val="0"/>
          <w:szCs w:val="21"/>
          <w:highlight w:val="none"/>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w:t>
      </w:r>
      <w:r>
        <w:rPr>
          <w:rFonts w:hint="eastAsia" w:ascii="宋体" w:hAnsi="宋体" w:eastAsia="宋体" w:cs="宋体"/>
          <w:b w:val="0"/>
          <w:bCs w:val="0"/>
          <w:szCs w:val="21"/>
          <w:highlight w:val="none"/>
          <w:lang w:eastAsia="zh-CN"/>
        </w:rPr>
        <w:t>嘉兴市第一医院</w:t>
      </w:r>
      <w:r>
        <w:rPr>
          <w:rFonts w:hint="eastAsia" w:ascii="宋体" w:hAnsi="宋体" w:eastAsia="宋体" w:cs="宋体"/>
          <w:b w:val="0"/>
          <w:bCs w:val="0"/>
          <w:szCs w:val="21"/>
          <w:highlight w:val="none"/>
        </w:rPr>
        <w:t>二期医学实训中心实验动物饲养环境为SFP级（无特定病原体动物），安装自动饮水系统不仅能减少污染风险，确保实验动物健康，提升实验数据的准确性和提高管理效率，还能满足法规要求，是现代动物设施管理的必要组成部分。</w:t>
      </w:r>
    </w:p>
    <w:p w14:paraId="7C858557">
      <w:pPr>
        <w:adjustRightInd w:val="0"/>
        <w:snapToGrid w:val="0"/>
        <w:spacing w:line="288" w:lineRule="auto"/>
        <w:ind w:firstLine="420" w:firstLineChars="200"/>
        <w:rPr>
          <w:rFonts w:ascii="宋体" w:hAnsi="宋体" w:eastAsia="宋体" w:cs="宋体"/>
          <w:b w:val="0"/>
          <w:bCs w:val="0"/>
          <w:szCs w:val="21"/>
          <w:highlight w:val="none"/>
        </w:rPr>
      </w:pPr>
      <w:r>
        <w:rPr>
          <w:rFonts w:hint="eastAsia" w:ascii="宋体" w:hAnsi="宋体" w:eastAsia="宋体" w:cs="宋体"/>
          <w:b w:val="0"/>
          <w:bCs w:val="0"/>
          <w:szCs w:val="21"/>
          <w:highlight w:val="none"/>
        </w:rPr>
        <w:t>首先自动饮水系统能够减少污染风险。传统手动供水需要频繁进入动物房，增加了引入病原体的风险。自动饮水系统减少了人员接触，降低了污染可能性，同时自动饮水系统通常采用封闭式管道供水，避免了水源暴露，减少了微生物污染的风险。其次自动饮水系统能确保水质稳定。自动饮水系统配备过滤和消毒装置，确保水质符合SFP级动物的要求，避免因水质问题影响动物健康，同时系统能够提供稳定、持续的水源，避免因人为疏忽导致动物缺水。动物随时饮水，符合其自然习性，减少应激反应。最后自动饮水系统还能清洁卫生、提升实验准确性、一致性、减少干扰、提高管理效率、节省人力、实时监控等益处。</w:t>
      </w:r>
    </w:p>
    <w:p w14:paraId="61788806">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5"/>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5949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67352A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10" w:type="dxa"/>
            <w:vAlign w:val="center"/>
          </w:tcPr>
          <w:p w14:paraId="484A039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661" w:type="dxa"/>
            <w:vAlign w:val="center"/>
          </w:tcPr>
          <w:p w14:paraId="1C49D55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661" w:type="dxa"/>
            <w:vAlign w:val="center"/>
          </w:tcPr>
          <w:p w14:paraId="60C7FB1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6269" w:type="dxa"/>
            <w:vAlign w:val="center"/>
          </w:tcPr>
          <w:p w14:paraId="58D90AE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（功能或者目标）、质量、安全、技术规格、物理特性等要求</w:t>
            </w:r>
          </w:p>
        </w:tc>
      </w:tr>
      <w:tr w14:paraId="1A86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3846A8C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1810" w:type="dxa"/>
            <w:vAlign w:val="center"/>
          </w:tcPr>
          <w:p w14:paraId="7767A656">
            <w:pPr>
              <w:adjustRightInd w:val="0"/>
              <w:snapToGrid w:val="0"/>
              <w:spacing w:line="288" w:lineRule="auto"/>
              <w:jc w:val="center"/>
              <w:rPr>
                <w:rFonts w:hint="eastAsia" w:ascii="宋体" w:hAnsi="宋体" w:eastAsia="宋体" w:cs="Times New Roman"/>
                <w:szCs w:val="21"/>
                <w:lang w:eastAsia="zh-CN"/>
              </w:rPr>
            </w:pPr>
            <w:r>
              <w:rPr>
                <w:rFonts w:hint="eastAsia" w:ascii="宋体" w:hAnsi="宋体" w:eastAsia="宋体" w:cs="Times New Roman"/>
                <w:szCs w:val="21"/>
                <w:lang w:eastAsia="zh-CN"/>
              </w:rPr>
              <w:t>实验室动物自动饮水系统</w:t>
            </w:r>
          </w:p>
        </w:tc>
        <w:tc>
          <w:tcPr>
            <w:tcW w:w="661" w:type="dxa"/>
            <w:vAlign w:val="center"/>
          </w:tcPr>
          <w:p w14:paraId="750AB9B6">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661" w:type="dxa"/>
            <w:vAlign w:val="center"/>
          </w:tcPr>
          <w:p w14:paraId="3D0A35B8">
            <w:pPr>
              <w:adjustRightInd w:val="0"/>
              <w:snapToGrid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套</w:t>
            </w:r>
          </w:p>
        </w:tc>
        <w:tc>
          <w:tcPr>
            <w:tcW w:w="6269" w:type="dxa"/>
            <w:vAlign w:val="center"/>
          </w:tcPr>
          <w:p w14:paraId="643970D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b/>
                <w:bCs/>
                <w:szCs w:val="21"/>
                <w:lang w:val="en-US" w:eastAsia="zh-CN"/>
              </w:rPr>
              <w:t>1.采购内容：</w:t>
            </w:r>
            <w:r>
              <w:rPr>
                <w:rFonts w:hint="eastAsia" w:ascii="宋体" w:hAnsi="宋体" w:eastAsia="宋体" w:cs="宋体"/>
                <w:szCs w:val="21"/>
                <w:lang w:val="en-US" w:eastAsia="zh-CN"/>
              </w:rPr>
              <w:t>嘉兴市第一医院二期工程实验室动物自动饮水系统采购项目（按照总笼位数不少于4000笼配置，笼子由采购人提供,分两批安装）</w:t>
            </w:r>
          </w:p>
          <w:p w14:paraId="4F5EADD5">
            <w:pPr>
              <w:numPr>
                <w:ilvl w:val="0"/>
                <w:numId w:val="0"/>
              </w:numPr>
              <w:adjustRightInd w:val="0"/>
              <w:snapToGrid w:val="0"/>
              <w:spacing w:line="288"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1.1系统主管道，房间管道，减压站，内连站，快速接头软管，控制柜、配电箱、PC端控制软件、移动端控制软件，水处理等。</w:t>
            </w:r>
          </w:p>
          <w:p w14:paraId="588F7A48">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1.2饮水支管和引水阀。</w:t>
            </w:r>
          </w:p>
          <w:p w14:paraId="73CFE4CD">
            <w:pPr>
              <w:numPr>
                <w:ilvl w:val="0"/>
                <w:numId w:val="0"/>
              </w:numPr>
              <w:adjustRightInd w:val="0"/>
              <w:snapToGrid w:val="0"/>
              <w:spacing w:line="288" w:lineRule="auto"/>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2.功能要求</w:t>
            </w:r>
          </w:p>
          <w:p w14:paraId="0CFEE09D">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2.1原水供给：原水采用自来水，要求进入本系统的原水，保持进水量的稳定。系统要求进水量＞1m³/h。</w:t>
            </w:r>
          </w:p>
          <w:p w14:paraId="7D1FAC48">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2.2主机需为一体机，整套系统高度模块化、集成化，并对水质监控：产水主机配有2个电阻率检测仪，可在产水主机自带的液晶显示屏上显示①进水电导率；②反渗透产水电导率；另外，系统还可显示水箱液位、进水流量等参数。</w:t>
            </w:r>
          </w:p>
          <w:p w14:paraId="294930E0">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2.3以经过预处理的自来水为进水，再通过三级过滤系统预处理，反渗透（RO）、制备反渗透水，使出水水质满足用水要求。</w:t>
            </w:r>
          </w:p>
          <w:p w14:paraId="599D5801">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2.4三级预处理系统分别为砂滤、碳滤、软化，处理量≥1000L/H。</w:t>
            </w:r>
          </w:p>
          <w:p w14:paraId="15B589F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2.5高压泵：为反渗透本体装置提供足够的进水压力，保证反渗透膜的正常运行。根据反渗透本身的性能，需有一定的推动力去克服渗透压等阻力，才能保证达到设计的产水量。</w:t>
            </w:r>
          </w:p>
          <w:p w14:paraId="6A4D05F7">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2.6一级反渗透本体装置：反渗透系统利用反渗透膜的性能来除去水中绝大部分可溶性盐分、胶体、有机物及微生物。一级反渗透装置设置低压冲洗排放阀，当系统停止运行时，首先停高压泵，浓水冲洗排放自动阀打开，过滤水泵继续运行，用低压对反渗透膜元件进行冲洗。反渗透产水进入纯水箱内贮存。</w:t>
            </w:r>
          </w:p>
          <w:p w14:paraId="23C9BD4D">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2.7复压泵组：后端恒压输出，一备一用，采用自吸式多级离心泵，智能集成、自动控制，带有过温保护、干转保护，实现出水压力恒定，保证出水压力。</w:t>
            </w:r>
          </w:p>
          <w:p w14:paraId="4E2EEA65">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2.8控制系统：采用高性能控制系统，工作可靠性控制方式为中央集中控制，配置水质检测仪表，实现系统的准确测量，调节并完成工艺规定的自动化要求。可进行系统设备的程序控制，整个过程操作为自动，根据生产需要实现系统的联锁和平衡。</w:t>
            </w:r>
          </w:p>
          <w:p w14:paraId="3DDAA715">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2.9高压泵的保护：反渗透装置的高压泵进口处装有低压保护开关。当供水量不足使高压泵入口的水压低于某一设定值（正常为0.1MPa）会自动发出信号停止高压泵，保护高压泵不在空转情况下工作。</w:t>
            </w:r>
          </w:p>
          <w:p w14:paraId="1DE7D0F0">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2.10反渗透运行控制：反渗透装置的投运或退出主要是控制高压泵的起动。</w:t>
            </w:r>
          </w:p>
          <w:p w14:paraId="511038E5">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2.11纯水泵运行控制：纯水泵采用自吸式多级离心泵，智能集成、自动控制，带有过温保护、干转保护，实现纯水压力恒定，保证出水压力。</w:t>
            </w:r>
          </w:p>
          <w:p w14:paraId="7A944695">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2.12配置氯化系统，在反渗透产水中加入1-2ppm浓度的游离氯，起到管路抑菌作用，能有效抑制管路病毒细菌的滋生：</w:t>
            </w:r>
          </w:p>
          <w:p w14:paraId="434DDE8B">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（1）在反渗透产水中加入游离氯，加入后形成1-2ppm的游离氯；</w:t>
            </w:r>
          </w:p>
          <w:p w14:paraId="700B835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（2）计量泵：耐腐蚀PP材质，≥20L/h流量；</w:t>
            </w:r>
          </w:p>
          <w:p w14:paraId="73E23A31">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（3）氯化水储罐：配备≥500L容量1个，不锈钢材质，配有液位计、顶部呼吸器；</w:t>
            </w:r>
          </w:p>
          <w:p w14:paraId="02D1CD4D">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（4）流量开关：和计量泵联动使用，保证加氯浓度稳定；</w:t>
            </w:r>
          </w:p>
          <w:p w14:paraId="388A2CB0">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（5）浓氯储罐：≥20L，耐腐蚀PE材质，储罐外部标有刻度；</w:t>
            </w:r>
          </w:p>
          <w:p w14:paraId="7A1F60F8">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（6）双联泵：互为热备用；</w:t>
            </w:r>
          </w:p>
          <w:p w14:paraId="7FAF24E3">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（7）缓冲罐：对后端用水压力起到缓冲作用，减少双联泵启停次数；</w:t>
            </w:r>
          </w:p>
          <w:p w14:paraId="3682F70F">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（8）呼吸过滤滤芯：0.22μm孔径。</w:t>
            </w:r>
          </w:p>
          <w:p w14:paraId="61053550">
            <w:pPr>
              <w:numPr>
                <w:ilvl w:val="0"/>
                <w:numId w:val="0"/>
              </w:numPr>
              <w:adjustRightInd w:val="0"/>
              <w:snapToGrid w:val="0"/>
              <w:spacing w:line="288" w:lineRule="auto"/>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3.技术要求</w:t>
            </w:r>
          </w:p>
          <w:p w14:paraId="5A945138">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3.1单台设备产水量≥500L/小时，24小时连续自动运行；产水率：3.2流速：40psi（276千帕或2.76巴）时，最低≤4gpm(15lpm)。</w:t>
            </w:r>
          </w:p>
          <w:p w14:paraId="3A00E95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3.3出水压力：最低：≤276千帕或2.76巴，最高：≥517千帕或5.17巴。</w:t>
            </w:r>
          </w:p>
          <w:p w14:paraId="415F316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3.4温度：10ºC~30ºC。</w:t>
            </w:r>
          </w:p>
          <w:p w14:paraId="5D6E1724">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3.5pH：6.0-9.0。</w:t>
            </w:r>
          </w:p>
          <w:p w14:paraId="3B4219EB">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3.6氯浓度限度：PA膜–最大0.0ppm。</w:t>
            </w:r>
          </w:p>
          <w:p w14:paraId="1AB691EF">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3.7总溶解固体量：最大≥1000mg/L。</w:t>
            </w:r>
          </w:p>
          <w:p w14:paraId="590D967A">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3.8污染密度指数：&lt;1SDI。</w:t>
            </w:r>
          </w:p>
          <w:p w14:paraId="2D2ABF9E">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3.9设备产水电阻率：&lt;15us/cm@25℃。</w:t>
            </w:r>
          </w:p>
          <w:p w14:paraId="1A65B6C2">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3.10离子去除率≥97%。</w:t>
            </w:r>
          </w:p>
          <w:p w14:paraId="03D609EA">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3.11程序控制器</w:t>
            </w:r>
          </w:p>
          <w:p w14:paraId="611EE44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★（1）系统控制器显示屏大小≥7寸，控制程序，具备查看、设置、报警功能。</w:t>
            </w:r>
          </w:p>
          <w:p w14:paraId="706B1D2B">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▲（2）可通过电脑、云端、手机操作，物联网远程控制系统，数据实时查看，实时在线和远程报警，并提供物联网远程控制系统的事宜界面截图。</w:t>
            </w:r>
          </w:p>
          <w:p w14:paraId="6F55CFEF">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系统控制器能实时监控各减压站的压力、流量的实时数据和累计数据，并通过可设定的报警逻辑（设定范围包括压力、流量的异常范围、报警延迟时间等），在异常情况发生时，能通过控制软件报警、邮件报警、微信平台报警等多种报警途径。</w:t>
            </w:r>
          </w:p>
          <w:p w14:paraId="0339D406">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（4）控制器用户权限管理，至少分为工程师，管理员和一般用户三级。</w:t>
            </w:r>
          </w:p>
          <w:p w14:paraId="5FEF0E19">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3.12减压站</w:t>
            </w:r>
          </w:p>
          <w:p w14:paraId="71342F3E">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★（1）减压站通过二级减压，能将后端供给动物的压力稳定在0.20-0.5bar并在需要冲洗时可切换至0.8-1.2bar的高压力；</w:t>
            </w:r>
          </w:p>
          <w:p w14:paraId="45479186">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（2）流量传感计，防护等级≥IP65，精度≤20ml/min；</w:t>
            </w:r>
          </w:p>
          <w:p w14:paraId="5AA94C45">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（3）压力传感器，量程范围0-100Kpa，防护等级≥IP65，精度≤0.5级；</w:t>
            </w:r>
          </w:p>
          <w:p w14:paraId="15CB3AF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（4）高压冲洗电磁阀的防护等级至少IP56，保持饮水端水压持续稳定在0.2-0.5bar，可设置每天定时冲洗≥4次；</w:t>
            </w:r>
          </w:p>
          <w:p w14:paraId="48651E5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（5）1个减压站不能超过20个支管接口；</w:t>
            </w:r>
          </w:p>
          <w:p w14:paraId="2C286E9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（6）减压站配置≥5英寸彩色显示触摸屏，数据信息，设置功能。</w:t>
            </w:r>
          </w:p>
          <w:p w14:paraId="6B1BA82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3.13管道分配系统</w:t>
            </w:r>
          </w:p>
          <w:p w14:paraId="4AF283F0">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★（1）夹层主管道,不锈钢部分，管径至少19.05毫米外径，壁厚至少为1.5毫米的316L或更优材质，采用自动焊接工艺；</w:t>
            </w:r>
          </w:p>
          <w:p w14:paraId="228171F1">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★（2）饲养间的管道，管道至少12.70毫米外径壁厚至少1.00毫米，管壁距离墙面2-2.5厘米，采用洁净卡套连接工艺或自动焊接工艺；</w:t>
            </w:r>
          </w:p>
          <w:p w14:paraId="7D6F55CE">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（3）连接软管，PFA材质，可加防护，避免动物损坏，可拆卸，快速插拔接头，接头材质为316L或更优材质，软管整体耐受121℃湿热灭菌和50ppm的余氯化学灭菌；</w:t>
            </w:r>
          </w:p>
          <w:p w14:paraId="308104B6">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★（4）所有管道焊接处内部光滑，无缝隙、无间隙。</w:t>
            </w:r>
          </w:p>
          <w:p w14:paraId="4D308DF6">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3.14笼架饮水支管及饮水阀</w:t>
            </w:r>
          </w:p>
          <w:p w14:paraId="2422BA17">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▲（1）IVC鼠笼架饮水阀应采用即插式快速连接系统，可快速拆除饮水，饮水阀底座自动锁止，保证其他饮水嘴能正常工作；</w:t>
            </w:r>
          </w:p>
          <w:p w14:paraId="08DBC17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（2）饮水阀符合对应种属动物的饮水咬合习惯（动物种属包括大小鼠）；</w:t>
            </w:r>
          </w:p>
          <w:p w14:paraId="79D20DAD">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（3）饮水阀耐≥121℃高温高压，饮水阀硅橡胶圈材质为灭菌的食品级材质；</w:t>
            </w:r>
          </w:p>
          <w:p w14:paraId="61C6BFD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★（4）饮水阀流量可以调节的触发压力应＜9克，验收时应提供国家认可的第三方检测机构出具的带有CMA章的检测报告；</w:t>
            </w:r>
          </w:p>
          <w:p w14:paraId="6813F187">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★（5）饮水阀应采用316L以上不锈钢材质，在饮水压力0.2-1公斤的范围下，饮水阀流量每分钟应＜30毫升/分钟，验收时应提供国家认可的第三方检测机构出具的带有CMA章的检测报告；</w:t>
            </w:r>
          </w:p>
          <w:p w14:paraId="62695ADD">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（6）饮水阀漏水率不高于0.02‰；</w:t>
            </w:r>
          </w:p>
          <w:p w14:paraId="477FD016">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（7）流量控制在每分钟25毫升至60毫升之间；</w:t>
            </w:r>
          </w:p>
          <w:p w14:paraId="61F286F9">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（8）除正常运行外，另配备饮水阀点位数3%的饮水阀配件用于故障替换，费用包含在本项目报价内；</w:t>
            </w:r>
          </w:p>
          <w:p w14:paraId="439190AF">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★（9）饮水阀的出水水质需满足GB14925-2023《实验动物环境及设施标准》的动物饮水无菌标准；</w:t>
            </w:r>
          </w:p>
          <w:p w14:paraId="4024D5A1">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★（10）饮水阀的阀杆中心离开笼盒内侧底部的设计高度应≤6.5厘米。</w:t>
            </w:r>
          </w:p>
          <w:p w14:paraId="7330CFA8">
            <w:pPr>
              <w:numPr>
                <w:ilvl w:val="0"/>
                <w:numId w:val="0"/>
              </w:numPr>
              <w:adjustRightInd w:val="0"/>
              <w:snapToGrid w:val="0"/>
              <w:spacing w:line="288" w:lineRule="auto"/>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4.出水水质要求（指标及限值）：</w:t>
            </w:r>
          </w:p>
          <w:p w14:paraId="55402416">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4.1总大肠菌群（MPN/100mL或CFU/100mL）：不得检出。</w:t>
            </w:r>
          </w:p>
          <w:p w14:paraId="6EA63728">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4.2耐热大肠菌群（MPN/100mL或CFU/100mL）：不得检出。</w:t>
            </w:r>
          </w:p>
          <w:p w14:paraId="6BD835C2">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4.3大肠埃希氏菌（MPN/100mL或CFU/100mL）：不得检出。</w:t>
            </w:r>
          </w:p>
          <w:p w14:paraId="47EDF88D">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4.4菌落总数（CFU/mL）：不得检出。</w:t>
            </w:r>
          </w:p>
          <w:p w14:paraId="1C9D80BF">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4.5理化指标：符合GB5479-2022生活饮用水标准。</w:t>
            </w:r>
          </w:p>
          <w:p w14:paraId="79B2F766">
            <w:pPr>
              <w:numPr>
                <w:ilvl w:val="0"/>
                <w:numId w:val="0"/>
              </w:numPr>
              <w:adjustRightInd w:val="0"/>
              <w:snapToGrid w:val="0"/>
              <w:spacing w:line="288" w:lineRule="auto"/>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5.其他要求</w:t>
            </w:r>
          </w:p>
          <w:p w14:paraId="48379FAB">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5.1移动式消毒车：配置一个移动消毒桶，内置潜水泵，快速连接软管，用于给笼架支管进行消毒。</w:t>
            </w:r>
          </w:p>
          <w:p w14:paraId="1F75BCBC">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5.2全部水双向自动轮换。</w:t>
            </w:r>
          </w:p>
          <w:p w14:paraId="72BAE539">
            <w:pPr>
              <w:numPr>
                <w:ilvl w:val="0"/>
                <w:numId w:val="0"/>
              </w:num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5.3配有清洗站。</w:t>
            </w:r>
          </w:p>
          <w:p w14:paraId="1F130036">
            <w:pPr>
              <w:numPr>
                <w:ilvl w:val="0"/>
                <w:numId w:val="0"/>
              </w:numPr>
              <w:adjustRightInd w:val="0"/>
              <w:snapToGrid w:val="0"/>
              <w:spacing w:line="288"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5.4配有除氯装置。</w:t>
            </w:r>
          </w:p>
        </w:tc>
      </w:tr>
    </w:tbl>
    <w:p w14:paraId="78A82489">
      <w:pPr>
        <w:adjustRightInd w:val="0"/>
        <w:snapToGrid w:val="0"/>
        <w:spacing w:line="288" w:lineRule="auto"/>
        <w:rPr>
          <w:rFonts w:ascii="宋体" w:hAnsi="宋体" w:eastAsia="宋体" w:cs="Times New Roman"/>
          <w:b/>
          <w:bCs/>
          <w:szCs w:val="21"/>
        </w:rPr>
      </w:pPr>
    </w:p>
    <w:p w14:paraId="47469156">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2D0A8D4A">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15B7C05C">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900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2DD85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2E18309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48A31CD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696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87F44D">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28AEFAA8">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2EECC946">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嘉兴市第一医院嘉兴市第一医院二期工程实验室动物自动饮水系统采购项目</w:t>
            </w:r>
            <w:r>
              <w:rPr>
                <w:rFonts w:hint="eastAsia" w:ascii="宋体" w:hAnsi="宋体" w:eastAsia="宋体"/>
                <w:szCs w:val="21"/>
              </w:rPr>
              <w:t>的招标、评标、定标、验收、合同履约、付款等（法律、法规另有规定的，从其规定）。</w:t>
            </w:r>
          </w:p>
        </w:tc>
      </w:tr>
      <w:tr w14:paraId="54AE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0CC906">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2F5F752A">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731DEF40">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4A48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6A25EE">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67D3817">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02D35721">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8909C88">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r>
              <w:rPr>
                <w:rFonts w:hint="eastAsia" w:ascii="宋体" w:hAnsi="宋体" w:eastAsia="宋体"/>
                <w:szCs w:val="21"/>
                <w:highlight w:val="none"/>
              </w:rPr>
              <w:t>（</w:t>
            </w:r>
            <w:r>
              <w:rPr>
                <w:rFonts w:hint="eastAsia" w:ascii="宋体" w:hAnsi="宋体" w:eastAsia="宋体"/>
                <w:szCs w:val="21"/>
                <w:highlight w:val="none"/>
                <w:lang w:eastAsia="zh-CN"/>
              </w:rPr>
              <w:t>2024年1月（含）以后任意一月</w:t>
            </w:r>
            <w:r>
              <w:rPr>
                <w:rFonts w:ascii="宋体" w:hAnsi="宋体" w:eastAsia="宋体"/>
                <w:szCs w:val="21"/>
                <w:highlight w:val="none"/>
              </w:rPr>
              <w:t>）</w:t>
            </w:r>
            <w:r>
              <w:rPr>
                <w:rFonts w:hint="eastAsia" w:ascii="宋体" w:hAnsi="宋体" w:eastAsia="宋体"/>
                <w:szCs w:val="21"/>
                <w:highlight w:val="none"/>
              </w:rPr>
              <w:t>；</w:t>
            </w:r>
          </w:p>
          <w:p w14:paraId="1E72EF12">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4AE6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0C36732">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0C68582B">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07411EFE">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301CFF65">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4DA194F5">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C953D55">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62A8B3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A9731B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14:paraId="20D2463E">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1ABCC1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DC84F2D">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14:paraId="441540A5">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lang w:val="en-US" w:eastAsia="zh-CN"/>
                    </w:rPr>
                    <w:t>0.975</w:t>
                  </w:r>
                </w:p>
              </w:tc>
            </w:tr>
            <w:tr w14:paraId="620278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A873560">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rPr>
                    <w:t>100-500</w:t>
                  </w:r>
                </w:p>
              </w:tc>
              <w:tc>
                <w:tcPr>
                  <w:tcW w:w="3070" w:type="dxa"/>
                  <w:tcMar>
                    <w:top w:w="0" w:type="dxa"/>
                    <w:left w:w="108" w:type="dxa"/>
                    <w:bottom w:w="0" w:type="dxa"/>
                    <w:right w:w="108" w:type="dxa"/>
                  </w:tcMar>
                  <w:vAlign w:val="center"/>
                </w:tcPr>
                <w:p w14:paraId="51229C55">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lang w:val="en-US" w:eastAsia="zh-CN"/>
                    </w:rPr>
                    <w:t>0.715</w:t>
                  </w:r>
                </w:p>
              </w:tc>
            </w:tr>
          </w:tbl>
          <w:p w14:paraId="29FDACD1">
            <w:pPr>
              <w:adjustRightInd w:val="0"/>
              <w:snapToGrid w:val="0"/>
              <w:spacing w:line="288" w:lineRule="auto"/>
              <w:rPr>
                <w:rFonts w:ascii="宋体" w:hAnsi="宋体" w:eastAsia="宋体"/>
                <w:szCs w:val="21"/>
              </w:rPr>
            </w:pPr>
          </w:p>
        </w:tc>
      </w:tr>
      <w:tr w14:paraId="50DB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4FE3FF3">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66EE9734">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496B6F8C">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165A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8011B6">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516C61F">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621C1B75">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8B9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D1BE902">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47D2A732">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转包与分包</w:t>
            </w:r>
          </w:p>
        </w:tc>
        <w:tc>
          <w:tcPr>
            <w:tcW w:w="6663" w:type="dxa"/>
            <w:vAlign w:val="center"/>
          </w:tcPr>
          <w:p w14:paraId="69FC0BF8">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25D63B1E">
            <w:pPr>
              <w:adjustRightInd w:val="0"/>
              <w:snapToGrid w:val="0"/>
              <w:spacing w:line="288" w:lineRule="auto"/>
              <w:rPr>
                <w:rFonts w:ascii="宋体" w:hAnsi="宋体" w:eastAsia="宋体" w:cs="Times New Roman"/>
                <w:color w:val="auto"/>
                <w:spacing w:val="-6"/>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hint="eastAsia" w:ascii="宋体" w:hAnsi="宋体" w:eastAsia="宋体"/>
                <w:color w:val="auto"/>
                <w:szCs w:val="21"/>
                <w:lang w:val="en-US" w:eastAsia="zh-CN"/>
              </w:rPr>
              <w:t>保证项目的整体</w:t>
            </w:r>
            <w:r>
              <w:rPr>
                <w:rFonts w:hint="eastAsia" w:ascii="宋体" w:hAnsi="宋体" w:eastAsia="宋体"/>
                <w:color w:val="auto"/>
                <w:szCs w:val="21"/>
                <w:u w:val="none"/>
                <w:lang w:val="en-US" w:eastAsia="zh-CN"/>
              </w:rPr>
              <w:t>性</w:t>
            </w:r>
            <w:r>
              <w:rPr>
                <w:rFonts w:ascii="宋体" w:hAnsi="宋体" w:eastAsia="宋体"/>
                <w:color w:val="auto"/>
                <w:szCs w:val="21"/>
                <w:u w:val="none"/>
              </w:rPr>
              <w:t>。</w:t>
            </w:r>
          </w:p>
        </w:tc>
      </w:tr>
      <w:tr w14:paraId="6DE1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C08EB02">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10285D0F">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554EE518">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10554D0B">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6CB59D9">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DC9519">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5F1A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BC4058C">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11CC9D77">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392C1A44">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56097C27">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3D01A057">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511F5026">
            <w:pPr>
              <w:shd w:val="clear"/>
              <w:adjustRightInd w:val="0"/>
              <w:snapToGrid w:val="0"/>
              <w:spacing w:line="288" w:lineRule="auto"/>
              <w:rPr>
                <w:rFonts w:hint="eastAsia" w:ascii="宋体" w:hAnsi="宋体" w:eastAsia="宋体" w:cs="Times New Roman"/>
                <w:szCs w:val="21"/>
                <w:highlight w:val="none"/>
                <w:lang w:eastAsia="zh-CN"/>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cs="Times New Roman"/>
                <w:szCs w:val="21"/>
                <w:highlight w:val="none"/>
              </w:rPr>
              <w:t>本项目整体专门面向中小企业采购；在服务采购项目中，服务由中小企业承接，即提供服务的人员为中小企业依照《中华人民共和国劳动合同法》订立劳动合同的从业人员</w:t>
            </w:r>
            <w:r>
              <w:rPr>
                <w:rFonts w:hint="eastAsia" w:ascii="宋体" w:hAnsi="宋体" w:eastAsia="宋体" w:cs="Times New Roman"/>
                <w:szCs w:val="21"/>
                <w:highlight w:val="none"/>
                <w:lang w:eastAsia="zh-CN"/>
              </w:rPr>
              <w:t>；监狱企业、残疾人福利性单位视同小型、微型企业；</w:t>
            </w:r>
          </w:p>
          <w:p w14:paraId="2CF9FA98">
            <w:pPr>
              <w:adjustRightInd w:val="0"/>
              <w:snapToGrid w:val="0"/>
              <w:spacing w:line="288" w:lineRule="auto"/>
              <w:ind w:firstLine="420" w:firstLineChars="200"/>
              <w:rPr>
                <w:rFonts w:hint="eastAsia" w:ascii="宋体" w:hAnsi="宋体" w:eastAsia="宋体"/>
                <w:bCs/>
                <w:szCs w:val="21"/>
              </w:rPr>
            </w:pPr>
            <w:r>
              <w:rPr>
                <w:rFonts w:hint="eastAsia" w:ascii="宋体" w:hAnsi="宋体" w:eastAsia="宋体"/>
                <w:bCs/>
                <w:szCs w:val="21"/>
              </w:rPr>
              <w:t>本项目属性为：货物</w:t>
            </w:r>
          </w:p>
          <w:p w14:paraId="0DCF1382">
            <w:pPr>
              <w:adjustRightInd w:val="0"/>
              <w:snapToGrid w:val="0"/>
              <w:spacing w:line="288" w:lineRule="auto"/>
              <w:ind w:firstLine="420" w:firstLineChars="200"/>
              <w:rPr>
                <w:rFonts w:hint="eastAsia" w:ascii="宋体" w:hAnsi="宋体" w:eastAsia="宋体"/>
                <w:bCs/>
                <w:szCs w:val="21"/>
                <w:lang w:val="en-US" w:eastAsia="zh-CN"/>
              </w:rPr>
            </w:pPr>
            <w:r>
              <w:rPr>
                <w:rFonts w:hint="eastAsia" w:ascii="宋体" w:hAnsi="宋体" w:eastAsia="宋体"/>
                <w:bCs/>
                <w:szCs w:val="21"/>
              </w:rPr>
              <w:t>采购标的对应的中小企业划分标准所属行业：</w:t>
            </w:r>
            <w:r>
              <w:rPr>
                <w:rFonts w:hint="eastAsia" w:ascii="宋体" w:hAnsi="宋体" w:eastAsia="宋体"/>
                <w:bCs/>
                <w:szCs w:val="21"/>
                <w:lang w:val="en-US" w:eastAsia="zh-CN"/>
              </w:rPr>
              <w:t>工业</w:t>
            </w:r>
          </w:p>
          <w:p w14:paraId="04697CFF">
            <w:pPr>
              <w:adjustRightInd w:val="0"/>
              <w:snapToGrid w:val="0"/>
              <w:spacing w:line="288" w:lineRule="auto"/>
              <w:ind w:firstLine="420" w:firstLineChars="200"/>
              <w:rPr>
                <w:rFonts w:ascii="宋体" w:hAnsi="宋体" w:eastAsia="宋体"/>
                <w:bCs/>
                <w:szCs w:val="21"/>
              </w:rPr>
            </w:pPr>
            <w:r>
              <w:rPr>
                <w:rFonts w:hint="eastAsia" w:ascii="宋体" w:hAnsi="宋体" w:eastAsia="宋体"/>
                <w:bCs/>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6BA2007">
            <w:pPr>
              <w:adjustRightInd w:val="0"/>
              <w:snapToGrid w:val="0"/>
              <w:spacing w:line="288" w:lineRule="auto"/>
              <w:rPr>
                <w:rFonts w:ascii="宋体" w:hAnsi="宋体" w:eastAsia="宋体"/>
                <w:bCs/>
                <w:szCs w:val="21"/>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7D5F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2E1C3E">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2E34FC28">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38C91DBE">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661AFB29">
            <w:pPr>
              <w:adjustRightInd w:val="0"/>
              <w:snapToGrid w:val="0"/>
              <w:spacing w:line="288" w:lineRule="auto"/>
              <w:ind w:firstLine="396" w:firstLineChars="200"/>
              <w:jc w:val="left"/>
              <w:rPr>
                <w:rFonts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lang w:eastAsia="zh-CN"/>
              </w:rPr>
              <w:t>嘉兴市南湖区庆丰路与九曲路交叉口徽商大厦26楼求是招标</w:t>
            </w:r>
            <w:r>
              <w:rPr>
                <w:rFonts w:hint="eastAsia" w:ascii="宋体" w:hAnsi="宋体" w:eastAsia="宋体" w:cs="宋体"/>
                <w:bCs/>
                <w:szCs w:val="21"/>
                <w:highlight w:val="none"/>
              </w:rPr>
              <w:t>（</w:t>
            </w:r>
            <w:r>
              <w:rPr>
                <w:rFonts w:hint="eastAsia" w:ascii="宋体" w:hAnsi="宋体" w:eastAsia="宋体" w:cs="宋体"/>
                <w:bCs/>
                <w:szCs w:val="21"/>
                <w:highlight w:val="none"/>
                <w:lang w:val="en-US" w:eastAsia="zh-CN"/>
              </w:rPr>
              <w:t>马翠翠</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0573-88882506</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qszbjx@qszb.net</w:t>
            </w:r>
            <w:r>
              <w:rPr>
                <w:rFonts w:hint="eastAsia" w:ascii="宋体" w:hAnsi="宋体" w:eastAsia="宋体" w:cs="宋体"/>
                <w:bCs/>
                <w:szCs w:val="21"/>
                <w:highlight w:val="none"/>
              </w:rPr>
              <w:t>，以便查收）。</w:t>
            </w:r>
          </w:p>
          <w:p w14:paraId="481E3481">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7F24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2D8C98">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6C2B83E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246F556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4BE91F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5752D63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76F5C8D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C1C295A">
            <w:pPr>
              <w:pStyle w:val="14"/>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6C781CC3">
            <w:pPr>
              <w:pStyle w:val="14"/>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5FA1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EE099E">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6453D0F0">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5E3F2404">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5ABA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DED2F2">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7823582E">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49A8C20D">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5734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94C663">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34E307D1">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1871DAD2">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r>
              <w:rPr>
                <w:rFonts w:hint="eastAsia" w:ascii="宋体" w:hAnsi="宋体" w:eastAsia="宋体"/>
                <w:szCs w:val="21"/>
                <w:lang w:eastAsia="zh-CN"/>
              </w:rPr>
              <w:t>、</w:t>
            </w:r>
            <w:r>
              <w:rPr>
                <w:rFonts w:hint="eastAsia" w:ascii="宋体" w:hAnsi="宋体" w:eastAsia="宋体"/>
                <w:szCs w:val="21"/>
                <w:lang w:val="en-US" w:eastAsia="zh-CN"/>
              </w:rPr>
              <w:t>嘉兴市第一医院官网</w:t>
            </w:r>
            <w:r>
              <w:rPr>
                <w:rFonts w:hint="eastAsia" w:ascii="宋体" w:hAnsi="宋体" w:eastAsia="宋体"/>
                <w:szCs w:val="21"/>
                <w:lang w:eastAsia="zh-CN"/>
              </w:rPr>
              <w:t>（http://www.jxdyyy.com/）</w:t>
            </w:r>
            <w:r>
              <w:rPr>
                <w:rFonts w:hint="eastAsia" w:ascii="宋体" w:hAnsi="宋体" w:eastAsia="宋体"/>
                <w:szCs w:val="21"/>
                <w:highlight w:val="none"/>
              </w:rPr>
              <w:t>。</w:t>
            </w:r>
          </w:p>
        </w:tc>
      </w:tr>
      <w:tr w14:paraId="27F2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0EFF645">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01D22D46">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C57931E">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1F989BC7">
      <w:pPr>
        <w:adjustRightInd w:val="0"/>
        <w:snapToGrid w:val="0"/>
        <w:spacing w:line="288" w:lineRule="auto"/>
        <w:rPr>
          <w:rFonts w:ascii="宋体" w:hAnsi="宋体" w:eastAsia="宋体"/>
          <w:szCs w:val="21"/>
        </w:rPr>
      </w:pPr>
    </w:p>
    <w:p w14:paraId="6935E59B">
      <w:pPr>
        <w:adjustRightInd w:val="0"/>
        <w:snapToGrid w:val="0"/>
        <w:spacing w:line="288" w:lineRule="auto"/>
        <w:rPr>
          <w:rFonts w:ascii="宋体" w:hAnsi="宋体" w:eastAsia="宋体"/>
          <w:szCs w:val="21"/>
        </w:rPr>
      </w:pPr>
      <w:r>
        <w:rPr>
          <w:rFonts w:ascii="宋体" w:hAnsi="宋体" w:eastAsia="宋体"/>
          <w:szCs w:val="21"/>
        </w:rPr>
        <w:br w:type="page"/>
      </w:r>
    </w:p>
    <w:p w14:paraId="255E25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0514EC8F">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14:paraId="2A61CE4B">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4710F34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嘉兴市第一医院嘉兴市第一医院二期工程实验室动物自动饮水系统采购项目</w:t>
      </w:r>
      <w:r>
        <w:rPr>
          <w:rFonts w:hint="eastAsia" w:ascii="宋体" w:hAnsi="宋体" w:eastAsia="宋体" w:cs="Times New Roman"/>
          <w:spacing w:val="-6"/>
          <w:szCs w:val="21"/>
        </w:rPr>
        <w:t>的招标、评标、定标、验收、合同履约、付款等（法律、法规另有规定的，从其规定）。</w:t>
      </w:r>
    </w:p>
    <w:p w14:paraId="2DE2DFB0">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35114DA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嘉兴市第一医院</w:t>
      </w:r>
      <w:r>
        <w:rPr>
          <w:rFonts w:hint="eastAsia" w:ascii="宋体" w:hAnsi="宋体" w:eastAsia="宋体" w:cs="Times New Roman"/>
          <w:spacing w:val="-6"/>
          <w:szCs w:val="21"/>
        </w:rPr>
        <w:t>；</w:t>
      </w:r>
    </w:p>
    <w:p w14:paraId="672B7E8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0B162BD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56AF4F8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5CD53D85">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5D9642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14:paraId="402FAB13">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12D1BA2F">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71026F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0006021D">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2EC4ED2E">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77BCE83C">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55538BE7">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2F6E44A">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1EB688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FCD8374">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14:paraId="5099CCD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14:paraId="2B88F7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73814FE">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rPr>
              <w:t>100以下</w:t>
            </w:r>
          </w:p>
        </w:tc>
        <w:tc>
          <w:tcPr>
            <w:tcW w:w="2833" w:type="dxa"/>
            <w:tcMar>
              <w:top w:w="0" w:type="dxa"/>
              <w:left w:w="108" w:type="dxa"/>
              <w:bottom w:w="0" w:type="dxa"/>
              <w:right w:w="108" w:type="dxa"/>
            </w:tcMar>
            <w:vAlign w:val="center"/>
          </w:tcPr>
          <w:p w14:paraId="2FE23068">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lang w:val="en-US" w:eastAsia="zh-CN"/>
              </w:rPr>
              <w:t>0.975</w:t>
            </w:r>
          </w:p>
        </w:tc>
      </w:tr>
      <w:tr w14:paraId="32979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1A5255C">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rPr>
              <w:t>100-500</w:t>
            </w:r>
          </w:p>
        </w:tc>
        <w:tc>
          <w:tcPr>
            <w:tcW w:w="2833" w:type="dxa"/>
            <w:tcMar>
              <w:top w:w="0" w:type="dxa"/>
              <w:left w:w="108" w:type="dxa"/>
              <w:bottom w:w="0" w:type="dxa"/>
              <w:right w:w="108" w:type="dxa"/>
            </w:tcMar>
            <w:vAlign w:val="center"/>
          </w:tcPr>
          <w:p w14:paraId="4C1D3694">
            <w:pPr>
              <w:adjustRightInd w:val="0"/>
              <w:snapToGrid w:val="0"/>
              <w:spacing w:line="288" w:lineRule="auto"/>
              <w:jc w:val="center"/>
              <w:rPr>
                <w:rFonts w:ascii="宋体" w:hAnsi="宋体" w:eastAsia="宋体" w:cs="宋体"/>
                <w:szCs w:val="21"/>
                <w:highlight w:val="yellow"/>
              </w:rPr>
            </w:pPr>
            <w:r>
              <w:rPr>
                <w:rFonts w:hint="eastAsia" w:ascii="宋体" w:hAnsi="宋体" w:eastAsia="宋体"/>
                <w:szCs w:val="21"/>
                <w:highlight w:val="none"/>
                <w:lang w:val="en-US" w:eastAsia="zh-CN"/>
              </w:rPr>
              <w:t>0.715</w:t>
            </w:r>
          </w:p>
        </w:tc>
      </w:tr>
    </w:tbl>
    <w:p w14:paraId="30F24E3A">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5FF07199">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31E448E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7E6C230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w:t>
      </w:r>
      <w:r>
        <w:rPr>
          <w:rFonts w:ascii="宋体" w:hAnsi="宋体" w:eastAsia="宋体" w:cs="Times New Roman"/>
          <w:spacing w:val="-6"/>
          <w:szCs w:val="21"/>
          <w:highlight w:val="none"/>
        </w:rPr>
        <w:t>明（</w:t>
      </w:r>
      <w:r>
        <w:rPr>
          <w:rFonts w:hint="eastAsia" w:ascii="宋体" w:hAnsi="宋体" w:eastAsia="宋体" w:cs="Times New Roman"/>
          <w:spacing w:val="-6"/>
          <w:szCs w:val="21"/>
          <w:highlight w:val="none"/>
          <w:lang w:eastAsia="zh-CN"/>
        </w:rPr>
        <w:t>2024年1月（含）以后任意一月</w:t>
      </w:r>
      <w:r>
        <w:rPr>
          <w:rFonts w:ascii="宋体" w:hAnsi="宋体" w:eastAsia="宋体" w:cs="Times New Roman"/>
          <w:spacing w:val="-6"/>
          <w:szCs w:val="21"/>
          <w:highlight w:val="none"/>
        </w:rPr>
        <w:t>）；</w:t>
      </w:r>
    </w:p>
    <w:p w14:paraId="2965DFB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76260B49">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78903700">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738C8E9B">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39F68E28">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5F85059">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0F0F3BD8">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66937F2F">
      <w:pPr>
        <w:adjustRightInd w:val="0"/>
        <w:snapToGrid w:val="0"/>
        <w:spacing w:line="288" w:lineRule="auto"/>
        <w:ind w:firstLine="424" w:firstLineChars="202"/>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hint="eastAsia" w:ascii="宋体" w:hAnsi="宋体" w:eastAsia="宋体"/>
          <w:color w:val="auto"/>
          <w:szCs w:val="21"/>
          <w:lang w:val="en-US" w:eastAsia="zh-CN"/>
        </w:rPr>
        <w:t>保证项目的整</w:t>
      </w:r>
      <w:r>
        <w:rPr>
          <w:rFonts w:hint="eastAsia" w:ascii="宋体" w:hAnsi="宋体" w:eastAsia="宋体"/>
          <w:color w:val="auto"/>
          <w:szCs w:val="21"/>
          <w:u w:val="none"/>
          <w:lang w:val="en-US" w:eastAsia="zh-CN"/>
        </w:rPr>
        <w:t>体性</w:t>
      </w:r>
      <w:r>
        <w:rPr>
          <w:rFonts w:ascii="宋体" w:hAnsi="宋体" w:eastAsia="宋体"/>
          <w:color w:val="auto"/>
          <w:szCs w:val="21"/>
          <w:u w:val="none"/>
        </w:rPr>
        <w:t>。</w:t>
      </w:r>
    </w:p>
    <w:p w14:paraId="22E70841">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0C321601">
      <w:pPr>
        <w:adjustRightInd w:val="0"/>
        <w:snapToGrid w:val="0"/>
        <w:spacing w:line="288" w:lineRule="auto"/>
        <w:ind w:firstLine="396" w:firstLineChars="200"/>
        <w:jc w:val="left"/>
        <w:rPr>
          <w:rFonts w:ascii="宋体" w:hAnsi="宋体" w:eastAsia="宋体" w:cs="Times New Roman"/>
          <w:spacing w:val="-6"/>
          <w:szCs w:val="21"/>
        </w:rPr>
      </w:pPr>
      <w:bookmarkStart w:id="42"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2"/>
    <w:p w14:paraId="3A44C077">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7B8E776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4DEB95A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759690E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7E63E12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5A75E70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26C1134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7D48E35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4A8BA9C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72CBE0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73A5884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096BA84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A398B8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F12285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35CE86B7">
      <w:pPr>
        <w:adjustRightInd w:val="0"/>
        <w:snapToGrid w:val="0"/>
        <w:spacing w:line="288" w:lineRule="auto"/>
        <w:outlineLvl w:val="2"/>
        <w:rPr>
          <w:rFonts w:hint="eastAsia" w:ascii="宋体" w:hAnsi="宋体" w:eastAsia="宋体" w:cs="宋体"/>
          <w:b/>
          <w:spacing w:val="-6"/>
          <w:kern w:val="0"/>
          <w:szCs w:val="21"/>
        </w:rPr>
      </w:pPr>
      <w:bookmarkStart w:id="43" w:name="_Hlk94018492"/>
      <w:bookmarkStart w:id="44" w:name="_Hlk92273111"/>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3"/>
    <w:bookmarkEnd w:id="44"/>
    <w:p w14:paraId="1DC24506">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1C17013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本项目原则上采购本国生产的货物、服务，不允许采购进口产品。优先采购向我国企业转让技术、与我国企业签订消化吸收再创新方案的供应商的进口产品。</w:t>
      </w:r>
    </w:p>
    <w:p w14:paraId="0BA10E6A">
      <w:pPr>
        <w:keepNext w:val="0"/>
        <w:keepLines w:val="0"/>
        <w:pageBreakBefore w:val="0"/>
        <w:widowControl w:val="0"/>
        <w:shd w:val="clear" w:color="auto"/>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采购人已经在采购活动开始前向财政部门提出申请并获得财政部门审核同意</w:t>
      </w:r>
      <w:r>
        <w:rPr>
          <w:rFonts w:hint="eastAsia" w:ascii="宋体" w:hAnsi="宋体" w:eastAsia="宋体" w:cs="宋体"/>
          <w:i w:val="0"/>
          <w:iCs w:val="0"/>
          <w:color w:val="auto"/>
          <w:sz w:val="21"/>
          <w:szCs w:val="21"/>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rPr>
        <w:t>购买进口产品的，将在</w:t>
      </w:r>
      <w:r>
        <w:rPr>
          <w:rFonts w:hint="eastAsia" w:ascii="宋体" w:hAnsi="宋体" w:eastAsia="宋体" w:cs="宋体"/>
          <w:i w:val="0"/>
          <w:iCs w:val="0"/>
          <w:color w:val="auto"/>
          <w:sz w:val="21"/>
          <w:szCs w:val="21"/>
          <w:lang w:val="en-US" w:eastAsia="zh-CN"/>
        </w:rPr>
        <w:t>招标文件</w:t>
      </w:r>
      <w:r>
        <w:rPr>
          <w:rFonts w:hint="eastAsia" w:ascii="宋体" w:hAnsi="宋体" w:eastAsia="宋体" w:cs="宋体"/>
          <w:i w:val="0"/>
          <w:iCs w:val="0"/>
          <w:color w:val="auto"/>
          <w:sz w:val="21"/>
          <w:szCs w:val="21"/>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lang w:eastAsia="zh-CN"/>
        </w:rPr>
        <w:t>。</w:t>
      </w:r>
    </w:p>
    <w:p w14:paraId="34E1D1B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247EB2A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2.</w:t>
      </w:r>
      <w:r>
        <w:rPr>
          <w:rFonts w:hint="eastAsia" w:ascii="宋体" w:hAnsi="宋体" w:eastAsia="宋体" w:cs="宋体"/>
          <w:b/>
          <w:bCs/>
          <w:i w:val="0"/>
          <w:iCs w:val="0"/>
          <w:sz w:val="21"/>
          <w:szCs w:val="21"/>
        </w:rPr>
        <w:t>支持绿色发展</w:t>
      </w:r>
    </w:p>
    <w:p w14:paraId="7BC0335F">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u w:val="single"/>
        </w:rPr>
      </w:pPr>
      <w:r>
        <w:rPr>
          <w:rFonts w:hint="eastAsia" w:ascii="宋体" w:hAnsi="宋体" w:eastAsia="宋体" w:cs="宋体"/>
          <w:i w:val="0"/>
          <w:iCs w:val="0"/>
          <w:sz w:val="21"/>
          <w:szCs w:val="21"/>
        </w:rPr>
        <w:t>采购人拟采购的产品</w:t>
      </w:r>
      <w:r>
        <w:rPr>
          <w:rFonts w:hint="eastAsia" w:ascii="宋体" w:hAnsi="宋体" w:eastAsia="宋体" w:cs="宋体"/>
          <w:i w:val="0"/>
          <w:iCs w:val="0"/>
          <w:color w:val="auto"/>
          <w:sz w:val="21"/>
          <w:szCs w:val="21"/>
        </w:rPr>
        <w:t>属于</w:t>
      </w:r>
      <w:r>
        <w:rPr>
          <w:rFonts w:hint="eastAsia" w:ascii="宋体" w:hAnsi="宋体" w:eastAsia="宋体" w:cs="宋体"/>
          <w:i w:val="0"/>
          <w:iCs w:val="0"/>
          <w:color w:val="auto"/>
          <w:sz w:val="21"/>
          <w:szCs w:val="21"/>
          <w:lang w:eastAsia="zh-CN"/>
        </w:rPr>
        <w:t>节能产品、</w:t>
      </w:r>
      <w:r>
        <w:rPr>
          <w:rFonts w:hint="eastAsia" w:ascii="宋体" w:hAnsi="宋体" w:eastAsia="宋体" w:cs="宋体"/>
          <w:i w:val="0"/>
          <w:iCs w:val="0"/>
          <w:color w:val="auto"/>
          <w:sz w:val="21"/>
          <w:szCs w:val="21"/>
          <w:lang w:val="en-US" w:eastAsia="zh-CN"/>
        </w:rPr>
        <w:t>环境标志产品</w:t>
      </w:r>
      <w:r>
        <w:rPr>
          <w:rFonts w:hint="eastAsia" w:ascii="宋体" w:hAnsi="宋体" w:eastAsia="宋体" w:cs="宋体"/>
          <w:i w:val="0"/>
          <w:iCs w:val="0"/>
          <w:color w:val="auto"/>
          <w:sz w:val="21"/>
          <w:szCs w:val="21"/>
          <w:lang w:eastAsia="zh-CN"/>
        </w:rPr>
        <w:t>政府采</w:t>
      </w:r>
      <w:r>
        <w:rPr>
          <w:rFonts w:hint="eastAsia" w:ascii="宋体" w:hAnsi="宋体" w:eastAsia="宋体" w:cs="宋体"/>
          <w:i w:val="0"/>
          <w:iCs w:val="0"/>
          <w:sz w:val="21"/>
          <w:szCs w:val="21"/>
          <w:lang w:eastAsia="zh-CN"/>
        </w:rPr>
        <w:t>购品目清单</w:t>
      </w:r>
      <w:r>
        <w:rPr>
          <w:rFonts w:hint="eastAsia" w:ascii="宋体" w:hAnsi="宋体" w:eastAsia="宋体" w:cs="宋体"/>
          <w:i w:val="0"/>
          <w:iCs w:val="0"/>
          <w:sz w:val="21"/>
          <w:szCs w:val="21"/>
        </w:rPr>
        <w:t>范围的，将依据国家确定的认证机构出具的、处于有效期之内的节能产品、环境标志产品认证证书，对获得证书的产品实施政府优先采购或强制采购。</w:t>
      </w:r>
    </w:p>
    <w:p w14:paraId="61CA616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采购人拟采购产品属于节能产品政府采购清单规定必须强制采</w:t>
      </w:r>
      <w:r>
        <w:rPr>
          <w:rFonts w:hint="eastAsia" w:ascii="宋体" w:hAnsi="宋体" w:eastAsia="宋体" w:cs="宋体"/>
          <w:i w:val="0"/>
          <w:iCs w:val="0"/>
          <w:color w:val="auto"/>
          <w:sz w:val="21"/>
          <w:szCs w:val="21"/>
        </w:rPr>
        <w:t>购的，</w:t>
      </w:r>
      <w:r>
        <w:rPr>
          <w:rFonts w:hint="eastAsia" w:ascii="宋体" w:hAnsi="宋体" w:eastAsia="宋体" w:cs="宋体"/>
          <w:i w:val="0"/>
          <w:iCs w:val="0"/>
          <w:color w:val="auto"/>
          <w:sz w:val="21"/>
          <w:szCs w:val="21"/>
          <w:u w:val="none"/>
        </w:rPr>
        <w:t>将在</w:t>
      </w:r>
      <w:r>
        <w:rPr>
          <w:rFonts w:hint="eastAsia" w:ascii="宋体" w:hAnsi="宋体" w:eastAsia="宋体" w:cs="宋体"/>
          <w:i w:val="0"/>
          <w:iCs w:val="0"/>
          <w:color w:val="auto"/>
          <w:sz w:val="21"/>
          <w:szCs w:val="21"/>
          <w:u w:val="none"/>
          <w:lang w:val="en-US" w:eastAsia="zh-CN"/>
        </w:rPr>
        <w:t>招标文件</w:t>
      </w:r>
      <w:r>
        <w:rPr>
          <w:rFonts w:hint="eastAsia" w:ascii="宋体" w:hAnsi="宋体" w:eastAsia="宋体" w:cs="宋体"/>
          <w:i w:val="0"/>
          <w:iCs w:val="0"/>
          <w:color w:val="auto"/>
          <w:sz w:val="21"/>
          <w:szCs w:val="21"/>
          <w:u w:val="none"/>
        </w:rPr>
        <w:t>中明确载明</w:t>
      </w:r>
      <w:r>
        <w:rPr>
          <w:rFonts w:hint="eastAsia" w:ascii="宋体" w:hAnsi="宋体" w:eastAsia="宋体" w:cs="宋体"/>
          <w:i w:val="0"/>
          <w:iCs w:val="0"/>
          <w:color w:val="auto"/>
          <w:sz w:val="21"/>
          <w:szCs w:val="21"/>
        </w:rPr>
        <w:t>，供应商相应的投标产品须提供国家确定的认证机构出具的、处于有效期之内的节</w:t>
      </w:r>
      <w:r>
        <w:rPr>
          <w:rFonts w:hint="eastAsia" w:ascii="宋体" w:hAnsi="宋体" w:eastAsia="宋体" w:cs="宋体"/>
          <w:i w:val="0"/>
          <w:iCs w:val="0"/>
          <w:sz w:val="21"/>
          <w:szCs w:val="21"/>
        </w:rPr>
        <w:t>能产品认证证书。</w:t>
      </w:r>
    </w:p>
    <w:p w14:paraId="54859B3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3.</w:t>
      </w:r>
      <w:r>
        <w:rPr>
          <w:rFonts w:hint="eastAsia" w:ascii="宋体" w:hAnsi="宋体" w:eastAsia="宋体" w:cs="宋体"/>
          <w:b/>
          <w:bCs/>
          <w:i w:val="0"/>
          <w:iCs w:val="0"/>
          <w:sz w:val="21"/>
          <w:szCs w:val="21"/>
        </w:rPr>
        <w:t>支持中小企业发展</w:t>
      </w:r>
    </w:p>
    <w:p w14:paraId="6D86134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 xml:space="preserve">3.1 </w:t>
      </w:r>
      <w:r>
        <w:rPr>
          <w:rFonts w:hint="eastAsia" w:ascii="宋体" w:hAnsi="宋体" w:eastAsia="宋体" w:cs="宋体"/>
          <w:i w:val="0"/>
          <w:iCs w:val="0"/>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D4480A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 xml:space="preserve">3.2 </w:t>
      </w:r>
      <w:r>
        <w:rPr>
          <w:rFonts w:hint="eastAsia" w:ascii="宋体" w:hAnsi="宋体" w:eastAsia="宋体" w:cs="宋体"/>
          <w:i w:val="0"/>
          <w:iCs w:val="0"/>
          <w:sz w:val="21"/>
          <w:szCs w:val="21"/>
        </w:rPr>
        <w:t>在政府采购活动中，供应商提供的货物或者服务符合下列情形的，享受中小企业扶持政策：</w:t>
      </w:r>
    </w:p>
    <w:p w14:paraId="24E8C63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sz w:val="21"/>
          <w:szCs w:val="21"/>
        </w:rPr>
        <w:t>在货物采购项目中，货物由中小企业制造，即货物由</w:t>
      </w:r>
      <w:r>
        <w:rPr>
          <w:rFonts w:hint="eastAsia" w:ascii="宋体" w:hAnsi="宋体" w:eastAsia="宋体" w:cs="宋体"/>
          <w:i w:val="0"/>
          <w:iCs w:val="0"/>
          <w:sz w:val="21"/>
          <w:szCs w:val="21"/>
          <w:u w:val="single"/>
        </w:rPr>
        <w:t>中小企业生产且使用该中小企业商号或者注册商</w:t>
      </w:r>
      <w:r>
        <w:rPr>
          <w:rFonts w:hint="eastAsia" w:ascii="宋体" w:hAnsi="宋体" w:eastAsia="宋体" w:cs="宋体"/>
          <w:i w:val="0"/>
          <w:iCs w:val="0"/>
          <w:color w:val="auto"/>
          <w:sz w:val="21"/>
          <w:szCs w:val="21"/>
          <w:u w:val="single"/>
        </w:rPr>
        <w:t>标</w:t>
      </w:r>
      <w:r>
        <w:rPr>
          <w:rFonts w:hint="eastAsia" w:ascii="宋体" w:hAnsi="宋体" w:eastAsia="宋体" w:cs="宋体"/>
          <w:i w:val="0"/>
          <w:iCs w:val="0"/>
          <w:color w:val="auto"/>
          <w:sz w:val="21"/>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4678B628">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lang w:val="en-US" w:eastAsia="zh-CN"/>
        </w:rPr>
        <w:t xml:space="preserve">3.3 </w:t>
      </w:r>
      <w:r>
        <w:rPr>
          <w:rFonts w:hint="eastAsia" w:ascii="宋体" w:hAnsi="宋体" w:eastAsia="宋体" w:cs="宋体"/>
          <w:i w:val="0"/>
          <w:iCs w:val="0"/>
          <w:color w:val="auto"/>
          <w:sz w:val="21"/>
          <w:szCs w:val="21"/>
        </w:rPr>
        <w:t>供应商提供的货物既有中小企业制造货物，也有大型企业制造货物的，不享受中小企业扶持政策；供应商提供的货物既有中型企业制造，也有小微企业制造的，不享受</w:t>
      </w:r>
      <w:r>
        <w:rPr>
          <w:rFonts w:hint="eastAsia" w:ascii="宋体" w:hAnsi="宋体" w:eastAsia="宋体" w:cs="宋体"/>
          <w:i w:val="0"/>
          <w:iCs w:val="0"/>
          <w:color w:val="auto"/>
          <w:sz w:val="21"/>
          <w:szCs w:val="21"/>
          <w:highlight w:val="none"/>
        </w:rPr>
        <w:t>办法规定的小微企业扶持政策。对于联合体中由中小企业承担的部分，或者分包给中小企业的部分，必须全部由中小企业制造、承建或者承接。</w:t>
      </w:r>
    </w:p>
    <w:p w14:paraId="7C3FE24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rPr>
        <w:t>中小企业享受扶持政策获得</w:t>
      </w:r>
      <w:r>
        <w:rPr>
          <w:rFonts w:hint="eastAsia" w:ascii="宋体" w:hAnsi="宋体" w:eastAsia="宋体" w:cs="宋体"/>
          <w:i w:val="0"/>
          <w:iCs w:val="0"/>
          <w:sz w:val="21"/>
          <w:szCs w:val="21"/>
        </w:rPr>
        <w:t>政府采购合同的，小微企业不得将合同分包给大中型企业，中型企业不得将合同分包给大型企业。</w:t>
      </w:r>
    </w:p>
    <w:p w14:paraId="7F20BF7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lang w:val="en-US" w:eastAsia="zh-CN"/>
        </w:rPr>
        <w:t xml:space="preserve">3.4 </w:t>
      </w:r>
      <w:r>
        <w:rPr>
          <w:rFonts w:hint="eastAsia" w:ascii="宋体" w:hAnsi="宋体" w:eastAsia="宋体" w:cs="宋体"/>
          <w:i w:val="0"/>
          <w:iCs w:val="0"/>
          <w:sz w:val="21"/>
          <w:szCs w:val="21"/>
          <w:highlight w:val="none"/>
        </w:rPr>
        <w:t>以联合体形式参加政府采购活动，联合体各方均为中小企业的，联合体视同中小企业。其中，联合体各方均为小微企业的，联合体视同小微企业。</w:t>
      </w:r>
    </w:p>
    <w:p w14:paraId="171686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lang w:val="en-US" w:eastAsia="zh-CN"/>
        </w:rPr>
        <w:t xml:space="preserve">3.5 </w:t>
      </w:r>
      <w:r>
        <w:rPr>
          <w:rFonts w:hint="eastAsia" w:ascii="宋体" w:hAnsi="宋体" w:eastAsia="宋体" w:cs="宋体"/>
          <w:i w:val="0"/>
          <w:iCs w:val="0"/>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25A5DC7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7CB0865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194C1CA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w:t>
      </w:r>
      <w:r>
        <w:rPr>
          <w:rFonts w:hint="eastAsia" w:ascii="宋体" w:hAnsi="宋体" w:eastAsia="宋体" w:cs="宋体"/>
          <w:i w:val="0"/>
          <w:iCs w:val="0"/>
          <w:sz w:val="21"/>
          <w:szCs w:val="21"/>
        </w:rPr>
        <w:t>体或者接受分包的小微企业与联合体内其他企业、分包企业之间存在直接控股、管理关系的，不享受价格扣除优惠政策。</w:t>
      </w:r>
    </w:p>
    <w:p w14:paraId="734A98A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 xml:space="preserve">3.7 </w:t>
      </w:r>
      <w:r>
        <w:rPr>
          <w:rFonts w:hint="eastAsia" w:ascii="宋体" w:hAnsi="宋体" w:eastAsia="宋体" w:cs="宋体"/>
          <w:color w:val="auto"/>
          <w:sz w:val="21"/>
          <w:szCs w:val="21"/>
          <w:lang w:eastAsia="zh-CN"/>
        </w:rPr>
        <w:t>中小企业参加政府采购活动，应当出具本办法规定的《中小企业声明函》，否则不得享受相关中小企业扶持政策。</w:t>
      </w:r>
    </w:p>
    <w:p w14:paraId="3CEFBC9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3245B76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rPr>
        <w:t>供应商提供《中小企业声明函》内容不实的，属于提供虚假材料谋取中标、成交，依照《中华人民共和国政府采购法》等国家有关规定追究相应责任。</w:t>
      </w:r>
    </w:p>
    <w:p w14:paraId="544D1F5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0780F083">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7036CC1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793C9C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4B0C8EF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1DCB3D41">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4.</w:t>
      </w:r>
      <w:r>
        <w:rPr>
          <w:rFonts w:hint="eastAsia" w:ascii="宋体" w:hAnsi="宋体" w:eastAsia="宋体" w:cs="宋体"/>
          <w:b/>
          <w:bCs/>
          <w:i w:val="0"/>
          <w:iCs w:val="0"/>
          <w:sz w:val="21"/>
          <w:szCs w:val="21"/>
        </w:rPr>
        <w:t>支持监狱企业发展</w:t>
      </w:r>
    </w:p>
    <w:p w14:paraId="4F16D547">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02FABF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5.</w:t>
      </w:r>
      <w:r>
        <w:rPr>
          <w:rFonts w:hint="eastAsia" w:ascii="宋体" w:hAnsi="宋体" w:eastAsia="宋体" w:cs="宋体"/>
          <w:b/>
          <w:bCs/>
          <w:i w:val="0"/>
          <w:iCs w:val="0"/>
          <w:sz w:val="21"/>
          <w:szCs w:val="21"/>
        </w:rPr>
        <w:t>促进残疾人就业</w:t>
      </w:r>
    </w:p>
    <w:p w14:paraId="3FE31F0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符合《关于促进残疾人就业政府采购政策的通知》（财库[2017]141号）规定的条件并提供《残疾人福利性单位声明函》的残疾人福利性单位视同小型、微型企业。</w:t>
      </w:r>
    </w:p>
    <w:p w14:paraId="3E2A50E6">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14:paraId="274CD33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14:paraId="2278A6F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6D93F36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6F19F526">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6E4F5FB3">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476DE052">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49CD2AF4">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1AD6F00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435A113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08F08C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0728E69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2C2EEA5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6FDFF2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0F836A1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578ECF02">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3AA1F1C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45BA5C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215180D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4B019062">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17A8BEB">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48735193">
      <w:pPr>
        <w:adjustRightInd w:val="0"/>
        <w:snapToGrid w:val="0"/>
        <w:spacing w:line="288" w:lineRule="auto"/>
        <w:ind w:firstLine="396" w:firstLineChars="200"/>
        <w:jc w:val="left"/>
        <w:rPr>
          <w:rFonts w:ascii="宋体" w:hAnsi="宋体" w:eastAsia="宋体" w:cs="Times New Roman"/>
          <w:spacing w:val="-6"/>
          <w:szCs w:val="21"/>
        </w:rPr>
      </w:pPr>
      <w:bookmarkStart w:id="45"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03AE899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4242E6B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5"/>
    <w:p w14:paraId="4B90FF00">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1E1B8666">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3C8F038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6" w:name="_Hlk96329183"/>
      <w:r>
        <w:rPr>
          <w:rFonts w:hint="eastAsia" w:ascii="宋体" w:hAnsi="宋体" w:eastAsia="宋体"/>
          <w:spacing w:val="-6"/>
          <w:szCs w:val="21"/>
        </w:rPr>
        <w:t>加盖公章</w:t>
      </w:r>
      <w:bookmarkEnd w:id="46"/>
      <w:r>
        <w:rPr>
          <w:rFonts w:hint="eastAsia" w:ascii="宋体" w:hAnsi="宋体" w:eastAsia="宋体"/>
          <w:spacing w:val="-6"/>
          <w:szCs w:val="21"/>
        </w:rPr>
        <w:t>，投标人应写全称。</w:t>
      </w:r>
    </w:p>
    <w:p w14:paraId="1AE3C064">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072EC486">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424C5AA3">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6F455E36">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备份投标文件：密封包装后EMS或顺丰邮寄形式递交一份（邮寄地址：</w:t>
      </w:r>
      <w:r>
        <w:rPr>
          <w:rFonts w:hint="eastAsia" w:ascii="宋体" w:hAnsi="宋体" w:eastAsia="宋体" w:cs="Times New Roman"/>
          <w:b/>
          <w:bCs/>
          <w:spacing w:val="-6"/>
          <w:szCs w:val="21"/>
          <w:highlight w:val="none"/>
          <w:lang w:eastAsia="zh-CN"/>
        </w:rPr>
        <w:t>嘉兴市南湖区庆丰路与九曲路交叉口徽商大厦26楼求是招标</w:t>
      </w:r>
      <w:r>
        <w:rPr>
          <w:rFonts w:hint="eastAsia" w:ascii="宋体" w:hAnsi="宋体" w:eastAsia="宋体" w:cs="Times New Roman"/>
          <w:b/>
          <w:bCs/>
          <w:spacing w:val="-6"/>
          <w:szCs w:val="21"/>
          <w:highlight w:val="none"/>
        </w:rPr>
        <w:t>，浙江求是招标代理有限公司（</w:t>
      </w:r>
      <w:r>
        <w:rPr>
          <w:rFonts w:hint="eastAsia" w:ascii="宋体" w:hAnsi="宋体" w:eastAsia="宋体" w:cs="Times New Roman"/>
          <w:b/>
          <w:bCs/>
          <w:spacing w:val="-6"/>
          <w:szCs w:val="21"/>
          <w:highlight w:val="none"/>
          <w:lang w:val="en-US" w:eastAsia="zh-CN"/>
        </w:rPr>
        <w:t>马翠翠</w:t>
      </w:r>
      <w:r>
        <w:rPr>
          <w:rFonts w:hint="eastAsia" w:ascii="宋体" w:hAnsi="宋体" w:eastAsia="宋体" w:cs="Times New Roman"/>
          <w:b/>
          <w:bCs/>
          <w:spacing w:val="-6"/>
          <w:szCs w:val="21"/>
          <w:highlight w:val="none"/>
        </w:rPr>
        <w:t>）收，电话：</w:t>
      </w:r>
      <w:r>
        <w:rPr>
          <w:rFonts w:hint="eastAsia" w:ascii="宋体" w:hAnsi="宋体" w:eastAsia="宋体" w:cs="Times New Roman"/>
          <w:b/>
          <w:bCs/>
          <w:spacing w:val="-6"/>
          <w:szCs w:val="21"/>
          <w:highlight w:val="none"/>
          <w:lang w:eastAsia="zh-CN"/>
        </w:rPr>
        <w:t>0573-88882506</w:t>
      </w:r>
      <w:r>
        <w:rPr>
          <w:rFonts w:hint="eastAsia" w:ascii="宋体" w:hAnsi="宋体" w:eastAsia="宋体" w:cs="Times New Roman"/>
          <w:b/>
          <w:bCs/>
          <w:spacing w:val="-6"/>
          <w:szCs w:val="21"/>
          <w:highlight w:val="none"/>
        </w:rPr>
        <w:t>，寄出后将（快递单号、项目名称、公司名称、联系方式等相关信息）发至：</w:t>
      </w:r>
      <w:r>
        <w:rPr>
          <w:rFonts w:hint="eastAsia" w:ascii="宋体" w:hAnsi="宋体" w:eastAsia="宋体" w:cs="Times New Roman"/>
          <w:b/>
          <w:bCs/>
          <w:spacing w:val="-6"/>
          <w:szCs w:val="21"/>
          <w:highlight w:val="none"/>
          <w:lang w:eastAsia="zh-CN"/>
        </w:rPr>
        <w:t>qszbjx@qszb.net</w:t>
      </w:r>
      <w:r>
        <w:rPr>
          <w:rFonts w:hint="eastAsia" w:ascii="宋体" w:hAnsi="宋体" w:eastAsia="宋体" w:cs="Times New Roman"/>
          <w:b/>
          <w:bCs/>
          <w:spacing w:val="-6"/>
          <w:szCs w:val="21"/>
          <w:highlight w:val="none"/>
        </w:rPr>
        <w:t>，以便查收）。</w:t>
      </w:r>
    </w:p>
    <w:p w14:paraId="59A19768">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14:paraId="3961CC93">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257F6CB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135F78B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7299738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1B13CB6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1E7998E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726EF750">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161872D3">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527DD79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429660D2">
      <w:pPr>
        <w:adjustRightInd w:val="0"/>
        <w:snapToGrid w:val="0"/>
        <w:spacing w:line="288" w:lineRule="auto"/>
        <w:ind w:firstLine="396" w:firstLineChars="200"/>
        <w:jc w:val="left"/>
        <w:rPr>
          <w:rFonts w:ascii="宋体" w:hAnsi="宋体" w:eastAsia="宋体"/>
          <w:spacing w:val="-6"/>
          <w:szCs w:val="21"/>
        </w:rPr>
      </w:pPr>
      <w:bookmarkStart w:id="47" w:name="_Hlk94018616"/>
      <w:r>
        <w:rPr>
          <w:rFonts w:hint="eastAsia" w:ascii="宋体" w:hAnsi="宋体" w:eastAsia="宋体"/>
          <w:spacing w:val="-6"/>
          <w:szCs w:val="21"/>
        </w:rPr>
        <w:t>▲d.投标人仅递交备份投标文件而未将电子加密投标文件成功上传至政府采购云平台的，投标无效。</w:t>
      </w:r>
    </w:p>
    <w:bookmarkEnd w:id="47"/>
    <w:p w14:paraId="5B2434A6">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30D4599A">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578E8A53">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16CD2B26">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14:paraId="2BB2514B">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2D74CEB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3B0C47E8">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11D446CC">
      <w:pPr>
        <w:adjustRightInd w:val="0"/>
        <w:snapToGrid w:val="0"/>
        <w:spacing w:line="288" w:lineRule="auto"/>
        <w:ind w:left="0" w:leftChars="0" w:firstLine="420" w:firstLineChars="200"/>
        <w:rPr>
          <w:rFonts w:ascii="宋体" w:hAnsi="宋体" w:eastAsia="宋体"/>
          <w:szCs w:val="21"/>
        </w:rPr>
      </w:pPr>
      <w:bookmarkStart w:id="48" w:name="_Hlk94018664"/>
      <w:r>
        <w:rPr>
          <w:rFonts w:hint="eastAsia" w:ascii="宋体" w:hAnsi="宋体" w:eastAsia="宋体"/>
          <w:szCs w:val="21"/>
        </w:rPr>
        <w:t>1.报价应按招标文件要求的格式编制、填写报价内容（可自行增行），未按招标文件要求编制、填写的投标文件可能被拒绝；</w:t>
      </w:r>
    </w:p>
    <w:p w14:paraId="7A507BBC">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14:paraId="4A35AD67">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2575F452">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0429BFDC">
      <w:pPr>
        <w:pStyle w:val="14"/>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2E2620DB">
      <w:pPr>
        <w:pStyle w:val="14"/>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8"/>
    <w:p w14:paraId="2331DCC0">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14:paraId="74DF7AEB">
      <w:pPr>
        <w:pStyle w:val="14"/>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90天，在原投标有效期满之前，如果出现特殊情况，采购人或采购代理机构以书面形式通知投标人延长投标有效期。</w:t>
      </w:r>
    </w:p>
    <w:p w14:paraId="2D1E4271">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0B333296">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20F270FD">
      <w:pPr>
        <w:adjustRightInd w:val="0"/>
        <w:snapToGrid w:val="0"/>
        <w:spacing w:line="288" w:lineRule="auto"/>
        <w:ind w:firstLine="420" w:firstLineChars="200"/>
        <w:rPr>
          <w:rFonts w:ascii="宋体" w:hAnsi="宋体" w:eastAsia="宋体" w:cs="宋体"/>
          <w:szCs w:val="21"/>
        </w:rPr>
      </w:pPr>
      <w:bookmarkStart w:id="49" w:name="_Hlk94018682"/>
      <w:r>
        <w:rPr>
          <w:rFonts w:hint="eastAsia" w:ascii="宋体" w:hAnsi="宋体" w:eastAsia="宋体" w:cs="宋体"/>
          <w:szCs w:val="21"/>
        </w:rPr>
        <w:t>未响应招标文件“▲”标记条款要求的，投标无效。</w:t>
      </w:r>
    </w:p>
    <w:bookmarkEnd w:id="49"/>
    <w:p w14:paraId="5721E76A">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38C9DB2C">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63FD44D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527B72D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5AF2DE0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06D5388D">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664D7AA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54202AD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41C20FD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506652F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7EF3E54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246A4A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0E60E49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44DB793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0EDF4FD9">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1C024F5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39284E72">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2262EEC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4071558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63356AC1">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3C2FFF12">
      <w:pPr>
        <w:widowControl/>
        <w:adjustRightInd w:val="0"/>
        <w:snapToGrid w:val="0"/>
        <w:spacing w:line="288" w:lineRule="auto"/>
        <w:ind w:firstLine="396" w:firstLineChars="200"/>
        <w:jc w:val="left"/>
        <w:rPr>
          <w:rFonts w:ascii="宋体" w:hAnsi="宋体" w:eastAsia="宋体" w:cs="Times New Roman"/>
          <w:spacing w:val="-6"/>
          <w:szCs w:val="21"/>
        </w:rPr>
      </w:pPr>
      <w:bookmarkStart w:id="50"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1F36762B">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6486573B">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4F3504CE">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06A9620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0D8BED7B">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7B7B308E">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7BD56177">
      <w:pPr>
        <w:widowControl/>
        <w:adjustRightInd w:val="0"/>
        <w:snapToGrid w:val="0"/>
        <w:spacing w:line="288" w:lineRule="auto"/>
        <w:ind w:firstLine="398" w:firstLineChars="200"/>
        <w:jc w:val="left"/>
        <w:rPr>
          <w:rFonts w:hint="eastAsia" w:ascii="宋体" w:hAnsi="宋体" w:eastAsia="宋体" w:cs="Times New Roman"/>
          <w:b/>
          <w:color w:val="auto"/>
          <w:spacing w:val="-6"/>
          <w:szCs w:val="21"/>
          <w:lang w:val="en-US" w:eastAsia="zh-CN"/>
        </w:rPr>
      </w:pPr>
      <w:r>
        <w:rPr>
          <w:rFonts w:hint="eastAsia" w:ascii="宋体" w:hAnsi="宋体" w:eastAsia="宋体" w:cs="Times New Roman"/>
          <w:b/>
          <w:color w:val="auto"/>
          <w:spacing w:val="-6"/>
          <w:szCs w:val="21"/>
          <w:lang w:val="en-US" w:eastAsia="zh-CN"/>
        </w:rPr>
        <w:t>5.参与同一个采购包（标项）的供应商存在下列情形之一的，其投标文件无效：</w:t>
      </w:r>
    </w:p>
    <w:p w14:paraId="6B2012DC">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（1）不同供应商的电子投标文件上传计算机的网卡MAC地址、CPU序列号或硬盘序列号等硬件信息相同的；</w:t>
      </w:r>
    </w:p>
    <w:p w14:paraId="7C73F433">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（2）上传的电子投标文件若出现使用本项目其他投标供应商的数字证书加密的，或者加盖本项目其他投标供应商的电子印章的；</w:t>
      </w:r>
    </w:p>
    <w:p w14:paraId="6B5244F4">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（3）不同供应商的投标文件的内容存在三处（含）以上错误一致，且无法合理解释的；</w:t>
      </w:r>
    </w:p>
    <w:p w14:paraId="0F722D68">
      <w:pPr>
        <w:widowControl/>
        <w:adjustRightInd w:val="0"/>
        <w:snapToGrid w:val="0"/>
        <w:spacing w:line="288" w:lineRule="auto"/>
        <w:ind w:firstLine="396" w:firstLineChars="200"/>
        <w:jc w:val="left"/>
        <w:rPr>
          <w:rFonts w:hint="eastAsia" w:ascii="宋体" w:hAnsi="宋体" w:eastAsia="宋体" w:cs="Times New Roman"/>
          <w:color w:val="auto"/>
          <w:spacing w:val="-6"/>
          <w:szCs w:val="21"/>
          <w:lang w:val="en-US" w:eastAsia="zh-CN"/>
        </w:rPr>
      </w:pPr>
      <w:r>
        <w:rPr>
          <w:rFonts w:hint="eastAsia" w:ascii="宋体" w:hAnsi="宋体" w:eastAsia="宋体" w:cs="Times New Roman"/>
          <w:color w:val="auto"/>
          <w:spacing w:val="-6"/>
          <w:szCs w:val="21"/>
          <w:lang w:val="en-US" w:eastAsia="zh-CN"/>
        </w:rPr>
        <w:t>（4）不同供应商联系人为同一人或不同联系人的联系电话一致，且无法合理解释的。</w:t>
      </w:r>
    </w:p>
    <w:p w14:paraId="49A0292D">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14:paraId="5CF73A19">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2A23AC39">
      <w:pPr>
        <w:pStyle w:val="101"/>
        <w:snapToGrid w:val="0"/>
        <w:spacing w:before="0" w:line="288" w:lineRule="auto"/>
        <w:ind w:left="0" w:firstLine="424" w:firstLineChars="201"/>
        <w:rPr>
          <w:rFonts w:ascii="宋体" w:hAnsi="宋体"/>
          <w:szCs w:val="21"/>
        </w:rPr>
      </w:pPr>
      <w:bookmarkStart w:id="51" w:name="_Hlk94018775"/>
      <w:r>
        <w:rPr>
          <w:rFonts w:hint="eastAsia" w:ascii="宋体" w:hAnsi="宋体" w:cs="仿宋_GB2312"/>
          <w:b/>
          <w:szCs w:val="21"/>
        </w:rPr>
        <w:t>（一）</w:t>
      </w:r>
      <w:r>
        <w:rPr>
          <w:rFonts w:ascii="宋体" w:hAnsi="宋体" w:cs="仿宋_GB2312"/>
          <w:b/>
          <w:szCs w:val="21"/>
        </w:rPr>
        <w:t>开标</w:t>
      </w:r>
    </w:p>
    <w:p w14:paraId="733D1351">
      <w:pPr>
        <w:pStyle w:val="101"/>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27FD5BEA">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7DE1A178">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64998A35">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2F68E439">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3C336B4D">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44B31C02">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5D558558">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64E94C98">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421058FC">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530B0FD9">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6F2C37A6">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0927BCEC">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635A7C44">
      <w:pPr>
        <w:adjustRightInd w:val="0"/>
        <w:snapToGrid w:val="0"/>
        <w:spacing w:line="288" w:lineRule="auto"/>
        <w:ind w:firstLine="398" w:firstLineChars="200"/>
        <w:rPr>
          <w:rFonts w:ascii="宋体" w:hAnsi="宋体" w:eastAsia="宋体" w:cs="Times New Roman"/>
          <w:b/>
          <w:bCs/>
          <w:color w:val="FF0000"/>
          <w:spacing w:val="-6"/>
          <w:szCs w:val="21"/>
        </w:rPr>
      </w:pPr>
    </w:p>
    <w:p w14:paraId="2E46CCB5">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1"/>
    <w:p w14:paraId="1956FB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640CC798">
      <w:pPr>
        <w:adjustRightInd w:val="0"/>
        <w:snapToGrid w:val="0"/>
        <w:spacing w:line="288" w:lineRule="auto"/>
        <w:ind w:firstLine="420" w:firstLineChars="200"/>
        <w:rPr>
          <w:rFonts w:ascii="宋体" w:hAnsi="宋体" w:eastAsia="宋体" w:cs="宋体"/>
          <w:kern w:val="0"/>
          <w:szCs w:val="21"/>
        </w:rPr>
      </w:pPr>
      <w:bookmarkStart w:id="52"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AA575F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2"/>
    <w:p w14:paraId="2B80A008">
      <w:pPr>
        <w:adjustRightInd w:val="0"/>
        <w:snapToGrid w:val="0"/>
        <w:spacing w:line="288" w:lineRule="auto"/>
        <w:ind w:firstLine="426" w:firstLineChars="202"/>
        <w:rPr>
          <w:rFonts w:ascii="宋体" w:hAnsi="宋体" w:eastAsia="宋体" w:cs="Arial"/>
          <w:b/>
          <w:kern w:val="0"/>
          <w:szCs w:val="21"/>
        </w:rPr>
      </w:pPr>
      <w:bookmarkStart w:id="53"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36D73E81">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17F4D018">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6E74FE87">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1A7A5756">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114F3E7">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298BA1D3">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647DAB5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650D9C7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2CDD686B">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79D5597E">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787B4286">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33E1E463">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AF31B5">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24E09397">
      <w:pPr>
        <w:pStyle w:val="100"/>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84E13F5">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0605EB52">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00517189">
      <w:pPr>
        <w:pStyle w:val="100"/>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846F67">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qszbjx@qszb.net</w:t>
      </w:r>
      <w:r>
        <w:rPr>
          <w:rFonts w:ascii="宋体" w:hAnsi="宋体" w:eastAsia="宋体" w:cs="宋体"/>
          <w:kern w:val="0"/>
          <w:szCs w:val="21"/>
        </w:rPr>
        <w:t>）提交。</w:t>
      </w:r>
    </w:p>
    <w:p w14:paraId="2A8399B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1338F33B">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0CFF776B">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w:t>
      </w:r>
      <w:r>
        <w:rPr>
          <w:rFonts w:ascii="宋体" w:hAnsi="宋体" w:eastAsia="宋体" w:cs="Arial"/>
          <w:kern w:val="0"/>
          <w:szCs w:val="21"/>
          <w:highlight w:val="none"/>
        </w:rPr>
        <w:t>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289DBE3C">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提供相同品牌产品且通过资格审查、符合性审查的不同投标人</w:t>
      </w:r>
      <w:r>
        <w:rPr>
          <w:rFonts w:hint="eastAsia" w:ascii="宋体" w:hAnsi="宋体" w:eastAsia="宋体" w:cs="Arial"/>
          <w:kern w:val="0"/>
          <w:szCs w:val="21"/>
          <w:highlight w:val="none"/>
        </w:rPr>
        <w:t>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69E35F15">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6BA8760E">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4CCC7E24">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44CA1E6B">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716BE4A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3AF301E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13F8F1B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w:t>
      </w:r>
      <w:r>
        <w:rPr>
          <w:rFonts w:hint="eastAsia" w:ascii="宋体" w:hAnsi="宋体" w:eastAsia="宋体" w:cs="Times New Roman"/>
          <w:spacing w:val="-6"/>
          <w:szCs w:val="21"/>
          <w:highlight w:val="none"/>
        </w:rPr>
        <w:t>人。</w:t>
      </w:r>
      <w:r>
        <w:rPr>
          <w:rFonts w:ascii="宋体" w:hAnsi="宋体" w:eastAsia="宋体" w:cs="Times New Roman"/>
          <w:spacing w:val="-6"/>
          <w:szCs w:val="21"/>
          <w:highlight w:val="none"/>
        </w:rPr>
        <w:t>中标候选人并列的，由采购人确定中标人。</w:t>
      </w:r>
    </w:p>
    <w:p w14:paraId="18721DE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2FCA9E7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w:t>
      </w:r>
      <w:r>
        <w:rPr>
          <w:rFonts w:hint="eastAsia" w:ascii="宋体" w:hAnsi="宋体" w:eastAsia="宋体"/>
          <w:szCs w:val="21"/>
        </w:rPr>
        <w:t>浙江政府采购网（http://zfcg.czt.zj.gov.cn）</w:t>
      </w:r>
      <w:r>
        <w:rPr>
          <w:rFonts w:hint="eastAsia" w:ascii="宋体" w:hAnsi="宋体" w:eastAsia="宋体"/>
          <w:szCs w:val="21"/>
          <w:lang w:eastAsia="zh-CN"/>
        </w:rPr>
        <w:t>、</w:t>
      </w:r>
      <w:r>
        <w:rPr>
          <w:rFonts w:hint="eastAsia" w:ascii="宋体" w:hAnsi="宋体" w:eastAsia="宋体"/>
          <w:szCs w:val="21"/>
          <w:lang w:val="en-US" w:eastAsia="zh-CN"/>
        </w:rPr>
        <w:t>嘉兴市第一医院官网</w:t>
      </w:r>
      <w:r>
        <w:rPr>
          <w:rFonts w:hint="eastAsia" w:ascii="宋体" w:hAnsi="宋体" w:eastAsia="宋体"/>
          <w:szCs w:val="21"/>
          <w:lang w:eastAsia="zh-CN"/>
        </w:rPr>
        <w:t>（http://www.jxdyyy.com/）</w:t>
      </w:r>
      <w:r>
        <w:rPr>
          <w:rFonts w:hint="eastAsia" w:ascii="宋体" w:hAnsi="宋体" w:eastAsia="宋体" w:cs="Times New Roman"/>
          <w:szCs w:val="21"/>
        </w:rPr>
        <w:t>。</w:t>
      </w:r>
    </w:p>
    <w:p w14:paraId="48F9D07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2891A68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AB79D3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55C2328">
      <w:pPr>
        <w:adjustRightInd w:val="0"/>
        <w:snapToGrid w:val="0"/>
        <w:spacing w:line="288" w:lineRule="auto"/>
        <w:ind w:firstLine="396" w:firstLineChars="200"/>
        <w:rPr>
          <w:rFonts w:ascii="宋体" w:hAnsi="宋体" w:eastAsia="宋体" w:cs="Times New Roman"/>
          <w:spacing w:val="-6"/>
          <w:szCs w:val="21"/>
        </w:rPr>
      </w:pPr>
    </w:p>
    <w:p w14:paraId="67025D0E">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6CC421EA">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52583D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54EE7765">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EB24FD">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BEAE3CF">
      <w:pPr>
        <w:tabs>
          <w:tab w:val="left" w:pos="0"/>
        </w:tabs>
        <w:adjustRightInd w:val="0"/>
        <w:snapToGrid w:val="0"/>
        <w:spacing w:line="288" w:lineRule="auto"/>
        <w:ind w:firstLine="400" w:firstLineChars="201"/>
        <w:rPr>
          <w:rFonts w:ascii="宋体" w:hAnsi="宋体" w:eastAsia="宋体" w:cs="Times New Roman"/>
          <w:b/>
          <w:spacing w:val="-6"/>
          <w:szCs w:val="21"/>
        </w:rPr>
      </w:pPr>
    </w:p>
    <w:p w14:paraId="07526D8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68DB563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39F4C67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4A1A0F9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6EBCFE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6FE8FD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68684B8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6B7F67F5">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618FC8C0">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014C64E8">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0F37AA3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0DCF5A29">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1B5A4868">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6367C0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0615C66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F39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D49E9A4">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3DD7A8B3">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537BF5FC">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14:paraId="0E61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F7F50CA">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14:paraId="5880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A894F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1FD345B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473D9C08">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3D1C7F5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价格分=（评标基准价/投标报价）×30%×100</w:t>
            </w:r>
          </w:p>
          <w:p w14:paraId="61BBB800">
            <w:p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本</w:t>
            </w:r>
            <w:r>
              <w:rPr>
                <w:rFonts w:hint="eastAsia" w:ascii="宋体" w:hAnsi="宋体" w:eastAsia="宋体" w:cs="Times New Roman"/>
                <w:color w:val="auto"/>
                <w:spacing w:val="-6"/>
                <w:szCs w:val="21"/>
                <w:highlight w:val="none"/>
                <w:u w:val="none"/>
                <w:lang w:eastAsia="zh-CN"/>
              </w:rPr>
              <w:t>项目专门面向中小企业采购，不再执行价格评审优惠的扶持政策）</w:t>
            </w:r>
          </w:p>
        </w:tc>
      </w:tr>
      <w:tr w14:paraId="7593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1F94B3C">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5</w:t>
            </w:r>
            <w:r>
              <w:rPr>
                <w:rFonts w:hint="eastAsia" w:ascii="宋体" w:hAnsi="宋体" w:eastAsia="宋体" w:cs="Times New Roman"/>
                <w:b/>
                <w:bCs/>
                <w:szCs w:val="21"/>
              </w:rPr>
              <w:t>）</w:t>
            </w:r>
          </w:p>
        </w:tc>
      </w:tr>
      <w:tr w14:paraId="195C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9D4633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103905A9">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2.5</w:t>
            </w:r>
          </w:p>
        </w:tc>
        <w:tc>
          <w:tcPr>
            <w:tcW w:w="7072" w:type="dxa"/>
            <w:vAlign w:val="center"/>
          </w:tcPr>
          <w:p w14:paraId="4DB77BA8">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6A39E67D">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提供</w:t>
            </w:r>
            <w:r>
              <w:rPr>
                <w:rFonts w:hint="eastAsia" w:ascii="宋体" w:hAnsi="宋体" w:eastAsia="宋体" w:cs="宋体"/>
                <w:szCs w:val="21"/>
              </w:rPr>
              <w:t>自20</w:t>
            </w:r>
            <w:r>
              <w:rPr>
                <w:rFonts w:hint="eastAsia" w:ascii="宋体" w:hAnsi="宋体" w:eastAsia="宋体" w:cs="宋体"/>
                <w:szCs w:val="21"/>
                <w:lang w:val="en-US" w:eastAsia="zh-CN"/>
              </w:rPr>
              <w:t>21</w:t>
            </w:r>
            <w:r>
              <w:rPr>
                <w:rFonts w:hint="eastAsia" w:ascii="宋体" w:hAnsi="宋体" w:eastAsia="宋体" w:cs="宋体"/>
                <w:szCs w:val="21"/>
              </w:rPr>
              <w:t>年1月1日以来（以合同签订时间为准）投标品牌型号的业绩（以提供的合同扫描件为准）：每提供1份合同业绩得</w:t>
            </w:r>
            <w:r>
              <w:rPr>
                <w:rFonts w:hint="eastAsia" w:ascii="宋体" w:hAnsi="宋体" w:eastAsia="宋体" w:cs="宋体"/>
                <w:szCs w:val="21"/>
                <w:lang w:val="en-US" w:eastAsia="zh-CN"/>
              </w:rPr>
              <w:t>0.5</w:t>
            </w:r>
            <w:r>
              <w:rPr>
                <w:rFonts w:hint="eastAsia" w:ascii="宋体" w:hAnsi="宋体" w:eastAsia="宋体" w:cs="宋体"/>
                <w:szCs w:val="21"/>
              </w:rPr>
              <w:t>分，最高得</w:t>
            </w:r>
            <w:r>
              <w:rPr>
                <w:rFonts w:ascii="宋体" w:hAnsi="宋体" w:eastAsia="宋体" w:cs="宋体"/>
                <w:szCs w:val="21"/>
              </w:rPr>
              <w:t>2</w:t>
            </w:r>
            <w:r>
              <w:rPr>
                <w:rFonts w:hint="eastAsia" w:ascii="宋体" w:hAnsi="宋体" w:eastAsia="宋体" w:cs="宋体"/>
                <w:szCs w:val="21"/>
                <w:lang w:val="en-US" w:eastAsia="zh-CN"/>
              </w:rPr>
              <w:t>.5</w:t>
            </w:r>
            <w:r>
              <w:rPr>
                <w:rFonts w:hint="eastAsia" w:ascii="宋体" w:hAnsi="宋体" w:eastAsia="宋体" w:cs="宋体"/>
                <w:szCs w:val="21"/>
              </w:rPr>
              <w:t>分。</w:t>
            </w:r>
          </w:p>
        </w:tc>
      </w:tr>
      <w:tr w14:paraId="46C7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BD08652">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检测报告</w:t>
            </w:r>
          </w:p>
        </w:tc>
        <w:tc>
          <w:tcPr>
            <w:tcW w:w="654" w:type="dxa"/>
            <w:vAlign w:val="center"/>
          </w:tcPr>
          <w:p w14:paraId="0F1BE783">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0.5</w:t>
            </w:r>
          </w:p>
        </w:tc>
        <w:tc>
          <w:tcPr>
            <w:tcW w:w="7072" w:type="dxa"/>
            <w:vAlign w:val="center"/>
          </w:tcPr>
          <w:p w14:paraId="57F0EDC3">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rPr>
              <w:t>【客观分】</w:t>
            </w:r>
          </w:p>
          <w:p w14:paraId="625B368F">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饮水阀的出水水质需满足GB14925-2023《实验动物环境及设施标准》的动物饮水无菌标准,提供至少3家用户的水样的同类型的无菌水质检测报告（其中至少包含一份的无菌水质检测报告）得0.5分</w:t>
            </w:r>
          </w:p>
        </w:tc>
      </w:tr>
      <w:tr w14:paraId="0227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80467B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政策功能</w:t>
            </w:r>
          </w:p>
        </w:tc>
        <w:tc>
          <w:tcPr>
            <w:tcW w:w="654" w:type="dxa"/>
            <w:vAlign w:val="center"/>
          </w:tcPr>
          <w:p w14:paraId="5E3B94FB">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2</w:t>
            </w:r>
          </w:p>
        </w:tc>
        <w:tc>
          <w:tcPr>
            <w:tcW w:w="7072" w:type="dxa"/>
            <w:vAlign w:val="center"/>
          </w:tcPr>
          <w:p w14:paraId="30B58668">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17463A8E">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w:t>
            </w:r>
            <w:r>
              <w:rPr>
                <w:rFonts w:ascii="宋体" w:hAnsi="宋体" w:eastAsia="宋体" w:cs="宋体"/>
                <w:szCs w:val="21"/>
              </w:rPr>
              <w:t>1</w:t>
            </w:r>
            <w:r>
              <w:rPr>
                <w:rFonts w:hint="eastAsia" w:ascii="宋体" w:hAnsi="宋体" w:eastAsia="宋体" w:cs="宋体"/>
                <w:szCs w:val="21"/>
              </w:rPr>
              <w:t>分；</w:t>
            </w:r>
          </w:p>
          <w:p w14:paraId="7851F1DC">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w:t>
            </w:r>
            <w:r>
              <w:rPr>
                <w:rFonts w:ascii="宋体" w:hAnsi="宋体" w:eastAsia="宋体" w:cs="宋体"/>
                <w:szCs w:val="21"/>
              </w:rPr>
              <w:t>1</w:t>
            </w:r>
            <w:r>
              <w:rPr>
                <w:rFonts w:hint="eastAsia" w:ascii="宋体" w:hAnsi="宋体" w:eastAsia="宋体" w:cs="宋体"/>
                <w:szCs w:val="21"/>
              </w:rPr>
              <w:t>分；</w:t>
            </w:r>
          </w:p>
          <w:p w14:paraId="6BC1BEA9">
            <w:pPr>
              <w:adjustRightInd w:val="0"/>
              <w:snapToGrid w:val="0"/>
              <w:spacing w:line="288" w:lineRule="auto"/>
              <w:rPr>
                <w:rFonts w:ascii="宋体" w:hAnsi="宋体" w:eastAsia="宋体" w:cs="宋体"/>
                <w:szCs w:val="21"/>
              </w:rPr>
            </w:pPr>
            <w:r>
              <w:rPr>
                <w:rFonts w:hint="eastAsia" w:ascii="宋体" w:hAnsi="宋体" w:eastAsia="宋体" w:cs="宋体"/>
                <w:szCs w:val="21"/>
                <w:highlight w:val="none"/>
              </w:rPr>
              <w:t>注：政府强制采购的节能产品的除外。</w:t>
            </w:r>
          </w:p>
        </w:tc>
      </w:tr>
      <w:tr w14:paraId="587C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CA96B0D">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w:t>
            </w:r>
            <w:r>
              <w:rPr>
                <w:rFonts w:hint="eastAsia" w:ascii="宋体" w:hAnsi="宋体" w:eastAsia="宋体" w:cs="Times New Roman"/>
                <w:b/>
                <w:bCs/>
                <w:szCs w:val="21"/>
                <w:lang w:val="en-US" w:eastAsia="zh-CN"/>
              </w:rPr>
              <w:t>5</w:t>
            </w:r>
            <w:bookmarkStart w:id="56" w:name="_GoBack"/>
            <w:bookmarkEnd w:id="56"/>
            <w:r>
              <w:rPr>
                <w:rFonts w:hint="eastAsia" w:ascii="宋体" w:hAnsi="宋体" w:eastAsia="宋体" w:cs="Times New Roman"/>
                <w:b/>
                <w:bCs/>
                <w:szCs w:val="21"/>
              </w:rPr>
              <w:t>）</w:t>
            </w:r>
          </w:p>
        </w:tc>
      </w:tr>
      <w:tr w14:paraId="51AA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7AD29F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0D2A2DDA">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37</w:t>
            </w:r>
          </w:p>
        </w:tc>
        <w:tc>
          <w:tcPr>
            <w:tcW w:w="7072" w:type="dxa"/>
            <w:vAlign w:val="center"/>
          </w:tcPr>
          <w:p w14:paraId="59B47588">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3101ED75">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14:paraId="0E5E4CB4">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14:paraId="55568641">
            <w:pPr>
              <w:adjustRightInd w:val="0"/>
              <w:snapToGrid w:val="0"/>
              <w:spacing w:line="288" w:lineRule="auto"/>
              <w:rPr>
                <w:rFonts w:ascii="宋体" w:hAnsi="宋体" w:eastAsia="宋体" w:cs="宋体"/>
                <w:szCs w:val="21"/>
              </w:rPr>
            </w:pPr>
            <w:r>
              <w:rPr>
                <w:rFonts w:hint="eastAsia" w:ascii="宋体" w:hAnsi="宋体" w:eastAsia="宋体" w:cs="宋体"/>
                <w:szCs w:val="21"/>
              </w:rPr>
              <w:t>技术条款低于技术要求（负偏离）的每项扣</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，标“★”技术条款低于技术要求（负偏离）的每项扣3分</w:t>
            </w:r>
            <w:r>
              <w:rPr>
                <w:rFonts w:hint="eastAsia" w:ascii="宋体" w:hAnsi="宋体" w:eastAsia="宋体" w:cs="宋体"/>
                <w:szCs w:val="21"/>
              </w:rPr>
              <w:t>；</w:t>
            </w:r>
          </w:p>
          <w:p w14:paraId="5F554D24">
            <w:pPr>
              <w:adjustRightInd w:val="0"/>
              <w:snapToGrid w:val="0"/>
              <w:spacing w:line="288" w:lineRule="auto"/>
              <w:rPr>
                <w:rFonts w:ascii="宋体" w:hAnsi="宋体" w:eastAsia="宋体" w:cs="宋体"/>
                <w:szCs w:val="21"/>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37</w:t>
            </w:r>
            <w:r>
              <w:rPr>
                <w:rFonts w:ascii="宋体" w:hAnsi="宋体" w:eastAsia="宋体" w:cs="宋体"/>
                <w:szCs w:val="21"/>
                <w:highlight w:val="none"/>
              </w:rPr>
              <w:t>项及以上的，视为采购人不能接受的附加条件。</w:t>
            </w:r>
          </w:p>
        </w:tc>
      </w:tr>
      <w:tr w14:paraId="0AA2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0EDD6528">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产品功能及配置</w:t>
            </w:r>
          </w:p>
        </w:tc>
        <w:tc>
          <w:tcPr>
            <w:tcW w:w="654" w:type="dxa"/>
            <w:shd w:val="clear" w:color="auto" w:fill="auto"/>
            <w:vAlign w:val="center"/>
          </w:tcPr>
          <w:p w14:paraId="75C3C167">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5</w:t>
            </w:r>
          </w:p>
        </w:tc>
        <w:tc>
          <w:tcPr>
            <w:tcW w:w="7072" w:type="dxa"/>
            <w:shd w:val="clear" w:color="auto" w:fill="auto"/>
            <w:vAlign w:val="center"/>
          </w:tcPr>
          <w:p w14:paraId="784CB3A3">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【主观分】投标产品功能满足项目特点和实际需要，功能先进，后续维护成本低（评分范围：</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4,3,2,1,0）。</w:t>
            </w:r>
          </w:p>
        </w:tc>
      </w:tr>
      <w:tr w14:paraId="63D7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182E34DB">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项目实施方案</w:t>
            </w:r>
          </w:p>
        </w:tc>
        <w:tc>
          <w:tcPr>
            <w:tcW w:w="654" w:type="dxa"/>
            <w:shd w:val="clear" w:color="auto" w:fill="auto"/>
            <w:vAlign w:val="center"/>
          </w:tcPr>
          <w:p w14:paraId="30A7A5CE">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4</w:t>
            </w:r>
          </w:p>
        </w:tc>
        <w:tc>
          <w:tcPr>
            <w:tcW w:w="7072" w:type="dxa"/>
            <w:shd w:val="clear" w:color="auto" w:fill="auto"/>
            <w:vAlign w:val="center"/>
          </w:tcPr>
          <w:p w14:paraId="50AF037D">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【主观分】项目实施计划详细完整，符合项目进度要求，投入人员数量丰富（评分范围：4,3,2,1,0）。</w:t>
            </w:r>
          </w:p>
        </w:tc>
      </w:tr>
      <w:tr w14:paraId="764A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494A1C42">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安装调试</w:t>
            </w:r>
          </w:p>
        </w:tc>
        <w:tc>
          <w:tcPr>
            <w:tcW w:w="654" w:type="dxa"/>
            <w:shd w:val="clear" w:color="auto" w:fill="auto"/>
            <w:vAlign w:val="center"/>
          </w:tcPr>
          <w:p w14:paraId="2C80B972">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5</w:t>
            </w:r>
          </w:p>
        </w:tc>
        <w:tc>
          <w:tcPr>
            <w:tcW w:w="7072" w:type="dxa"/>
            <w:shd w:val="clear" w:color="auto" w:fill="auto"/>
            <w:vAlign w:val="center"/>
          </w:tcPr>
          <w:p w14:paraId="26967B59">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【主观分】安装、调试方法或方案详细完整，</w:t>
            </w:r>
            <w:r>
              <w:rPr>
                <w:rFonts w:hint="eastAsia" w:ascii="宋体" w:hAnsi="宋体" w:eastAsia="宋体" w:cs="宋体"/>
                <w:color w:val="auto"/>
                <w:szCs w:val="21"/>
                <w:highlight w:val="none"/>
                <w:lang w:val="en-US" w:eastAsia="zh-CN" w:bidi="ar"/>
              </w:rPr>
              <w:t>符合采购需求要求，</w:t>
            </w:r>
            <w:r>
              <w:rPr>
                <w:rFonts w:hint="eastAsia" w:ascii="宋体" w:hAnsi="宋体" w:eastAsia="宋体" w:cs="宋体"/>
                <w:color w:val="auto"/>
                <w:szCs w:val="21"/>
                <w:highlight w:val="none"/>
                <w:lang w:bidi="ar"/>
              </w:rPr>
              <w:t>各种措施合理可行，有助于项目实施（评分范围：5,4,3,2,1,0）。</w:t>
            </w:r>
          </w:p>
        </w:tc>
      </w:tr>
      <w:tr w14:paraId="6501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52539066">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售后服务</w:t>
            </w:r>
          </w:p>
        </w:tc>
        <w:tc>
          <w:tcPr>
            <w:tcW w:w="654" w:type="dxa"/>
            <w:shd w:val="clear" w:color="auto" w:fill="auto"/>
            <w:vAlign w:val="center"/>
          </w:tcPr>
          <w:p w14:paraId="08C5D3E4">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4</w:t>
            </w:r>
          </w:p>
        </w:tc>
        <w:tc>
          <w:tcPr>
            <w:tcW w:w="7072" w:type="dxa"/>
            <w:shd w:val="clear" w:color="auto" w:fill="auto"/>
            <w:vAlign w:val="center"/>
          </w:tcPr>
          <w:p w14:paraId="5E86E8A2">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【主观分】售后服务方案、售后服务承诺可行，服务承诺落实的保障措施强（评分范围：4,3,2,1,0）。</w:t>
            </w:r>
          </w:p>
        </w:tc>
      </w:tr>
      <w:tr w14:paraId="5A0C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34345A35">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技术服务、培训</w:t>
            </w:r>
          </w:p>
        </w:tc>
        <w:tc>
          <w:tcPr>
            <w:tcW w:w="654" w:type="dxa"/>
            <w:shd w:val="clear" w:color="auto" w:fill="auto"/>
            <w:vAlign w:val="center"/>
          </w:tcPr>
          <w:p w14:paraId="3BB764D3">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3</w:t>
            </w:r>
          </w:p>
        </w:tc>
        <w:tc>
          <w:tcPr>
            <w:tcW w:w="7072" w:type="dxa"/>
            <w:shd w:val="clear" w:color="auto" w:fill="auto"/>
            <w:vAlign w:val="center"/>
          </w:tcPr>
          <w:p w14:paraId="2F8A1F48">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【主观分】服务力量和服务保障措施强，培训计划（包括培训流程、培训方式、培训对象、培训内容、培训日程等）：全面、针对采购需求及实际特点、有利于产品验收及日常运行</w:t>
            </w:r>
            <w:r>
              <w:rPr>
                <w:rFonts w:hint="eastAsia" w:ascii="宋体" w:hAnsi="宋体" w:eastAsia="宋体" w:cs="宋体"/>
                <w:color w:val="auto"/>
                <w:szCs w:val="21"/>
                <w:highlight w:val="none"/>
                <w:lang w:eastAsia="zh-CN" w:bidi="ar"/>
              </w:rPr>
              <w:t>，确保采购人工作顺利开</w:t>
            </w:r>
            <w:r>
              <w:rPr>
                <w:rFonts w:hint="eastAsia" w:ascii="宋体" w:hAnsi="宋体" w:eastAsia="宋体" w:cs="宋体"/>
                <w:color w:val="auto"/>
                <w:szCs w:val="21"/>
                <w:highlight w:val="none"/>
                <w:lang w:bidi="ar"/>
              </w:rPr>
              <w:t>（评分范围：3,2,1,0）。</w:t>
            </w:r>
          </w:p>
        </w:tc>
      </w:tr>
      <w:tr w14:paraId="793B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7E3E3715">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配件耗材</w:t>
            </w:r>
          </w:p>
        </w:tc>
        <w:tc>
          <w:tcPr>
            <w:tcW w:w="654" w:type="dxa"/>
            <w:shd w:val="clear" w:color="auto" w:fill="auto"/>
            <w:vAlign w:val="center"/>
          </w:tcPr>
          <w:p w14:paraId="5C622A7E">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4</w:t>
            </w:r>
          </w:p>
        </w:tc>
        <w:tc>
          <w:tcPr>
            <w:tcW w:w="7072" w:type="dxa"/>
            <w:shd w:val="clear" w:color="auto" w:fill="auto"/>
            <w:vAlign w:val="center"/>
          </w:tcPr>
          <w:p w14:paraId="0B62F47C">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【主观分】产品相关配件、附件、备品备件及耗材的准备和保障措施、消耗水平和成本。（评分范围：4,3,2,1,0）。</w:t>
            </w:r>
          </w:p>
        </w:tc>
      </w:tr>
      <w:tr w14:paraId="4797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6215CEE3">
            <w:pPr>
              <w:adjustRightInd w:val="0"/>
              <w:snapToGrid w:val="0"/>
              <w:spacing w:line="288" w:lineRule="auto"/>
              <w:jc w:val="cente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szCs w:val="21"/>
                <w:lang w:val="en-US" w:eastAsia="zh-CN"/>
              </w:rPr>
              <w:t>应急预案</w:t>
            </w:r>
          </w:p>
        </w:tc>
        <w:tc>
          <w:tcPr>
            <w:tcW w:w="654" w:type="dxa"/>
            <w:shd w:val="clear" w:color="auto" w:fill="auto"/>
            <w:vAlign w:val="center"/>
          </w:tcPr>
          <w:p w14:paraId="2F583E0D">
            <w:pPr>
              <w:adjustRightInd w:val="0"/>
              <w:snapToGrid w:val="0"/>
              <w:spacing w:line="288" w:lineRule="auto"/>
              <w:jc w:val="center"/>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3</w:t>
            </w:r>
          </w:p>
        </w:tc>
        <w:tc>
          <w:tcPr>
            <w:tcW w:w="7072" w:type="dxa"/>
            <w:shd w:val="clear" w:color="auto" w:fill="auto"/>
            <w:vAlign w:val="top"/>
          </w:tcPr>
          <w:p w14:paraId="00BDE4DF">
            <w:pPr>
              <w:adjustRightInd w:val="0"/>
              <w:snapToGrid w:val="0"/>
              <w:spacing w:line="288" w:lineRule="auto"/>
              <w:jc w:val="both"/>
              <w:rPr>
                <w:rFonts w:hint="eastAsia" w:ascii="宋体" w:hAnsi="宋体" w:eastAsia="宋体" w:cs="Times New Roman"/>
                <w:b/>
                <w:bCs/>
                <w:color w:val="auto"/>
                <w:kern w:val="2"/>
                <w:sz w:val="21"/>
                <w:szCs w:val="21"/>
                <w:lang w:val="en-US" w:eastAsia="zh-CN" w:bidi="ar-SA"/>
              </w:rPr>
            </w:pPr>
            <w:r>
              <w:rPr>
                <w:rFonts w:hint="eastAsia" w:ascii="宋体" w:hAnsi="宋体" w:eastAsia="宋体" w:cs="宋体"/>
                <w:color w:val="auto"/>
                <w:szCs w:val="21"/>
                <w:highlight w:val="none"/>
                <w:lang w:bidi="ar"/>
              </w:rPr>
              <w:t>【主观分】</w:t>
            </w:r>
            <w:r>
              <w:rPr>
                <w:rFonts w:hint="eastAsia" w:ascii="宋体" w:hAnsi="宋体" w:eastAsia="宋体" w:cs="Times New Roman"/>
                <w:b w:val="0"/>
                <w:bCs w:val="0"/>
                <w:color w:val="auto"/>
                <w:szCs w:val="21"/>
              </w:rPr>
              <w:t>提供突发情况应急预案，确保采购人工作顺利开展。</w:t>
            </w:r>
            <w:r>
              <w:rPr>
                <w:rFonts w:hint="eastAsia" w:ascii="宋体" w:hAnsi="宋体" w:eastAsia="宋体" w:cs="宋体"/>
                <w:color w:val="auto"/>
                <w:szCs w:val="21"/>
                <w:highlight w:val="none"/>
                <w:lang w:bidi="ar"/>
              </w:rPr>
              <w:t>（评分范围：3,2,1,0）。</w:t>
            </w:r>
          </w:p>
        </w:tc>
      </w:tr>
    </w:tbl>
    <w:p w14:paraId="555C8F9B">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733AC55E">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665887A0">
      <w:pPr>
        <w:adjustRightInd w:val="0"/>
        <w:snapToGrid w:val="0"/>
        <w:spacing w:line="288" w:lineRule="auto"/>
        <w:rPr>
          <w:rFonts w:hint="eastAsia" w:ascii="宋体" w:hAnsi="宋体" w:eastAsia="宋体" w:cs="宋体"/>
          <w:b/>
          <w:spacing w:val="-6"/>
          <w:szCs w:val="21"/>
        </w:rPr>
      </w:pPr>
    </w:p>
    <w:p w14:paraId="61004345">
      <w:pPr>
        <w:adjustRightInd w:val="0"/>
        <w:snapToGrid w:val="0"/>
        <w:spacing w:line="288" w:lineRule="auto"/>
        <w:jc w:val="center"/>
        <w:rPr>
          <w:rFonts w:ascii="宋体" w:hAnsi="宋体" w:eastAsia="宋体" w:cs="宋体"/>
          <w:b/>
          <w:spacing w:val="-6"/>
          <w:szCs w:val="21"/>
        </w:rPr>
      </w:pPr>
      <w:r>
        <w:rPr>
          <w:rFonts w:hint="eastAsia" w:ascii="宋体" w:hAnsi="宋体" w:eastAsia="宋体" w:cs="宋体"/>
          <w:b/>
          <w:spacing w:val="-6"/>
          <w:szCs w:val="21"/>
        </w:rPr>
        <w:t>（本合同为合同样稿，最终稿由甲乙协商后确定；签订合同时删除此行）</w:t>
      </w:r>
    </w:p>
    <w:p w14:paraId="533F8DBA">
      <w:pPr>
        <w:adjustRightInd w:val="0"/>
        <w:snapToGrid w:val="0"/>
        <w:spacing w:line="288" w:lineRule="auto"/>
        <w:rPr>
          <w:rFonts w:ascii="宋体" w:hAnsi="宋体" w:eastAsia="宋体" w:cs="宋体"/>
          <w:b/>
          <w:spacing w:val="-6"/>
          <w:szCs w:val="21"/>
        </w:rPr>
      </w:pPr>
    </w:p>
    <w:p w14:paraId="4DB9DAD4">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嘉兴市第一医院</w:t>
      </w:r>
      <w:r>
        <w:rPr>
          <w:rFonts w:hint="eastAsia" w:ascii="宋体" w:hAnsi="宋体" w:eastAsia="宋体" w:cs="宋体"/>
          <w:b/>
          <w:spacing w:val="-6"/>
          <w:szCs w:val="21"/>
        </w:rPr>
        <w:t xml:space="preserve"> 政府采购合同</w:t>
      </w:r>
    </w:p>
    <w:p w14:paraId="60E1A310">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嘉兴市第一医院二期工程实验室动物自动饮水系统采购项目</w:t>
      </w:r>
    </w:p>
    <w:p w14:paraId="7B03D8E2">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 xml:space="preserve">QSZB-Z(H)-F25006(GK) </w:t>
      </w:r>
    </w:p>
    <w:p w14:paraId="62E40D9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14:paraId="18B0B6A7">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嘉兴市第一医院</w:t>
      </w:r>
    </w:p>
    <w:p w14:paraId="6BB0EDF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7CC5B03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5C383330">
      <w:pPr>
        <w:adjustRightInd w:val="0"/>
        <w:snapToGrid w:val="0"/>
        <w:spacing w:line="288" w:lineRule="auto"/>
        <w:rPr>
          <w:rFonts w:ascii="宋体" w:hAnsi="宋体" w:eastAsia="宋体" w:cs="Times New Roman"/>
          <w:spacing w:val="-6"/>
          <w:szCs w:val="21"/>
        </w:rPr>
      </w:pPr>
    </w:p>
    <w:p w14:paraId="1AF2167C">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嘉兴市第一医院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嘉兴市第一医院二期工程实验室动物自动饮水系统采购项目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 xml:space="preserve">QSZB-Z(H)-F25006(GK) </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02450D35">
      <w:pPr>
        <w:adjustRightInd w:val="0"/>
        <w:snapToGrid w:val="0"/>
        <w:spacing w:line="288" w:lineRule="auto"/>
        <w:rPr>
          <w:rFonts w:ascii="宋体" w:hAnsi="宋体" w:eastAsia="宋体" w:cs="宋体"/>
          <w:b/>
          <w:spacing w:val="-6"/>
          <w:szCs w:val="21"/>
        </w:rPr>
      </w:pPr>
    </w:p>
    <w:p w14:paraId="0086FB73">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05E5D6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0C9B876">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0080FEF1">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090D9AB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35FC3F11">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2B0EABC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36F070EC">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255B68D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3E2142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8F8A6D6">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29169DA7">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0646C724">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6A176EC3">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6ECED00E">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61D0C712">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2850EF78">
            <w:pPr>
              <w:adjustRightInd w:val="0"/>
              <w:snapToGrid w:val="0"/>
              <w:spacing w:line="288" w:lineRule="auto"/>
              <w:ind w:firstLine="396" w:firstLineChars="200"/>
              <w:jc w:val="center"/>
              <w:rPr>
                <w:rFonts w:ascii="宋体" w:hAnsi="宋体" w:eastAsia="宋体" w:cs="宋体"/>
                <w:spacing w:val="-6"/>
                <w:szCs w:val="21"/>
              </w:rPr>
            </w:pPr>
          </w:p>
        </w:tc>
      </w:tr>
      <w:tr w14:paraId="0F6B47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3B8E9C30">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404DFD52">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43F90B86">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75541D82">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4882DFE4">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674AB37B">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12B424D1">
            <w:pPr>
              <w:adjustRightInd w:val="0"/>
              <w:snapToGrid w:val="0"/>
              <w:spacing w:line="288" w:lineRule="auto"/>
              <w:ind w:firstLine="396" w:firstLineChars="200"/>
              <w:jc w:val="center"/>
              <w:rPr>
                <w:rFonts w:ascii="宋体" w:hAnsi="宋体" w:eastAsia="宋体" w:cs="宋体"/>
                <w:spacing w:val="-6"/>
                <w:szCs w:val="21"/>
              </w:rPr>
            </w:pPr>
          </w:p>
        </w:tc>
      </w:tr>
      <w:tr w14:paraId="63E711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A5D0277">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010301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0098FD0">
            <w:pPr>
              <w:adjustRightInd w:val="0"/>
              <w:snapToGrid w:val="0"/>
              <w:spacing w:line="288" w:lineRule="auto"/>
              <w:jc w:val="left"/>
              <w:rPr>
                <w:rFonts w:ascii="宋体" w:hAnsi="宋体" w:eastAsia="宋体" w:cs="宋体"/>
                <w:spacing w:val="-6"/>
                <w:szCs w:val="21"/>
                <w:lang w:val="zh-CN"/>
              </w:rPr>
            </w:pPr>
          </w:p>
          <w:p w14:paraId="42609340">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2A7E2FB4">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价格包含产品到达能正常使用所需的一切费用，包括但不限于商品购置费、包装费、运输费、装卸费、保险费、安装调试费、技术服务费、培训费、保险费、售后服务费、税费以及完成合同所需的一切本身和不可或缺的所有工作开支、政策性文件规定及合同包含的所有风险、责任等各项全部费用并承担一切风险责任。</w:t>
            </w:r>
          </w:p>
        </w:tc>
      </w:tr>
    </w:tbl>
    <w:p w14:paraId="7BFDB5D4">
      <w:pPr>
        <w:adjustRightInd w:val="0"/>
        <w:snapToGrid w:val="0"/>
        <w:spacing w:line="288" w:lineRule="auto"/>
        <w:ind w:firstLine="396" w:firstLineChars="200"/>
        <w:rPr>
          <w:rFonts w:ascii="宋体" w:hAnsi="宋体" w:eastAsia="宋体" w:cs="宋体"/>
          <w:spacing w:val="-6"/>
          <w:szCs w:val="21"/>
        </w:rPr>
      </w:pPr>
    </w:p>
    <w:p w14:paraId="2F2D85B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50EEC171">
      <w:pPr>
        <w:adjustRightInd w:val="0"/>
        <w:snapToGrid w:val="0"/>
        <w:spacing w:line="288" w:lineRule="auto"/>
        <w:rPr>
          <w:rFonts w:hint="default" w:ascii="宋体" w:hAnsi="宋体" w:eastAsia="宋体" w:cs="Times New Roman"/>
          <w:b w:val="0"/>
          <w:bCs/>
          <w:spacing w:val="-6"/>
          <w:szCs w:val="21"/>
          <w:lang w:val="en-US" w:eastAsia="zh-CN"/>
        </w:rPr>
      </w:pPr>
      <w:r>
        <w:rPr>
          <w:rFonts w:hint="eastAsia" w:ascii="宋体" w:hAnsi="宋体" w:eastAsia="宋体" w:cs="Times New Roman"/>
          <w:b/>
          <w:bCs w:val="0"/>
          <w:spacing w:val="-6"/>
          <w:szCs w:val="21"/>
        </w:rPr>
        <w:t>履约保证金</w:t>
      </w:r>
      <w:r>
        <w:rPr>
          <w:rFonts w:hint="eastAsia" w:ascii="宋体" w:hAnsi="宋体" w:eastAsia="宋体" w:cs="Times New Roman"/>
          <w:b/>
          <w:bCs w:val="0"/>
          <w:spacing w:val="-6"/>
          <w:szCs w:val="21"/>
          <w:lang w:eastAsia="zh-CN"/>
        </w:rPr>
        <w:t>：</w:t>
      </w:r>
      <w:r>
        <w:rPr>
          <w:rFonts w:hint="eastAsia" w:ascii="宋体" w:hAnsi="宋体" w:eastAsia="宋体" w:cs="Times New Roman"/>
          <w:b w:val="0"/>
          <w:bCs/>
          <w:spacing w:val="-6"/>
          <w:szCs w:val="21"/>
          <w:lang w:val="en-US" w:eastAsia="zh-CN"/>
        </w:rPr>
        <w:t>无</w:t>
      </w:r>
    </w:p>
    <w:p w14:paraId="798784D3">
      <w:pPr>
        <w:adjustRightInd w:val="0"/>
        <w:snapToGrid w:val="0"/>
        <w:spacing w:line="288" w:lineRule="auto"/>
        <w:rPr>
          <w:rFonts w:hint="eastAsia" w:ascii="宋体" w:hAnsi="宋体" w:eastAsia="宋体" w:cs="Times New Roman"/>
          <w:b/>
          <w:bCs w:val="0"/>
          <w:spacing w:val="-6"/>
          <w:szCs w:val="21"/>
        </w:rPr>
      </w:pPr>
      <w:r>
        <w:rPr>
          <w:rFonts w:hint="eastAsia" w:ascii="宋体" w:hAnsi="宋体" w:eastAsia="宋体" w:cs="Times New Roman"/>
          <w:b/>
          <w:bCs w:val="0"/>
          <w:spacing w:val="-6"/>
          <w:szCs w:val="21"/>
        </w:rPr>
        <w:t>付款方式</w:t>
      </w:r>
    </w:p>
    <w:p w14:paraId="7218E4BB">
      <w:pPr>
        <w:adjustRightInd w:val="0"/>
        <w:snapToGrid w:val="0"/>
        <w:spacing w:line="288" w:lineRule="auto"/>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1.供应商为中小企业的，合同生效以及具备实施条件后7个工作日内，且供应商已向采购人提交银行、保险公司等金融机构出具的预付款保函的，采购人向供应商支付合同价的40%；</w:t>
      </w:r>
    </w:p>
    <w:p w14:paraId="7F8BF414">
      <w:pPr>
        <w:adjustRightInd w:val="0"/>
        <w:snapToGrid w:val="0"/>
        <w:spacing w:line="288" w:lineRule="auto"/>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2.到货验收合格后，收到发票后7个工作日内支付至合同价的50%；</w:t>
      </w:r>
    </w:p>
    <w:p w14:paraId="38778EE1">
      <w:pPr>
        <w:adjustRightInd w:val="0"/>
        <w:snapToGrid w:val="0"/>
        <w:spacing w:line="288" w:lineRule="auto"/>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3.主管道、主机等前端装置设备和采购人提供的第一批笼子安装完成且验收合格后，收到发票后7个工作日内支付至合同价的65%；</w:t>
      </w:r>
    </w:p>
    <w:p w14:paraId="05E57AF0">
      <w:pPr>
        <w:adjustRightInd w:val="0"/>
        <w:snapToGrid w:val="0"/>
        <w:spacing w:line="288" w:lineRule="auto"/>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4.采购人提供的第二批笼子安装完成且验收合格后，收到发票后7个工作日内支付至合同价的90%；</w:t>
      </w:r>
    </w:p>
    <w:p w14:paraId="5B5F9640">
      <w:pPr>
        <w:adjustRightInd w:val="0"/>
        <w:snapToGrid w:val="0"/>
        <w:spacing w:line="288" w:lineRule="auto"/>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5.整体验收合格一年后且收到发票后7个工作日内支付至合同价的100%。</w:t>
      </w:r>
    </w:p>
    <w:p w14:paraId="79BC4426">
      <w:pPr>
        <w:adjustRightInd w:val="0"/>
        <w:snapToGrid w:val="0"/>
        <w:spacing w:line="288" w:lineRule="auto"/>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在签订合同时，供应商明确表示无需预付款或者主动要求降低预付款比例的，可降低预付款比例（预付款保函同步调整）。</w:t>
      </w:r>
    </w:p>
    <w:p w14:paraId="5C8CA6D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21DD81C2">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565E0250">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37F43339">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69A9A19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139221FD">
      <w:pPr>
        <w:adjustRightInd w:val="0"/>
        <w:snapToGrid w:val="0"/>
        <w:spacing w:line="288" w:lineRule="auto"/>
        <w:ind w:firstLine="420" w:firstLineChars="200"/>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w:t>
      </w:r>
      <w:r>
        <w:rPr>
          <w:rFonts w:hint="eastAsia" w:ascii="宋体" w:hAnsi="宋体" w:eastAsia="宋体" w:cs="宋体"/>
          <w:szCs w:val="21"/>
          <w:lang w:val="en-US" w:eastAsia="zh-CN"/>
        </w:rPr>
        <w:t>乙方</w:t>
      </w:r>
      <w:r>
        <w:rPr>
          <w:rFonts w:hint="eastAsia" w:ascii="宋体" w:hAnsi="宋体" w:eastAsia="宋体" w:cs="宋体"/>
          <w:szCs w:val="21"/>
        </w:rPr>
        <w:t>应对货物出现的质量及安全问题负责处理解决并承担一切费用。</w:t>
      </w:r>
    </w:p>
    <w:p w14:paraId="3644ABF2">
      <w:pPr>
        <w:adjustRightInd w:val="0"/>
        <w:snapToGrid w:val="0"/>
        <w:spacing w:line="288" w:lineRule="auto"/>
        <w:ind w:firstLine="420" w:firstLineChars="200"/>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p>
    <w:p w14:paraId="1B6E404D">
      <w:pPr>
        <w:adjustRightInd w:val="0"/>
        <w:snapToGrid w:val="0"/>
        <w:spacing w:line="288" w:lineRule="auto"/>
        <w:ind w:firstLine="420" w:firstLineChars="200"/>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w:t>
      </w:r>
      <w:r>
        <w:rPr>
          <w:rFonts w:hint="eastAsia" w:ascii="宋体" w:hAnsi="宋体" w:eastAsia="宋体" w:cs="宋体"/>
          <w:szCs w:val="21"/>
          <w:lang w:val="en-US" w:eastAsia="zh-CN"/>
        </w:rPr>
        <w:t>乙方</w:t>
      </w:r>
      <w:r>
        <w:rPr>
          <w:rFonts w:hint="eastAsia" w:ascii="宋体" w:hAnsi="宋体" w:eastAsia="宋体" w:cs="宋体"/>
          <w:szCs w:val="21"/>
        </w:rPr>
        <w:t>继续为采购人服务，仅收取零配件成本费。</w:t>
      </w:r>
    </w:p>
    <w:p w14:paraId="030474FB">
      <w:pPr>
        <w:adjustRightInd w:val="0"/>
        <w:snapToGrid w:val="0"/>
        <w:spacing w:line="288" w:lineRule="auto"/>
        <w:ind w:firstLine="420" w:firstLineChars="200"/>
        <w:rPr>
          <w:rFonts w:hint="eastAsia" w:ascii="宋体" w:hAnsi="宋体" w:eastAsia="宋体" w:cs="宋体"/>
          <w:szCs w:val="21"/>
        </w:rPr>
      </w:pPr>
      <w:r>
        <w:rPr>
          <w:rFonts w:ascii="宋体" w:hAnsi="宋体" w:eastAsia="宋体" w:cs="宋体"/>
          <w:szCs w:val="21"/>
        </w:rPr>
        <w:t>4.</w:t>
      </w:r>
      <w:r>
        <w:rPr>
          <w:rFonts w:hint="eastAsia" w:ascii="宋体" w:hAnsi="宋体" w:eastAsia="宋体" w:cs="宋体"/>
          <w:szCs w:val="21"/>
        </w:rPr>
        <w:t>质保期内，接到报修1小时电话响应，3小时到达现场，24小时解决，24小时未能修复，则无偿提供备件或备机，保修期内开机率达到95%，否则每超过一天保修期相应延期长10天。</w:t>
      </w:r>
    </w:p>
    <w:p w14:paraId="2EC47CAB">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在投标文件中说明在保质期内提供的服务计划及零配件价格。</w:t>
      </w:r>
    </w:p>
    <w:p w14:paraId="786BEDC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lang w:val="en-US" w:eastAsia="zh-CN"/>
        </w:rPr>
        <w:t>为采购人</w:t>
      </w:r>
      <w:r>
        <w:rPr>
          <w:rFonts w:hint="eastAsia" w:ascii="宋体" w:hAnsi="宋体" w:eastAsia="宋体" w:cs="Times New Roman"/>
          <w:spacing w:val="-6"/>
          <w:szCs w:val="21"/>
          <w:highlight w:val="none"/>
        </w:rPr>
        <w:t>提供操作和维修培训，提供培训计划及方案，并由使用科室对培训计划进行确认。对买方的维修人员进行培训并承担所有费用，使其能对设备进行日常的维护保养并能对一般故障及时进行维修。所有的维修图纸、维修手册及维修调试软件的密码及专用的维修工具应全部免费提供。现场培训内容包括设备操作、维护及维修等，直至受培训人员能够熟练掌握为止。培训完成后，卖方须提供详细培训记录，培训记录应有培训内容、参加人员（签字）、培训地点、培训时间以</w:t>
      </w:r>
      <w:r>
        <w:rPr>
          <w:rFonts w:hint="eastAsia" w:ascii="宋体" w:hAnsi="宋体" w:eastAsia="宋体" w:cs="Times New Roman"/>
          <w:spacing w:val="-6"/>
          <w:szCs w:val="21"/>
          <w:highlight w:val="none"/>
          <w:lang w:val="en-US" w:eastAsia="zh-CN"/>
        </w:rPr>
        <w:t>采购人通知为准</w:t>
      </w:r>
      <w:r>
        <w:rPr>
          <w:rFonts w:hint="eastAsia" w:ascii="宋体" w:hAnsi="宋体" w:eastAsia="宋体" w:cs="Times New Roman"/>
          <w:spacing w:val="-6"/>
          <w:szCs w:val="21"/>
          <w:highlight w:val="none"/>
        </w:rPr>
        <w:t>；</w:t>
      </w:r>
    </w:p>
    <w:p w14:paraId="39E966CB">
      <w:pPr>
        <w:adjustRightInd w:val="0"/>
        <w:snapToGrid w:val="0"/>
        <w:spacing w:line="288" w:lineRule="auto"/>
        <w:rPr>
          <w:rFonts w:hint="eastAsia" w:ascii="宋体" w:hAnsi="宋体" w:eastAsia="宋体" w:cs="Times New Roman"/>
          <w:spacing w:val="-6"/>
          <w:szCs w:val="21"/>
          <w:highlight w:val="none"/>
        </w:rPr>
      </w:pPr>
      <w:r>
        <w:rPr>
          <w:rFonts w:hint="eastAsia" w:ascii="宋体" w:hAnsi="宋体" w:eastAsia="宋体" w:cs="Times New Roman"/>
          <w:b/>
          <w:spacing w:val="-6"/>
          <w:szCs w:val="21"/>
          <w:highlight w:val="none"/>
        </w:rPr>
        <w:t>第五条：其他技术、服务要求</w:t>
      </w:r>
    </w:p>
    <w:p w14:paraId="731F648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4" w:name="_Hlk143604402"/>
      <w:r>
        <w:rPr>
          <w:rFonts w:hint="eastAsia" w:ascii="宋体" w:hAnsi="宋体" w:eastAsia="宋体" w:cs="Times New Roman"/>
          <w:spacing w:val="-6"/>
          <w:szCs w:val="21"/>
          <w:highlight w:val="none"/>
        </w:rPr>
        <w:t>法规</w:t>
      </w:r>
      <w:bookmarkEnd w:id="54"/>
      <w:r>
        <w:rPr>
          <w:rFonts w:hint="eastAsia" w:ascii="宋体" w:hAnsi="宋体" w:eastAsia="宋体" w:cs="Times New Roman"/>
          <w:spacing w:val="-6"/>
          <w:szCs w:val="21"/>
          <w:highlight w:val="none"/>
        </w:rPr>
        <w:t>规定和技术规格、质量标准的出厂原装合格产品。</w:t>
      </w:r>
    </w:p>
    <w:p w14:paraId="70C2964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14:paraId="191C593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14:paraId="4B6765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39EF3A2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3.1</w:t>
      </w:r>
      <w:r>
        <w:rPr>
          <w:rFonts w:hint="eastAsia" w:ascii="宋体" w:hAnsi="宋体" w:eastAsia="宋体" w:cs="Times New Roman"/>
          <w:spacing w:val="-6"/>
          <w:szCs w:val="21"/>
        </w:rPr>
        <w:t>安装完成时间：</w:t>
      </w:r>
      <w:r>
        <w:rPr>
          <w:rFonts w:hint="eastAsia" w:ascii="宋体" w:hAnsi="宋体" w:eastAsia="宋体" w:cs="Times New Roman"/>
          <w:spacing w:val="-6"/>
          <w:szCs w:val="21"/>
          <w:lang w:val="en-US" w:eastAsia="zh-CN"/>
        </w:rPr>
        <w:t>根据甲方计划需分两批安装笼位，第一批为2200个笼位，接甲方通知后</w:t>
      </w:r>
      <w:r>
        <w:rPr>
          <w:rFonts w:hint="eastAsia" w:ascii="宋体" w:hAnsi="宋体" w:eastAsia="宋体" w:cs="Times New Roman"/>
          <w:spacing w:val="-6"/>
          <w:szCs w:val="21"/>
          <w:u w:val="single"/>
          <w:lang w:val="en-US" w:eastAsia="zh-CN"/>
        </w:rPr>
        <w:t xml:space="preserve">   </w:t>
      </w:r>
      <w:r>
        <w:rPr>
          <w:rFonts w:hint="eastAsia" w:ascii="宋体" w:hAnsi="宋体" w:eastAsia="宋体" w:cs="Times New Roman"/>
          <w:spacing w:val="-6"/>
          <w:szCs w:val="21"/>
          <w:lang w:val="en-US" w:eastAsia="zh-CN"/>
        </w:rPr>
        <w:t>个日历天内进行安装调试，第二批笼位在三年内完成。如在规定的时间内由于乙方的原因不能完成安装和调试，投标方应承担由此给用户造</w:t>
      </w:r>
      <w:r>
        <w:rPr>
          <w:rFonts w:hint="eastAsia" w:ascii="宋体" w:hAnsi="宋体" w:eastAsia="宋体" w:cs="Times New Roman"/>
          <w:spacing w:val="-6"/>
          <w:szCs w:val="21"/>
        </w:rPr>
        <w:t>成的损失。</w:t>
      </w:r>
    </w:p>
    <w:p w14:paraId="04025D4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3.2</w:t>
      </w:r>
      <w:r>
        <w:rPr>
          <w:rFonts w:hint="eastAsia" w:ascii="宋体" w:hAnsi="宋体" w:eastAsia="宋体" w:cs="Times New Roman"/>
          <w:spacing w:val="-6"/>
          <w:szCs w:val="21"/>
        </w:rPr>
        <w:t>安装标准：符合我国国家有关技术规范要求和技术标准。</w:t>
      </w:r>
    </w:p>
    <w:p w14:paraId="5E5701A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3.3</w:t>
      </w:r>
      <w:r>
        <w:rPr>
          <w:rFonts w:hint="eastAsia" w:ascii="宋体" w:hAnsi="宋体" w:eastAsia="宋体" w:cs="Times New Roman"/>
          <w:spacing w:val="-6"/>
          <w:szCs w:val="21"/>
        </w:rPr>
        <w:t>安装过程中发生的费用由供应商负责。</w:t>
      </w:r>
    </w:p>
    <w:p w14:paraId="38B0816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3.4乙方</w:t>
      </w:r>
      <w:r>
        <w:rPr>
          <w:rFonts w:hint="eastAsia" w:ascii="宋体" w:hAnsi="宋体" w:eastAsia="宋体" w:cs="Times New Roman"/>
          <w:spacing w:val="-6"/>
          <w:szCs w:val="21"/>
        </w:rPr>
        <w:t>应在投标文件中提供安装调试方案和安装调试过程中</w:t>
      </w:r>
      <w:r>
        <w:rPr>
          <w:rFonts w:hint="eastAsia" w:ascii="宋体" w:hAnsi="宋体" w:eastAsia="宋体" w:cs="Times New Roman"/>
          <w:spacing w:val="-6"/>
          <w:szCs w:val="21"/>
          <w:lang w:val="en-US" w:eastAsia="zh-CN"/>
        </w:rPr>
        <w:t>甲方</w:t>
      </w:r>
      <w:r>
        <w:rPr>
          <w:rFonts w:hint="eastAsia" w:ascii="宋体" w:hAnsi="宋体" w:eastAsia="宋体" w:cs="Times New Roman"/>
          <w:spacing w:val="-6"/>
          <w:szCs w:val="21"/>
        </w:rPr>
        <w:t>需配合的内容。</w:t>
      </w:r>
    </w:p>
    <w:p w14:paraId="000233A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3.5</w:t>
      </w:r>
      <w:r>
        <w:rPr>
          <w:rFonts w:hint="eastAsia" w:ascii="宋体" w:hAnsi="宋体" w:eastAsia="宋体" w:cs="Times New Roman"/>
          <w:spacing w:val="-6"/>
          <w:szCs w:val="21"/>
        </w:rPr>
        <w:t>随机资料：提供使用操作手册2份，维修手册1份。</w:t>
      </w:r>
    </w:p>
    <w:p w14:paraId="5A36E7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4.乙方应提供质保期满后主要零部件报价单、质保期满后维护费、软件升级及其相关服务内容；</w:t>
      </w:r>
    </w:p>
    <w:p w14:paraId="4CC20F1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5.供货时提供有关的全套技术文件。</w:t>
      </w:r>
    </w:p>
    <w:p w14:paraId="771C188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14:paraId="3C3C5CF8">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14:paraId="37A5E214">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1.乙方</w:t>
      </w:r>
      <w:r>
        <w:rPr>
          <w:rFonts w:hint="eastAsia" w:ascii="宋体" w:hAnsi="宋体" w:eastAsia="宋体" w:cs="Times New Roman"/>
          <w:spacing w:val="-6"/>
          <w:szCs w:val="21"/>
        </w:rPr>
        <w:t>应提供设备的有效检验文件</w:t>
      </w:r>
      <w:r>
        <w:rPr>
          <w:rFonts w:hint="eastAsia" w:ascii="宋体" w:hAnsi="宋体" w:eastAsia="宋体" w:cs="Times New Roman"/>
          <w:spacing w:val="-6"/>
          <w:szCs w:val="21"/>
          <w:lang w:val="en-US" w:eastAsia="zh-CN"/>
        </w:rPr>
        <w:t>及采购需求中相关的检测报告</w:t>
      </w:r>
      <w:r>
        <w:rPr>
          <w:rFonts w:hint="eastAsia" w:ascii="宋体" w:hAnsi="宋体" w:eastAsia="宋体" w:cs="Times New Roman"/>
          <w:spacing w:val="-6"/>
          <w:szCs w:val="21"/>
        </w:rPr>
        <w:t>，经</w:t>
      </w:r>
      <w:r>
        <w:rPr>
          <w:rFonts w:hint="eastAsia" w:ascii="宋体" w:hAnsi="宋体" w:eastAsia="宋体" w:cs="Times New Roman"/>
          <w:spacing w:val="-6"/>
          <w:szCs w:val="21"/>
          <w:lang w:val="en-US" w:eastAsia="zh-CN"/>
        </w:rPr>
        <w:t>甲方</w:t>
      </w:r>
      <w:r>
        <w:rPr>
          <w:rFonts w:hint="eastAsia" w:ascii="宋体" w:hAnsi="宋体" w:eastAsia="宋体" w:cs="Times New Roman"/>
          <w:spacing w:val="-6"/>
          <w:szCs w:val="21"/>
        </w:rPr>
        <w:t>认可后，与设备性能指标、合同内容一起作为设备验收标准。</w:t>
      </w:r>
      <w:r>
        <w:rPr>
          <w:rFonts w:hint="eastAsia" w:ascii="宋体" w:hAnsi="宋体" w:eastAsia="宋体" w:cs="Times New Roman"/>
          <w:spacing w:val="-6"/>
          <w:szCs w:val="21"/>
          <w:lang w:val="en-US" w:eastAsia="zh-CN"/>
        </w:rPr>
        <w:t>甲方</w:t>
      </w:r>
      <w:r>
        <w:rPr>
          <w:rFonts w:hint="eastAsia" w:ascii="宋体" w:hAnsi="宋体" w:eastAsia="宋体" w:cs="Times New Roman"/>
          <w:spacing w:val="-6"/>
          <w:szCs w:val="21"/>
        </w:rPr>
        <w:t>对设备验收合格后，双方共同签署验收合格证书并加盖公章。验收中发现设备达不到验收标准或合同规定的性能指标，</w:t>
      </w:r>
      <w:r>
        <w:rPr>
          <w:rFonts w:hint="eastAsia" w:ascii="宋体" w:hAnsi="宋体" w:eastAsia="宋体" w:cs="Times New Roman"/>
          <w:spacing w:val="-6"/>
          <w:szCs w:val="21"/>
          <w:lang w:val="en-US" w:eastAsia="zh-CN"/>
        </w:rPr>
        <w:t>乙方</w:t>
      </w:r>
      <w:r>
        <w:rPr>
          <w:rFonts w:hint="eastAsia" w:ascii="宋体" w:hAnsi="宋体" w:eastAsia="宋体" w:cs="Times New Roman"/>
          <w:spacing w:val="-6"/>
          <w:szCs w:val="21"/>
        </w:rPr>
        <w:t>必须更换设备。并且赔偿由此给</w:t>
      </w:r>
      <w:r>
        <w:rPr>
          <w:rFonts w:hint="eastAsia" w:ascii="宋体" w:hAnsi="宋体" w:eastAsia="宋体" w:cs="Times New Roman"/>
          <w:spacing w:val="-6"/>
          <w:szCs w:val="21"/>
          <w:lang w:val="en-US" w:eastAsia="zh-CN"/>
        </w:rPr>
        <w:t>甲方</w:t>
      </w:r>
      <w:r>
        <w:rPr>
          <w:rFonts w:hint="eastAsia" w:ascii="宋体" w:hAnsi="宋体" w:eastAsia="宋体" w:cs="Times New Roman"/>
          <w:spacing w:val="-6"/>
          <w:szCs w:val="21"/>
        </w:rPr>
        <w:t>造成的损失。</w:t>
      </w:r>
    </w:p>
    <w:p w14:paraId="16E19C9F">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lang w:val="en-US" w:eastAsia="zh-CN"/>
        </w:rPr>
        <w:t>2.</w:t>
      </w:r>
      <w:r>
        <w:rPr>
          <w:rFonts w:hint="eastAsia" w:ascii="宋体" w:hAnsi="宋体" w:eastAsia="宋体" w:cs="Times New Roman"/>
          <w:spacing w:val="-6"/>
          <w:szCs w:val="21"/>
        </w:rPr>
        <w:t>验收过程中所发生的所有费用（含检测、耗材等）由</w:t>
      </w:r>
      <w:r>
        <w:rPr>
          <w:rFonts w:hint="eastAsia" w:ascii="宋体" w:hAnsi="宋体" w:eastAsia="宋体" w:cs="Times New Roman"/>
          <w:spacing w:val="-6"/>
          <w:szCs w:val="21"/>
          <w:lang w:val="en-US" w:eastAsia="zh-CN"/>
        </w:rPr>
        <w:t>乙方</w:t>
      </w:r>
      <w:r>
        <w:rPr>
          <w:rFonts w:hint="eastAsia" w:ascii="宋体" w:hAnsi="宋体" w:eastAsia="宋体" w:cs="Times New Roman"/>
          <w:spacing w:val="-6"/>
          <w:szCs w:val="21"/>
        </w:rPr>
        <w:t>承担，含在合同总价中。</w:t>
      </w:r>
    </w:p>
    <w:p w14:paraId="545C69C6">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14:paraId="054AC5F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2B04472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18E292C8">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59E21D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C133355">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63FD0D8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2C0A10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1FC36B1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6F948C79">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14:paraId="2C38B133">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6698573B">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14:paraId="4A60E31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7A16AB5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33C45EC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14:paraId="5EF851A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p>
    <w:p w14:paraId="0FEDD40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p>
    <w:p w14:paraId="0788ABE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rPr>
      </w:pPr>
      <w:r>
        <w:rPr>
          <w:rFonts w:hint="eastAsia"/>
        </w:rPr>
        <w:t>甲方</w:t>
      </w:r>
      <w:r>
        <w:rPr>
          <w:rFonts w:hint="eastAsia"/>
          <w:lang w:eastAsia="zh-CN"/>
        </w:rPr>
        <w:t>（</w:t>
      </w:r>
      <w:r>
        <w:rPr>
          <w:rFonts w:hint="eastAsia"/>
          <w:lang w:val="en-US" w:eastAsia="zh-CN"/>
        </w:rPr>
        <w:t>盖章</w:t>
      </w:r>
      <w:r>
        <w:rPr>
          <w:rFonts w:hint="eastAsia"/>
          <w:lang w:eastAsia="zh-CN"/>
        </w:rPr>
        <w:t>）</w:t>
      </w:r>
      <w:r>
        <w:rPr>
          <w:rFonts w:hint="eastAsia"/>
        </w:rPr>
        <w:t>：嘉兴市第一医院               乙方</w:t>
      </w:r>
      <w:r>
        <w:rPr>
          <w:rFonts w:hint="eastAsia"/>
          <w:lang w:eastAsia="zh-CN"/>
        </w:rPr>
        <w:t>（</w:t>
      </w:r>
      <w:r>
        <w:rPr>
          <w:rFonts w:hint="eastAsia"/>
          <w:lang w:val="en-US" w:eastAsia="zh-CN"/>
        </w:rPr>
        <w:t>盖章</w:t>
      </w:r>
      <w:r>
        <w:rPr>
          <w:rFonts w:hint="eastAsia"/>
          <w:lang w:eastAsia="zh-CN"/>
        </w:rPr>
        <w:t>）</w:t>
      </w:r>
      <w:r>
        <w:rPr>
          <w:rFonts w:hint="eastAsia"/>
        </w:rPr>
        <w:t>：</w:t>
      </w:r>
    </w:p>
    <w:p w14:paraId="238B415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地址：嘉兴市中环南路1882号               地址：</w:t>
      </w:r>
    </w:p>
    <w:p w14:paraId="51D3FB0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法定代表人或被授权人：                    法定代表人或被授权人：</w:t>
      </w:r>
    </w:p>
    <w:p w14:paraId="77DEFF0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                                联系方式：</w:t>
      </w:r>
    </w:p>
    <w:p w14:paraId="476C38F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签订地点：嘉兴                  </w:t>
      </w:r>
    </w:p>
    <w:p w14:paraId="4AC873B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签订日期：</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年   月   日</w:t>
      </w:r>
    </w:p>
    <w:p w14:paraId="29853AE1">
      <w:pPr>
        <w:autoSpaceDE w:val="0"/>
        <w:autoSpaceDN w:val="0"/>
        <w:adjustRightInd w:val="0"/>
        <w:snapToGrid w:val="0"/>
        <w:spacing w:line="288" w:lineRule="auto"/>
        <w:jc w:val="left"/>
        <w:rPr>
          <w:rFonts w:ascii="宋体" w:hAnsi="宋体" w:eastAsia="宋体" w:cs="Arial"/>
          <w:kern w:val="0"/>
          <w:sz w:val="24"/>
          <w:szCs w:val="24"/>
        </w:rPr>
      </w:pPr>
    </w:p>
    <w:p w14:paraId="20D4150B">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25A8CAA">
      <w:pPr>
        <w:keepNext w:val="0"/>
        <w:keepLines w:val="0"/>
        <w:pageBreakBefore w:val="0"/>
        <w:widowControl w:val="0"/>
        <w:tabs>
          <w:tab w:val="left" w:pos="2996"/>
        </w:tabs>
        <w:kinsoku/>
        <w:wordWrap/>
        <w:overflowPunct/>
        <w:topLinePunct w:val="0"/>
        <w:autoSpaceDE/>
        <w:autoSpaceDN/>
        <w:bidi w:val="0"/>
        <w:adjustRightInd w:val="0"/>
        <w:snapToGrid w:val="0"/>
        <w:spacing w:line="288" w:lineRule="auto"/>
        <w:ind w:left="11" w:firstLine="420" w:firstLineChars="200"/>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单位廉政协议</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0"/>
      </w:tblGrid>
      <w:tr w14:paraId="32D2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370" w:type="dxa"/>
            <w:noWrap w:val="0"/>
            <w:vAlign w:val="center"/>
          </w:tcPr>
          <w:p w14:paraId="2F827C90">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招标单位（甲方）：</w:t>
            </w:r>
          </w:p>
        </w:tc>
      </w:tr>
      <w:tr w14:paraId="2ECA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70" w:type="dxa"/>
            <w:noWrap w:val="0"/>
            <w:vAlign w:val="center"/>
          </w:tcPr>
          <w:p w14:paraId="5A208A3F">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中标单位（乙方）：</w:t>
            </w:r>
          </w:p>
        </w:tc>
      </w:tr>
      <w:tr w14:paraId="751B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370" w:type="dxa"/>
            <w:noWrap w:val="0"/>
            <w:vAlign w:val="center"/>
          </w:tcPr>
          <w:p w14:paraId="7FB61F0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项目名称：</w:t>
            </w:r>
          </w:p>
        </w:tc>
      </w:tr>
      <w:tr w14:paraId="3A2D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370" w:type="dxa"/>
            <w:noWrap w:val="0"/>
            <w:vAlign w:val="center"/>
          </w:tcPr>
          <w:p w14:paraId="19150551">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中标价：</w:t>
            </w:r>
          </w:p>
        </w:tc>
      </w:tr>
      <w:tr w14:paraId="6EE0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370" w:type="dxa"/>
            <w:noWrap w:val="0"/>
            <w:vAlign w:val="center"/>
          </w:tcPr>
          <w:p w14:paraId="2D60DF02">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交货期：</w:t>
            </w:r>
          </w:p>
        </w:tc>
      </w:tr>
      <w:tr w14:paraId="001E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70" w:type="dxa"/>
            <w:noWrap w:val="0"/>
            <w:vAlign w:val="center"/>
          </w:tcPr>
          <w:p w14:paraId="7F1E7742">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中标单位项目负责人 ：                  电话：</w:t>
            </w:r>
          </w:p>
        </w:tc>
      </w:tr>
      <w:tr w14:paraId="506E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70" w:type="dxa"/>
            <w:noWrap w:val="0"/>
            <w:vAlign w:val="center"/>
          </w:tcPr>
          <w:p w14:paraId="058E363F">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招标单位项目负责人 ：                  电话：</w:t>
            </w:r>
          </w:p>
        </w:tc>
      </w:tr>
      <w:tr w14:paraId="07AF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70" w:type="dxa"/>
            <w:noWrap w:val="0"/>
            <w:vAlign w:val="center"/>
          </w:tcPr>
          <w:p w14:paraId="3F4BB8B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pacing w:val="40"/>
                <w:sz w:val="21"/>
                <w:szCs w:val="21"/>
                <w:highlight w:val="none"/>
              </w:rPr>
              <w:t>监督部门联系人</w:t>
            </w:r>
            <w:r>
              <w:rPr>
                <w:rFonts w:hint="eastAsia" w:ascii="宋体" w:hAnsi="宋体" w:eastAsia="宋体" w:cs="宋体"/>
                <w:bCs/>
                <w:color w:val="auto"/>
                <w:sz w:val="21"/>
                <w:szCs w:val="21"/>
                <w:highlight w:val="none"/>
              </w:rPr>
              <w:t>：                  电话：</w:t>
            </w:r>
          </w:p>
        </w:tc>
      </w:tr>
    </w:tbl>
    <w:p w14:paraId="3DACBD86">
      <w:pPr>
        <w:keepNext w:val="0"/>
        <w:keepLines w:val="0"/>
        <w:pageBreakBefore w:val="0"/>
        <w:widowControl w:val="0"/>
        <w:kinsoku/>
        <w:wordWrap/>
        <w:overflowPunct/>
        <w:topLinePunct w:val="0"/>
        <w:autoSpaceDE/>
        <w:autoSpaceDN/>
        <w:bidi w:val="0"/>
        <w:adjustRightInd w:val="0"/>
        <w:snapToGrid w:val="0"/>
        <w:spacing w:line="288" w:lineRule="auto"/>
        <w:ind w:firstLine="6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为加强廉政建设，规范双方的各项活动，防止发生各种谋取不正当利益的违法违纪行为，保护国家、集体和当事人的合法权益，根据国家有关法律法规和廉政建设责任制度规定，特签订廉政协议。</w:t>
      </w:r>
    </w:p>
    <w:p w14:paraId="3D15249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第一条  甲、乙双方约定</w:t>
      </w:r>
    </w:p>
    <w:p w14:paraId="12E3B9B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（一）甲、乙双方应共同严格遵守国家和省市以及</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主管部门关于市场准入、项目招标投标、市场经济活动等有关法律、法规和相关政策，以及项目廉政建设的各项规定。</w:t>
      </w:r>
    </w:p>
    <w:p w14:paraId="6ABEBD3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（二）甲、乙双方应认真执行双方签订的合同文件，自觉按合同约定履行责任。</w:t>
      </w:r>
    </w:p>
    <w:p w14:paraId="4A65808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（三）甲、乙双方的业务活动必须坚持公开、公平、公正、诚信、透明的原则（除法律法规另有规定者外）。不得为获取不正当的利益，损害国家、集体和对方利益；不得违反管理相关规章制度。</w:t>
      </w:r>
    </w:p>
    <w:p w14:paraId="0BA01E3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（四）甲、乙双方有对本方人员开展廉政告知、廉政教育和职业道德教育的义务。</w:t>
      </w:r>
    </w:p>
    <w:p w14:paraId="4E7579E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（五）甲、乙双方应加强对本方人员廉政监督，建立健全廉政制度，认真严肃查处本方人员违法违纪行为。</w:t>
      </w:r>
    </w:p>
    <w:p w14:paraId="4B5F2DB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（六）甲、乙双方如发现对方人员在业务活动中有违规、违纪、违法行为的，应及时提醒对方并督促其纠正，或直接向对方法人代表、纪检监察部门及检察机关如实反映情况。</w:t>
      </w:r>
    </w:p>
    <w:p w14:paraId="3275231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乙方的廉政责任</w:t>
      </w:r>
    </w:p>
    <w:p w14:paraId="3030AB5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（一）乙方不得以任何理由向甲方工作人员赠送礼金、有价证券、贵重物品、信用卡及其他支付凭证。</w:t>
      </w:r>
    </w:p>
    <w:p w14:paraId="6B253CF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（二）乙方不得以任何理由或名义向甲方及其工作人员支付回扣、好处费、感谢费等。</w:t>
      </w:r>
    </w:p>
    <w:p w14:paraId="3FE73CA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（三）乙方不得以任何理由或名义为甲方及其工作人员报销任何应由甲方个人支付的费用。</w:t>
      </w:r>
    </w:p>
    <w:p w14:paraId="3CA11F9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（四）乙方不得以任何理由为甲方及其工作人员购置或长期提供通信工具、交通工具等。</w:t>
      </w:r>
    </w:p>
    <w:p w14:paraId="6FF1C0A1">
      <w:pPr>
        <w:pStyle w:val="20"/>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（五）乙方不得以任何理由为甲方及其工作人员的个人装修住房、婚丧嫁娶、配偶子女的工作安排以及出国（境）、旅游等提供方便。</w:t>
      </w:r>
    </w:p>
    <w:p w14:paraId="2061E9F2">
      <w:pPr>
        <w:pStyle w:val="20"/>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（六）乙方不得以任何理由为甲方及其工作人员组织有可能影响公正执行公务的宴请和各类休闲娱乐等活动。</w:t>
      </w:r>
    </w:p>
    <w:p w14:paraId="13BCD0D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（七）乙方及其工作人员必须严格按照有关规程办事，不得与其他单位互相串通，损害甲方利益。</w:t>
      </w:r>
    </w:p>
    <w:p w14:paraId="5ACC5A3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违约责任</w:t>
      </w:r>
    </w:p>
    <w:p w14:paraId="5D617F2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工作人员有违反本协议第一、二条责任行为的，按照管理权限，依据有关法律法规和乙方单位及其上级党政部门党风廉政建设规定给予当事人批评教育、组织处理或党纪政纪处分；涉嫌犯罪的，移交司法机关追究刑事责任；给甲方单位造成经济损失的，应予以赔偿。</w:t>
      </w:r>
    </w:p>
    <w:p w14:paraId="7F6BCCF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（二）乙方贿赂甲方人员的，被纪检监察部门或检察机关立案查处的，甲方有权中止项目合同，由此造成甲方的损失以及一切费用均由乙方承担。</w:t>
      </w:r>
    </w:p>
    <w:p w14:paraId="24CC2E2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第四条</w:t>
      </w:r>
      <w:r>
        <w:rPr>
          <w:rFonts w:hint="eastAsia" w:ascii="宋体" w:hAnsi="宋体" w:eastAsia="宋体" w:cs="宋体"/>
          <w:color w:val="auto"/>
          <w:sz w:val="21"/>
          <w:szCs w:val="21"/>
          <w:highlight w:val="none"/>
        </w:rPr>
        <w:t xml:space="preserve">  本协议有效期为双方签署之日起至该项目</w:t>
      </w:r>
      <w:r>
        <w:rPr>
          <w:rFonts w:hint="eastAsia" w:ascii="宋体" w:hAnsi="宋体" w:cs="宋体"/>
          <w:color w:val="auto"/>
          <w:sz w:val="21"/>
          <w:szCs w:val="21"/>
          <w:highlight w:val="none"/>
          <w:lang w:val="en-US" w:eastAsia="zh-CN"/>
        </w:rPr>
        <w:t>结束</w:t>
      </w:r>
      <w:r>
        <w:rPr>
          <w:rFonts w:hint="eastAsia" w:ascii="宋体" w:hAnsi="宋体" w:eastAsia="宋体" w:cs="宋体"/>
          <w:color w:val="auto"/>
          <w:sz w:val="21"/>
          <w:szCs w:val="21"/>
          <w:highlight w:val="none"/>
        </w:rPr>
        <w:t>时止。</w:t>
      </w:r>
    </w:p>
    <w:p w14:paraId="21611A6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第五条</w:t>
      </w:r>
      <w:r>
        <w:rPr>
          <w:rFonts w:hint="eastAsia" w:ascii="宋体" w:hAnsi="宋体" w:eastAsia="宋体" w:cs="宋体"/>
          <w:color w:val="auto"/>
          <w:sz w:val="21"/>
          <w:szCs w:val="21"/>
          <w:highlight w:val="none"/>
        </w:rPr>
        <w:t xml:space="preserve">  本协议一式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88B791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p>
    <w:p w14:paraId="4F73A72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盖章</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：嘉兴市第一医院               乙方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盖章</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p>
    <w:p w14:paraId="24948AA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甲方代表</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乙方代表</w:t>
      </w:r>
      <w:r>
        <w:rPr>
          <w:rFonts w:hint="eastAsia" w:ascii="宋体" w:hAnsi="宋体" w:eastAsia="宋体" w:cs="宋体"/>
          <w:sz w:val="21"/>
          <w:szCs w:val="21"/>
          <w:highlight w:val="none"/>
        </w:rPr>
        <w:t>：</w:t>
      </w:r>
    </w:p>
    <w:p w14:paraId="7DC3C0F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                                联系方式：</w:t>
      </w:r>
    </w:p>
    <w:p w14:paraId="1340D26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签订地点：嘉兴                  </w:t>
      </w:r>
    </w:p>
    <w:p w14:paraId="7371A1F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签订日期：</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年   月   日</w:t>
      </w:r>
    </w:p>
    <w:p w14:paraId="0B591C86">
      <w:pPr>
        <w:rPr>
          <w:rFonts w:ascii="宋体" w:hAnsi="宋体" w:eastAsia="宋体" w:cs="Times New Roman"/>
          <w:b/>
          <w:sz w:val="32"/>
          <w:szCs w:val="32"/>
        </w:rPr>
      </w:pPr>
      <w:r>
        <w:rPr>
          <w:rFonts w:ascii="宋体" w:hAnsi="宋体" w:eastAsia="宋体" w:cs="Times New Roman"/>
          <w:b/>
          <w:sz w:val="32"/>
          <w:szCs w:val="32"/>
        </w:rPr>
        <w:br w:type="page"/>
      </w:r>
    </w:p>
    <w:p w14:paraId="4762CCD2">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E6AFB08">
      <w:pPr>
        <w:adjustRightInd w:val="0"/>
        <w:snapToGrid w:val="0"/>
        <w:spacing w:line="288" w:lineRule="auto"/>
        <w:rPr>
          <w:rFonts w:ascii="宋体" w:hAnsi="宋体" w:eastAsia="宋体" w:cs="Times New Roman"/>
          <w:b/>
          <w:bCs/>
          <w:spacing w:val="-6"/>
          <w:sz w:val="24"/>
          <w:szCs w:val="24"/>
        </w:rPr>
      </w:pPr>
    </w:p>
    <w:p w14:paraId="01D57E42">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4A73A1AD">
      <w:pPr>
        <w:adjustRightInd w:val="0"/>
        <w:snapToGrid w:val="0"/>
        <w:spacing w:line="288" w:lineRule="auto"/>
        <w:rPr>
          <w:rFonts w:ascii="宋体" w:hAnsi="宋体" w:eastAsia="宋体" w:cs="Times New Roman"/>
          <w:b/>
          <w:bCs/>
          <w:spacing w:val="-6"/>
          <w:sz w:val="24"/>
          <w:szCs w:val="24"/>
        </w:rPr>
      </w:pPr>
    </w:p>
    <w:p w14:paraId="4C91BC72">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1808D5A0">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7631F619">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203F024E">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r>
        <w:rPr>
          <w:rFonts w:hint="eastAsia" w:ascii="宋体" w:hAnsi="宋体" w:eastAsia="宋体" w:cs="宋体"/>
          <w:bCs/>
          <w:spacing w:val="-6"/>
          <w:szCs w:val="21"/>
        </w:rPr>
        <w:t>中小企业声明函（若属于中小企业）</w:t>
      </w:r>
    </w:p>
    <w:p w14:paraId="434A2468">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14:paraId="6D99D9C2">
      <w:pPr>
        <w:adjustRightInd w:val="0"/>
        <w:snapToGrid w:val="0"/>
        <w:spacing w:line="288" w:lineRule="auto"/>
        <w:ind w:firstLine="792" w:firstLineChars="400"/>
        <w:jc w:val="left"/>
        <w:rPr>
          <w:rFonts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14:paraId="5AB49A99">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418049A6">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2B596F63">
      <w:pPr>
        <w:adjustRightInd w:val="0"/>
        <w:snapToGrid w:val="0"/>
        <w:spacing w:line="288" w:lineRule="auto"/>
        <w:jc w:val="left"/>
        <w:rPr>
          <w:rFonts w:ascii="宋体" w:hAnsi="宋体" w:eastAsia="宋体" w:cs="宋体"/>
          <w:b/>
          <w:spacing w:val="-6"/>
          <w:szCs w:val="21"/>
        </w:rPr>
      </w:pPr>
    </w:p>
    <w:p w14:paraId="018F058D">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53CFEA2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7074B15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38A40B16">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2024年1月（含）以后任意一月</w:t>
      </w:r>
      <w:r>
        <w:rPr>
          <w:rFonts w:ascii="宋体" w:hAnsi="宋体" w:eastAsia="宋体" w:cs="Times New Roman"/>
          <w:spacing w:val="-6"/>
          <w:szCs w:val="21"/>
        </w:rPr>
        <w:t>）</w:t>
      </w:r>
    </w:p>
    <w:p w14:paraId="68F9945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6C93FE9E">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6177AAB2">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eastAsia="zh-CN"/>
        </w:rPr>
        <w:t>标的配置</w:t>
      </w:r>
      <w:r>
        <w:rPr>
          <w:rFonts w:hint="eastAsia" w:ascii="宋体" w:hAnsi="宋体" w:eastAsia="宋体" w:cs="宋体"/>
          <w:szCs w:val="21"/>
          <w:highlight w:val="none"/>
        </w:rPr>
        <w:t>清单</w:t>
      </w:r>
    </w:p>
    <w:p w14:paraId="10F05E80">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6</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产品功能及配置</w:t>
      </w:r>
    </w:p>
    <w:p w14:paraId="7966C3CA">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7</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项目实施方案</w:t>
      </w:r>
    </w:p>
    <w:p w14:paraId="40ABE2CC">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8</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安装调试</w:t>
      </w:r>
    </w:p>
    <w:p w14:paraId="4AA882CE">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9</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售后服务</w:t>
      </w:r>
    </w:p>
    <w:p w14:paraId="24EBD200">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10</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技术服务、培训</w:t>
      </w:r>
    </w:p>
    <w:p w14:paraId="7747AA8F">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11</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配件耗材</w:t>
      </w:r>
    </w:p>
    <w:p w14:paraId="02C4299A">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12</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应急预案</w:t>
      </w:r>
    </w:p>
    <w:p w14:paraId="7E6B1ED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hint="eastAsia" w:ascii="宋体" w:hAnsi="宋体" w:eastAsia="宋体" w:cs="Times New Roman"/>
          <w:spacing w:val="-6"/>
          <w:szCs w:val="21"/>
          <w:highlight w:val="none"/>
          <w:lang w:val="en-US" w:eastAsia="zh-CN"/>
        </w:rPr>
        <w:t>13</w:t>
      </w:r>
      <w:r>
        <w:rPr>
          <w:rFonts w:hint="eastAsia" w:ascii="宋体" w:hAnsi="宋体" w:eastAsia="宋体" w:cs="Times New Roman"/>
          <w:spacing w:val="-6"/>
          <w:szCs w:val="21"/>
          <w:highlight w:val="none"/>
        </w:rPr>
        <w:t>）节能、环保产品证明材料</w:t>
      </w:r>
    </w:p>
    <w:p w14:paraId="3D76EE79">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）投标人需要说明的其他文件和材料。</w:t>
      </w:r>
    </w:p>
    <w:p w14:paraId="584394F8">
      <w:pPr>
        <w:adjustRightInd w:val="0"/>
        <w:snapToGrid w:val="0"/>
        <w:spacing w:line="288" w:lineRule="auto"/>
        <w:jc w:val="left"/>
        <w:rPr>
          <w:rFonts w:ascii="宋体" w:hAnsi="宋体" w:eastAsia="宋体" w:cs="Times New Roman"/>
          <w:b/>
          <w:spacing w:val="-6"/>
          <w:szCs w:val="21"/>
        </w:rPr>
      </w:pPr>
    </w:p>
    <w:p w14:paraId="24E7FA7D">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7DBDD43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11D217FC">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26FBDCA">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093F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5B46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15C8A96F">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36D39624">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6F154A24">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3A89D5F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E0AE1D0">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2DD8B68B">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30F6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813269A">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EC9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567575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703B62C">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54A4A9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9A115E4">
            <w:pPr>
              <w:adjustRightInd w:val="0"/>
              <w:snapToGrid w:val="0"/>
              <w:spacing w:line="288" w:lineRule="auto"/>
              <w:rPr>
                <w:rFonts w:ascii="宋体" w:hAnsi="宋体" w:eastAsia="宋体" w:cs="Times New Roman"/>
                <w:spacing w:val="-6"/>
                <w:szCs w:val="21"/>
              </w:rPr>
            </w:pPr>
          </w:p>
        </w:tc>
        <w:tc>
          <w:tcPr>
            <w:tcW w:w="967" w:type="dxa"/>
            <w:vAlign w:val="center"/>
          </w:tcPr>
          <w:p w14:paraId="03AA260C">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01A84D7">
            <w:pPr>
              <w:adjustRightInd w:val="0"/>
              <w:snapToGrid w:val="0"/>
              <w:spacing w:line="288" w:lineRule="auto"/>
              <w:jc w:val="center"/>
              <w:rPr>
                <w:rFonts w:ascii="宋体" w:hAnsi="宋体" w:eastAsia="宋体" w:cs="Times New Roman"/>
                <w:spacing w:val="-6"/>
                <w:szCs w:val="21"/>
              </w:rPr>
            </w:pPr>
          </w:p>
        </w:tc>
        <w:tc>
          <w:tcPr>
            <w:tcW w:w="881" w:type="dxa"/>
          </w:tcPr>
          <w:p w14:paraId="025C168B">
            <w:pPr>
              <w:adjustRightInd w:val="0"/>
              <w:snapToGrid w:val="0"/>
              <w:spacing w:line="288" w:lineRule="auto"/>
              <w:jc w:val="center"/>
              <w:rPr>
                <w:rFonts w:ascii="宋体" w:hAnsi="宋体" w:eastAsia="宋体" w:cs="Times New Roman"/>
                <w:spacing w:val="-6"/>
                <w:szCs w:val="21"/>
              </w:rPr>
            </w:pPr>
          </w:p>
        </w:tc>
      </w:tr>
      <w:tr w14:paraId="6D12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AEA46A8">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6E2BE81">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0B30BC7">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F3E4958">
            <w:pPr>
              <w:adjustRightInd w:val="0"/>
              <w:snapToGrid w:val="0"/>
              <w:spacing w:line="288" w:lineRule="auto"/>
              <w:rPr>
                <w:rFonts w:ascii="宋体" w:hAnsi="宋体" w:eastAsia="宋体" w:cs="Times New Roman"/>
                <w:spacing w:val="-6"/>
                <w:szCs w:val="21"/>
              </w:rPr>
            </w:pPr>
          </w:p>
        </w:tc>
        <w:tc>
          <w:tcPr>
            <w:tcW w:w="967" w:type="dxa"/>
            <w:vAlign w:val="center"/>
          </w:tcPr>
          <w:p w14:paraId="0F796C72">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85C41AC">
            <w:pPr>
              <w:adjustRightInd w:val="0"/>
              <w:snapToGrid w:val="0"/>
              <w:spacing w:line="288" w:lineRule="auto"/>
              <w:jc w:val="center"/>
              <w:rPr>
                <w:rFonts w:ascii="宋体" w:hAnsi="宋体" w:eastAsia="宋体" w:cs="Times New Roman"/>
                <w:spacing w:val="-6"/>
                <w:szCs w:val="21"/>
              </w:rPr>
            </w:pPr>
          </w:p>
        </w:tc>
        <w:tc>
          <w:tcPr>
            <w:tcW w:w="881" w:type="dxa"/>
          </w:tcPr>
          <w:p w14:paraId="652AD99F">
            <w:pPr>
              <w:adjustRightInd w:val="0"/>
              <w:snapToGrid w:val="0"/>
              <w:spacing w:line="288" w:lineRule="auto"/>
              <w:jc w:val="center"/>
              <w:rPr>
                <w:rFonts w:ascii="宋体" w:hAnsi="宋体" w:eastAsia="宋体" w:cs="Times New Roman"/>
                <w:spacing w:val="-6"/>
                <w:szCs w:val="21"/>
              </w:rPr>
            </w:pPr>
          </w:p>
        </w:tc>
      </w:tr>
      <w:tr w14:paraId="4A77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54CB13E">
            <w:pPr>
              <w:adjustRightInd w:val="0"/>
              <w:snapToGrid w:val="0"/>
              <w:spacing w:line="288" w:lineRule="auto"/>
              <w:jc w:val="center"/>
              <w:rPr>
                <w:rFonts w:ascii="宋体" w:hAnsi="宋体" w:eastAsia="宋体" w:cs="Times New Roman"/>
                <w:kern w:val="0"/>
                <w:szCs w:val="21"/>
              </w:rPr>
            </w:pPr>
          </w:p>
        </w:tc>
        <w:tc>
          <w:tcPr>
            <w:tcW w:w="2091" w:type="dxa"/>
            <w:vAlign w:val="center"/>
          </w:tcPr>
          <w:p w14:paraId="303F1617">
            <w:pPr>
              <w:adjustRightInd w:val="0"/>
              <w:snapToGrid w:val="0"/>
              <w:spacing w:line="288" w:lineRule="auto"/>
              <w:jc w:val="center"/>
              <w:rPr>
                <w:rFonts w:ascii="宋体" w:hAnsi="宋体" w:eastAsia="宋体" w:cs="Times New Roman"/>
                <w:kern w:val="0"/>
                <w:szCs w:val="21"/>
              </w:rPr>
            </w:pPr>
          </w:p>
        </w:tc>
        <w:tc>
          <w:tcPr>
            <w:tcW w:w="709" w:type="dxa"/>
            <w:vAlign w:val="center"/>
          </w:tcPr>
          <w:p w14:paraId="17506CAD">
            <w:pPr>
              <w:adjustRightInd w:val="0"/>
              <w:snapToGrid w:val="0"/>
              <w:spacing w:line="288" w:lineRule="auto"/>
              <w:jc w:val="center"/>
              <w:rPr>
                <w:rFonts w:ascii="宋体" w:hAnsi="宋体" w:eastAsia="宋体" w:cs="Times New Roman"/>
                <w:kern w:val="0"/>
                <w:szCs w:val="21"/>
              </w:rPr>
            </w:pPr>
          </w:p>
        </w:tc>
        <w:tc>
          <w:tcPr>
            <w:tcW w:w="3040" w:type="dxa"/>
            <w:vAlign w:val="center"/>
          </w:tcPr>
          <w:p w14:paraId="49115136">
            <w:pPr>
              <w:adjustRightInd w:val="0"/>
              <w:snapToGrid w:val="0"/>
              <w:spacing w:line="288" w:lineRule="auto"/>
              <w:rPr>
                <w:rFonts w:ascii="宋体" w:hAnsi="宋体" w:eastAsia="宋体" w:cs="Times New Roman"/>
                <w:kern w:val="0"/>
                <w:szCs w:val="21"/>
              </w:rPr>
            </w:pPr>
          </w:p>
        </w:tc>
        <w:tc>
          <w:tcPr>
            <w:tcW w:w="967" w:type="dxa"/>
            <w:vAlign w:val="center"/>
          </w:tcPr>
          <w:p w14:paraId="7B301605">
            <w:pPr>
              <w:adjustRightInd w:val="0"/>
              <w:snapToGrid w:val="0"/>
              <w:spacing w:line="288" w:lineRule="auto"/>
              <w:jc w:val="center"/>
              <w:rPr>
                <w:rFonts w:ascii="宋体" w:hAnsi="宋体" w:eastAsia="宋体" w:cs="Times New Roman"/>
                <w:szCs w:val="21"/>
              </w:rPr>
            </w:pPr>
          </w:p>
        </w:tc>
        <w:tc>
          <w:tcPr>
            <w:tcW w:w="1053" w:type="dxa"/>
            <w:vAlign w:val="center"/>
          </w:tcPr>
          <w:p w14:paraId="43BBF8B8">
            <w:pPr>
              <w:adjustRightInd w:val="0"/>
              <w:snapToGrid w:val="0"/>
              <w:spacing w:line="288" w:lineRule="auto"/>
              <w:jc w:val="center"/>
              <w:rPr>
                <w:rFonts w:ascii="宋体" w:hAnsi="宋体" w:eastAsia="宋体" w:cs="Times New Roman"/>
                <w:szCs w:val="21"/>
              </w:rPr>
            </w:pPr>
          </w:p>
        </w:tc>
        <w:tc>
          <w:tcPr>
            <w:tcW w:w="881" w:type="dxa"/>
          </w:tcPr>
          <w:p w14:paraId="1160F546">
            <w:pPr>
              <w:adjustRightInd w:val="0"/>
              <w:snapToGrid w:val="0"/>
              <w:spacing w:line="288" w:lineRule="auto"/>
              <w:jc w:val="center"/>
              <w:rPr>
                <w:rFonts w:ascii="宋体" w:hAnsi="宋体" w:eastAsia="宋体" w:cs="Times New Roman"/>
                <w:szCs w:val="21"/>
              </w:rPr>
            </w:pPr>
          </w:p>
        </w:tc>
      </w:tr>
      <w:tr w14:paraId="27C5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F29268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C182AD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94838F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C79FCA6">
            <w:pPr>
              <w:adjustRightInd w:val="0"/>
              <w:snapToGrid w:val="0"/>
              <w:spacing w:line="288" w:lineRule="auto"/>
              <w:rPr>
                <w:rFonts w:ascii="宋体" w:hAnsi="宋体" w:eastAsia="宋体" w:cs="Times New Roman"/>
                <w:spacing w:val="-6"/>
                <w:szCs w:val="21"/>
              </w:rPr>
            </w:pPr>
          </w:p>
        </w:tc>
        <w:tc>
          <w:tcPr>
            <w:tcW w:w="967" w:type="dxa"/>
            <w:vAlign w:val="center"/>
          </w:tcPr>
          <w:p w14:paraId="2926B1B6">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4B507B3">
            <w:pPr>
              <w:adjustRightInd w:val="0"/>
              <w:snapToGrid w:val="0"/>
              <w:spacing w:line="288" w:lineRule="auto"/>
              <w:jc w:val="center"/>
              <w:rPr>
                <w:rFonts w:ascii="宋体" w:hAnsi="宋体" w:eastAsia="宋体" w:cs="Times New Roman"/>
                <w:spacing w:val="-6"/>
                <w:szCs w:val="21"/>
              </w:rPr>
            </w:pPr>
          </w:p>
        </w:tc>
        <w:tc>
          <w:tcPr>
            <w:tcW w:w="881" w:type="dxa"/>
          </w:tcPr>
          <w:p w14:paraId="03EA0D59">
            <w:pPr>
              <w:adjustRightInd w:val="0"/>
              <w:snapToGrid w:val="0"/>
              <w:spacing w:line="288" w:lineRule="auto"/>
              <w:jc w:val="center"/>
              <w:rPr>
                <w:rFonts w:ascii="宋体" w:hAnsi="宋体" w:eastAsia="宋体" w:cs="Times New Roman"/>
                <w:spacing w:val="-6"/>
                <w:szCs w:val="21"/>
              </w:rPr>
            </w:pPr>
          </w:p>
        </w:tc>
      </w:tr>
      <w:tr w14:paraId="470B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25A5675">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4F6C8A7">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4E3A62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3E75043C">
            <w:pPr>
              <w:adjustRightInd w:val="0"/>
              <w:snapToGrid w:val="0"/>
              <w:spacing w:line="288" w:lineRule="auto"/>
              <w:rPr>
                <w:rFonts w:ascii="宋体" w:hAnsi="宋体" w:eastAsia="宋体" w:cs="Times New Roman"/>
                <w:spacing w:val="-6"/>
                <w:szCs w:val="21"/>
              </w:rPr>
            </w:pPr>
          </w:p>
        </w:tc>
        <w:tc>
          <w:tcPr>
            <w:tcW w:w="967" w:type="dxa"/>
            <w:vAlign w:val="center"/>
          </w:tcPr>
          <w:p w14:paraId="031BE3F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9F43F7B">
            <w:pPr>
              <w:adjustRightInd w:val="0"/>
              <w:snapToGrid w:val="0"/>
              <w:spacing w:line="288" w:lineRule="auto"/>
              <w:jc w:val="center"/>
              <w:rPr>
                <w:rFonts w:ascii="宋体" w:hAnsi="宋体" w:eastAsia="宋体" w:cs="Times New Roman"/>
                <w:spacing w:val="-6"/>
                <w:szCs w:val="21"/>
              </w:rPr>
            </w:pPr>
          </w:p>
        </w:tc>
        <w:tc>
          <w:tcPr>
            <w:tcW w:w="881" w:type="dxa"/>
          </w:tcPr>
          <w:p w14:paraId="0B3CAAC7">
            <w:pPr>
              <w:adjustRightInd w:val="0"/>
              <w:snapToGrid w:val="0"/>
              <w:spacing w:line="288" w:lineRule="auto"/>
              <w:jc w:val="center"/>
              <w:rPr>
                <w:rFonts w:ascii="宋体" w:hAnsi="宋体" w:eastAsia="宋体" w:cs="Times New Roman"/>
                <w:spacing w:val="-6"/>
                <w:szCs w:val="21"/>
              </w:rPr>
            </w:pPr>
          </w:p>
        </w:tc>
      </w:tr>
      <w:tr w14:paraId="4E2D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59DDE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FC3CA4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8BC379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3D63D6E">
            <w:pPr>
              <w:adjustRightInd w:val="0"/>
              <w:snapToGrid w:val="0"/>
              <w:spacing w:line="288" w:lineRule="auto"/>
              <w:rPr>
                <w:rFonts w:ascii="宋体" w:hAnsi="宋体" w:eastAsia="宋体" w:cs="Times New Roman"/>
                <w:spacing w:val="-6"/>
                <w:szCs w:val="21"/>
              </w:rPr>
            </w:pPr>
          </w:p>
        </w:tc>
        <w:tc>
          <w:tcPr>
            <w:tcW w:w="967" w:type="dxa"/>
            <w:vAlign w:val="center"/>
          </w:tcPr>
          <w:p w14:paraId="41D07122">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DFF002B">
            <w:pPr>
              <w:adjustRightInd w:val="0"/>
              <w:snapToGrid w:val="0"/>
              <w:spacing w:line="288" w:lineRule="auto"/>
              <w:jc w:val="center"/>
              <w:rPr>
                <w:rFonts w:ascii="宋体" w:hAnsi="宋体" w:eastAsia="宋体" w:cs="Times New Roman"/>
                <w:spacing w:val="-6"/>
                <w:szCs w:val="21"/>
              </w:rPr>
            </w:pPr>
          </w:p>
        </w:tc>
        <w:tc>
          <w:tcPr>
            <w:tcW w:w="881" w:type="dxa"/>
          </w:tcPr>
          <w:p w14:paraId="4D5C48A0">
            <w:pPr>
              <w:adjustRightInd w:val="0"/>
              <w:snapToGrid w:val="0"/>
              <w:spacing w:line="288" w:lineRule="auto"/>
              <w:jc w:val="center"/>
              <w:rPr>
                <w:rFonts w:ascii="宋体" w:hAnsi="宋体" w:eastAsia="宋体" w:cs="Times New Roman"/>
                <w:spacing w:val="-6"/>
                <w:szCs w:val="21"/>
              </w:rPr>
            </w:pPr>
          </w:p>
        </w:tc>
      </w:tr>
      <w:tr w14:paraId="4037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1F5663B">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330F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35E69E5">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6E9F268">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4AB8800">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DF86205">
            <w:pPr>
              <w:adjustRightInd w:val="0"/>
              <w:snapToGrid w:val="0"/>
              <w:spacing w:line="288" w:lineRule="auto"/>
              <w:rPr>
                <w:rFonts w:ascii="宋体" w:hAnsi="宋体" w:eastAsia="宋体" w:cs="Times New Roman"/>
                <w:spacing w:val="-6"/>
                <w:szCs w:val="21"/>
              </w:rPr>
            </w:pPr>
          </w:p>
        </w:tc>
        <w:tc>
          <w:tcPr>
            <w:tcW w:w="967" w:type="dxa"/>
            <w:vAlign w:val="center"/>
          </w:tcPr>
          <w:p w14:paraId="4844A58F">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EEE359C">
            <w:pPr>
              <w:adjustRightInd w:val="0"/>
              <w:snapToGrid w:val="0"/>
              <w:spacing w:line="288" w:lineRule="auto"/>
              <w:jc w:val="center"/>
              <w:rPr>
                <w:rFonts w:ascii="宋体" w:hAnsi="宋体" w:eastAsia="宋体" w:cs="Times New Roman"/>
                <w:spacing w:val="-6"/>
                <w:szCs w:val="21"/>
              </w:rPr>
            </w:pPr>
          </w:p>
        </w:tc>
        <w:tc>
          <w:tcPr>
            <w:tcW w:w="881" w:type="dxa"/>
          </w:tcPr>
          <w:p w14:paraId="3CD6300B">
            <w:pPr>
              <w:adjustRightInd w:val="0"/>
              <w:snapToGrid w:val="0"/>
              <w:spacing w:line="288" w:lineRule="auto"/>
              <w:jc w:val="center"/>
              <w:rPr>
                <w:rFonts w:ascii="宋体" w:hAnsi="宋体" w:eastAsia="宋体" w:cs="Times New Roman"/>
                <w:spacing w:val="-6"/>
                <w:szCs w:val="21"/>
              </w:rPr>
            </w:pPr>
          </w:p>
        </w:tc>
      </w:tr>
      <w:tr w14:paraId="3E84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2455882">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BCF7C27">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917D6C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EDCDCB3">
            <w:pPr>
              <w:adjustRightInd w:val="0"/>
              <w:snapToGrid w:val="0"/>
              <w:spacing w:line="288" w:lineRule="auto"/>
              <w:rPr>
                <w:rFonts w:ascii="宋体" w:hAnsi="宋体" w:eastAsia="宋体" w:cs="Times New Roman"/>
                <w:spacing w:val="-6"/>
                <w:szCs w:val="21"/>
              </w:rPr>
            </w:pPr>
          </w:p>
        </w:tc>
        <w:tc>
          <w:tcPr>
            <w:tcW w:w="967" w:type="dxa"/>
            <w:vAlign w:val="center"/>
          </w:tcPr>
          <w:p w14:paraId="6D38A6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3DD38FF">
            <w:pPr>
              <w:adjustRightInd w:val="0"/>
              <w:snapToGrid w:val="0"/>
              <w:spacing w:line="288" w:lineRule="auto"/>
              <w:jc w:val="center"/>
              <w:rPr>
                <w:rFonts w:ascii="宋体" w:hAnsi="宋体" w:eastAsia="宋体" w:cs="Times New Roman"/>
                <w:spacing w:val="-6"/>
                <w:szCs w:val="21"/>
              </w:rPr>
            </w:pPr>
          </w:p>
        </w:tc>
        <w:tc>
          <w:tcPr>
            <w:tcW w:w="881" w:type="dxa"/>
          </w:tcPr>
          <w:p w14:paraId="72D836F7">
            <w:pPr>
              <w:adjustRightInd w:val="0"/>
              <w:snapToGrid w:val="0"/>
              <w:spacing w:line="288" w:lineRule="auto"/>
              <w:jc w:val="center"/>
              <w:rPr>
                <w:rFonts w:ascii="宋体" w:hAnsi="宋体" w:eastAsia="宋体" w:cs="Times New Roman"/>
                <w:spacing w:val="-6"/>
                <w:szCs w:val="21"/>
              </w:rPr>
            </w:pPr>
          </w:p>
        </w:tc>
      </w:tr>
      <w:tr w14:paraId="74BF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BEE72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26E6632">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280050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D18C824">
            <w:pPr>
              <w:adjustRightInd w:val="0"/>
              <w:snapToGrid w:val="0"/>
              <w:spacing w:line="288" w:lineRule="auto"/>
              <w:rPr>
                <w:rFonts w:ascii="宋体" w:hAnsi="宋体" w:eastAsia="宋体" w:cs="Times New Roman"/>
                <w:spacing w:val="-6"/>
                <w:szCs w:val="21"/>
              </w:rPr>
            </w:pPr>
          </w:p>
        </w:tc>
        <w:tc>
          <w:tcPr>
            <w:tcW w:w="967" w:type="dxa"/>
            <w:vAlign w:val="center"/>
          </w:tcPr>
          <w:p w14:paraId="03747E15">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20A371E">
            <w:pPr>
              <w:adjustRightInd w:val="0"/>
              <w:snapToGrid w:val="0"/>
              <w:spacing w:line="288" w:lineRule="auto"/>
              <w:jc w:val="center"/>
              <w:rPr>
                <w:rFonts w:ascii="宋体" w:hAnsi="宋体" w:eastAsia="宋体" w:cs="Times New Roman"/>
                <w:spacing w:val="-6"/>
                <w:szCs w:val="21"/>
              </w:rPr>
            </w:pPr>
          </w:p>
        </w:tc>
        <w:tc>
          <w:tcPr>
            <w:tcW w:w="881" w:type="dxa"/>
          </w:tcPr>
          <w:p w14:paraId="49DEB319">
            <w:pPr>
              <w:adjustRightInd w:val="0"/>
              <w:snapToGrid w:val="0"/>
              <w:spacing w:line="288" w:lineRule="auto"/>
              <w:jc w:val="center"/>
              <w:rPr>
                <w:rFonts w:ascii="宋体" w:hAnsi="宋体" w:eastAsia="宋体" w:cs="Times New Roman"/>
                <w:spacing w:val="-6"/>
                <w:szCs w:val="21"/>
              </w:rPr>
            </w:pPr>
          </w:p>
        </w:tc>
      </w:tr>
      <w:tr w14:paraId="5F4B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C00807F">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15536A7">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9F1F52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A0B502B">
            <w:pPr>
              <w:adjustRightInd w:val="0"/>
              <w:snapToGrid w:val="0"/>
              <w:spacing w:line="288" w:lineRule="auto"/>
              <w:rPr>
                <w:rFonts w:ascii="宋体" w:hAnsi="宋体" w:eastAsia="宋体" w:cs="Times New Roman"/>
                <w:spacing w:val="-6"/>
                <w:szCs w:val="21"/>
              </w:rPr>
            </w:pPr>
          </w:p>
        </w:tc>
        <w:tc>
          <w:tcPr>
            <w:tcW w:w="967" w:type="dxa"/>
            <w:vAlign w:val="center"/>
          </w:tcPr>
          <w:p w14:paraId="1D4DC59F">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6B38E2D">
            <w:pPr>
              <w:adjustRightInd w:val="0"/>
              <w:snapToGrid w:val="0"/>
              <w:spacing w:line="288" w:lineRule="auto"/>
              <w:jc w:val="center"/>
              <w:rPr>
                <w:rFonts w:ascii="宋体" w:hAnsi="宋体" w:eastAsia="宋体" w:cs="Times New Roman"/>
                <w:spacing w:val="-6"/>
                <w:szCs w:val="21"/>
              </w:rPr>
            </w:pPr>
          </w:p>
        </w:tc>
        <w:tc>
          <w:tcPr>
            <w:tcW w:w="881" w:type="dxa"/>
          </w:tcPr>
          <w:p w14:paraId="2385C1AA">
            <w:pPr>
              <w:adjustRightInd w:val="0"/>
              <w:snapToGrid w:val="0"/>
              <w:spacing w:line="288" w:lineRule="auto"/>
              <w:jc w:val="center"/>
              <w:rPr>
                <w:rFonts w:ascii="宋体" w:hAnsi="宋体" w:eastAsia="宋体" w:cs="Times New Roman"/>
                <w:spacing w:val="-6"/>
                <w:szCs w:val="21"/>
              </w:rPr>
            </w:pPr>
          </w:p>
        </w:tc>
      </w:tr>
      <w:tr w14:paraId="2E76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EE854A8">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1D83387">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D88F9B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23EF72F">
            <w:pPr>
              <w:adjustRightInd w:val="0"/>
              <w:snapToGrid w:val="0"/>
              <w:spacing w:line="288" w:lineRule="auto"/>
              <w:rPr>
                <w:rFonts w:ascii="宋体" w:hAnsi="宋体" w:eastAsia="宋体" w:cs="Times New Roman"/>
                <w:spacing w:val="-6"/>
                <w:szCs w:val="21"/>
              </w:rPr>
            </w:pPr>
          </w:p>
        </w:tc>
        <w:tc>
          <w:tcPr>
            <w:tcW w:w="967" w:type="dxa"/>
            <w:vAlign w:val="center"/>
          </w:tcPr>
          <w:p w14:paraId="237E3B60">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6AFFE5B">
            <w:pPr>
              <w:adjustRightInd w:val="0"/>
              <w:snapToGrid w:val="0"/>
              <w:spacing w:line="288" w:lineRule="auto"/>
              <w:jc w:val="center"/>
              <w:rPr>
                <w:rFonts w:ascii="宋体" w:hAnsi="宋体" w:eastAsia="宋体" w:cs="Times New Roman"/>
                <w:spacing w:val="-6"/>
                <w:szCs w:val="21"/>
              </w:rPr>
            </w:pPr>
          </w:p>
        </w:tc>
        <w:tc>
          <w:tcPr>
            <w:tcW w:w="881" w:type="dxa"/>
          </w:tcPr>
          <w:p w14:paraId="2714F014">
            <w:pPr>
              <w:adjustRightInd w:val="0"/>
              <w:snapToGrid w:val="0"/>
              <w:spacing w:line="288" w:lineRule="auto"/>
              <w:jc w:val="center"/>
              <w:rPr>
                <w:rFonts w:ascii="宋体" w:hAnsi="宋体" w:eastAsia="宋体" w:cs="Times New Roman"/>
                <w:spacing w:val="-6"/>
                <w:szCs w:val="21"/>
              </w:rPr>
            </w:pPr>
          </w:p>
        </w:tc>
      </w:tr>
    </w:tbl>
    <w:p w14:paraId="5C3F895D">
      <w:pPr>
        <w:adjustRightInd w:val="0"/>
        <w:snapToGrid w:val="0"/>
        <w:spacing w:line="288" w:lineRule="auto"/>
        <w:rPr>
          <w:rFonts w:ascii="宋体" w:hAnsi="宋体" w:eastAsia="宋体" w:cs="Times New Roman"/>
          <w:spacing w:val="-6"/>
          <w:szCs w:val="21"/>
        </w:rPr>
      </w:pPr>
    </w:p>
    <w:p w14:paraId="75B7374F">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71B92AC6">
      <w:pPr>
        <w:widowControl/>
        <w:jc w:val="left"/>
        <w:rPr>
          <w:rFonts w:ascii="宋体" w:hAnsi="宋体" w:eastAsia="宋体" w:cs="宋体"/>
          <w:b/>
          <w:spacing w:val="-6"/>
          <w:szCs w:val="21"/>
        </w:rPr>
      </w:pPr>
      <w:r>
        <w:rPr>
          <w:rFonts w:ascii="宋体" w:hAnsi="宋体" w:eastAsia="宋体" w:cs="宋体"/>
          <w:b/>
          <w:spacing w:val="-6"/>
          <w:szCs w:val="21"/>
        </w:rPr>
        <w:br w:type="page"/>
      </w:r>
    </w:p>
    <w:p w14:paraId="24CC7F8C">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1684FF82">
      <w:pPr>
        <w:adjustRightInd w:val="0"/>
        <w:snapToGrid w:val="0"/>
        <w:spacing w:line="288" w:lineRule="auto"/>
        <w:jc w:val="center"/>
        <w:rPr>
          <w:rFonts w:ascii="宋体" w:hAnsi="宋体" w:eastAsia="宋体" w:cs="宋体"/>
          <w:b/>
          <w:bCs/>
          <w:sz w:val="24"/>
          <w:szCs w:val="24"/>
        </w:rPr>
      </w:pPr>
    </w:p>
    <w:p w14:paraId="65141754">
      <w:pPr>
        <w:adjustRightInd w:val="0"/>
        <w:snapToGrid w:val="0"/>
        <w:spacing w:line="288" w:lineRule="auto"/>
        <w:jc w:val="center"/>
        <w:rPr>
          <w:rFonts w:ascii="宋体" w:hAnsi="宋体" w:eastAsia="宋体" w:cs="宋体"/>
          <w:b/>
          <w:bCs/>
          <w:sz w:val="24"/>
          <w:szCs w:val="24"/>
        </w:rPr>
      </w:pPr>
    </w:p>
    <w:p w14:paraId="66B0CAC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41D7016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7FDEA2ED">
      <w:pPr>
        <w:adjustRightInd w:val="0"/>
        <w:snapToGrid w:val="0"/>
        <w:spacing w:line="288" w:lineRule="auto"/>
        <w:rPr>
          <w:rFonts w:ascii="宋体" w:hAnsi="宋体" w:eastAsia="宋体" w:cs="宋体"/>
          <w:b/>
          <w:spacing w:val="-6"/>
          <w:szCs w:val="21"/>
        </w:rPr>
      </w:pPr>
    </w:p>
    <w:p w14:paraId="481D7FD2">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4067B924">
      <w:pPr>
        <w:adjustRightInd w:val="0"/>
        <w:snapToGrid w:val="0"/>
        <w:spacing w:line="288" w:lineRule="auto"/>
        <w:rPr>
          <w:rFonts w:ascii="宋体" w:hAnsi="宋体" w:eastAsia="宋体" w:cs="Times New Roman"/>
          <w:bCs/>
          <w:spacing w:val="-6"/>
          <w:szCs w:val="21"/>
        </w:rPr>
      </w:pPr>
    </w:p>
    <w:p w14:paraId="41BC758B">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8688E67">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311B763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2C7B873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4441B802">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6EE904E">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57DCD523">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10D48E1D">
      <w:pPr>
        <w:adjustRightInd w:val="0"/>
        <w:snapToGrid w:val="0"/>
        <w:spacing w:line="288" w:lineRule="auto"/>
        <w:rPr>
          <w:rFonts w:ascii="宋体" w:hAnsi="宋体" w:eastAsia="宋体" w:cs="Times New Roman"/>
          <w:b/>
          <w:bCs/>
          <w:spacing w:val="-6"/>
          <w:szCs w:val="21"/>
        </w:rPr>
      </w:pPr>
    </w:p>
    <w:p w14:paraId="6B818EC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嘉兴市第一医院</w:t>
      </w:r>
      <w:r>
        <w:rPr>
          <w:rFonts w:hint="eastAsia" w:ascii="宋体" w:hAnsi="宋体" w:eastAsia="宋体" w:cs="Times New Roman"/>
          <w:b/>
          <w:bCs/>
          <w:spacing w:val="-6"/>
          <w:szCs w:val="21"/>
        </w:rPr>
        <w:t>、浙江求是招标代理有限公司</w:t>
      </w:r>
    </w:p>
    <w:p w14:paraId="4132E102">
      <w:pPr>
        <w:adjustRightInd w:val="0"/>
        <w:snapToGrid w:val="0"/>
        <w:spacing w:line="288" w:lineRule="auto"/>
        <w:ind w:firstLine="396" w:firstLineChars="200"/>
        <w:rPr>
          <w:rFonts w:ascii="宋体" w:hAnsi="宋体" w:eastAsia="宋体" w:cs="Times New Roman"/>
          <w:spacing w:val="-6"/>
          <w:szCs w:val="21"/>
        </w:rPr>
      </w:pPr>
    </w:p>
    <w:p w14:paraId="28D2CE7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73A29F1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318143A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6CEC767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2F99B88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43245DE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4C05FB1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EE8054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57381BE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3E4C46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2C0D4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1674923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4349B0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60890CD6">
      <w:pPr>
        <w:adjustRightInd w:val="0"/>
        <w:snapToGrid w:val="0"/>
        <w:spacing w:line="288" w:lineRule="auto"/>
        <w:rPr>
          <w:rFonts w:ascii="宋体" w:hAnsi="宋体" w:eastAsia="宋体" w:cs="Times New Roman"/>
          <w:szCs w:val="21"/>
        </w:rPr>
      </w:pPr>
    </w:p>
    <w:p w14:paraId="3FB0AB2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B25F6D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89FAEF9">
      <w:pPr>
        <w:widowControl/>
        <w:adjustRightInd w:val="0"/>
        <w:snapToGrid w:val="0"/>
        <w:spacing w:line="288" w:lineRule="auto"/>
        <w:jc w:val="left"/>
        <w:rPr>
          <w:rFonts w:ascii="宋体" w:hAnsi="宋体" w:eastAsia="宋体" w:cs="宋体"/>
          <w:b/>
          <w:spacing w:val="-6"/>
          <w:szCs w:val="21"/>
        </w:rPr>
      </w:pPr>
    </w:p>
    <w:p w14:paraId="3E216DD9">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3BC54FE">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53208B29">
      <w:pPr>
        <w:adjustRightInd w:val="0"/>
        <w:snapToGrid w:val="0"/>
        <w:spacing w:line="288" w:lineRule="auto"/>
        <w:jc w:val="center"/>
        <w:outlineLvl w:val="9"/>
        <w:rPr>
          <w:rFonts w:ascii="宋体" w:hAnsi="宋体" w:eastAsia="宋体" w:cs="宋体"/>
          <w:b/>
          <w:spacing w:val="-6"/>
          <w:szCs w:val="21"/>
        </w:rPr>
      </w:pPr>
    </w:p>
    <w:p w14:paraId="410ABE75">
      <w:pPr>
        <w:adjustRightInd w:val="0"/>
        <w:snapToGrid w:val="0"/>
        <w:spacing w:line="288" w:lineRule="auto"/>
        <w:jc w:val="center"/>
        <w:outlineLvl w:val="3"/>
        <w:rPr>
          <w:rFonts w:ascii="宋体" w:hAnsi="宋体" w:eastAsia="宋体" w:cs="宋体"/>
          <w:b/>
          <w:spacing w:val="-6"/>
          <w:szCs w:val="21"/>
        </w:rPr>
      </w:pP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6550D0C3">
      <w:pPr>
        <w:adjustRightInd w:val="0"/>
        <w:snapToGrid w:val="0"/>
        <w:spacing w:line="288" w:lineRule="auto"/>
        <w:ind w:firstLine="498" w:firstLineChars="236"/>
        <w:rPr>
          <w:rFonts w:ascii="宋体" w:hAnsi="宋体" w:eastAsia="宋体" w:cs="Times New Roman"/>
          <w:b/>
          <w:szCs w:val="21"/>
        </w:rPr>
      </w:pPr>
    </w:p>
    <w:p w14:paraId="2450DECC">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63DC8760">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u w:val="single"/>
        </w:rPr>
        <w:t>1. （标的名称）</w:t>
      </w:r>
      <w:r>
        <w:rPr>
          <w:rFonts w:ascii="宋体" w:hAnsi="宋体" w:eastAsia="宋体" w:cs="Times New Roman"/>
          <w:i/>
          <w:szCs w:val="21"/>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ascii="宋体" w:hAnsi="宋体" w:eastAsia="宋体" w:cs="Times New Roman"/>
          <w:i/>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06A09783">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i/>
          <w:szCs w:val="21"/>
          <w:highlight w:val="none"/>
          <w:u w:val="single"/>
        </w:rPr>
        <w:t>2.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ascii="宋体" w:hAnsi="宋体" w:eastAsia="宋体" w:cs="Times New Roman"/>
          <w:i/>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56D5BE89">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440D3E19">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030C5662">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419D9F69">
      <w:pPr>
        <w:adjustRightInd w:val="0"/>
        <w:snapToGrid w:val="0"/>
        <w:spacing w:line="288" w:lineRule="auto"/>
        <w:ind w:firstLine="495" w:firstLineChars="236"/>
        <w:rPr>
          <w:rFonts w:ascii="宋体" w:hAnsi="宋体" w:eastAsia="宋体" w:cs="Times New Roman"/>
          <w:szCs w:val="21"/>
        </w:rPr>
      </w:pPr>
    </w:p>
    <w:p w14:paraId="6FE4CDEE">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273A18E0">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0836AB08">
      <w:pPr>
        <w:adjustRightInd w:val="0"/>
        <w:snapToGrid w:val="0"/>
        <w:spacing w:line="288" w:lineRule="auto"/>
        <w:ind w:firstLine="495" w:firstLineChars="236"/>
        <w:rPr>
          <w:rFonts w:ascii="宋体" w:hAnsi="宋体" w:eastAsia="宋体" w:cs="Times New Roman"/>
          <w:szCs w:val="21"/>
        </w:rPr>
      </w:pPr>
    </w:p>
    <w:p w14:paraId="1C556C43">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55C1D81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1.标的名称，按照【招标文件】中明确的标的填写；</w:t>
      </w:r>
    </w:p>
    <w:p w14:paraId="4DC245C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2.所属行业，按照【招标文件】中明确的标的“所属行业”填写；</w:t>
      </w:r>
    </w:p>
    <w:p w14:paraId="36FFE25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w:t>
      </w:r>
      <w:r>
        <w:rPr>
          <w:rFonts w:hint="eastAsia" w:ascii="宋体" w:hAnsi="宋体" w:eastAsia="宋体" w:cs="宋体"/>
          <w:i w:val="0"/>
          <w:iCs w:val="0"/>
          <w:color w:val="auto"/>
          <w:sz w:val="21"/>
          <w:szCs w:val="21"/>
        </w:rPr>
        <w:t>制造商</w:t>
      </w:r>
      <w:r>
        <w:rPr>
          <w:rFonts w:hint="eastAsia" w:ascii="宋体" w:hAnsi="宋体" w:eastAsia="宋体" w:cs="宋体"/>
          <w:i w:val="0"/>
          <w:iCs w:val="0"/>
          <w:color w:val="auto"/>
          <w:sz w:val="21"/>
          <w:szCs w:val="21"/>
          <w:lang w:eastAsia="zh-CN"/>
        </w:rPr>
        <w:t>，货物由中小企业制造，即</w:t>
      </w:r>
      <w:r>
        <w:rPr>
          <w:rFonts w:hint="eastAsia" w:ascii="宋体" w:hAnsi="宋体" w:eastAsia="宋体" w:cs="宋体"/>
          <w:i w:val="0"/>
          <w:iCs w:val="0"/>
          <w:color w:val="auto"/>
          <w:sz w:val="21"/>
          <w:szCs w:val="21"/>
          <w:lang w:val="en-US" w:eastAsia="zh-CN"/>
        </w:rPr>
        <w:t>货物由中小企业生产且使用该中小企业商号或者注册商标；</w:t>
      </w:r>
    </w:p>
    <w:p w14:paraId="7517DF9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4</w:t>
      </w:r>
      <w:r>
        <w:rPr>
          <w:rFonts w:hint="eastAsia" w:ascii="宋体" w:hAnsi="宋体" w:eastAsia="宋体" w:cs="宋体"/>
          <w:i w:val="0"/>
          <w:iCs w:val="0"/>
          <w:color w:val="auto"/>
          <w:sz w:val="21"/>
          <w:szCs w:val="21"/>
        </w:rPr>
        <w:t>.从业人员、营业收入、资产总额填报上一年度数据，无上一年度数据的新成立企业可不填报。</w:t>
      </w:r>
    </w:p>
    <w:p w14:paraId="121C58A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0A976ED0">
      <w:pPr>
        <w:widowControl/>
        <w:adjustRightInd w:val="0"/>
        <w:snapToGrid w:val="0"/>
        <w:spacing w:line="288" w:lineRule="auto"/>
        <w:ind w:firstLine="495" w:firstLineChars="236"/>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3E16C805">
      <w:pPr>
        <w:rPr>
          <w:rFonts w:hint="eastAsia" w:ascii="宋体" w:hAnsi="宋体" w:eastAsia="宋体" w:cs="宋体"/>
          <w:b/>
          <w:spacing w:val="-6"/>
          <w:szCs w:val="21"/>
        </w:rPr>
      </w:pPr>
      <w:r>
        <w:rPr>
          <w:rFonts w:hint="eastAsia" w:ascii="宋体" w:hAnsi="宋体" w:eastAsia="宋体" w:cs="宋体"/>
          <w:b/>
          <w:spacing w:val="-6"/>
          <w:szCs w:val="21"/>
        </w:rPr>
        <w:br w:type="page"/>
      </w:r>
    </w:p>
    <w:p w14:paraId="2305710B">
      <w:pPr>
        <w:adjustRightInd w:val="0"/>
        <w:snapToGrid w:val="0"/>
        <w:spacing w:line="288" w:lineRule="auto"/>
        <w:jc w:val="center"/>
        <w:outlineLvl w:val="3"/>
        <w:rPr>
          <w:rFonts w:ascii="宋体" w:hAnsi="宋体" w:eastAsia="宋体" w:cs="宋体"/>
          <w:color w:val="000000"/>
          <w:kern w:val="0"/>
          <w:szCs w:val="21"/>
          <w:highlight w:val="yellow"/>
        </w:rPr>
      </w:pPr>
      <w:r>
        <w:rPr>
          <w:rFonts w:hint="eastAsia" w:ascii="宋体" w:hAnsi="宋体" w:eastAsia="宋体" w:cs="宋体"/>
          <w:b/>
          <w:spacing w:val="-6"/>
          <w:szCs w:val="21"/>
        </w:rPr>
        <w:t>属于监狱企业的证明文件（若属于监狱企业）</w:t>
      </w:r>
    </w:p>
    <w:p w14:paraId="39F1BECF">
      <w:pPr>
        <w:adjustRightInd w:val="0"/>
        <w:snapToGrid w:val="0"/>
        <w:spacing w:line="288" w:lineRule="auto"/>
        <w:rPr>
          <w:rFonts w:ascii="宋体" w:hAnsi="宋体" w:eastAsia="宋体" w:cs="宋体"/>
          <w:color w:val="000000"/>
          <w:kern w:val="0"/>
          <w:szCs w:val="21"/>
        </w:rPr>
      </w:pPr>
    </w:p>
    <w:p w14:paraId="502CCAAD">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3AE1B806">
      <w:pPr>
        <w:adjustRightInd w:val="0"/>
        <w:snapToGrid w:val="0"/>
        <w:spacing w:line="288" w:lineRule="auto"/>
        <w:rPr>
          <w:rFonts w:ascii="宋体" w:hAnsi="宋体" w:eastAsia="宋体"/>
          <w:szCs w:val="21"/>
        </w:rPr>
      </w:pPr>
    </w:p>
    <w:p w14:paraId="79037562">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5940DC25">
      <w:pPr>
        <w:widowControl/>
        <w:shd w:val="clear" w:color="auto"/>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7610E83">
      <w:pPr>
        <w:widowControl/>
        <w:shd w:val="clear" w:color="auto"/>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44E464FE">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325B2F8">
      <w:pPr>
        <w:adjustRightInd w:val="0"/>
        <w:snapToGrid w:val="0"/>
        <w:spacing w:line="288" w:lineRule="auto"/>
        <w:jc w:val="center"/>
        <w:outlineLvl w:val="3"/>
        <w:rPr>
          <w:rFonts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14:paraId="69AA74AC">
      <w:pPr>
        <w:adjustRightInd w:val="0"/>
        <w:snapToGrid w:val="0"/>
        <w:spacing w:line="288" w:lineRule="auto"/>
        <w:rPr>
          <w:rFonts w:ascii="宋体" w:hAnsi="宋体" w:eastAsia="宋体" w:cs="Times New Roman"/>
          <w:b/>
          <w:spacing w:val="6"/>
          <w:szCs w:val="21"/>
        </w:rPr>
      </w:pPr>
    </w:p>
    <w:p w14:paraId="6C761F9E">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w:t>
      </w:r>
      <w:r>
        <w:rPr>
          <w:rFonts w:hint="eastAsia" w:ascii="宋体" w:hAnsi="宋体" w:eastAsia="宋体" w:cs="Times New Roman"/>
          <w:spacing w:val="6"/>
          <w:szCs w:val="21"/>
          <w:highlight w:val="none"/>
        </w:rPr>
        <w:t>提供本单位提供服务。</w:t>
      </w:r>
    </w:p>
    <w:p w14:paraId="26F5C201">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6B1E7107">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2B5A4F84">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5E546D5A">
      <w:pPr>
        <w:adjustRightInd w:val="0"/>
        <w:snapToGrid w:val="0"/>
        <w:spacing w:line="288" w:lineRule="auto"/>
        <w:rPr>
          <w:rFonts w:ascii="宋体" w:hAnsi="宋体" w:eastAsia="宋体"/>
          <w:szCs w:val="21"/>
        </w:rPr>
      </w:pPr>
    </w:p>
    <w:p w14:paraId="061743A1">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39F966C9">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545D2C77">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4A0C3036">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6B533313">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38FE0536">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00AB2B2">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77A0981F">
      <w:pPr>
        <w:pStyle w:val="22"/>
        <w:shd w:val="clear" w:color="auto"/>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EC4D305">
      <w:pPr>
        <w:pStyle w:val="22"/>
        <w:shd w:val="clear" w:color="auto"/>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024AB623">
      <w:pPr>
        <w:pStyle w:val="22"/>
        <w:shd w:val="clear" w:color="auto"/>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5E872072">
      <w:pPr>
        <w:pStyle w:val="22"/>
        <w:shd w:val="clear" w:color="auto"/>
        <w:adjustRightInd w:val="0"/>
        <w:snapToGrid w:val="0"/>
        <w:spacing w:before="0" w:beforeAutospacing="0" w:after="0" w:afterAutospacing="0" w:line="288" w:lineRule="auto"/>
        <w:ind w:firstLine="371" w:firstLineChars="177"/>
        <w:rPr>
          <w:rFonts w:hint="eastAsia" w:ascii="宋体" w:hAnsi="宋体" w:eastAsia="宋体" w:cs="宋体"/>
          <w:b/>
          <w:spacing w:val="-6"/>
          <w:szCs w:val="21"/>
        </w:rPr>
      </w:pPr>
      <w:r>
        <w:rPr>
          <w:rFonts w:hint="eastAsia"/>
          <w:sz w:val="21"/>
          <w:szCs w:val="21"/>
        </w:rPr>
        <w:t>残疾人福利性单位属于小型、微型企业的，不重复享受政策。</w:t>
      </w:r>
    </w:p>
    <w:p w14:paraId="7E55F7B2">
      <w:pPr>
        <w:rPr>
          <w:rFonts w:hint="eastAsia" w:ascii="宋体" w:hAnsi="宋体" w:eastAsia="宋体" w:cs="宋体"/>
          <w:b/>
          <w:spacing w:val="-6"/>
          <w:szCs w:val="21"/>
        </w:rPr>
      </w:pPr>
      <w:r>
        <w:rPr>
          <w:rFonts w:hint="eastAsia" w:ascii="宋体" w:hAnsi="宋体" w:eastAsia="宋体" w:cs="宋体"/>
          <w:b/>
          <w:spacing w:val="-6"/>
          <w:szCs w:val="21"/>
        </w:rPr>
        <w:br w:type="page"/>
      </w:r>
    </w:p>
    <w:p w14:paraId="680DF0AE">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4EF41B10">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41CE69DF">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451C4B78">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756910E">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69DFAF3">
      <w:pPr>
        <w:adjustRightInd w:val="0"/>
        <w:snapToGrid w:val="0"/>
        <w:spacing w:line="288" w:lineRule="auto"/>
        <w:rPr>
          <w:rFonts w:ascii="宋体" w:hAnsi="宋体" w:eastAsia="宋体" w:cs="Times New Roman"/>
          <w:spacing w:val="-6"/>
          <w:szCs w:val="21"/>
        </w:rPr>
      </w:pPr>
    </w:p>
    <w:p w14:paraId="489B596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嘉兴市第一医院</w:t>
      </w:r>
      <w:r>
        <w:rPr>
          <w:rFonts w:hint="eastAsia" w:ascii="宋体" w:hAnsi="宋体" w:eastAsia="宋体" w:cs="Times New Roman"/>
          <w:b/>
          <w:bCs/>
          <w:spacing w:val="-6"/>
          <w:szCs w:val="21"/>
        </w:rPr>
        <w:t>、浙江求是招标代理有限公司</w:t>
      </w:r>
    </w:p>
    <w:p w14:paraId="460C696F">
      <w:pPr>
        <w:adjustRightInd w:val="0"/>
        <w:snapToGrid w:val="0"/>
        <w:spacing w:line="288" w:lineRule="auto"/>
        <w:ind w:firstLine="396" w:firstLineChars="200"/>
        <w:rPr>
          <w:rFonts w:ascii="宋体" w:hAnsi="宋体" w:eastAsia="宋体" w:cs="Times New Roman"/>
          <w:spacing w:val="-6"/>
          <w:szCs w:val="21"/>
          <w:highlight w:val="cyan"/>
        </w:rPr>
      </w:pPr>
    </w:p>
    <w:p w14:paraId="6F0FFF8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嘉兴市第一医院嘉兴市第一医院二期工程实验室动物自动饮水系统采购项目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 xml:space="preserve">QSZB-Z(H)-F25006(GK) </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8A1752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08404D9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380C9A7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54820AF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6B8590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321A0EC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4F2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B10F0F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448926A4">
            <w:pPr>
              <w:adjustRightInd w:val="0"/>
              <w:snapToGrid w:val="0"/>
              <w:spacing w:line="288" w:lineRule="auto"/>
              <w:rPr>
                <w:rFonts w:ascii="宋体" w:hAnsi="宋体" w:eastAsia="宋体" w:cs="Times New Roman"/>
                <w:spacing w:val="-6"/>
                <w:szCs w:val="21"/>
              </w:rPr>
            </w:pPr>
          </w:p>
        </w:tc>
      </w:tr>
      <w:tr w14:paraId="51D0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1EE97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5C5C80B">
            <w:pPr>
              <w:adjustRightInd w:val="0"/>
              <w:snapToGrid w:val="0"/>
              <w:spacing w:line="288" w:lineRule="auto"/>
              <w:rPr>
                <w:rFonts w:ascii="宋体" w:hAnsi="宋体" w:eastAsia="宋体" w:cs="Times New Roman"/>
                <w:spacing w:val="-6"/>
                <w:szCs w:val="21"/>
              </w:rPr>
            </w:pPr>
          </w:p>
        </w:tc>
      </w:tr>
      <w:tr w14:paraId="0C27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ED37C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39F7D49F">
            <w:pPr>
              <w:adjustRightInd w:val="0"/>
              <w:snapToGrid w:val="0"/>
              <w:spacing w:line="288" w:lineRule="auto"/>
              <w:rPr>
                <w:rFonts w:ascii="宋体" w:hAnsi="宋体" w:eastAsia="宋体" w:cs="Times New Roman"/>
                <w:spacing w:val="-6"/>
                <w:szCs w:val="21"/>
              </w:rPr>
            </w:pPr>
          </w:p>
        </w:tc>
      </w:tr>
      <w:tr w14:paraId="7E2E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A3A19C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0F0A79A6">
            <w:pPr>
              <w:adjustRightInd w:val="0"/>
              <w:snapToGrid w:val="0"/>
              <w:spacing w:line="288" w:lineRule="auto"/>
              <w:rPr>
                <w:rFonts w:ascii="宋体" w:hAnsi="宋体" w:eastAsia="宋体" w:cs="Times New Roman"/>
                <w:spacing w:val="-6"/>
                <w:szCs w:val="21"/>
              </w:rPr>
            </w:pPr>
          </w:p>
        </w:tc>
      </w:tr>
      <w:tr w14:paraId="2E83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6F62DB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54C7B56D">
            <w:pPr>
              <w:adjustRightInd w:val="0"/>
              <w:snapToGrid w:val="0"/>
              <w:spacing w:line="288" w:lineRule="auto"/>
              <w:rPr>
                <w:rFonts w:ascii="宋体" w:hAnsi="宋体" w:eastAsia="宋体" w:cs="Times New Roman"/>
                <w:spacing w:val="-6"/>
                <w:szCs w:val="21"/>
              </w:rPr>
            </w:pPr>
          </w:p>
        </w:tc>
      </w:tr>
      <w:tr w14:paraId="5BC5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800FF7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3A124AE7">
            <w:pPr>
              <w:adjustRightInd w:val="0"/>
              <w:snapToGrid w:val="0"/>
              <w:spacing w:line="288" w:lineRule="auto"/>
              <w:rPr>
                <w:rFonts w:ascii="宋体" w:hAnsi="宋体" w:eastAsia="宋体" w:cs="Times New Roman"/>
                <w:spacing w:val="-6"/>
                <w:szCs w:val="21"/>
              </w:rPr>
            </w:pPr>
          </w:p>
        </w:tc>
      </w:tr>
      <w:tr w14:paraId="711E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DF5492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02D8AFE">
            <w:pPr>
              <w:adjustRightInd w:val="0"/>
              <w:snapToGrid w:val="0"/>
              <w:spacing w:line="288" w:lineRule="auto"/>
              <w:rPr>
                <w:rFonts w:ascii="宋体" w:hAnsi="宋体" w:eastAsia="宋体" w:cs="Times New Roman"/>
                <w:spacing w:val="-6"/>
                <w:szCs w:val="21"/>
              </w:rPr>
            </w:pPr>
          </w:p>
        </w:tc>
      </w:tr>
    </w:tbl>
    <w:p w14:paraId="227FEF23">
      <w:pPr>
        <w:adjustRightInd w:val="0"/>
        <w:snapToGrid w:val="0"/>
        <w:spacing w:line="288" w:lineRule="auto"/>
        <w:rPr>
          <w:rFonts w:ascii="宋体" w:hAnsi="宋体" w:eastAsia="宋体" w:cs="Times New Roman"/>
          <w:spacing w:val="-6"/>
          <w:szCs w:val="21"/>
        </w:rPr>
      </w:pPr>
    </w:p>
    <w:p w14:paraId="189B8A90">
      <w:pPr>
        <w:adjustRightInd w:val="0"/>
        <w:snapToGrid w:val="0"/>
        <w:spacing w:line="288" w:lineRule="auto"/>
        <w:rPr>
          <w:rFonts w:ascii="宋体" w:hAnsi="宋体" w:eastAsia="宋体" w:cs="Times New Roman"/>
          <w:spacing w:val="-6"/>
          <w:szCs w:val="21"/>
        </w:rPr>
      </w:pPr>
    </w:p>
    <w:p w14:paraId="2B0F10A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C7AB1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DAC67EC">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5DDE81">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63FE163D">
      <w:pPr>
        <w:adjustRightInd w:val="0"/>
        <w:snapToGrid w:val="0"/>
        <w:spacing w:line="288" w:lineRule="auto"/>
        <w:rPr>
          <w:rFonts w:ascii="宋体" w:hAnsi="宋体" w:eastAsia="宋体" w:cs="Times New Roman"/>
          <w:b/>
          <w:bCs/>
          <w:spacing w:val="-6"/>
          <w:szCs w:val="21"/>
        </w:rPr>
      </w:pPr>
    </w:p>
    <w:p w14:paraId="1FEF33E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嘉兴市第一医院</w:t>
      </w:r>
      <w:r>
        <w:rPr>
          <w:rFonts w:hint="eastAsia" w:ascii="宋体" w:hAnsi="宋体" w:eastAsia="宋体" w:cs="Times New Roman"/>
          <w:b/>
          <w:spacing w:val="-6"/>
          <w:szCs w:val="21"/>
        </w:rPr>
        <w:t>、浙江求是招标代理有限公司</w:t>
      </w:r>
    </w:p>
    <w:p w14:paraId="1FAF4EB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嘉兴市第一医院嘉兴市第一医院二期工程实验室动物自动饮水系统采购项目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 xml:space="preserve">QSZB-Z(H)-F25006(GK) </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299B763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026E46B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70171C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62D98E5D">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2024年1月（含）以后任意一月</w:t>
      </w:r>
      <w:r>
        <w:rPr>
          <w:rFonts w:hint="eastAsia" w:ascii="宋体" w:hAnsi="宋体" w:eastAsia="宋体" w:cs="Times New Roman"/>
          <w:spacing w:val="-6"/>
          <w:szCs w:val="21"/>
          <w:u w:val="single"/>
        </w:rPr>
        <w:t>）。</w:t>
      </w:r>
    </w:p>
    <w:p w14:paraId="3EBFD068">
      <w:pPr>
        <w:adjustRightInd w:val="0"/>
        <w:snapToGrid w:val="0"/>
        <w:spacing w:line="288" w:lineRule="auto"/>
        <w:rPr>
          <w:rFonts w:ascii="宋体" w:hAnsi="宋体" w:eastAsia="宋体" w:cs="Times New Roman"/>
          <w:spacing w:val="-6"/>
          <w:szCs w:val="21"/>
        </w:rPr>
      </w:pPr>
    </w:p>
    <w:p w14:paraId="3F7CFAB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D4D09D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320854F">
      <w:pPr>
        <w:adjustRightInd w:val="0"/>
        <w:snapToGrid w:val="0"/>
        <w:spacing w:line="288" w:lineRule="auto"/>
        <w:rPr>
          <w:rFonts w:ascii="宋体" w:hAnsi="宋体" w:eastAsia="宋体" w:cs="Times New Roman"/>
          <w:szCs w:val="21"/>
        </w:rPr>
      </w:pPr>
    </w:p>
    <w:p w14:paraId="6A73E5B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4D3CAC2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342AB32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3B8A4DF0">
      <w:pPr>
        <w:adjustRightInd w:val="0"/>
        <w:snapToGrid w:val="0"/>
        <w:spacing w:line="288" w:lineRule="auto"/>
        <w:rPr>
          <w:rFonts w:ascii="宋体" w:hAnsi="宋体" w:eastAsia="宋体" w:cs="Times New Roman"/>
          <w:szCs w:val="21"/>
        </w:rPr>
      </w:pPr>
    </w:p>
    <w:p w14:paraId="1F6C7406">
      <w:pPr>
        <w:adjustRightInd w:val="0"/>
        <w:snapToGrid w:val="0"/>
        <w:spacing w:line="288" w:lineRule="auto"/>
        <w:rPr>
          <w:rFonts w:ascii="宋体" w:hAnsi="宋体" w:eastAsia="宋体" w:cs="Times New Roman"/>
          <w:szCs w:val="21"/>
        </w:rPr>
      </w:pPr>
    </w:p>
    <w:p w14:paraId="7AA49503">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67849CFD">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7BBA9508">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4FF5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1005FBF5">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343C6C6A">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6C1EEAA3">
      <w:pPr>
        <w:adjustRightInd w:val="0"/>
        <w:snapToGrid w:val="0"/>
        <w:spacing w:line="288" w:lineRule="auto"/>
        <w:rPr>
          <w:rFonts w:ascii="Times New Roman" w:hAnsi="Times New Roman" w:eastAsia="宋体" w:cs="Times New Roman"/>
          <w:szCs w:val="21"/>
        </w:rPr>
      </w:pPr>
    </w:p>
    <w:p w14:paraId="72D50A37">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4D8FD540">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2024年1月（含）以后任意一月</w:t>
      </w:r>
      <w:r>
        <w:rPr>
          <w:rFonts w:hint="eastAsia" w:ascii="宋体" w:hAnsi="宋体" w:eastAsia="宋体" w:cs="Times New Roman"/>
          <w:b/>
          <w:bCs/>
          <w:szCs w:val="21"/>
        </w:rPr>
        <w:t>）</w:t>
      </w:r>
    </w:p>
    <w:p w14:paraId="2A5E55E0">
      <w:pPr>
        <w:rPr>
          <w:rFonts w:ascii="Times New Roman" w:hAnsi="Times New Roman" w:eastAsia="宋体" w:cs="Times New Roman"/>
          <w:szCs w:val="21"/>
        </w:rPr>
      </w:pPr>
    </w:p>
    <w:p w14:paraId="2118D93F">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3DF1414B">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10EC4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B3418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B2D7BD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433E046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6C42745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190835B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4173662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77B55F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427E367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A93156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62AFA05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14FA3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7920A00">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B438F3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31E109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40E8C65">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419E770">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6D33044">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0E876BA">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9662172">
            <w:pPr>
              <w:adjustRightInd w:val="0"/>
              <w:snapToGrid w:val="0"/>
              <w:spacing w:line="288" w:lineRule="auto"/>
              <w:rPr>
                <w:rFonts w:ascii="宋体" w:hAnsi="宋体" w:eastAsia="宋体" w:cs="宋体"/>
                <w:b/>
                <w:bCs/>
                <w:szCs w:val="21"/>
              </w:rPr>
            </w:pPr>
          </w:p>
        </w:tc>
      </w:tr>
      <w:tr w14:paraId="15F6D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33D6D7B">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78ED31C">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1AC2C30">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84B910A">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8B3BE09">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64EFF7E">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1DA3747">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CC92A63">
            <w:pPr>
              <w:adjustRightInd w:val="0"/>
              <w:snapToGrid w:val="0"/>
              <w:spacing w:line="288" w:lineRule="auto"/>
              <w:rPr>
                <w:rFonts w:ascii="宋体" w:hAnsi="宋体" w:eastAsia="宋体" w:cs="宋体"/>
                <w:b/>
                <w:bCs/>
                <w:szCs w:val="21"/>
              </w:rPr>
            </w:pPr>
          </w:p>
        </w:tc>
      </w:tr>
      <w:tr w14:paraId="63B9F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30029D6">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509A1D0">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B058101">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010DF58">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4A53F7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DC906A7">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E196891">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5527CA8">
            <w:pPr>
              <w:adjustRightInd w:val="0"/>
              <w:snapToGrid w:val="0"/>
              <w:spacing w:line="288" w:lineRule="auto"/>
              <w:rPr>
                <w:rFonts w:ascii="宋体" w:hAnsi="宋体" w:eastAsia="宋体" w:cs="宋体"/>
                <w:b/>
                <w:bCs/>
                <w:szCs w:val="21"/>
              </w:rPr>
            </w:pPr>
          </w:p>
        </w:tc>
      </w:tr>
      <w:tr w14:paraId="4C795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7E79049">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0538642C">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6A385F8">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8EB31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2B4A1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28C90ED">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199C88A">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F636EE8">
            <w:pPr>
              <w:adjustRightInd w:val="0"/>
              <w:snapToGrid w:val="0"/>
              <w:spacing w:line="288" w:lineRule="auto"/>
              <w:rPr>
                <w:rFonts w:ascii="宋体" w:hAnsi="宋体" w:eastAsia="宋体" w:cs="宋体"/>
                <w:b/>
                <w:bCs/>
                <w:szCs w:val="21"/>
              </w:rPr>
            </w:pPr>
          </w:p>
        </w:tc>
      </w:tr>
      <w:tr w14:paraId="33588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B44B630">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5AE566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58E9B59">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849B285">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A48193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4EA50C8">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617BAE3">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1B8A652D">
            <w:pPr>
              <w:adjustRightInd w:val="0"/>
              <w:snapToGrid w:val="0"/>
              <w:spacing w:line="288" w:lineRule="auto"/>
              <w:rPr>
                <w:rFonts w:ascii="宋体" w:hAnsi="宋体" w:eastAsia="宋体" w:cs="宋体"/>
                <w:b/>
                <w:bCs/>
                <w:szCs w:val="21"/>
              </w:rPr>
            </w:pPr>
          </w:p>
        </w:tc>
      </w:tr>
    </w:tbl>
    <w:p w14:paraId="038FB4F5">
      <w:pPr>
        <w:adjustRightInd w:val="0"/>
        <w:snapToGrid w:val="0"/>
        <w:spacing w:line="288" w:lineRule="auto"/>
        <w:rPr>
          <w:rFonts w:ascii="宋体" w:hAnsi="宋体" w:eastAsia="宋体" w:cs="Times New Roman"/>
          <w:szCs w:val="21"/>
        </w:rPr>
      </w:pPr>
    </w:p>
    <w:p w14:paraId="28B9C55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4F2433C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970435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4CE0667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A44CF11">
      <w:pPr>
        <w:adjustRightInd w:val="0"/>
        <w:snapToGrid w:val="0"/>
        <w:spacing w:line="288" w:lineRule="auto"/>
        <w:rPr>
          <w:rFonts w:ascii="宋体" w:hAnsi="宋体" w:eastAsia="宋体" w:cs="Times New Roman"/>
          <w:spacing w:val="-6"/>
          <w:szCs w:val="21"/>
        </w:rPr>
      </w:pPr>
    </w:p>
    <w:p w14:paraId="1C3DF0C4">
      <w:pPr>
        <w:adjustRightInd w:val="0"/>
        <w:snapToGrid w:val="0"/>
        <w:spacing w:line="288" w:lineRule="auto"/>
        <w:rPr>
          <w:rFonts w:ascii="宋体" w:hAnsi="宋体" w:eastAsia="宋体" w:cs="Times New Roman"/>
          <w:spacing w:val="-6"/>
          <w:szCs w:val="21"/>
        </w:rPr>
      </w:pPr>
    </w:p>
    <w:p w14:paraId="6C10177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2C5DD0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4EB598B">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741CDBDC">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5665765E">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嘉兴市第一医院</w:t>
      </w:r>
    </w:p>
    <w:p w14:paraId="1E25DFFC">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嘉兴市第一医院二期工程实验室动物自动饮水系统采购项目</w:t>
      </w:r>
    </w:p>
    <w:p w14:paraId="645892EC">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 xml:space="preserve">QSZB-Z(H)-F25006(GK) </w:t>
      </w:r>
    </w:p>
    <w:p w14:paraId="7245419F">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7163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624B412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0C35090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6D9F37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48FC393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363F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013898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4034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27710A6">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10DBDE74">
            <w:pPr>
              <w:adjustRightInd w:val="0"/>
              <w:snapToGrid w:val="0"/>
              <w:spacing w:line="288" w:lineRule="auto"/>
              <w:rPr>
                <w:rFonts w:ascii="宋体" w:hAnsi="宋体" w:eastAsia="宋体" w:cs="宋体"/>
                <w:szCs w:val="21"/>
              </w:rPr>
            </w:pPr>
          </w:p>
        </w:tc>
        <w:tc>
          <w:tcPr>
            <w:tcW w:w="2574" w:type="dxa"/>
            <w:vAlign w:val="center"/>
          </w:tcPr>
          <w:p w14:paraId="26238AF7">
            <w:pPr>
              <w:adjustRightInd w:val="0"/>
              <w:snapToGrid w:val="0"/>
              <w:spacing w:line="288" w:lineRule="auto"/>
              <w:rPr>
                <w:rFonts w:ascii="宋体" w:hAnsi="宋体" w:eastAsia="宋体" w:cs="宋体"/>
                <w:szCs w:val="21"/>
              </w:rPr>
            </w:pPr>
          </w:p>
        </w:tc>
        <w:tc>
          <w:tcPr>
            <w:tcW w:w="2124" w:type="dxa"/>
            <w:vAlign w:val="center"/>
          </w:tcPr>
          <w:p w14:paraId="7457D8B0">
            <w:pPr>
              <w:adjustRightInd w:val="0"/>
              <w:snapToGrid w:val="0"/>
              <w:spacing w:line="288" w:lineRule="auto"/>
              <w:rPr>
                <w:rFonts w:ascii="宋体" w:hAnsi="宋体" w:eastAsia="宋体" w:cs="宋体"/>
                <w:szCs w:val="21"/>
              </w:rPr>
            </w:pPr>
          </w:p>
        </w:tc>
      </w:tr>
      <w:tr w14:paraId="1BAC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5AAA7E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4EAD38A5">
            <w:pPr>
              <w:adjustRightInd w:val="0"/>
              <w:snapToGrid w:val="0"/>
              <w:spacing w:line="288" w:lineRule="auto"/>
              <w:rPr>
                <w:rFonts w:ascii="宋体" w:hAnsi="宋体" w:eastAsia="宋体" w:cs="宋体"/>
                <w:szCs w:val="21"/>
              </w:rPr>
            </w:pPr>
          </w:p>
        </w:tc>
        <w:tc>
          <w:tcPr>
            <w:tcW w:w="2574" w:type="dxa"/>
            <w:vAlign w:val="center"/>
          </w:tcPr>
          <w:p w14:paraId="7357AF01">
            <w:pPr>
              <w:adjustRightInd w:val="0"/>
              <w:snapToGrid w:val="0"/>
              <w:spacing w:line="288" w:lineRule="auto"/>
              <w:rPr>
                <w:rFonts w:ascii="宋体" w:hAnsi="宋体" w:eastAsia="宋体" w:cs="宋体"/>
                <w:szCs w:val="21"/>
              </w:rPr>
            </w:pPr>
          </w:p>
        </w:tc>
        <w:tc>
          <w:tcPr>
            <w:tcW w:w="2124" w:type="dxa"/>
            <w:vAlign w:val="center"/>
          </w:tcPr>
          <w:p w14:paraId="3B88C3F5">
            <w:pPr>
              <w:adjustRightInd w:val="0"/>
              <w:snapToGrid w:val="0"/>
              <w:spacing w:line="288" w:lineRule="auto"/>
              <w:rPr>
                <w:rFonts w:ascii="宋体" w:hAnsi="宋体" w:eastAsia="宋体" w:cs="宋体"/>
                <w:szCs w:val="21"/>
              </w:rPr>
            </w:pPr>
          </w:p>
        </w:tc>
      </w:tr>
      <w:tr w14:paraId="2AB8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5E6424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38C36BF8">
            <w:pPr>
              <w:adjustRightInd w:val="0"/>
              <w:snapToGrid w:val="0"/>
              <w:spacing w:line="288" w:lineRule="auto"/>
              <w:rPr>
                <w:rFonts w:ascii="宋体" w:hAnsi="宋体" w:eastAsia="宋体" w:cs="宋体"/>
                <w:szCs w:val="21"/>
              </w:rPr>
            </w:pPr>
          </w:p>
        </w:tc>
        <w:tc>
          <w:tcPr>
            <w:tcW w:w="2574" w:type="dxa"/>
            <w:vAlign w:val="center"/>
          </w:tcPr>
          <w:p w14:paraId="3C113FC2">
            <w:pPr>
              <w:adjustRightInd w:val="0"/>
              <w:snapToGrid w:val="0"/>
              <w:spacing w:line="288" w:lineRule="auto"/>
              <w:rPr>
                <w:rFonts w:ascii="宋体" w:hAnsi="宋体" w:eastAsia="宋体" w:cs="宋体"/>
                <w:szCs w:val="21"/>
              </w:rPr>
            </w:pPr>
          </w:p>
        </w:tc>
        <w:tc>
          <w:tcPr>
            <w:tcW w:w="2124" w:type="dxa"/>
            <w:vAlign w:val="center"/>
          </w:tcPr>
          <w:p w14:paraId="0958208C">
            <w:pPr>
              <w:adjustRightInd w:val="0"/>
              <w:snapToGrid w:val="0"/>
              <w:spacing w:line="288" w:lineRule="auto"/>
              <w:rPr>
                <w:rFonts w:ascii="宋体" w:hAnsi="宋体" w:eastAsia="宋体" w:cs="宋体"/>
                <w:szCs w:val="21"/>
              </w:rPr>
            </w:pPr>
          </w:p>
        </w:tc>
      </w:tr>
      <w:tr w14:paraId="1FE5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A560150">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7915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DFF75A0">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2FADA152">
            <w:pPr>
              <w:adjustRightInd w:val="0"/>
              <w:snapToGrid w:val="0"/>
              <w:spacing w:line="288" w:lineRule="auto"/>
              <w:jc w:val="left"/>
              <w:rPr>
                <w:rFonts w:ascii="宋体" w:hAnsi="宋体" w:eastAsia="宋体" w:cs="宋体"/>
                <w:szCs w:val="21"/>
              </w:rPr>
            </w:pPr>
          </w:p>
        </w:tc>
        <w:tc>
          <w:tcPr>
            <w:tcW w:w="2574" w:type="dxa"/>
            <w:vAlign w:val="center"/>
          </w:tcPr>
          <w:p w14:paraId="5CA739AF">
            <w:pPr>
              <w:adjustRightInd w:val="0"/>
              <w:snapToGrid w:val="0"/>
              <w:spacing w:line="288" w:lineRule="auto"/>
              <w:jc w:val="left"/>
              <w:rPr>
                <w:rFonts w:ascii="宋体" w:hAnsi="宋体" w:eastAsia="宋体" w:cs="宋体"/>
                <w:szCs w:val="21"/>
              </w:rPr>
            </w:pPr>
          </w:p>
        </w:tc>
        <w:tc>
          <w:tcPr>
            <w:tcW w:w="2124" w:type="dxa"/>
            <w:vAlign w:val="center"/>
          </w:tcPr>
          <w:p w14:paraId="18D3D11C">
            <w:pPr>
              <w:adjustRightInd w:val="0"/>
              <w:snapToGrid w:val="0"/>
              <w:spacing w:line="288" w:lineRule="auto"/>
              <w:jc w:val="left"/>
              <w:rPr>
                <w:rFonts w:ascii="宋体" w:hAnsi="宋体" w:eastAsia="宋体" w:cs="宋体"/>
                <w:szCs w:val="21"/>
              </w:rPr>
            </w:pPr>
          </w:p>
        </w:tc>
      </w:tr>
      <w:tr w14:paraId="06E9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BD3F5E7">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854F419">
            <w:pPr>
              <w:adjustRightInd w:val="0"/>
              <w:snapToGrid w:val="0"/>
              <w:spacing w:line="288" w:lineRule="auto"/>
              <w:jc w:val="left"/>
              <w:rPr>
                <w:rFonts w:ascii="宋体" w:hAnsi="宋体" w:eastAsia="宋体" w:cs="宋体"/>
                <w:szCs w:val="21"/>
              </w:rPr>
            </w:pPr>
          </w:p>
        </w:tc>
        <w:tc>
          <w:tcPr>
            <w:tcW w:w="2574" w:type="dxa"/>
            <w:vAlign w:val="center"/>
          </w:tcPr>
          <w:p w14:paraId="6EB26E45">
            <w:pPr>
              <w:adjustRightInd w:val="0"/>
              <w:snapToGrid w:val="0"/>
              <w:spacing w:line="288" w:lineRule="auto"/>
              <w:jc w:val="left"/>
              <w:rPr>
                <w:rFonts w:ascii="宋体" w:hAnsi="宋体" w:eastAsia="宋体" w:cs="宋体"/>
                <w:szCs w:val="21"/>
              </w:rPr>
            </w:pPr>
          </w:p>
        </w:tc>
        <w:tc>
          <w:tcPr>
            <w:tcW w:w="2124" w:type="dxa"/>
            <w:vAlign w:val="center"/>
          </w:tcPr>
          <w:p w14:paraId="7EFFFB6B">
            <w:pPr>
              <w:adjustRightInd w:val="0"/>
              <w:snapToGrid w:val="0"/>
              <w:spacing w:line="288" w:lineRule="auto"/>
              <w:jc w:val="left"/>
              <w:rPr>
                <w:rFonts w:ascii="宋体" w:hAnsi="宋体" w:eastAsia="宋体" w:cs="宋体"/>
                <w:szCs w:val="21"/>
              </w:rPr>
            </w:pPr>
          </w:p>
        </w:tc>
      </w:tr>
      <w:tr w14:paraId="59E8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33C984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267CB754">
            <w:pPr>
              <w:adjustRightInd w:val="0"/>
              <w:snapToGrid w:val="0"/>
              <w:spacing w:line="288" w:lineRule="auto"/>
              <w:jc w:val="left"/>
              <w:rPr>
                <w:rFonts w:ascii="宋体" w:hAnsi="宋体" w:eastAsia="宋体" w:cs="宋体"/>
                <w:szCs w:val="21"/>
              </w:rPr>
            </w:pPr>
          </w:p>
        </w:tc>
        <w:tc>
          <w:tcPr>
            <w:tcW w:w="2574" w:type="dxa"/>
            <w:vAlign w:val="center"/>
          </w:tcPr>
          <w:p w14:paraId="08DC5A1C">
            <w:pPr>
              <w:adjustRightInd w:val="0"/>
              <w:snapToGrid w:val="0"/>
              <w:spacing w:line="288" w:lineRule="auto"/>
              <w:jc w:val="left"/>
              <w:rPr>
                <w:rFonts w:ascii="宋体" w:hAnsi="宋体" w:eastAsia="宋体" w:cs="宋体"/>
                <w:szCs w:val="21"/>
              </w:rPr>
            </w:pPr>
          </w:p>
        </w:tc>
        <w:tc>
          <w:tcPr>
            <w:tcW w:w="2124" w:type="dxa"/>
            <w:vAlign w:val="center"/>
          </w:tcPr>
          <w:p w14:paraId="59F02F84">
            <w:pPr>
              <w:adjustRightInd w:val="0"/>
              <w:snapToGrid w:val="0"/>
              <w:spacing w:line="288" w:lineRule="auto"/>
              <w:jc w:val="left"/>
              <w:rPr>
                <w:rFonts w:ascii="宋体" w:hAnsi="宋体" w:eastAsia="宋体" w:cs="宋体"/>
                <w:szCs w:val="21"/>
              </w:rPr>
            </w:pPr>
          </w:p>
        </w:tc>
      </w:tr>
      <w:tr w14:paraId="562F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6DD597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61E9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5EBFFD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39B3166">
            <w:pPr>
              <w:adjustRightInd w:val="0"/>
              <w:snapToGrid w:val="0"/>
              <w:spacing w:line="288" w:lineRule="auto"/>
              <w:rPr>
                <w:rFonts w:ascii="宋体" w:hAnsi="宋体" w:eastAsia="宋体" w:cs="宋体"/>
                <w:szCs w:val="21"/>
              </w:rPr>
            </w:pPr>
          </w:p>
        </w:tc>
        <w:tc>
          <w:tcPr>
            <w:tcW w:w="2574" w:type="dxa"/>
            <w:vAlign w:val="center"/>
          </w:tcPr>
          <w:p w14:paraId="51258A6D">
            <w:pPr>
              <w:adjustRightInd w:val="0"/>
              <w:snapToGrid w:val="0"/>
              <w:spacing w:line="288" w:lineRule="auto"/>
              <w:rPr>
                <w:rFonts w:ascii="宋体" w:hAnsi="宋体" w:eastAsia="宋体" w:cs="宋体"/>
                <w:szCs w:val="21"/>
              </w:rPr>
            </w:pPr>
          </w:p>
        </w:tc>
        <w:tc>
          <w:tcPr>
            <w:tcW w:w="2124" w:type="dxa"/>
            <w:vAlign w:val="center"/>
          </w:tcPr>
          <w:p w14:paraId="6EFFC60D">
            <w:pPr>
              <w:adjustRightInd w:val="0"/>
              <w:snapToGrid w:val="0"/>
              <w:spacing w:line="288" w:lineRule="auto"/>
              <w:rPr>
                <w:rFonts w:ascii="宋体" w:hAnsi="宋体" w:eastAsia="宋体" w:cs="宋体"/>
                <w:szCs w:val="21"/>
              </w:rPr>
            </w:pPr>
          </w:p>
        </w:tc>
      </w:tr>
      <w:tr w14:paraId="69D7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41379C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67A10197">
            <w:pPr>
              <w:adjustRightInd w:val="0"/>
              <w:snapToGrid w:val="0"/>
              <w:spacing w:line="288" w:lineRule="auto"/>
              <w:rPr>
                <w:rFonts w:ascii="宋体" w:hAnsi="宋体" w:eastAsia="宋体" w:cs="宋体"/>
                <w:szCs w:val="21"/>
              </w:rPr>
            </w:pPr>
          </w:p>
        </w:tc>
        <w:tc>
          <w:tcPr>
            <w:tcW w:w="2574" w:type="dxa"/>
            <w:vAlign w:val="center"/>
          </w:tcPr>
          <w:p w14:paraId="092DCBF4">
            <w:pPr>
              <w:adjustRightInd w:val="0"/>
              <w:snapToGrid w:val="0"/>
              <w:spacing w:line="288" w:lineRule="auto"/>
              <w:rPr>
                <w:rFonts w:ascii="宋体" w:hAnsi="宋体" w:eastAsia="宋体" w:cs="宋体"/>
                <w:szCs w:val="21"/>
              </w:rPr>
            </w:pPr>
          </w:p>
        </w:tc>
        <w:tc>
          <w:tcPr>
            <w:tcW w:w="2124" w:type="dxa"/>
            <w:vAlign w:val="center"/>
          </w:tcPr>
          <w:p w14:paraId="536EE6DB">
            <w:pPr>
              <w:adjustRightInd w:val="0"/>
              <w:snapToGrid w:val="0"/>
              <w:spacing w:line="288" w:lineRule="auto"/>
              <w:rPr>
                <w:rFonts w:ascii="宋体" w:hAnsi="宋体" w:eastAsia="宋体" w:cs="宋体"/>
                <w:szCs w:val="21"/>
              </w:rPr>
            </w:pPr>
          </w:p>
        </w:tc>
      </w:tr>
      <w:tr w14:paraId="1042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4A3800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64410130">
            <w:pPr>
              <w:adjustRightInd w:val="0"/>
              <w:snapToGrid w:val="0"/>
              <w:spacing w:line="288" w:lineRule="auto"/>
              <w:rPr>
                <w:rFonts w:ascii="宋体" w:hAnsi="宋体" w:eastAsia="宋体" w:cs="宋体"/>
                <w:szCs w:val="21"/>
              </w:rPr>
            </w:pPr>
          </w:p>
        </w:tc>
        <w:tc>
          <w:tcPr>
            <w:tcW w:w="2574" w:type="dxa"/>
            <w:vAlign w:val="center"/>
          </w:tcPr>
          <w:p w14:paraId="01B8F793">
            <w:pPr>
              <w:adjustRightInd w:val="0"/>
              <w:snapToGrid w:val="0"/>
              <w:spacing w:line="288" w:lineRule="auto"/>
              <w:rPr>
                <w:rFonts w:ascii="宋体" w:hAnsi="宋体" w:eastAsia="宋体" w:cs="宋体"/>
                <w:szCs w:val="21"/>
              </w:rPr>
            </w:pPr>
          </w:p>
        </w:tc>
        <w:tc>
          <w:tcPr>
            <w:tcW w:w="2124" w:type="dxa"/>
            <w:vAlign w:val="center"/>
          </w:tcPr>
          <w:p w14:paraId="553E8D3E">
            <w:pPr>
              <w:adjustRightInd w:val="0"/>
              <w:snapToGrid w:val="0"/>
              <w:spacing w:line="288" w:lineRule="auto"/>
              <w:rPr>
                <w:rFonts w:ascii="宋体" w:hAnsi="宋体" w:eastAsia="宋体" w:cs="宋体"/>
                <w:szCs w:val="21"/>
              </w:rPr>
            </w:pPr>
          </w:p>
        </w:tc>
      </w:tr>
    </w:tbl>
    <w:p w14:paraId="55E6FD8B">
      <w:pPr>
        <w:adjustRightInd w:val="0"/>
        <w:snapToGrid w:val="0"/>
        <w:spacing w:line="288" w:lineRule="auto"/>
        <w:rPr>
          <w:rFonts w:ascii="宋体" w:hAnsi="宋体" w:eastAsia="宋体" w:cs="Times New Roman"/>
          <w:b/>
          <w:bCs/>
          <w:spacing w:val="-6"/>
          <w:szCs w:val="21"/>
        </w:rPr>
      </w:pPr>
    </w:p>
    <w:p w14:paraId="4993166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0BE52C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5B929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55269CBA">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A9D7A9F">
      <w:pPr>
        <w:adjustRightInd w:val="0"/>
        <w:snapToGrid w:val="0"/>
        <w:spacing w:line="288" w:lineRule="auto"/>
        <w:rPr>
          <w:rFonts w:ascii="宋体" w:hAnsi="宋体" w:eastAsia="宋体" w:cs="Times New Roman"/>
          <w:spacing w:val="-6"/>
          <w:szCs w:val="21"/>
        </w:rPr>
      </w:pPr>
    </w:p>
    <w:p w14:paraId="32310586">
      <w:pPr>
        <w:adjustRightInd w:val="0"/>
        <w:snapToGrid w:val="0"/>
        <w:spacing w:line="288" w:lineRule="auto"/>
        <w:rPr>
          <w:rFonts w:ascii="宋体" w:hAnsi="宋体" w:eastAsia="宋体" w:cs="Times New Roman"/>
          <w:spacing w:val="-6"/>
          <w:szCs w:val="21"/>
        </w:rPr>
      </w:pPr>
    </w:p>
    <w:p w14:paraId="2BDB0AE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3DB850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D4C716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标的</w:t>
      </w:r>
      <w:r>
        <w:rPr>
          <w:rFonts w:hint="eastAsia" w:ascii="宋体" w:hAnsi="宋体" w:eastAsia="宋体" w:cs="宋体"/>
          <w:b/>
          <w:spacing w:val="-6"/>
          <w:szCs w:val="21"/>
        </w:rPr>
        <w:t>配置清单</w:t>
      </w:r>
      <w:r>
        <w:rPr>
          <w:rFonts w:hint="eastAsia" w:ascii="宋体" w:hAnsi="宋体" w:eastAsia="宋体" w:cs="宋体"/>
          <w:spacing w:val="-6"/>
          <w:szCs w:val="21"/>
        </w:rPr>
        <w:t>（不含报价）</w:t>
      </w:r>
    </w:p>
    <w:p w14:paraId="004E6BE9">
      <w:pPr>
        <w:adjustRightInd w:val="0"/>
        <w:snapToGrid w:val="0"/>
        <w:spacing w:line="288" w:lineRule="auto"/>
        <w:rPr>
          <w:rFonts w:hint="eastAsia" w:ascii="宋体" w:hAnsi="宋体" w:eastAsia="宋体" w:cs="宋体"/>
          <w:spacing w:val="-6"/>
          <w:szCs w:val="21"/>
          <w:lang w:val="en-US" w:eastAsia="zh-CN"/>
        </w:rPr>
      </w:pPr>
      <w:r>
        <w:rPr>
          <w:rFonts w:hint="eastAsia" w:ascii="宋体" w:hAnsi="宋体" w:eastAsia="宋体" w:cs="宋体"/>
          <w:spacing w:val="-6"/>
          <w:szCs w:val="21"/>
          <w:lang w:val="en-US" w:eastAsia="zh-CN"/>
        </w:rPr>
        <w:t>标项：</w:t>
      </w:r>
    </w:p>
    <w:tbl>
      <w:tblPr>
        <w:tblStyle w:val="25"/>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634CB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E0B0FC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F6B063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47B55C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p w14:paraId="72D7560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6D61E8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F032B6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DF21D5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7A5E883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700C867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4A02EF6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72CC5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B6246FD">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65B0498">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A961B5D">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6E3D48E">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C1EAA2E">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D958182">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08883C5">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5AFF2676">
            <w:pPr>
              <w:adjustRightInd w:val="0"/>
              <w:snapToGrid w:val="0"/>
              <w:spacing w:line="360" w:lineRule="auto"/>
              <w:jc w:val="center"/>
              <w:rPr>
                <w:rFonts w:hint="eastAsia" w:ascii="宋体" w:hAnsi="宋体" w:eastAsia="宋体" w:cs="宋体"/>
                <w:b/>
                <w:bCs/>
                <w:sz w:val="21"/>
                <w:szCs w:val="21"/>
              </w:rPr>
            </w:pPr>
          </w:p>
        </w:tc>
      </w:tr>
      <w:tr w14:paraId="72A43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42E511">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B29F8A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F27A2FA">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237EE7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B3E7428">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31743D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BE4284F">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A945AD5">
            <w:pPr>
              <w:adjustRightInd w:val="0"/>
              <w:snapToGrid w:val="0"/>
              <w:spacing w:line="360" w:lineRule="auto"/>
              <w:jc w:val="center"/>
              <w:rPr>
                <w:rFonts w:hint="eastAsia" w:ascii="宋体" w:hAnsi="宋体" w:eastAsia="宋体" w:cs="宋体"/>
                <w:b/>
                <w:bCs/>
                <w:sz w:val="21"/>
                <w:szCs w:val="21"/>
              </w:rPr>
            </w:pPr>
          </w:p>
        </w:tc>
      </w:tr>
      <w:tr w14:paraId="4FCA3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A983617">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F7A8101">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B60234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6EFDD78">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FE0F0C5">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BEFE06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E514366">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D8BAF91">
            <w:pPr>
              <w:adjustRightInd w:val="0"/>
              <w:snapToGrid w:val="0"/>
              <w:spacing w:line="360" w:lineRule="auto"/>
              <w:jc w:val="center"/>
              <w:rPr>
                <w:rFonts w:hint="eastAsia" w:ascii="宋体" w:hAnsi="宋体" w:eastAsia="宋体" w:cs="宋体"/>
                <w:b/>
                <w:bCs/>
                <w:sz w:val="21"/>
                <w:szCs w:val="21"/>
              </w:rPr>
            </w:pPr>
          </w:p>
        </w:tc>
      </w:tr>
      <w:tr w14:paraId="15CEA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6709832">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55847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E65EB6">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640B37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352E607">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9054431">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E253308">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F7D2837">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5BB8CDD6">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54E94B70">
            <w:pPr>
              <w:adjustRightInd w:val="0"/>
              <w:snapToGrid w:val="0"/>
              <w:spacing w:line="360" w:lineRule="auto"/>
              <w:jc w:val="center"/>
              <w:rPr>
                <w:rFonts w:hint="eastAsia" w:ascii="宋体" w:hAnsi="宋体" w:eastAsia="宋体" w:cs="宋体"/>
                <w:b/>
                <w:bCs/>
                <w:sz w:val="21"/>
                <w:szCs w:val="21"/>
              </w:rPr>
            </w:pPr>
          </w:p>
        </w:tc>
      </w:tr>
      <w:tr w14:paraId="56507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BD3BC02">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23E7A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6840EB">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43D6D24">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B5B6DE5">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C2EC03B">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3053848">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B63FDE1">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81B2713">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5BFF2B0">
            <w:pPr>
              <w:adjustRightInd w:val="0"/>
              <w:snapToGrid w:val="0"/>
              <w:spacing w:line="360" w:lineRule="auto"/>
              <w:jc w:val="center"/>
              <w:rPr>
                <w:rFonts w:hint="eastAsia" w:ascii="宋体" w:hAnsi="宋体" w:eastAsia="宋体" w:cs="宋体"/>
                <w:b/>
                <w:bCs/>
                <w:sz w:val="21"/>
                <w:szCs w:val="21"/>
              </w:rPr>
            </w:pPr>
          </w:p>
        </w:tc>
      </w:tr>
    </w:tbl>
    <w:p w14:paraId="244FB6FA">
      <w:pPr>
        <w:adjustRightInd w:val="0"/>
        <w:snapToGrid w:val="0"/>
        <w:spacing w:line="288" w:lineRule="auto"/>
        <w:rPr>
          <w:rFonts w:ascii="宋体" w:hAnsi="宋体" w:eastAsia="宋体" w:cs="宋体"/>
          <w:spacing w:val="-6"/>
          <w:szCs w:val="21"/>
        </w:rPr>
      </w:pPr>
    </w:p>
    <w:p w14:paraId="7CBC76BA">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55BAC926">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27D85A4F">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428010C6">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★3.联合体其他成员承担的部分、分包单位承担的部分，应在表中列明。</w:t>
      </w:r>
    </w:p>
    <w:p w14:paraId="034339E3">
      <w:pPr>
        <w:adjustRightInd w:val="0"/>
        <w:snapToGrid w:val="0"/>
        <w:spacing w:line="288" w:lineRule="auto"/>
        <w:rPr>
          <w:rFonts w:hint="eastAsia" w:ascii="宋体" w:hAnsi="宋体" w:eastAsia="宋体" w:cs="Times New Roman"/>
          <w:b/>
          <w:bCs/>
          <w:spacing w:val="-6"/>
          <w:szCs w:val="21"/>
        </w:rPr>
      </w:pPr>
    </w:p>
    <w:p w14:paraId="326CC948">
      <w:pPr>
        <w:adjustRightInd w:val="0"/>
        <w:snapToGrid w:val="0"/>
        <w:spacing w:line="288" w:lineRule="auto"/>
        <w:rPr>
          <w:rFonts w:hint="eastAsia" w:ascii="宋体" w:hAnsi="宋体" w:eastAsia="宋体" w:cs="Times New Roman"/>
          <w:b/>
          <w:bCs/>
          <w:spacing w:val="-6"/>
          <w:szCs w:val="21"/>
        </w:rPr>
      </w:pPr>
    </w:p>
    <w:p w14:paraId="379175C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BE4237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32BF402">
      <w:pPr>
        <w:autoSpaceDE w:val="0"/>
        <w:autoSpaceDN w:val="0"/>
        <w:adjustRightInd w:val="0"/>
        <w:snapToGrid w:val="0"/>
        <w:spacing w:line="288" w:lineRule="auto"/>
        <w:jc w:val="left"/>
        <w:rPr>
          <w:rFonts w:ascii="宋体" w:hAnsi="宋体" w:eastAsia="宋体" w:cs="宋体"/>
          <w:spacing w:val="-6"/>
          <w:kern w:val="0"/>
          <w:szCs w:val="21"/>
        </w:rPr>
      </w:pPr>
    </w:p>
    <w:p w14:paraId="7BBE2534">
      <w:pPr>
        <w:adjustRightInd w:val="0"/>
        <w:snapToGrid w:val="0"/>
        <w:spacing w:line="288" w:lineRule="auto"/>
        <w:rPr>
          <w:rFonts w:ascii="宋体" w:hAnsi="宋体" w:eastAsia="宋体" w:cs="宋体"/>
          <w:szCs w:val="21"/>
        </w:rPr>
      </w:pPr>
    </w:p>
    <w:p w14:paraId="6092F09A">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780AFB76">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23F4442A">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6</w:t>
      </w:r>
      <w:r>
        <w:rPr>
          <w:rFonts w:hint="eastAsia" w:ascii="宋体" w:hAnsi="宋体" w:eastAsia="宋体" w:cs="宋体"/>
          <w:b/>
          <w:spacing w:val="-6"/>
          <w:szCs w:val="21"/>
          <w:lang w:eastAsia="zh-CN"/>
        </w:rPr>
        <w:t>）</w:t>
      </w:r>
      <w:r>
        <w:rPr>
          <w:rFonts w:hint="eastAsia" w:ascii="宋体" w:hAnsi="宋体" w:eastAsia="宋体" w:cs="宋体"/>
          <w:b/>
          <w:spacing w:val="-6"/>
          <w:szCs w:val="21"/>
        </w:rPr>
        <w:t>产品功能及配置</w:t>
      </w:r>
    </w:p>
    <w:p w14:paraId="7ABA824D">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7</w:t>
      </w:r>
      <w:r>
        <w:rPr>
          <w:rFonts w:hint="eastAsia" w:ascii="宋体" w:hAnsi="宋体" w:eastAsia="宋体" w:cs="宋体"/>
          <w:b/>
          <w:spacing w:val="-6"/>
          <w:szCs w:val="21"/>
          <w:lang w:eastAsia="zh-CN"/>
        </w:rPr>
        <w:t>）</w:t>
      </w:r>
      <w:r>
        <w:rPr>
          <w:rFonts w:hint="eastAsia" w:ascii="宋体" w:hAnsi="宋体" w:eastAsia="宋体" w:cs="宋体"/>
          <w:b/>
          <w:spacing w:val="-6"/>
          <w:szCs w:val="21"/>
        </w:rPr>
        <w:t>项目实施方案</w:t>
      </w:r>
    </w:p>
    <w:p w14:paraId="5B64DAAA">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8</w:t>
      </w:r>
      <w:r>
        <w:rPr>
          <w:rFonts w:hint="eastAsia" w:ascii="宋体" w:hAnsi="宋体" w:eastAsia="宋体" w:cs="宋体"/>
          <w:b/>
          <w:spacing w:val="-6"/>
          <w:szCs w:val="21"/>
          <w:lang w:eastAsia="zh-CN"/>
        </w:rPr>
        <w:t>）</w:t>
      </w:r>
      <w:r>
        <w:rPr>
          <w:rFonts w:hint="eastAsia" w:ascii="宋体" w:hAnsi="宋体" w:eastAsia="宋体" w:cs="宋体"/>
          <w:b/>
          <w:spacing w:val="-6"/>
          <w:szCs w:val="21"/>
        </w:rPr>
        <w:t>安装调试</w:t>
      </w:r>
    </w:p>
    <w:p w14:paraId="181BA66B">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9</w:t>
      </w:r>
      <w:r>
        <w:rPr>
          <w:rFonts w:hint="eastAsia" w:ascii="宋体" w:hAnsi="宋体" w:eastAsia="宋体" w:cs="宋体"/>
          <w:b/>
          <w:spacing w:val="-6"/>
          <w:szCs w:val="21"/>
          <w:lang w:eastAsia="zh-CN"/>
        </w:rPr>
        <w:t>）</w:t>
      </w:r>
      <w:r>
        <w:rPr>
          <w:rFonts w:hint="eastAsia" w:ascii="宋体" w:hAnsi="宋体" w:eastAsia="宋体" w:cs="宋体"/>
          <w:b/>
          <w:spacing w:val="-6"/>
          <w:szCs w:val="21"/>
        </w:rPr>
        <w:t>售后服务</w:t>
      </w:r>
    </w:p>
    <w:p w14:paraId="26994C1B">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10</w:t>
      </w:r>
      <w:r>
        <w:rPr>
          <w:rFonts w:hint="eastAsia" w:ascii="宋体" w:hAnsi="宋体" w:eastAsia="宋体" w:cs="宋体"/>
          <w:b/>
          <w:spacing w:val="-6"/>
          <w:szCs w:val="21"/>
          <w:lang w:eastAsia="zh-CN"/>
        </w:rPr>
        <w:t>）</w:t>
      </w:r>
      <w:r>
        <w:rPr>
          <w:rFonts w:hint="eastAsia" w:ascii="宋体" w:hAnsi="宋体" w:eastAsia="宋体" w:cs="宋体"/>
          <w:b/>
          <w:spacing w:val="-6"/>
          <w:szCs w:val="21"/>
        </w:rPr>
        <w:t>技术服务、培训</w:t>
      </w:r>
    </w:p>
    <w:p w14:paraId="0A8E75E1">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11</w:t>
      </w:r>
      <w:r>
        <w:rPr>
          <w:rFonts w:hint="eastAsia" w:ascii="宋体" w:hAnsi="宋体" w:eastAsia="宋体" w:cs="宋体"/>
          <w:b/>
          <w:spacing w:val="-6"/>
          <w:szCs w:val="21"/>
          <w:lang w:eastAsia="zh-CN"/>
        </w:rPr>
        <w:t>）</w:t>
      </w:r>
      <w:r>
        <w:rPr>
          <w:rFonts w:hint="eastAsia" w:ascii="宋体" w:hAnsi="宋体" w:eastAsia="宋体" w:cs="宋体"/>
          <w:b/>
          <w:spacing w:val="-6"/>
          <w:szCs w:val="21"/>
        </w:rPr>
        <w:t>配件耗材</w:t>
      </w:r>
    </w:p>
    <w:p w14:paraId="32654B2F">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12</w:t>
      </w:r>
      <w:r>
        <w:rPr>
          <w:rFonts w:hint="eastAsia" w:ascii="宋体" w:hAnsi="宋体" w:eastAsia="宋体" w:cs="宋体"/>
          <w:b/>
          <w:spacing w:val="-6"/>
          <w:szCs w:val="21"/>
          <w:lang w:eastAsia="zh-CN"/>
        </w:rPr>
        <w:t>）</w:t>
      </w:r>
      <w:r>
        <w:rPr>
          <w:rFonts w:hint="eastAsia" w:ascii="宋体" w:hAnsi="宋体" w:eastAsia="宋体" w:cs="宋体"/>
          <w:b/>
          <w:spacing w:val="-6"/>
          <w:szCs w:val="21"/>
        </w:rPr>
        <w:t>应急预案</w:t>
      </w:r>
    </w:p>
    <w:p w14:paraId="690E8551">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13</w:t>
      </w:r>
      <w:r>
        <w:rPr>
          <w:rFonts w:hint="eastAsia" w:ascii="宋体" w:hAnsi="宋体" w:eastAsia="宋体" w:cs="宋体"/>
          <w:b/>
          <w:spacing w:val="-6"/>
          <w:szCs w:val="21"/>
        </w:rPr>
        <w:t>）节能、环保产品证明材料</w:t>
      </w:r>
    </w:p>
    <w:p w14:paraId="4C04B131">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621641F2">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1DF2ECCE">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14:paraId="7F8E0481">
      <w:pPr>
        <w:adjustRightInd w:val="0"/>
        <w:snapToGrid w:val="0"/>
        <w:spacing w:line="288" w:lineRule="auto"/>
        <w:rPr>
          <w:rFonts w:ascii="宋体" w:hAnsi="宋体" w:eastAsia="宋体" w:cs="Times New Roman"/>
          <w:b/>
          <w:szCs w:val="21"/>
        </w:rPr>
      </w:pPr>
    </w:p>
    <w:p w14:paraId="48EF16ED">
      <w:pPr>
        <w:adjustRightInd w:val="0"/>
        <w:snapToGrid w:val="0"/>
        <w:spacing w:line="288" w:lineRule="auto"/>
        <w:rPr>
          <w:rFonts w:ascii="宋体" w:hAnsi="宋体" w:eastAsia="宋体" w:cs="Times New Roman"/>
          <w:b/>
          <w:szCs w:val="21"/>
        </w:rPr>
      </w:pPr>
    </w:p>
    <w:p w14:paraId="48C07DCA">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14</w:t>
      </w:r>
      <w:r>
        <w:rPr>
          <w:rFonts w:hint="eastAsia" w:ascii="宋体" w:hAnsi="宋体" w:eastAsia="宋体" w:cs="宋体"/>
          <w:b/>
          <w:spacing w:val="-6"/>
          <w:szCs w:val="21"/>
          <w:highlight w:val="none"/>
        </w:rPr>
        <w:t>）科技创新相关证明材料</w:t>
      </w:r>
    </w:p>
    <w:p w14:paraId="0D8DBB0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76954904">
      <w:pPr>
        <w:adjustRightInd w:val="0"/>
        <w:snapToGrid w:val="0"/>
        <w:spacing w:line="288" w:lineRule="auto"/>
        <w:rPr>
          <w:rFonts w:ascii="宋体" w:hAnsi="宋体" w:eastAsia="宋体" w:cs="宋体"/>
          <w:b/>
          <w:spacing w:val="-6"/>
          <w:szCs w:val="21"/>
        </w:rPr>
      </w:pPr>
    </w:p>
    <w:p w14:paraId="1A0CE9B6">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1A196F09">
      <w:pPr>
        <w:widowControl/>
        <w:adjustRightInd w:val="0"/>
        <w:snapToGrid w:val="0"/>
        <w:spacing w:line="288" w:lineRule="auto"/>
        <w:jc w:val="left"/>
        <w:rPr>
          <w:rFonts w:ascii="宋体" w:hAnsi="宋体" w:eastAsia="宋体" w:cs="宋体"/>
          <w:b/>
          <w:spacing w:val="-6"/>
          <w:szCs w:val="21"/>
        </w:rPr>
      </w:pPr>
    </w:p>
    <w:p w14:paraId="1DB252E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8B0B1BD">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397F7CCA">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5C010B">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0749B533">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嘉兴市第一医院</w:t>
      </w:r>
    </w:p>
    <w:p w14:paraId="316D7430">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嘉兴市第一医院二期工程实验室动物自动饮水系统采购项目</w:t>
      </w:r>
    </w:p>
    <w:p w14:paraId="6760DC3C">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 xml:space="preserve">QSZB-Z(H)-F25006(GK) </w:t>
      </w:r>
    </w:p>
    <w:p w14:paraId="39F98AF1">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p w14:paraId="1F383999">
      <w:pPr>
        <w:adjustRightInd w:val="0"/>
        <w:snapToGrid w:val="0"/>
        <w:spacing w:line="288" w:lineRule="auto"/>
        <w:rPr>
          <w:rFonts w:hint="eastAsia" w:ascii="宋体" w:hAnsi="宋体" w:eastAsia="宋体" w:cs="Times New Roman"/>
          <w:bCs/>
          <w:spacing w:val="-6"/>
          <w:szCs w:val="21"/>
        </w:rPr>
      </w:pPr>
    </w:p>
    <w:tbl>
      <w:tblPr>
        <w:tblStyle w:val="25"/>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0EBCC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6E996B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494C413">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4277D93">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w:t>
            </w:r>
            <w:bookmarkStart w:id="55" w:name="_Hlk177717733"/>
            <w:r>
              <w:rPr>
                <w:rFonts w:hint="eastAsia" w:ascii="宋体" w:hAnsi="宋体" w:eastAsia="宋体" w:cs="宋体"/>
                <w:b/>
                <w:bCs/>
                <w:sz w:val="21"/>
                <w:szCs w:val="21"/>
              </w:rPr>
              <w:t>规格型号</w:t>
            </w:r>
          </w:p>
          <w:p w14:paraId="338CCEF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bookmarkEnd w:id="55"/>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4490E53">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0BFD6DD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3670D483">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0979266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2270700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5FC89C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C67BD3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6098B9F4">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2BD0F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8A05831">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1B4F8C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5E11E3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104998C">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7D6B656">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673032">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AAC2586">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93E0B99">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6BF2B8A3">
            <w:pPr>
              <w:adjustRightInd w:val="0"/>
              <w:snapToGrid w:val="0"/>
              <w:spacing w:line="360" w:lineRule="auto"/>
              <w:jc w:val="center"/>
              <w:rPr>
                <w:rFonts w:hint="eastAsia" w:ascii="宋体" w:hAnsi="宋体" w:eastAsia="宋体" w:cs="宋体"/>
                <w:b/>
                <w:bCs/>
                <w:sz w:val="21"/>
                <w:szCs w:val="21"/>
              </w:rPr>
            </w:pPr>
          </w:p>
        </w:tc>
      </w:tr>
      <w:tr w14:paraId="6E563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8537242">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177A971">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4917E95">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BCEE12B">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F29C8C7">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62F6869">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43ABFEF">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428A45D9">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4C1078AF">
            <w:pPr>
              <w:adjustRightInd w:val="0"/>
              <w:snapToGrid w:val="0"/>
              <w:spacing w:line="360" w:lineRule="auto"/>
              <w:jc w:val="center"/>
              <w:rPr>
                <w:rFonts w:hint="eastAsia" w:ascii="宋体" w:hAnsi="宋体" w:eastAsia="宋体" w:cs="宋体"/>
                <w:b/>
                <w:bCs/>
                <w:sz w:val="21"/>
                <w:szCs w:val="21"/>
              </w:rPr>
            </w:pPr>
          </w:p>
        </w:tc>
      </w:tr>
      <w:tr w14:paraId="69EEC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9DF98C">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D8CC26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73E5A2A">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7294928">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F5AD252">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A755D7B">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3D46F1D">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3A52AE33">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5BDD99E2">
            <w:pPr>
              <w:adjustRightInd w:val="0"/>
              <w:snapToGrid w:val="0"/>
              <w:spacing w:line="360" w:lineRule="auto"/>
              <w:jc w:val="center"/>
              <w:rPr>
                <w:rFonts w:hint="eastAsia" w:ascii="宋体" w:hAnsi="宋体" w:eastAsia="宋体" w:cs="宋体"/>
                <w:b/>
                <w:bCs/>
                <w:sz w:val="21"/>
                <w:szCs w:val="21"/>
              </w:rPr>
            </w:pPr>
          </w:p>
        </w:tc>
      </w:tr>
      <w:tr w14:paraId="32643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1AFC537">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7BBCC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BA97D7">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50E5F6">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713C1A0">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164C4D2">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952D5FF">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37FC41">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74BF96B">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B61934A">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A5634E9">
            <w:pPr>
              <w:adjustRightInd w:val="0"/>
              <w:snapToGrid w:val="0"/>
              <w:spacing w:line="360" w:lineRule="auto"/>
              <w:jc w:val="center"/>
              <w:rPr>
                <w:rFonts w:hint="eastAsia" w:ascii="宋体" w:hAnsi="宋体" w:eastAsia="宋体" w:cs="宋体"/>
                <w:b/>
                <w:bCs/>
                <w:sz w:val="21"/>
                <w:szCs w:val="21"/>
              </w:rPr>
            </w:pPr>
          </w:p>
        </w:tc>
      </w:tr>
      <w:tr w14:paraId="6F52A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FF6FB1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37DA8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FF43C67">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197963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1582062">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C1B5ED0">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834B1AB">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51B92C4">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AF281F1">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453022D1">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1905D26B">
            <w:pPr>
              <w:adjustRightInd w:val="0"/>
              <w:snapToGrid w:val="0"/>
              <w:spacing w:line="360" w:lineRule="auto"/>
              <w:jc w:val="center"/>
              <w:rPr>
                <w:rFonts w:hint="eastAsia" w:ascii="宋体" w:hAnsi="宋体" w:eastAsia="宋体" w:cs="宋体"/>
                <w:b/>
                <w:bCs/>
                <w:sz w:val="21"/>
                <w:szCs w:val="21"/>
              </w:rPr>
            </w:pPr>
          </w:p>
        </w:tc>
      </w:tr>
      <w:tr w14:paraId="6B402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49A1ABC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0B3F3C8C">
            <w:pPr>
              <w:adjustRightInd w:val="0"/>
              <w:snapToGrid w:val="0"/>
              <w:spacing w:line="288" w:lineRule="auto"/>
              <w:rPr>
                <w:rFonts w:ascii="宋体" w:hAnsi="宋体" w:eastAsia="宋体" w:cs="宋体"/>
                <w:b/>
                <w:bCs/>
                <w:szCs w:val="21"/>
              </w:rPr>
            </w:pPr>
          </w:p>
          <w:p w14:paraId="28D7E2B4">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46D1515B">
            <w:pPr>
              <w:adjustRightInd w:val="0"/>
              <w:snapToGrid w:val="0"/>
              <w:spacing w:line="288" w:lineRule="auto"/>
              <w:rPr>
                <w:rFonts w:ascii="宋体" w:hAnsi="宋体" w:eastAsia="宋体" w:cs="宋体"/>
                <w:b/>
                <w:bCs/>
                <w:szCs w:val="21"/>
              </w:rPr>
            </w:pPr>
          </w:p>
          <w:p w14:paraId="7907A7B0">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1B3216CA">
            <w:pPr>
              <w:adjustRightInd w:val="0"/>
              <w:snapToGrid w:val="0"/>
              <w:spacing w:line="288" w:lineRule="auto"/>
              <w:rPr>
                <w:rFonts w:ascii="宋体" w:hAnsi="宋体" w:eastAsia="宋体" w:cs="宋体"/>
                <w:b/>
                <w:bCs/>
                <w:szCs w:val="21"/>
              </w:rPr>
            </w:pPr>
          </w:p>
        </w:tc>
      </w:tr>
    </w:tbl>
    <w:p w14:paraId="3792AB2F">
      <w:pPr>
        <w:adjustRightInd w:val="0"/>
        <w:snapToGrid w:val="0"/>
        <w:spacing w:line="288" w:lineRule="auto"/>
        <w:rPr>
          <w:rFonts w:ascii="宋体" w:hAnsi="宋体" w:eastAsia="宋体" w:cs="Times New Roman"/>
          <w:spacing w:val="-6"/>
          <w:szCs w:val="21"/>
        </w:rPr>
      </w:pPr>
    </w:p>
    <w:p w14:paraId="2A5CB3D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5953E9BB">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1959DE28">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服务项目不涉及提供货物的，规格型号、品牌、制造商、产地可不填写；</w:t>
      </w:r>
    </w:p>
    <w:p w14:paraId="09A64081">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联合体其他成员承担的部分、分包单位承担的部分，应在表中列明。</w:t>
      </w:r>
    </w:p>
    <w:p w14:paraId="668D8B30">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4.</w:t>
      </w:r>
      <w:r>
        <w:rPr>
          <w:rFonts w:hint="eastAsia" w:ascii="宋体" w:hAnsi="宋体" w:eastAsia="宋体" w:cs="Times New Roman"/>
          <w:szCs w:val="21"/>
        </w:rPr>
        <w:t>提供产品配置清单，需标注制造商、产地、品牌。</w:t>
      </w:r>
    </w:p>
    <w:p w14:paraId="44A19D36">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lang w:val="en-US" w:eastAsia="zh-CN"/>
        </w:rPr>
        <w:t>5.</w:t>
      </w:r>
      <w:r>
        <w:rPr>
          <w:rFonts w:hint="eastAsia" w:ascii="宋体" w:hAnsi="宋体" w:eastAsia="宋体" w:cs="Times New Roman"/>
          <w:szCs w:val="21"/>
        </w:rPr>
        <w:t>具体笼位请根据图纸自行设计，给出系统平摊到每个笼位的单价（要求：总笼位数不少于</w:t>
      </w:r>
      <w:r>
        <w:rPr>
          <w:rFonts w:hint="default" w:ascii="宋体" w:hAnsi="宋体" w:eastAsia="宋体" w:cs="Times New Roman"/>
          <w:szCs w:val="21"/>
        </w:rPr>
        <w:t>40</w:t>
      </w:r>
      <w:r>
        <w:rPr>
          <w:rFonts w:hint="eastAsia" w:ascii="宋体" w:hAnsi="宋体" w:eastAsia="宋体" w:cs="Times New Roman"/>
          <w:szCs w:val="21"/>
        </w:rPr>
        <w:t>00笼）。列出各项清单的单价及总价，价格包含产品到达能正常使用所需的一切费用，包括但不限于商品购置费、包装费、运输费、装卸费、保险费、安装调试费、技术服务费、培训费、保险费、售后服务费、税费以及完成合同所需的一切本身和不可或缺的所有工作开支、政策性文件规定及合同包含的所有风险、责任等各项全部费用并承担一切风险责任。</w:t>
      </w:r>
    </w:p>
    <w:p w14:paraId="0D2FCFCC">
      <w:pPr>
        <w:adjustRightInd w:val="0"/>
        <w:snapToGrid w:val="0"/>
        <w:spacing w:line="288" w:lineRule="auto"/>
        <w:rPr>
          <w:rFonts w:ascii="宋体" w:hAnsi="宋体" w:eastAsia="宋体" w:cs="Times New Roman"/>
          <w:szCs w:val="21"/>
        </w:rPr>
      </w:pPr>
    </w:p>
    <w:p w14:paraId="5CA918F6">
      <w:pPr>
        <w:adjustRightInd w:val="0"/>
        <w:snapToGrid w:val="0"/>
        <w:spacing w:line="288" w:lineRule="auto"/>
        <w:rPr>
          <w:rFonts w:hint="eastAsia" w:ascii="宋体" w:hAnsi="宋体" w:eastAsia="宋体" w:cs="Times New Roman"/>
          <w:b/>
          <w:bCs/>
          <w:spacing w:val="-6"/>
          <w:szCs w:val="21"/>
        </w:rPr>
      </w:pPr>
    </w:p>
    <w:p w14:paraId="4079EB3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E1F201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7E3F4E3">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7EFEFF4E">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63809040">
      <w:pPr>
        <w:snapToGrid w:val="0"/>
        <w:spacing w:line="288" w:lineRule="auto"/>
        <w:rPr>
          <w:rFonts w:ascii="宋体" w:hAnsi="宋体" w:eastAsia="宋体" w:cs="仿宋_GB2312"/>
          <w:szCs w:val="21"/>
          <w:u w:val="single"/>
        </w:rPr>
      </w:pPr>
    </w:p>
    <w:p w14:paraId="4F59CDE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7B2E87EC">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7501C1D5">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49000343">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64EB2FCB">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13359DBE">
      <w:pPr>
        <w:snapToGrid w:val="0"/>
        <w:spacing w:line="288" w:lineRule="auto"/>
        <w:rPr>
          <w:rFonts w:ascii="宋体" w:hAnsi="宋体" w:eastAsia="宋体" w:cs="宋体"/>
          <w:b/>
          <w:bCs/>
          <w:szCs w:val="21"/>
        </w:rPr>
      </w:pPr>
    </w:p>
    <w:p w14:paraId="7E38AEE2">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1F4D7748">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505E5FB">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0CDC80B8">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60B9C13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64EC786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0CFAD11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08208C1A">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w:t>
      </w:r>
      <w:r>
        <w:rPr>
          <w:rFonts w:hint="eastAsia" w:ascii="宋体" w:hAnsi="宋体" w:eastAsia="宋体" w:cs="仿宋_GB2312"/>
          <w:color w:val="auto"/>
          <w:kern w:val="0"/>
          <w:szCs w:val="21"/>
          <w:lang w:val="zh-CN"/>
        </w:rPr>
        <w:t>澄清及</w:t>
      </w:r>
      <w:r>
        <w:rPr>
          <w:rFonts w:hint="eastAsia" w:ascii="宋体" w:hAnsi="宋体" w:eastAsia="宋体" w:cs="仿宋_GB2312"/>
          <w:color w:val="auto"/>
          <w:kern w:val="0"/>
          <w:szCs w:val="21"/>
          <w:lang w:val="en-US" w:eastAsia="zh-CN"/>
        </w:rPr>
        <w:t>响应</w:t>
      </w:r>
      <w:r>
        <w:rPr>
          <w:rFonts w:hint="eastAsia" w:ascii="宋体" w:hAnsi="宋体" w:eastAsia="宋体" w:cs="仿宋_GB2312"/>
          <w:color w:val="auto"/>
          <w:kern w:val="0"/>
          <w:szCs w:val="21"/>
          <w:lang w:val="zh-CN"/>
        </w:rPr>
        <w:t>等均对联合</w:t>
      </w:r>
      <w:r>
        <w:rPr>
          <w:rFonts w:hint="eastAsia" w:ascii="宋体" w:hAnsi="宋体" w:eastAsia="宋体" w:cs="仿宋_GB2312"/>
          <w:kern w:val="0"/>
          <w:szCs w:val="21"/>
          <w:lang w:val="zh-CN"/>
        </w:rPr>
        <w:t>投标各方产生约束力。</w:t>
      </w:r>
    </w:p>
    <w:p w14:paraId="0DD6FB5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78DEECEA">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0F3A30F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5D176ED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3CF3E568">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60B3AB7D">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07C58F81">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37C0B078">
      <w:pPr>
        <w:snapToGrid w:val="0"/>
        <w:spacing w:line="288" w:lineRule="auto"/>
        <w:ind w:firstLine="422" w:firstLineChars="201"/>
        <w:rPr>
          <w:rFonts w:ascii="宋体" w:hAnsi="宋体" w:eastAsia="宋体" w:cs="仿宋_GB2312"/>
          <w:kern w:val="0"/>
          <w:szCs w:val="21"/>
          <w:lang w:val="zh-CN"/>
        </w:rPr>
      </w:pPr>
    </w:p>
    <w:p w14:paraId="07F6395E">
      <w:pPr>
        <w:snapToGrid w:val="0"/>
        <w:spacing w:line="288" w:lineRule="auto"/>
        <w:ind w:firstLine="422" w:firstLineChars="201"/>
        <w:rPr>
          <w:rFonts w:ascii="宋体" w:hAnsi="宋体" w:eastAsia="宋体" w:cs="仿宋_GB2312"/>
          <w:kern w:val="0"/>
          <w:szCs w:val="21"/>
          <w:lang w:val="zh-CN"/>
        </w:rPr>
      </w:pPr>
    </w:p>
    <w:p w14:paraId="53DDA196">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23DE169B">
      <w:pPr>
        <w:snapToGrid w:val="0"/>
        <w:spacing w:line="288" w:lineRule="auto"/>
        <w:ind w:firstLine="424" w:firstLineChars="201"/>
        <w:rPr>
          <w:rFonts w:ascii="宋体" w:hAnsi="宋体" w:eastAsia="宋体" w:cs="仿宋_GB2312"/>
          <w:b/>
          <w:bCs/>
          <w:kern w:val="0"/>
          <w:szCs w:val="21"/>
          <w:lang w:val="zh-CN"/>
        </w:rPr>
      </w:pPr>
    </w:p>
    <w:p w14:paraId="4AED986B">
      <w:pPr>
        <w:snapToGrid w:val="0"/>
        <w:spacing w:line="288" w:lineRule="auto"/>
        <w:ind w:firstLine="424" w:firstLineChars="201"/>
        <w:rPr>
          <w:rFonts w:ascii="宋体" w:hAnsi="宋体" w:eastAsia="宋体" w:cs="Times New Roman"/>
          <w:b/>
          <w:bCs/>
          <w:szCs w:val="21"/>
        </w:rPr>
      </w:pPr>
    </w:p>
    <w:p w14:paraId="6413F71E">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49EBA785">
      <w:pPr>
        <w:widowControl/>
        <w:jc w:val="left"/>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3A132">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3D331">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1063C">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6394">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570FF"/>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3C246A"/>
    <w:rsid w:val="01F81427"/>
    <w:rsid w:val="02421D02"/>
    <w:rsid w:val="026779BA"/>
    <w:rsid w:val="03345AEF"/>
    <w:rsid w:val="03F93561"/>
    <w:rsid w:val="04C840C5"/>
    <w:rsid w:val="056703FD"/>
    <w:rsid w:val="056D178C"/>
    <w:rsid w:val="05B60971"/>
    <w:rsid w:val="05D34727"/>
    <w:rsid w:val="05FD40F6"/>
    <w:rsid w:val="0795583B"/>
    <w:rsid w:val="083E7AC3"/>
    <w:rsid w:val="08931933"/>
    <w:rsid w:val="089E234B"/>
    <w:rsid w:val="08D35DAA"/>
    <w:rsid w:val="09393BB1"/>
    <w:rsid w:val="09540656"/>
    <w:rsid w:val="09CF46EF"/>
    <w:rsid w:val="0A851326"/>
    <w:rsid w:val="0A9037A2"/>
    <w:rsid w:val="0ABF3657"/>
    <w:rsid w:val="0B1715F0"/>
    <w:rsid w:val="0B4A1776"/>
    <w:rsid w:val="0BA91C98"/>
    <w:rsid w:val="0C234952"/>
    <w:rsid w:val="0C7577A8"/>
    <w:rsid w:val="0C786503"/>
    <w:rsid w:val="0C831895"/>
    <w:rsid w:val="0D1A04C9"/>
    <w:rsid w:val="0D224C0A"/>
    <w:rsid w:val="0DA7223A"/>
    <w:rsid w:val="0DB05530"/>
    <w:rsid w:val="0E0662D9"/>
    <w:rsid w:val="0E434661"/>
    <w:rsid w:val="0F1F3AF7"/>
    <w:rsid w:val="0F55482C"/>
    <w:rsid w:val="0F7D2DA5"/>
    <w:rsid w:val="10757130"/>
    <w:rsid w:val="10BE6606"/>
    <w:rsid w:val="112B34AD"/>
    <w:rsid w:val="11DF3E08"/>
    <w:rsid w:val="11F1761D"/>
    <w:rsid w:val="11FF5827"/>
    <w:rsid w:val="123F1DBA"/>
    <w:rsid w:val="12887C05"/>
    <w:rsid w:val="12AD3208"/>
    <w:rsid w:val="12EF7AF8"/>
    <w:rsid w:val="136411B1"/>
    <w:rsid w:val="14310739"/>
    <w:rsid w:val="143A4F2F"/>
    <w:rsid w:val="14B81F8E"/>
    <w:rsid w:val="15F372D9"/>
    <w:rsid w:val="16201F02"/>
    <w:rsid w:val="16694FE2"/>
    <w:rsid w:val="168B7CC4"/>
    <w:rsid w:val="169326D4"/>
    <w:rsid w:val="173D2504"/>
    <w:rsid w:val="174F0CF1"/>
    <w:rsid w:val="175A6302"/>
    <w:rsid w:val="18090C43"/>
    <w:rsid w:val="1820601B"/>
    <w:rsid w:val="18544310"/>
    <w:rsid w:val="18FB5F15"/>
    <w:rsid w:val="19126789"/>
    <w:rsid w:val="191F46F3"/>
    <w:rsid w:val="19EA1496"/>
    <w:rsid w:val="1A5A2BE2"/>
    <w:rsid w:val="1A862118"/>
    <w:rsid w:val="1AAB26E2"/>
    <w:rsid w:val="1AE03114"/>
    <w:rsid w:val="1B321622"/>
    <w:rsid w:val="1C1B3898"/>
    <w:rsid w:val="1C346708"/>
    <w:rsid w:val="1C5F19D6"/>
    <w:rsid w:val="1C8F3C79"/>
    <w:rsid w:val="1C9E2B33"/>
    <w:rsid w:val="1D886D0B"/>
    <w:rsid w:val="1DAA6C81"/>
    <w:rsid w:val="1E417DF0"/>
    <w:rsid w:val="1E6C03DB"/>
    <w:rsid w:val="1EB31B66"/>
    <w:rsid w:val="1EBB4EBE"/>
    <w:rsid w:val="1ED61CF8"/>
    <w:rsid w:val="1F022AED"/>
    <w:rsid w:val="1F266C90"/>
    <w:rsid w:val="1F9C38D3"/>
    <w:rsid w:val="1FC41B50"/>
    <w:rsid w:val="20175E92"/>
    <w:rsid w:val="20767551"/>
    <w:rsid w:val="208714FC"/>
    <w:rsid w:val="20D67D8D"/>
    <w:rsid w:val="21110DC5"/>
    <w:rsid w:val="21380A0A"/>
    <w:rsid w:val="21DB64E2"/>
    <w:rsid w:val="221C4C30"/>
    <w:rsid w:val="22561186"/>
    <w:rsid w:val="22A70B6C"/>
    <w:rsid w:val="23384D2F"/>
    <w:rsid w:val="23C14303"/>
    <w:rsid w:val="23FF4622"/>
    <w:rsid w:val="24522084"/>
    <w:rsid w:val="246B4C91"/>
    <w:rsid w:val="24B403E6"/>
    <w:rsid w:val="24D3317B"/>
    <w:rsid w:val="250273A3"/>
    <w:rsid w:val="2555021A"/>
    <w:rsid w:val="255515B4"/>
    <w:rsid w:val="266F36FB"/>
    <w:rsid w:val="267267AA"/>
    <w:rsid w:val="268D5392"/>
    <w:rsid w:val="26AD77E2"/>
    <w:rsid w:val="26B75F6B"/>
    <w:rsid w:val="26BC5523"/>
    <w:rsid w:val="26C8461C"/>
    <w:rsid w:val="27432BC1"/>
    <w:rsid w:val="27A110F5"/>
    <w:rsid w:val="27B302A6"/>
    <w:rsid w:val="27BD1A2E"/>
    <w:rsid w:val="27D03788"/>
    <w:rsid w:val="27F0275A"/>
    <w:rsid w:val="27F52400"/>
    <w:rsid w:val="281764DE"/>
    <w:rsid w:val="28215D92"/>
    <w:rsid w:val="28580092"/>
    <w:rsid w:val="285F3D75"/>
    <w:rsid w:val="289F315B"/>
    <w:rsid w:val="28BC23D4"/>
    <w:rsid w:val="28ED3EC6"/>
    <w:rsid w:val="29257B04"/>
    <w:rsid w:val="294E0E09"/>
    <w:rsid w:val="29D07A70"/>
    <w:rsid w:val="2A2D4EC2"/>
    <w:rsid w:val="2AA10ED5"/>
    <w:rsid w:val="2ADA0518"/>
    <w:rsid w:val="2AF7727E"/>
    <w:rsid w:val="2BEA0B91"/>
    <w:rsid w:val="2C403817"/>
    <w:rsid w:val="2C8132A3"/>
    <w:rsid w:val="2C921974"/>
    <w:rsid w:val="2CD97FAF"/>
    <w:rsid w:val="2DA35CF6"/>
    <w:rsid w:val="2DBE14C9"/>
    <w:rsid w:val="2DFC4D32"/>
    <w:rsid w:val="2E1819E5"/>
    <w:rsid w:val="2F6A64D8"/>
    <w:rsid w:val="2F762E67"/>
    <w:rsid w:val="2F9257C7"/>
    <w:rsid w:val="2FE14059"/>
    <w:rsid w:val="301765BD"/>
    <w:rsid w:val="303F594F"/>
    <w:rsid w:val="30616EA9"/>
    <w:rsid w:val="30A43A04"/>
    <w:rsid w:val="30AE29C9"/>
    <w:rsid w:val="313E5C07"/>
    <w:rsid w:val="31411253"/>
    <w:rsid w:val="314A2800"/>
    <w:rsid w:val="314A45AB"/>
    <w:rsid w:val="31A44D82"/>
    <w:rsid w:val="31EC174B"/>
    <w:rsid w:val="31FB6CFB"/>
    <w:rsid w:val="32340DB8"/>
    <w:rsid w:val="323E5802"/>
    <w:rsid w:val="32BE120D"/>
    <w:rsid w:val="330C0EF9"/>
    <w:rsid w:val="33506DE6"/>
    <w:rsid w:val="344B5501"/>
    <w:rsid w:val="347E456C"/>
    <w:rsid w:val="34967B08"/>
    <w:rsid w:val="35235AEB"/>
    <w:rsid w:val="35521C81"/>
    <w:rsid w:val="35794D49"/>
    <w:rsid w:val="35A41DB0"/>
    <w:rsid w:val="35A54CED"/>
    <w:rsid w:val="35B73DF2"/>
    <w:rsid w:val="35D72186"/>
    <w:rsid w:val="36211653"/>
    <w:rsid w:val="37534CA7"/>
    <w:rsid w:val="37A3563C"/>
    <w:rsid w:val="37B7226F"/>
    <w:rsid w:val="37D50947"/>
    <w:rsid w:val="37D824F1"/>
    <w:rsid w:val="38514471"/>
    <w:rsid w:val="38635F53"/>
    <w:rsid w:val="38716F49"/>
    <w:rsid w:val="39445D84"/>
    <w:rsid w:val="39C90037"/>
    <w:rsid w:val="3A3519D1"/>
    <w:rsid w:val="3AB97435"/>
    <w:rsid w:val="3ACE7AB8"/>
    <w:rsid w:val="3ADE5D64"/>
    <w:rsid w:val="3AFF06C5"/>
    <w:rsid w:val="3B0C4DFA"/>
    <w:rsid w:val="3B0E03F8"/>
    <w:rsid w:val="3B0F4170"/>
    <w:rsid w:val="3B134170"/>
    <w:rsid w:val="3B824942"/>
    <w:rsid w:val="3C391413"/>
    <w:rsid w:val="3C4D26C6"/>
    <w:rsid w:val="3D044EFC"/>
    <w:rsid w:val="3D114287"/>
    <w:rsid w:val="3D714641"/>
    <w:rsid w:val="3DF00B18"/>
    <w:rsid w:val="3E126451"/>
    <w:rsid w:val="3E436CB4"/>
    <w:rsid w:val="3E614CE2"/>
    <w:rsid w:val="3E6946AD"/>
    <w:rsid w:val="3E907376"/>
    <w:rsid w:val="3E953DF8"/>
    <w:rsid w:val="3EB60CB3"/>
    <w:rsid w:val="3EC436F9"/>
    <w:rsid w:val="3F6F1681"/>
    <w:rsid w:val="3F740895"/>
    <w:rsid w:val="3FB93DC6"/>
    <w:rsid w:val="3FC3334F"/>
    <w:rsid w:val="3FF34060"/>
    <w:rsid w:val="400F48E4"/>
    <w:rsid w:val="402A691C"/>
    <w:rsid w:val="403A1C8F"/>
    <w:rsid w:val="40E165AE"/>
    <w:rsid w:val="410A3397"/>
    <w:rsid w:val="416A65A4"/>
    <w:rsid w:val="422E66F3"/>
    <w:rsid w:val="422E75D1"/>
    <w:rsid w:val="4275164D"/>
    <w:rsid w:val="430A3262"/>
    <w:rsid w:val="43B43B06"/>
    <w:rsid w:val="4488746D"/>
    <w:rsid w:val="448F18B0"/>
    <w:rsid w:val="4495671A"/>
    <w:rsid w:val="449A2CFC"/>
    <w:rsid w:val="44A27E03"/>
    <w:rsid w:val="44D64693"/>
    <w:rsid w:val="454C246C"/>
    <w:rsid w:val="455911D6"/>
    <w:rsid w:val="45F13869"/>
    <w:rsid w:val="46A824B9"/>
    <w:rsid w:val="46AF05B5"/>
    <w:rsid w:val="46BB170B"/>
    <w:rsid w:val="46EB783F"/>
    <w:rsid w:val="47510906"/>
    <w:rsid w:val="47D66741"/>
    <w:rsid w:val="48A028AB"/>
    <w:rsid w:val="48E07351"/>
    <w:rsid w:val="495D70F7"/>
    <w:rsid w:val="49641B2B"/>
    <w:rsid w:val="4A437992"/>
    <w:rsid w:val="4A4A0D21"/>
    <w:rsid w:val="4A5E5147"/>
    <w:rsid w:val="4A9E65FC"/>
    <w:rsid w:val="4B0275FC"/>
    <w:rsid w:val="4B7D5F80"/>
    <w:rsid w:val="4BD458ED"/>
    <w:rsid w:val="4BE42803"/>
    <w:rsid w:val="4BF40741"/>
    <w:rsid w:val="4BF61160"/>
    <w:rsid w:val="4C43011D"/>
    <w:rsid w:val="4C5E019B"/>
    <w:rsid w:val="4D616AAD"/>
    <w:rsid w:val="4E3C6593"/>
    <w:rsid w:val="4E667329"/>
    <w:rsid w:val="4E724CEA"/>
    <w:rsid w:val="4E944845"/>
    <w:rsid w:val="4ED80FF1"/>
    <w:rsid w:val="4F64249F"/>
    <w:rsid w:val="4F6E1200"/>
    <w:rsid w:val="4FEE189E"/>
    <w:rsid w:val="500735A9"/>
    <w:rsid w:val="50243DC2"/>
    <w:rsid w:val="50823455"/>
    <w:rsid w:val="508B69F7"/>
    <w:rsid w:val="50973FE8"/>
    <w:rsid w:val="50A1482A"/>
    <w:rsid w:val="512C5624"/>
    <w:rsid w:val="51B15B29"/>
    <w:rsid w:val="51E90E1F"/>
    <w:rsid w:val="528F19C6"/>
    <w:rsid w:val="53114AD1"/>
    <w:rsid w:val="53837051"/>
    <w:rsid w:val="53F038EA"/>
    <w:rsid w:val="54300F87"/>
    <w:rsid w:val="54B716A8"/>
    <w:rsid w:val="55D83BEA"/>
    <w:rsid w:val="56114883"/>
    <w:rsid w:val="58020E8D"/>
    <w:rsid w:val="586A03F8"/>
    <w:rsid w:val="58845D45"/>
    <w:rsid w:val="58B70EB8"/>
    <w:rsid w:val="58F44C79"/>
    <w:rsid w:val="58F92290"/>
    <w:rsid w:val="594C55F4"/>
    <w:rsid w:val="596674B0"/>
    <w:rsid w:val="59BA69E3"/>
    <w:rsid w:val="59DE1485"/>
    <w:rsid w:val="5A1378BC"/>
    <w:rsid w:val="5A416278"/>
    <w:rsid w:val="5A661DF4"/>
    <w:rsid w:val="5A8C2C8F"/>
    <w:rsid w:val="5AB04BD0"/>
    <w:rsid w:val="5AC86058"/>
    <w:rsid w:val="5ACF0178"/>
    <w:rsid w:val="5AD75819"/>
    <w:rsid w:val="5B3F5F54"/>
    <w:rsid w:val="5B535726"/>
    <w:rsid w:val="5B5E287E"/>
    <w:rsid w:val="5BAE0E1B"/>
    <w:rsid w:val="5BE07737"/>
    <w:rsid w:val="5C3E17F9"/>
    <w:rsid w:val="5CC91F79"/>
    <w:rsid w:val="5CE648D9"/>
    <w:rsid w:val="5CE84AF5"/>
    <w:rsid w:val="5D3A6920"/>
    <w:rsid w:val="5D6B74D4"/>
    <w:rsid w:val="5D8135CC"/>
    <w:rsid w:val="5E0F02F8"/>
    <w:rsid w:val="5E802B0B"/>
    <w:rsid w:val="600446EC"/>
    <w:rsid w:val="600D2EE6"/>
    <w:rsid w:val="61227EAA"/>
    <w:rsid w:val="61783601"/>
    <w:rsid w:val="61811074"/>
    <w:rsid w:val="61A51597"/>
    <w:rsid w:val="61A6685E"/>
    <w:rsid w:val="621760F6"/>
    <w:rsid w:val="62246B60"/>
    <w:rsid w:val="63B3128D"/>
    <w:rsid w:val="63EE6769"/>
    <w:rsid w:val="644041B0"/>
    <w:rsid w:val="644F1ACD"/>
    <w:rsid w:val="64685269"/>
    <w:rsid w:val="649E4396"/>
    <w:rsid w:val="653D1756"/>
    <w:rsid w:val="66895ED6"/>
    <w:rsid w:val="66CA3A4C"/>
    <w:rsid w:val="66D659BE"/>
    <w:rsid w:val="678B49FB"/>
    <w:rsid w:val="67FF1998"/>
    <w:rsid w:val="68017FC2"/>
    <w:rsid w:val="680D1D99"/>
    <w:rsid w:val="68BF5714"/>
    <w:rsid w:val="69146C72"/>
    <w:rsid w:val="69431270"/>
    <w:rsid w:val="697A5FF8"/>
    <w:rsid w:val="6A1A2066"/>
    <w:rsid w:val="6A7F4F75"/>
    <w:rsid w:val="6ACA16F9"/>
    <w:rsid w:val="6ADF127C"/>
    <w:rsid w:val="6B0F32F3"/>
    <w:rsid w:val="6B16774A"/>
    <w:rsid w:val="6BD063E5"/>
    <w:rsid w:val="6C5A307D"/>
    <w:rsid w:val="6CE77AD2"/>
    <w:rsid w:val="6CE90920"/>
    <w:rsid w:val="6DAA1953"/>
    <w:rsid w:val="6DC9002B"/>
    <w:rsid w:val="6E110D8A"/>
    <w:rsid w:val="6E13147E"/>
    <w:rsid w:val="6ECE2681"/>
    <w:rsid w:val="6ED07EFC"/>
    <w:rsid w:val="6F60676D"/>
    <w:rsid w:val="6F755D6A"/>
    <w:rsid w:val="6F814935"/>
    <w:rsid w:val="6FAD3037"/>
    <w:rsid w:val="700B5C22"/>
    <w:rsid w:val="70187047"/>
    <w:rsid w:val="703D1CBB"/>
    <w:rsid w:val="70651B61"/>
    <w:rsid w:val="707D4CAC"/>
    <w:rsid w:val="709D6190"/>
    <w:rsid w:val="713E2ADE"/>
    <w:rsid w:val="71956476"/>
    <w:rsid w:val="72161365"/>
    <w:rsid w:val="72340F9C"/>
    <w:rsid w:val="725105EF"/>
    <w:rsid w:val="728D7448"/>
    <w:rsid w:val="72A2709C"/>
    <w:rsid w:val="730B69EF"/>
    <w:rsid w:val="74484563"/>
    <w:rsid w:val="74725136"/>
    <w:rsid w:val="74C67386"/>
    <w:rsid w:val="74EB1DB0"/>
    <w:rsid w:val="751D0C5C"/>
    <w:rsid w:val="75232716"/>
    <w:rsid w:val="753A7A60"/>
    <w:rsid w:val="75B93A51"/>
    <w:rsid w:val="75C12BF5"/>
    <w:rsid w:val="75E654F2"/>
    <w:rsid w:val="767049D5"/>
    <w:rsid w:val="76C75323"/>
    <w:rsid w:val="76DC6C81"/>
    <w:rsid w:val="774152C9"/>
    <w:rsid w:val="77613082"/>
    <w:rsid w:val="77745E81"/>
    <w:rsid w:val="779866A1"/>
    <w:rsid w:val="77E15F71"/>
    <w:rsid w:val="77FE6B23"/>
    <w:rsid w:val="793070F8"/>
    <w:rsid w:val="79D825C1"/>
    <w:rsid w:val="79DF4732"/>
    <w:rsid w:val="7A37456E"/>
    <w:rsid w:val="7AA40C8B"/>
    <w:rsid w:val="7B5D131E"/>
    <w:rsid w:val="7BC9569A"/>
    <w:rsid w:val="7DB41B16"/>
    <w:rsid w:val="7DD345AE"/>
    <w:rsid w:val="7DEB79E2"/>
    <w:rsid w:val="7DFC5027"/>
    <w:rsid w:val="7E002D54"/>
    <w:rsid w:val="7E503E50"/>
    <w:rsid w:val="7EDB2FB0"/>
    <w:rsid w:val="7EE36A72"/>
    <w:rsid w:val="7FD9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8"/>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5"/>
    <w:unhideWhenUsed/>
    <w:qFormat/>
    <w:uiPriority w:val="99"/>
    <w:rPr>
      <w:rFonts w:ascii="宋体"/>
      <w:sz w:val="18"/>
      <w:szCs w:val="18"/>
    </w:rPr>
  </w:style>
  <w:style w:type="paragraph" w:styleId="9">
    <w:name w:val="annotation text"/>
    <w:basedOn w:val="1"/>
    <w:link w:val="82"/>
    <w:unhideWhenUsed/>
    <w:qFormat/>
    <w:uiPriority w:val="99"/>
    <w:pPr>
      <w:jc w:val="left"/>
    </w:pPr>
  </w:style>
  <w:style w:type="paragraph" w:styleId="10">
    <w:name w:val="Body Text"/>
    <w:basedOn w:val="1"/>
    <w:next w:val="11"/>
    <w:link w:val="85"/>
    <w:unhideWhenUsed/>
    <w:qFormat/>
    <w:uiPriority w:val="99"/>
    <w:pPr>
      <w:spacing w:after="120"/>
    </w:pPr>
    <w:rPr>
      <w:rFonts w:ascii="Times New Roman" w:hAnsi="Times New Roman" w:eastAsia="宋体" w:cs="Times New Roman"/>
      <w:sz w:val="28"/>
      <w:szCs w:val="24"/>
    </w:rPr>
  </w:style>
  <w:style w:type="paragraph" w:styleId="11">
    <w:name w:val="Body Text First Indent"/>
    <w:basedOn w:val="10"/>
    <w:next w:val="1"/>
    <w:qFormat/>
    <w:uiPriority w:val="0"/>
    <w:pPr>
      <w:autoSpaceDE/>
      <w:autoSpaceDN/>
      <w:adjustRightInd/>
      <w:spacing w:after="120" w:line="240" w:lineRule="auto"/>
      <w:ind w:firstLine="420" w:firstLineChars="100"/>
    </w:pPr>
    <w:rPr>
      <w:rFonts w:ascii="Times New Roman"/>
      <w:sz w:val="21"/>
      <w:szCs w:val="24"/>
      <w:lang w:val="en-US"/>
    </w:rPr>
  </w:style>
  <w:style w:type="paragraph" w:styleId="12">
    <w:name w:val="Body Text Indent"/>
    <w:basedOn w:val="1"/>
    <w:link w:val="72"/>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6"/>
    <w:qFormat/>
    <w:uiPriority w:val="0"/>
    <w:rPr>
      <w:rFonts w:ascii="Times New Roman" w:hAnsi="Times New Roman" w:eastAsia="宋体" w:cs="Times New Roman"/>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Indent 3"/>
    <w:basedOn w:val="1"/>
    <w:qFormat/>
    <w:uiPriority w:val="0"/>
    <w:pPr>
      <w:spacing w:after="120" w:line="360" w:lineRule="atLeast"/>
      <w:ind w:firstLine="720" w:firstLineChars="300"/>
    </w:pPr>
    <w:rPr>
      <w:kern w:val="0"/>
      <w:sz w:val="24"/>
      <w:szCs w:val="20"/>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9"/>
    <w:next w:val="9"/>
    <w:link w:val="58"/>
    <w:unhideWhenUsed/>
    <w:qFormat/>
    <w:uiPriority w:val="99"/>
    <w:rPr>
      <w:b/>
      <w:bCs/>
      <w:sz w:val="28"/>
      <w:szCs w:val="24"/>
    </w:rPr>
  </w:style>
  <w:style w:type="paragraph" w:styleId="24">
    <w:name w:val="Body Text First Indent 2"/>
    <w:basedOn w:val="12"/>
    <w:link w:val="90"/>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8"/>
    <w:qFormat/>
    <w:uiPriority w:val="99"/>
    <w:rPr>
      <w:sz w:val="18"/>
      <w:szCs w:val="18"/>
    </w:rPr>
  </w:style>
  <w:style w:type="character" w:customStyle="1" w:styleId="38">
    <w:name w:val="页脚 字符"/>
    <w:basedOn w:val="27"/>
    <w:link w:val="17"/>
    <w:qFormat/>
    <w:uiPriority w:val="99"/>
    <w:rPr>
      <w:sz w:val="18"/>
      <w:szCs w:val="18"/>
    </w:rPr>
  </w:style>
  <w:style w:type="character" w:customStyle="1" w:styleId="39">
    <w:name w:val="标题 1 字符"/>
    <w:basedOn w:val="27"/>
    <w:link w:val="2"/>
    <w:qFormat/>
    <w:uiPriority w:val="9"/>
    <w:rPr>
      <w:rFonts w:ascii="Times New Roman" w:hAnsi="Times New Roman" w:eastAsia="宋体" w:cs="Times New Roman"/>
      <w:b/>
      <w:bCs/>
      <w:kern w:val="44"/>
      <w:sz w:val="44"/>
      <w:szCs w:val="44"/>
    </w:rPr>
  </w:style>
  <w:style w:type="character" w:customStyle="1" w:styleId="40">
    <w:name w:val="标题 2 字符"/>
    <w:basedOn w:val="27"/>
    <w:link w:val="3"/>
    <w:qFormat/>
    <w:uiPriority w:val="9"/>
    <w:rPr>
      <w:rFonts w:ascii="Cambria" w:hAnsi="Cambria" w:eastAsia="宋体" w:cs="Times New Roman"/>
      <w:b/>
      <w:bCs/>
      <w:sz w:val="32"/>
      <w:szCs w:val="32"/>
    </w:rPr>
  </w:style>
  <w:style w:type="character" w:customStyle="1" w:styleId="41">
    <w:name w:val="标题 3 字符"/>
    <w:basedOn w:val="27"/>
    <w:link w:val="4"/>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8"/>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6"/>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4"/>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2"/>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9"/>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10"/>
    <w:qFormat/>
    <w:uiPriority w:val="99"/>
    <w:rPr>
      <w:rFonts w:ascii="Times New Roman" w:hAnsi="Times New Roman" w:eastAsia="宋体" w:cs="Times New Roman"/>
      <w:sz w:val="28"/>
      <w:szCs w:val="24"/>
    </w:rPr>
  </w:style>
  <w:style w:type="character" w:customStyle="1" w:styleId="86">
    <w:name w:val="批注框文本 字符"/>
    <w:basedOn w:val="27"/>
    <w:link w:val="16"/>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5"/>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4"/>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3"/>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7"/>
    <w:semiHidden/>
    <w:unhideWhenUsed/>
    <w:qFormat/>
    <w:uiPriority w:val="99"/>
    <w:rPr>
      <w:color w:val="605E5C"/>
      <w:shd w:val="clear" w:color="auto" w:fill="E1DFDD"/>
    </w:rPr>
  </w:style>
  <w:style w:type="character" w:customStyle="1" w:styleId="108">
    <w:name w:val="Unresolved Mention"/>
    <w:basedOn w:val="27"/>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17236</Words>
  <Characters>18683</Characters>
  <Lines>220</Lines>
  <Paragraphs>61</Paragraphs>
  <TotalTime>63</TotalTime>
  <ScaleCrop>false</ScaleCrop>
  <LinksUpToDate>false</LinksUpToDate>
  <CharactersWithSpaces>18742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马翠翠</cp:lastModifiedBy>
  <cp:lastPrinted>2022-10-31T00:58:00Z</cp:lastPrinted>
  <dcterms:modified xsi:type="dcterms:W3CDTF">2025-02-13T06:21:46Z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B363B45C01FF4C5A8AB2573BD522DAF7</vt:lpwstr>
  </property>
  <property fmtid="{D5CDD505-2E9C-101B-9397-08002B2CF9AE}" pid="4" name="KSOTemplateDocerSaveRecord">
    <vt:lpwstr>eyJoZGlkIjoiYTczNGZkOTUwZWQ2YzAxMjAxYWRmN2M3YTgzMjk3M2EiLCJ1c2VySWQiOiIxNjYzNDE2MTU5In0=</vt:lpwstr>
  </property>
</Properties>
</file>