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8E357">
      <w:pPr>
        <w:adjustRightInd w:val="0"/>
        <w:snapToGrid w:val="0"/>
        <w:jc w:val="center"/>
        <w:rPr>
          <w:rFonts w:ascii="仿宋" w:hAnsi="仿宋" w:eastAsia="仿宋" w:cs="仿宋"/>
          <w:b/>
          <w:color w:val="auto"/>
          <w:spacing w:val="-6"/>
          <w:sz w:val="84"/>
          <w:szCs w:val="84"/>
          <w:highlight w:val="none"/>
        </w:rPr>
      </w:pPr>
    </w:p>
    <w:p w14:paraId="424372F2">
      <w:pPr>
        <w:adjustRightInd w:val="0"/>
        <w:snapToGrid w:val="0"/>
        <w:jc w:val="center"/>
        <w:rPr>
          <w:rFonts w:ascii="仿宋" w:hAnsi="仿宋" w:eastAsia="仿宋" w:cs="仿宋"/>
          <w:b/>
          <w:color w:val="auto"/>
          <w:spacing w:val="-6"/>
          <w:sz w:val="84"/>
          <w:szCs w:val="84"/>
          <w:highlight w:val="none"/>
        </w:rPr>
      </w:pPr>
    </w:p>
    <w:p w14:paraId="22255255">
      <w:pPr>
        <w:adjustRightInd w:val="0"/>
        <w:snapToGrid w:val="0"/>
        <w:spacing w:line="288" w:lineRule="auto"/>
        <w:jc w:val="center"/>
        <w:rPr>
          <w:rFonts w:ascii="仿宋" w:hAnsi="仿宋" w:eastAsia="仿宋" w:cs="仿宋"/>
          <w:b/>
          <w:color w:val="auto"/>
          <w:spacing w:val="-6"/>
          <w:sz w:val="84"/>
          <w:szCs w:val="84"/>
          <w:highlight w:val="none"/>
        </w:rPr>
      </w:pPr>
      <w:r>
        <w:rPr>
          <w:rFonts w:hint="eastAsia" w:ascii="仿宋" w:hAnsi="仿宋" w:eastAsia="仿宋" w:cs="仿宋"/>
          <w:b/>
          <w:color w:val="auto"/>
          <w:spacing w:val="-6"/>
          <w:sz w:val="84"/>
          <w:szCs w:val="84"/>
          <w:highlight w:val="none"/>
        </w:rPr>
        <w:t>浙江省生态环境科学设计研究院</w:t>
      </w:r>
    </w:p>
    <w:p w14:paraId="5C6645FB">
      <w:pPr>
        <w:adjustRightInd w:val="0"/>
        <w:snapToGrid w:val="0"/>
        <w:spacing w:line="288" w:lineRule="auto"/>
        <w:jc w:val="center"/>
        <w:rPr>
          <w:rFonts w:ascii="仿宋" w:hAnsi="仿宋" w:eastAsia="仿宋" w:cs="仿宋"/>
          <w:b/>
          <w:color w:val="auto"/>
          <w:spacing w:val="-6"/>
          <w:sz w:val="72"/>
          <w:szCs w:val="72"/>
          <w:highlight w:val="none"/>
        </w:rPr>
      </w:pPr>
      <w:r>
        <w:rPr>
          <w:rFonts w:hint="eastAsia" w:ascii="仿宋" w:hAnsi="仿宋" w:eastAsia="仿宋" w:cs="仿宋"/>
          <w:b/>
          <w:color w:val="auto"/>
          <w:spacing w:val="-6"/>
          <w:sz w:val="52"/>
          <w:szCs w:val="52"/>
          <w:highlight w:val="none"/>
        </w:rPr>
        <w:t>城镇污水减污降碳低耗关键技术研究检测服务和技术验证项目</w:t>
      </w:r>
    </w:p>
    <w:p w14:paraId="66CECC97">
      <w:pPr>
        <w:adjustRightInd w:val="0"/>
        <w:snapToGrid w:val="0"/>
        <w:spacing w:line="288" w:lineRule="auto"/>
        <w:jc w:val="center"/>
        <w:rPr>
          <w:rFonts w:ascii="仿宋" w:hAnsi="仿宋" w:eastAsia="仿宋" w:cs="仿宋"/>
          <w:b/>
          <w:color w:val="auto"/>
          <w:spacing w:val="-6"/>
          <w:sz w:val="72"/>
          <w:szCs w:val="72"/>
          <w:highlight w:val="none"/>
        </w:rPr>
      </w:pPr>
    </w:p>
    <w:p w14:paraId="14845434">
      <w:pPr>
        <w:adjustRightInd w:val="0"/>
        <w:snapToGrid w:val="0"/>
        <w:spacing w:line="288" w:lineRule="auto"/>
        <w:jc w:val="center"/>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26107EA6">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74F21B5D">
      <w:pPr>
        <w:adjustRightInd w:val="0"/>
        <w:snapToGrid w:val="0"/>
        <w:spacing w:line="288" w:lineRule="auto"/>
        <w:rPr>
          <w:rFonts w:ascii="仿宋" w:hAnsi="仿宋" w:eastAsia="仿宋" w:cs="仿宋"/>
          <w:b/>
          <w:color w:val="auto"/>
          <w:spacing w:val="-6"/>
          <w:sz w:val="72"/>
          <w:szCs w:val="72"/>
          <w:highlight w:val="none"/>
        </w:rPr>
      </w:pPr>
    </w:p>
    <w:p w14:paraId="06709529">
      <w:pPr>
        <w:adjustRightInd w:val="0"/>
        <w:snapToGrid w:val="0"/>
        <w:spacing w:line="360" w:lineRule="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项目名称：城镇污水减污降碳低耗关键技术研究检测服务和技术验证项目</w:t>
      </w:r>
    </w:p>
    <w:p w14:paraId="7A1E4CBA">
      <w:pPr>
        <w:adjustRightInd w:val="0"/>
        <w:snapToGrid w:val="0"/>
        <w:spacing w:line="360" w:lineRule="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QSZB-Z(F)-H24352(GK)LL</w:t>
      </w:r>
    </w:p>
    <w:p w14:paraId="6403A83E">
      <w:pPr>
        <w:adjustRightInd w:val="0"/>
        <w:snapToGrid w:val="0"/>
        <w:spacing w:line="360" w:lineRule="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 购 人：浙江省生态环境科学设计研究院</w:t>
      </w:r>
    </w:p>
    <w:p w14:paraId="3D465612">
      <w:pPr>
        <w:adjustRightInd w:val="0"/>
        <w:snapToGrid w:val="0"/>
        <w:spacing w:line="360" w:lineRule="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14:paraId="021EE012">
      <w:pPr>
        <w:adjustRightInd w:val="0"/>
        <w:snapToGrid w:val="0"/>
        <w:spacing w:line="360" w:lineRule="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lang w:eastAsia="zh-CN"/>
        </w:rPr>
        <w:t>[2024]47128号、[2024]47129号</w:t>
      </w:r>
    </w:p>
    <w:p w14:paraId="0903D430">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11" w:h="16838"/>
          <w:pgMar w:top="1440" w:right="1247" w:bottom="1440" w:left="1247" w:header="283" w:footer="850" w:gutter="0"/>
          <w:pgNumType w:start="1"/>
          <w:cols w:space="0" w:num="1"/>
          <w:docGrid w:linePitch="381" w:charSpace="0"/>
        </w:sectPr>
      </w:pPr>
    </w:p>
    <w:p w14:paraId="5436020F">
      <w:pPr>
        <w:adjustRightInd w:val="0"/>
        <w:snapToGrid w:val="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610B70C1">
      <w:pPr>
        <w:adjustRightInd w:val="0"/>
        <w:snapToGrid w:val="0"/>
        <w:ind w:firstLine="578" w:firstLineChars="200"/>
        <w:rPr>
          <w:rFonts w:ascii="仿宋" w:hAnsi="仿宋" w:eastAsia="仿宋" w:cs="仿宋"/>
          <w:b/>
          <w:color w:val="auto"/>
          <w:spacing w:val="-6"/>
          <w:sz w:val="30"/>
          <w:szCs w:val="30"/>
          <w:highlight w:val="none"/>
        </w:rPr>
      </w:pPr>
    </w:p>
    <w:p w14:paraId="30EFB066">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5504EC97">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7F55F742">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0CE822C5">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第四章  评标方法和评标标准</w:t>
      </w:r>
    </w:p>
    <w:p w14:paraId="24F2E907">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528CFD04">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336BC14E">
      <w:pPr>
        <w:adjustRightInd w:val="0"/>
        <w:snapToGrid w:val="0"/>
        <w:spacing w:line="360" w:lineRule="auto"/>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14:paraId="70949D10">
      <w:pPr>
        <w:adjustRightInd w:val="0"/>
        <w:snapToGrid w:val="0"/>
        <w:spacing w:line="288" w:lineRule="auto"/>
        <w:jc w:val="center"/>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6C2B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14:paraId="52C7E038">
            <w:pPr>
              <w:adjustRightInd w:val="0"/>
              <w:snapToGrid w:val="0"/>
              <w:ind w:firstLine="422" w:firstLineChars="200"/>
              <w:rPr>
                <w:rFonts w:ascii="仿宋" w:hAnsi="仿宋" w:eastAsia="仿宋" w:cs="仿宋"/>
                <w:b/>
                <w:color w:val="auto"/>
                <w:szCs w:val="21"/>
                <w:highlight w:val="none"/>
              </w:rPr>
            </w:pPr>
            <w:bookmarkStart w:id="0" w:name="_Toc28359079"/>
            <w:bookmarkStart w:id="1" w:name="_Toc28359002"/>
            <w:bookmarkStart w:id="2" w:name="_Toc35393790"/>
            <w:bookmarkStart w:id="3" w:name="_Toc35393621"/>
            <w:bookmarkStart w:id="4" w:name="_Hlk24379207"/>
            <w:r>
              <w:rPr>
                <w:rFonts w:hint="eastAsia" w:ascii="仿宋" w:hAnsi="仿宋" w:eastAsia="仿宋" w:cs="仿宋"/>
                <w:b/>
                <w:color w:val="auto"/>
                <w:szCs w:val="21"/>
                <w:highlight w:val="none"/>
              </w:rPr>
              <w:t>项目概况</w:t>
            </w:r>
          </w:p>
          <w:p w14:paraId="12B28FD5">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城镇污水减污降碳低耗关键技术研究检测服务和技术验证项目招标项目的潜在投标人应在政府采购云平台（https://www.zcygov.cn）获取（下载）招标文件，并于</w:t>
            </w:r>
            <w:r>
              <w:rPr>
                <w:rFonts w:hint="eastAsia" w:ascii="仿宋" w:hAnsi="仿宋" w:eastAsia="仿宋" w:cs="仿宋"/>
                <w:b/>
                <w:color w:val="auto"/>
                <w:szCs w:val="21"/>
                <w:highlight w:val="none"/>
                <w:lang w:eastAsia="zh-CN"/>
              </w:rPr>
              <w:t>2025年02月26日上午09:30:00</w:t>
            </w:r>
            <w:r>
              <w:rPr>
                <w:rFonts w:hint="eastAsia" w:ascii="仿宋" w:hAnsi="仿宋" w:eastAsia="仿宋" w:cs="仿宋"/>
                <w:b/>
                <w:color w:val="auto"/>
                <w:szCs w:val="21"/>
                <w:highlight w:val="none"/>
              </w:rPr>
              <w:t>（北京时间）前递交（上传）投标文件。</w:t>
            </w:r>
          </w:p>
        </w:tc>
      </w:tr>
    </w:tbl>
    <w:p w14:paraId="6D110E39">
      <w:pPr>
        <w:adjustRightInd w:val="0"/>
        <w:snapToGrid w:val="0"/>
        <w:spacing w:line="288" w:lineRule="auto"/>
        <w:rPr>
          <w:rFonts w:ascii="仿宋" w:hAnsi="仿宋" w:eastAsia="仿宋" w:cs="仿宋"/>
          <w:b/>
          <w:color w:val="auto"/>
          <w:szCs w:val="21"/>
          <w:highlight w:val="none"/>
        </w:rPr>
      </w:pPr>
    </w:p>
    <w:p w14:paraId="7A71F77E">
      <w:pPr>
        <w:adjustRightInd w:val="0"/>
        <w:snapToGrid w:val="0"/>
        <w:spacing w:line="288"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14:paraId="27943775">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QSZB-Z(F)-H24352(GK)LL</w:t>
      </w:r>
    </w:p>
    <w:p w14:paraId="012A4549">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项目名称：城镇污水减污降碳低耗关键技术研究检测服务和技术验证项目</w:t>
      </w:r>
    </w:p>
    <w:bookmarkEnd w:id="4"/>
    <w:p w14:paraId="1A57A831">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预算金额（元）：250000</w:t>
      </w:r>
    </w:p>
    <w:p w14:paraId="5B849CD7">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最高限价（元）：/</w:t>
      </w:r>
    </w:p>
    <w:p w14:paraId="2568A392">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bookmarkStart w:id="5" w:name="_Toc28359080"/>
      <w:bookmarkStart w:id="6" w:name="_Toc35393791"/>
      <w:bookmarkStart w:id="7" w:name="_Toc28359003"/>
      <w:bookmarkStart w:id="8" w:name="_Toc35393622"/>
    </w:p>
    <w:p w14:paraId="5536061E">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标项名称：城镇污水减污降碳低耗关键技术研究检测服务和技术验证项目</w:t>
      </w:r>
    </w:p>
    <w:p w14:paraId="65F9F31C">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数量：1</w:t>
      </w:r>
    </w:p>
    <w:p w14:paraId="1D24BF38">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简要规格描述或项目基本概况介绍、用途：根据城镇污水减污降碳低耗关键技术研究、核心设备开发与示范项目的相关研究任务，为完成课题相关小试研究和现场中试技术验证任务，需对小试和中试试验系统日常运行的水质指标进行委托第三方跟踪检测，以及污泥等固体样品进行检测分析。此外，根据项目研究任务和考核目标，需筛选优势脱氮菌群完成菌群鉴定和相关污泥活性组分等测试分析，完成含氮废水厌氧氨氧化技术验证和评估技术服务。</w:t>
      </w:r>
    </w:p>
    <w:p w14:paraId="545C6B14">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14:paraId="1988BEB6">
      <w:pPr>
        <w:adjustRightInd w:val="0"/>
        <w:snapToGrid w:val="0"/>
        <w:spacing w:line="288" w:lineRule="auto"/>
        <w:rPr>
          <w:rFonts w:ascii="仿宋" w:hAnsi="仿宋" w:eastAsia="仿宋" w:cs="仿宋"/>
          <w:color w:val="auto"/>
          <w:szCs w:val="21"/>
          <w:highlight w:val="none"/>
        </w:rPr>
      </w:pPr>
    </w:p>
    <w:p w14:paraId="614DC5FB">
      <w:pPr>
        <w:adjustRightInd w:val="0"/>
        <w:snapToGrid w:val="0"/>
        <w:spacing w:line="288"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合同履约期限：自合同签订之日起</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个月内完成</w:t>
      </w:r>
    </w:p>
    <w:p w14:paraId="4E8ACBB1">
      <w:pPr>
        <w:adjustRightInd w:val="0"/>
        <w:snapToGrid w:val="0"/>
        <w:spacing w:line="288" w:lineRule="auto"/>
        <w:ind w:firstLine="420" w:firstLineChars="200"/>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本项目（是）接受联合体投标。</w:t>
      </w:r>
    </w:p>
    <w:p w14:paraId="5A303358">
      <w:pPr>
        <w:adjustRightInd w:val="0"/>
        <w:snapToGrid w:val="0"/>
        <w:spacing w:line="288"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14:paraId="282EF45A">
      <w:pPr>
        <w:adjustRightInd w:val="0"/>
        <w:snapToGrid w:val="0"/>
        <w:spacing w:line="288" w:lineRule="auto"/>
        <w:ind w:firstLine="420" w:firstLineChars="200"/>
        <w:rPr>
          <w:rFonts w:ascii="仿宋" w:hAnsi="仿宋" w:eastAsia="仿宋" w:cs="仿宋"/>
          <w:color w:val="auto"/>
          <w:szCs w:val="21"/>
          <w:highlight w:val="none"/>
        </w:rPr>
      </w:pPr>
      <w:bookmarkStart w:id="9" w:name="_Toc28359004"/>
      <w:bookmarkStart w:id="10" w:name="_Toc28359081"/>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04B8CB6">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2.落实政府采购政策需满足的资格要求：专门面向中小企业，服务全部由符合政策要求的中小企业承接，提供中小企业声明函。</w:t>
      </w:r>
    </w:p>
    <w:p w14:paraId="0800DB16">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14:paraId="25EA9124">
      <w:pPr>
        <w:adjustRightInd w:val="0"/>
        <w:snapToGrid w:val="0"/>
        <w:spacing w:line="288" w:lineRule="auto"/>
        <w:rPr>
          <w:rFonts w:ascii="仿宋" w:hAnsi="仿宋" w:eastAsia="仿宋" w:cs="仿宋"/>
          <w:b/>
          <w:color w:val="auto"/>
          <w:szCs w:val="21"/>
          <w:highlight w:val="none"/>
        </w:rPr>
      </w:pPr>
      <w:bookmarkStart w:id="11" w:name="_Toc35393623"/>
      <w:bookmarkStart w:id="12" w:name="_Toc35393792"/>
      <w:r>
        <w:rPr>
          <w:rFonts w:hint="eastAsia" w:ascii="仿宋" w:hAnsi="仿宋" w:eastAsia="仿宋" w:cs="仿宋"/>
          <w:b/>
          <w:color w:val="auto"/>
          <w:szCs w:val="21"/>
          <w:highlight w:val="none"/>
        </w:rPr>
        <w:t>三、获取招标文件</w:t>
      </w:r>
      <w:bookmarkEnd w:id="9"/>
      <w:bookmarkEnd w:id="10"/>
      <w:bookmarkEnd w:id="11"/>
      <w:bookmarkEnd w:id="12"/>
    </w:p>
    <w:p w14:paraId="745509C3">
      <w:pPr>
        <w:adjustRightInd w:val="0"/>
        <w:snapToGrid w:val="0"/>
        <w:spacing w:line="288" w:lineRule="auto"/>
        <w:ind w:firstLine="420" w:firstLineChars="200"/>
        <w:rPr>
          <w:rFonts w:ascii="仿宋" w:hAnsi="仿宋" w:eastAsia="仿宋" w:cs="仿宋"/>
          <w:color w:val="auto"/>
          <w:szCs w:val="21"/>
          <w:highlight w:val="none"/>
        </w:rPr>
      </w:pPr>
      <w:bookmarkStart w:id="13" w:name="_Toc28359082"/>
      <w:bookmarkStart w:id="14" w:name="_Toc28359005"/>
      <w:bookmarkStart w:id="15" w:name="_Toc35393793"/>
      <w:bookmarkStart w:id="16" w:name="_Toc35393624"/>
      <w:r>
        <w:rPr>
          <w:rFonts w:hint="eastAsia" w:ascii="仿宋" w:hAnsi="仿宋" w:eastAsia="仿宋" w:cs="仿宋"/>
          <w:color w:val="auto"/>
          <w:szCs w:val="21"/>
          <w:highlight w:val="none"/>
        </w:rPr>
        <w:t>时间：202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02</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日至</w:t>
      </w:r>
      <w:r>
        <w:rPr>
          <w:rFonts w:hint="eastAsia" w:ascii="仿宋" w:hAnsi="仿宋" w:eastAsia="仿宋" w:cs="仿宋"/>
          <w:color w:val="auto"/>
          <w:szCs w:val="21"/>
          <w:highlight w:val="none"/>
          <w:lang w:eastAsia="zh-CN"/>
        </w:rPr>
        <w:t>2025年02月26日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14:paraId="132C66A2">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14:paraId="317BFCA1">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14:paraId="795FD863">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14:paraId="326311D4">
      <w:pPr>
        <w:adjustRightInd w:val="0"/>
        <w:snapToGrid w:val="0"/>
        <w:spacing w:line="288"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14:paraId="69C9E2CF">
      <w:pPr>
        <w:adjustRightInd w:val="0"/>
        <w:snapToGrid w:val="0"/>
        <w:spacing w:line="288" w:lineRule="auto"/>
        <w:ind w:firstLine="420" w:firstLineChars="200"/>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2025年02月26日上午09:30:00</w:t>
      </w:r>
      <w:r>
        <w:rPr>
          <w:rFonts w:hint="eastAsia" w:ascii="仿宋" w:hAnsi="仿宋" w:eastAsia="仿宋" w:cs="仿宋"/>
          <w:bCs/>
          <w:color w:val="auto"/>
          <w:szCs w:val="21"/>
          <w:highlight w:val="none"/>
        </w:rPr>
        <w:t>（北京时间）</w:t>
      </w:r>
    </w:p>
    <w:p w14:paraId="5E616991">
      <w:pPr>
        <w:adjustRightInd w:val="0"/>
        <w:snapToGrid w:val="0"/>
        <w:spacing w:line="288"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226E1D1B">
      <w:pPr>
        <w:adjustRightInd w:val="0"/>
        <w:snapToGrid w:val="0"/>
        <w:spacing w:line="288"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2025年02月26日上午09:30:00</w:t>
      </w:r>
      <w:r>
        <w:rPr>
          <w:rFonts w:hint="eastAsia" w:ascii="仿宋" w:hAnsi="仿宋" w:eastAsia="仿宋" w:cs="仿宋"/>
          <w:bCs/>
          <w:color w:val="auto"/>
          <w:szCs w:val="21"/>
          <w:highlight w:val="none"/>
        </w:rPr>
        <w:t>（北京时间）</w:t>
      </w:r>
    </w:p>
    <w:p w14:paraId="2B7B276D">
      <w:pPr>
        <w:adjustRightInd w:val="0"/>
        <w:snapToGrid w:val="0"/>
        <w:spacing w:line="288" w:lineRule="auto"/>
        <w:ind w:firstLine="420" w:firstLineChars="2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rPr>
        <w:t>政府采购云平台（https://www.zcygov.cn）/杭州市西湖区玉古路173号中田大厦21楼求是招标会议室</w:t>
      </w:r>
      <w:r>
        <w:rPr>
          <w:rFonts w:hint="eastAsia" w:ascii="仿宋" w:hAnsi="仿宋" w:eastAsia="仿宋" w:cs="仿宋"/>
          <w:color w:val="auto"/>
          <w:szCs w:val="21"/>
          <w:highlight w:val="none"/>
          <w:lang w:val="en-US" w:eastAsia="zh-CN"/>
        </w:rPr>
        <w:t>1</w:t>
      </w:r>
      <w:bookmarkStart w:id="51" w:name="_GoBack"/>
      <w:bookmarkEnd w:id="51"/>
    </w:p>
    <w:bookmarkEnd w:id="17"/>
    <w:p w14:paraId="2A6AEB85">
      <w:pPr>
        <w:adjustRightInd w:val="0"/>
        <w:snapToGrid w:val="0"/>
        <w:spacing w:line="288" w:lineRule="auto"/>
        <w:rPr>
          <w:rFonts w:ascii="仿宋" w:hAnsi="仿宋" w:eastAsia="仿宋" w:cs="仿宋"/>
          <w:b/>
          <w:color w:val="auto"/>
          <w:szCs w:val="21"/>
          <w:highlight w:val="none"/>
        </w:rPr>
      </w:pPr>
      <w:bookmarkStart w:id="18" w:name="_Toc35393794"/>
      <w:bookmarkStart w:id="19" w:name="_Toc28359007"/>
      <w:bookmarkStart w:id="20" w:name="_Toc35393625"/>
      <w:bookmarkStart w:id="21" w:name="_Toc28359084"/>
      <w:r>
        <w:rPr>
          <w:rFonts w:hint="eastAsia" w:ascii="仿宋" w:hAnsi="仿宋" w:eastAsia="仿宋" w:cs="仿宋"/>
          <w:b/>
          <w:color w:val="auto"/>
          <w:szCs w:val="21"/>
          <w:highlight w:val="none"/>
        </w:rPr>
        <w:t>五、公告期限</w:t>
      </w:r>
      <w:bookmarkEnd w:id="18"/>
      <w:bookmarkEnd w:id="19"/>
      <w:bookmarkEnd w:id="20"/>
      <w:bookmarkEnd w:id="21"/>
    </w:p>
    <w:p w14:paraId="3D5D3BE4">
      <w:pPr>
        <w:adjustRightInd w:val="0"/>
        <w:snapToGrid w:val="0"/>
        <w:spacing w:line="288"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1D7E3492">
      <w:pPr>
        <w:adjustRightInd w:val="0"/>
        <w:snapToGrid w:val="0"/>
        <w:spacing w:line="288" w:lineRule="auto"/>
        <w:rPr>
          <w:rFonts w:ascii="仿宋" w:hAnsi="仿宋" w:eastAsia="仿宋" w:cs="仿宋"/>
          <w:b/>
          <w:color w:val="auto"/>
          <w:szCs w:val="21"/>
          <w:highlight w:val="none"/>
        </w:rPr>
      </w:pPr>
      <w:bookmarkStart w:id="22" w:name="_Toc35393795"/>
      <w:bookmarkStart w:id="23" w:name="_Toc35393626"/>
      <w:r>
        <w:rPr>
          <w:rFonts w:hint="eastAsia" w:ascii="仿宋" w:hAnsi="仿宋" w:eastAsia="仿宋" w:cs="仿宋"/>
          <w:b/>
          <w:color w:val="auto"/>
          <w:szCs w:val="21"/>
          <w:highlight w:val="none"/>
        </w:rPr>
        <w:t>六、其他补充事宜</w:t>
      </w:r>
      <w:bookmarkEnd w:id="22"/>
      <w:bookmarkEnd w:id="23"/>
    </w:p>
    <w:p w14:paraId="75C4E28B">
      <w:pPr>
        <w:adjustRightInd w:val="0"/>
        <w:snapToGrid w:val="0"/>
        <w:spacing w:line="288" w:lineRule="auto"/>
        <w:ind w:firstLine="420" w:firstLineChars="200"/>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72E11B0">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8FFBC5">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4F32AF">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（1）需要落实的政府采购政策：包括促进中小企业发展等，具体详见招标文件第三章“（九）采购项目需要落实的政府采购政策”；▲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14:paraId="329742C0">
      <w:pPr>
        <w:adjustRightInd w:val="0"/>
        <w:snapToGrid w:val="0"/>
        <w:spacing w:line="288" w:lineRule="auto"/>
        <w:rPr>
          <w:rFonts w:ascii="仿宋" w:hAnsi="仿宋" w:eastAsia="仿宋" w:cs="仿宋"/>
          <w:b/>
          <w:color w:val="auto"/>
          <w:szCs w:val="21"/>
          <w:highlight w:val="none"/>
        </w:rPr>
      </w:pPr>
      <w:bookmarkStart w:id="27" w:name="_Toc28359008"/>
      <w:bookmarkStart w:id="28" w:name="_Toc35393627"/>
      <w:bookmarkStart w:id="29" w:name="_Toc35393796"/>
      <w:bookmarkStart w:id="30" w:name="_Toc28359085"/>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14:paraId="51DBE6DD">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26B1599C">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名称：浙江省生态环境科学设计研究院</w:t>
      </w:r>
    </w:p>
    <w:p w14:paraId="6BDA4EF5">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地址：浙江省杭州市西湖区天目山路109号</w:t>
      </w:r>
    </w:p>
    <w:p w14:paraId="15951978">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1123BB96">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项目联系人（询问）：王老师</w:t>
      </w:r>
    </w:p>
    <w:p w14:paraId="743C10C9">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项目联系方式（询问）：0571-87999131</w:t>
      </w:r>
    </w:p>
    <w:p w14:paraId="26D3A3F7">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质疑联系人：章老师</w:t>
      </w:r>
    </w:p>
    <w:p w14:paraId="56B6CC4B">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质疑联系方式：0571-87999085</w:t>
      </w:r>
    </w:p>
    <w:p w14:paraId="023F4B69">
      <w:pPr>
        <w:adjustRightInd w:val="0"/>
        <w:snapToGrid w:val="0"/>
        <w:spacing w:line="288" w:lineRule="auto"/>
        <w:ind w:firstLine="420" w:firstLineChars="200"/>
        <w:rPr>
          <w:rFonts w:ascii="仿宋" w:hAnsi="仿宋" w:eastAsia="仿宋" w:cs="仿宋"/>
          <w:color w:val="auto"/>
          <w:szCs w:val="21"/>
          <w:highlight w:val="none"/>
        </w:rPr>
      </w:pPr>
    </w:p>
    <w:p w14:paraId="30C5D7DC">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2FBA5296">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3076647E">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地址：杭州市西湖区玉古路173号中田大厦21楼</w:t>
      </w:r>
    </w:p>
    <w:p w14:paraId="04704BFD">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5446EC0F">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项目联系人（询问）：杨立凯、元俊仁</w:t>
      </w:r>
    </w:p>
    <w:p w14:paraId="21AB3F40">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14:paraId="7385D556">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质疑联系人：周安琪</w:t>
      </w:r>
    </w:p>
    <w:p w14:paraId="0176529B">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5E06792C">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3300E3E4">
      <w:pPr>
        <w:adjustRightInd w:val="0"/>
        <w:snapToGrid w:val="0"/>
        <w:spacing w:line="288" w:lineRule="auto"/>
        <w:ind w:firstLine="420" w:firstLineChars="200"/>
        <w:rPr>
          <w:rFonts w:ascii="仿宋" w:hAnsi="仿宋" w:eastAsia="仿宋" w:cs="仿宋"/>
          <w:color w:val="auto"/>
          <w:szCs w:val="21"/>
          <w:highlight w:val="none"/>
        </w:rPr>
      </w:pPr>
    </w:p>
    <w:p w14:paraId="76E5BABC">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3.该项目由采购人处理采购争议。质疑环节，采购人委托采购代理机构处理的，可由采购代理机构答复。对质疑答复不满意的，向采购人内部设置的采购监督机构反映。</w:t>
      </w:r>
    </w:p>
    <w:p w14:paraId="0E8F47E1">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5F8B3F62">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预算金额未达100万元的采购项目，由采购人处理采购争议。</w:t>
      </w:r>
    </w:p>
    <w:p w14:paraId="2BB2FCE3">
      <w:pPr>
        <w:adjustRightInd w:val="0"/>
        <w:snapToGrid w:val="0"/>
        <w:spacing w:line="288" w:lineRule="auto"/>
        <w:rPr>
          <w:rFonts w:ascii="仿宋" w:hAnsi="仿宋" w:eastAsia="仿宋" w:cs="仿宋"/>
          <w:color w:val="auto"/>
          <w:szCs w:val="21"/>
          <w:highlight w:val="none"/>
        </w:rPr>
      </w:pPr>
    </w:p>
    <w:p w14:paraId="65149F1B">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53D47F09">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 400-888-4636；天谷CA 400-087-8198。</w:t>
      </w:r>
    </w:p>
    <w:p w14:paraId="41151CD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32FA9FE">
      <w:pPr>
        <w:adjustRightInd w:val="0"/>
        <w:snapToGrid w:val="0"/>
        <w:spacing w:line="288" w:lineRule="auto"/>
        <w:jc w:val="center"/>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1DA4B8C1">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03"/>
        <w:gridCol w:w="5841"/>
      </w:tblGrid>
      <w:tr w14:paraId="724B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57637194">
            <w:pPr>
              <w:jc w:val="center"/>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3003" w:type="dxa"/>
            <w:vAlign w:val="center"/>
          </w:tcPr>
          <w:p w14:paraId="66ACE0D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841" w:type="dxa"/>
            <w:vAlign w:val="center"/>
          </w:tcPr>
          <w:p w14:paraId="6FCBC68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3B50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72C521A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3003" w:type="dxa"/>
            <w:vAlign w:val="center"/>
          </w:tcPr>
          <w:p w14:paraId="70DC584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841" w:type="dxa"/>
            <w:vAlign w:val="center"/>
          </w:tcPr>
          <w:p w14:paraId="588448A9">
            <w:pPr>
              <w:rPr>
                <w:rFonts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不适用</w:t>
            </w:r>
          </w:p>
        </w:tc>
      </w:tr>
      <w:tr w14:paraId="453B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52C3B20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3003" w:type="dxa"/>
            <w:vAlign w:val="center"/>
          </w:tcPr>
          <w:p w14:paraId="667EBF0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841" w:type="dxa"/>
            <w:vAlign w:val="center"/>
          </w:tcPr>
          <w:p w14:paraId="344900B2">
            <w:pPr>
              <w:rPr>
                <w:rFonts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不适用</w:t>
            </w:r>
          </w:p>
        </w:tc>
      </w:tr>
      <w:tr w14:paraId="7E34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5A73B4D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3003" w:type="dxa"/>
            <w:vAlign w:val="center"/>
          </w:tcPr>
          <w:p w14:paraId="0E140E7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841" w:type="dxa"/>
            <w:vAlign w:val="center"/>
          </w:tcPr>
          <w:p w14:paraId="11CC21F7">
            <w:pPr>
              <w:rPr>
                <w:rFonts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不适用</w:t>
            </w:r>
          </w:p>
        </w:tc>
      </w:tr>
      <w:tr w14:paraId="7700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10235A5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3003" w:type="dxa"/>
            <w:vAlign w:val="center"/>
          </w:tcPr>
          <w:p w14:paraId="1151D7B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政府采购支持科技创新</w:t>
            </w:r>
          </w:p>
        </w:tc>
        <w:tc>
          <w:tcPr>
            <w:tcW w:w="5841" w:type="dxa"/>
            <w:vAlign w:val="center"/>
          </w:tcPr>
          <w:p w14:paraId="014F6376">
            <w:pPr>
              <w:rPr>
                <w:rFonts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不适用</w:t>
            </w:r>
          </w:p>
        </w:tc>
      </w:tr>
      <w:tr w14:paraId="1E28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6A4AB403">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3003" w:type="dxa"/>
            <w:vAlign w:val="center"/>
          </w:tcPr>
          <w:p w14:paraId="3E7FD547">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841" w:type="dxa"/>
            <w:vAlign w:val="center"/>
          </w:tcPr>
          <w:p w14:paraId="4B80EB87">
            <w:p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提供材料详见招标文件第六章“资格文件”</w:t>
            </w:r>
          </w:p>
          <w:p w14:paraId="2C03381B">
            <w:p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本项目属性：服务</w:t>
            </w:r>
          </w:p>
          <w:p w14:paraId="3C35FCAA">
            <w:p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采购标的对应的中小企业划分标准所属行业：其他未列明行业</w:t>
            </w:r>
          </w:p>
          <w:p w14:paraId="32123B2F">
            <w:p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中小企业划型标准：从业人员300人以下的为中小微型企业。其中，从业人员100人及以上的为中型企业；从业人员10人及以上的为小型企业；从业人员10人以下的为微型企业。</w:t>
            </w:r>
          </w:p>
        </w:tc>
      </w:tr>
      <w:tr w14:paraId="5BC0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79D07A1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3003" w:type="dxa"/>
            <w:vAlign w:val="center"/>
          </w:tcPr>
          <w:p w14:paraId="51E0070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841" w:type="dxa"/>
            <w:vAlign w:val="center"/>
          </w:tcPr>
          <w:p w14:paraId="565FD0F6">
            <w:pPr>
              <w:rPr>
                <w:rFonts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视同小微企业，提供材料详见招标文件第六章“资格文件”。</w:t>
            </w:r>
          </w:p>
        </w:tc>
      </w:tr>
      <w:tr w14:paraId="6067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6363327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3003" w:type="dxa"/>
            <w:vAlign w:val="center"/>
          </w:tcPr>
          <w:p w14:paraId="1569E96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841" w:type="dxa"/>
            <w:vAlign w:val="center"/>
          </w:tcPr>
          <w:p w14:paraId="515FAC37">
            <w:pPr>
              <w:rPr>
                <w:rFonts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视同小微企业，提供材料详见招标文件第六章“资格文件”。</w:t>
            </w:r>
          </w:p>
        </w:tc>
      </w:tr>
      <w:bookmarkEnd w:id="31"/>
    </w:tbl>
    <w:p w14:paraId="7A4DD20F">
      <w:pPr>
        <w:adjustRightInd w:val="0"/>
        <w:snapToGrid w:val="0"/>
        <w:spacing w:line="288" w:lineRule="auto"/>
        <w:rPr>
          <w:rFonts w:ascii="仿宋" w:hAnsi="仿宋" w:eastAsia="仿宋" w:cs="仿宋"/>
          <w:b/>
          <w:color w:val="auto"/>
          <w:spacing w:val="-4"/>
          <w:szCs w:val="21"/>
          <w:highlight w:val="none"/>
        </w:rPr>
      </w:pPr>
    </w:p>
    <w:p w14:paraId="123115ED">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92"/>
        <w:gridCol w:w="7436"/>
      </w:tblGrid>
      <w:tr w14:paraId="11F1F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92" w:type="dxa"/>
            <w:tcBorders>
              <w:top w:val="single" w:color="auto" w:sz="4" w:space="0"/>
              <w:left w:val="single" w:color="auto" w:sz="4" w:space="0"/>
              <w:bottom w:val="single" w:color="auto" w:sz="4" w:space="0"/>
              <w:right w:val="single" w:color="auto" w:sz="4" w:space="0"/>
            </w:tcBorders>
            <w:vAlign w:val="center"/>
          </w:tcPr>
          <w:p w14:paraId="1A076E3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436" w:type="dxa"/>
            <w:tcBorders>
              <w:top w:val="single" w:color="auto" w:sz="4" w:space="0"/>
              <w:left w:val="single" w:color="auto" w:sz="4" w:space="0"/>
              <w:bottom w:val="single" w:color="auto" w:sz="4" w:space="0"/>
              <w:right w:val="single" w:color="auto" w:sz="4" w:space="0"/>
            </w:tcBorders>
            <w:vAlign w:val="center"/>
          </w:tcPr>
          <w:p w14:paraId="57B03E9D">
            <w:pPr>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14:paraId="6D128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92" w:type="dxa"/>
            <w:tcBorders>
              <w:top w:val="single" w:color="auto" w:sz="4" w:space="0"/>
              <w:left w:val="single" w:color="auto" w:sz="4" w:space="0"/>
              <w:bottom w:val="single" w:color="auto" w:sz="4" w:space="0"/>
              <w:right w:val="single" w:color="auto" w:sz="4" w:space="0"/>
            </w:tcBorders>
            <w:vAlign w:val="center"/>
          </w:tcPr>
          <w:p w14:paraId="77764C4F">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支付时间及条件</w:t>
            </w:r>
          </w:p>
        </w:tc>
        <w:tc>
          <w:tcPr>
            <w:tcW w:w="7436" w:type="dxa"/>
            <w:tcBorders>
              <w:top w:val="single" w:color="auto" w:sz="4" w:space="0"/>
              <w:left w:val="single" w:color="auto" w:sz="4" w:space="0"/>
              <w:bottom w:val="single" w:color="auto" w:sz="4" w:space="0"/>
              <w:right w:val="single" w:color="auto" w:sz="4" w:space="0"/>
            </w:tcBorders>
            <w:vAlign w:val="center"/>
          </w:tcPr>
          <w:p w14:paraId="2345097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分二期支付：</w:t>
            </w:r>
          </w:p>
          <w:p w14:paraId="3E246FC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1.第一期支付：合同签订后，采购人收到中标人开具的符合要求的票据，支付合同总金额的70%作为预付款；</w:t>
            </w:r>
          </w:p>
          <w:p w14:paraId="46097A6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2.第二期支付：服务完成后经采购人验收合格后支付合同的剩余款项。</w:t>
            </w:r>
          </w:p>
          <w:p w14:paraId="3F2EDE3E">
            <w:pPr>
              <w:rPr>
                <w:rFonts w:hint="eastAsia" w:ascii="仿宋" w:hAnsi="仿宋" w:eastAsia="仿宋" w:cs="仿宋"/>
                <w:color w:val="auto"/>
                <w:szCs w:val="21"/>
                <w:highlight w:val="none"/>
              </w:rPr>
            </w:pPr>
            <w:r>
              <w:rPr>
                <w:rFonts w:hint="eastAsia" w:ascii="仿宋" w:hAnsi="仿宋" w:eastAsia="仿宋" w:cs="仿宋"/>
                <w:b/>
                <w:bCs/>
                <w:color w:val="auto"/>
                <w:sz w:val="18"/>
                <w:szCs w:val="18"/>
                <w:highlight w:val="none"/>
              </w:rPr>
              <w:t>备注：在签订合同时，中标人明确表示无需预付款或者主动要求降低预付款比例的，可降低预付款比例（预付款保函同步调整）。</w:t>
            </w:r>
          </w:p>
        </w:tc>
      </w:tr>
      <w:tr w14:paraId="743E3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92" w:type="dxa"/>
            <w:tcBorders>
              <w:top w:val="single" w:color="auto" w:sz="4" w:space="0"/>
              <w:left w:val="single" w:color="auto" w:sz="4" w:space="0"/>
              <w:bottom w:val="single" w:color="auto" w:sz="4" w:space="0"/>
              <w:right w:val="single" w:color="auto" w:sz="4" w:space="0"/>
            </w:tcBorders>
            <w:vAlign w:val="center"/>
          </w:tcPr>
          <w:p w14:paraId="3C5A2C4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履约保证金</w:t>
            </w:r>
          </w:p>
        </w:tc>
        <w:tc>
          <w:tcPr>
            <w:tcW w:w="7436" w:type="dxa"/>
            <w:tcBorders>
              <w:top w:val="single" w:color="auto" w:sz="4" w:space="0"/>
              <w:left w:val="single" w:color="auto" w:sz="4" w:space="0"/>
              <w:bottom w:val="single" w:color="auto" w:sz="4" w:space="0"/>
              <w:right w:val="single" w:color="auto" w:sz="4" w:space="0"/>
            </w:tcBorders>
            <w:vAlign w:val="center"/>
          </w:tcPr>
          <w:p w14:paraId="5080BE16">
            <w:pPr>
              <w:rPr>
                <w:rFonts w:ascii="仿宋" w:hAnsi="仿宋" w:eastAsia="仿宋" w:cs="仿宋"/>
                <w:color w:val="auto"/>
                <w:highlight w:val="none"/>
              </w:rPr>
            </w:pPr>
            <w:r>
              <w:rPr>
                <w:rFonts w:hint="eastAsia" w:ascii="仿宋" w:hAnsi="仿宋" w:eastAsia="仿宋" w:cs="仿宋"/>
                <w:color w:val="auto"/>
                <w:szCs w:val="21"/>
                <w:highlight w:val="none"/>
              </w:rPr>
              <w:t>无</w:t>
            </w:r>
          </w:p>
        </w:tc>
      </w:tr>
    </w:tbl>
    <w:p w14:paraId="14D0B88C">
      <w:pPr>
        <w:adjustRightInd w:val="0"/>
        <w:snapToGrid w:val="0"/>
        <w:spacing w:line="288" w:lineRule="auto"/>
        <w:rPr>
          <w:rFonts w:ascii="仿宋" w:hAnsi="仿宋" w:eastAsia="仿宋" w:cs="仿宋"/>
          <w:color w:val="auto"/>
          <w:spacing w:val="-4"/>
          <w:szCs w:val="21"/>
          <w:highlight w:val="none"/>
        </w:rPr>
      </w:pPr>
    </w:p>
    <w:p w14:paraId="38A75309">
      <w:pPr>
        <w:adjustRightInd w:val="0"/>
        <w:snapToGrid w:val="0"/>
        <w:spacing w:line="288" w:lineRule="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三、服务要求</w:t>
      </w:r>
      <w:bookmarkStart w:id="32" w:name="_Hlk45005556"/>
    </w:p>
    <w:bookmarkEnd w:id="32"/>
    <w:p w14:paraId="7E7C66C2">
      <w:pPr>
        <w:adjustRightInd w:val="0"/>
        <w:snapToGrid w:val="0"/>
        <w:spacing w:line="288" w:lineRule="auto"/>
        <w:ind w:firstLine="422" w:firstLineChars="200"/>
        <w:rPr>
          <w:rFonts w:ascii="仿宋" w:hAnsi="仿宋" w:eastAsia="仿宋" w:cs="仿宋"/>
          <w:b/>
          <w:bCs/>
          <w:color w:val="auto"/>
          <w:szCs w:val="21"/>
          <w:highlight w:val="none"/>
        </w:rPr>
      </w:pPr>
      <w:bookmarkStart w:id="33" w:name="_Hlk92271413"/>
      <w:r>
        <w:rPr>
          <w:rFonts w:hint="eastAsia" w:ascii="仿宋" w:hAnsi="仿宋" w:eastAsia="仿宋" w:cs="仿宋"/>
          <w:b/>
          <w:bCs/>
          <w:color w:val="auto"/>
          <w:szCs w:val="21"/>
          <w:highlight w:val="none"/>
        </w:rPr>
        <w:t>1.需执行的国家相关标准、行业标准、地方标准或者其他标准、规范：</w:t>
      </w:r>
      <w:r>
        <w:rPr>
          <w:rFonts w:hint="eastAsia" w:ascii="仿宋" w:hAnsi="仿宋" w:eastAsia="仿宋" w:cs="仿宋"/>
          <w:color w:val="auto"/>
          <w:szCs w:val="21"/>
          <w:highlight w:val="none"/>
        </w:rPr>
        <w:t>如涉及国家规定的标准及规范、行业标准及规范、其它相关标准及规范，则按最新相关标准及规范执行，上述标准及规范如有不一致，则以更严格者为准，项目实施符合质量、环境、职业健康安全管理要求；</w:t>
      </w:r>
    </w:p>
    <w:bookmarkEnd w:id="33"/>
    <w:p w14:paraId="359C7F9F">
      <w:pPr>
        <w:adjustRightInd w:val="0"/>
        <w:snapToGrid w:val="0"/>
        <w:spacing w:line="288" w:lineRule="auto"/>
        <w:ind w:firstLine="422" w:firstLineChars="200"/>
        <w:rPr>
          <w:rFonts w:ascii="仿宋" w:hAnsi="仿宋" w:eastAsia="仿宋" w:cs="仿宋"/>
          <w:color w:val="auto"/>
          <w:szCs w:val="21"/>
          <w:highlight w:val="none"/>
        </w:rPr>
      </w:pPr>
      <w:r>
        <w:rPr>
          <w:rFonts w:hint="eastAsia" w:ascii="仿宋" w:hAnsi="仿宋" w:eastAsia="仿宋" w:cs="仿宋"/>
          <w:b/>
          <w:bCs/>
          <w:color w:val="auto"/>
          <w:szCs w:val="21"/>
          <w:highlight w:val="none"/>
        </w:rPr>
        <w:t>2.需实现的功能或者目标：</w:t>
      </w:r>
      <w:r>
        <w:rPr>
          <w:rFonts w:hint="eastAsia" w:ascii="仿宋" w:hAnsi="仿宋" w:eastAsia="仿宋" w:cs="仿宋"/>
          <w:color w:val="auto"/>
          <w:szCs w:val="21"/>
          <w:highlight w:val="none"/>
        </w:rPr>
        <w:t>2024年省属科研院所专项“城镇污水减污降碳低耗关键技术研究、核心设备开发与示范”研究任务配套检测和技术验证服务</w:t>
      </w:r>
      <w:r>
        <w:rPr>
          <w:rFonts w:hint="eastAsia" w:ascii="仿宋" w:hAnsi="仿宋" w:eastAsia="仿宋" w:cs="仿宋"/>
          <w:color w:val="auto"/>
          <w:spacing w:val="-4"/>
          <w:szCs w:val="21"/>
          <w:highlight w:val="none"/>
        </w:rPr>
        <w:t>；</w:t>
      </w:r>
    </w:p>
    <w:p w14:paraId="6312E574">
      <w:pPr>
        <w:adjustRightInd w:val="0"/>
        <w:snapToGrid w:val="0"/>
        <w:spacing w:line="288" w:lineRule="auto"/>
        <w:ind w:firstLine="406" w:firstLineChars="200"/>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3.需满足的服务要求</w:t>
      </w:r>
    </w:p>
    <w:p w14:paraId="15C8CBD2">
      <w:pPr>
        <w:adjustRightInd w:val="0"/>
        <w:snapToGrid w:val="0"/>
        <w:spacing w:line="288" w:lineRule="auto"/>
        <w:ind w:firstLine="422" w:firstLineChars="200"/>
        <w:rPr>
          <w:rFonts w:ascii="仿宋" w:hAnsi="仿宋" w:eastAsia="仿宋" w:cs="仿宋"/>
          <w:color w:val="auto"/>
          <w:szCs w:val="21"/>
          <w:highlight w:val="none"/>
        </w:rPr>
      </w:pPr>
      <w:r>
        <w:rPr>
          <w:rFonts w:hint="eastAsia" w:ascii="仿宋" w:hAnsi="仿宋" w:eastAsia="仿宋" w:cs="仿宋"/>
          <w:b/>
          <w:bCs/>
          <w:color w:val="auto"/>
          <w:szCs w:val="21"/>
          <w:highlight w:val="none"/>
        </w:rPr>
        <w:t>3.1 服务期：</w:t>
      </w:r>
      <w:r>
        <w:rPr>
          <w:rFonts w:hint="eastAsia" w:ascii="仿宋" w:hAnsi="仿宋" w:eastAsia="仿宋" w:cs="仿宋"/>
          <w:color w:val="auto"/>
          <w:szCs w:val="21"/>
          <w:highlight w:val="none"/>
        </w:rPr>
        <w:t>自合同签订之日起</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个月内完成；</w:t>
      </w:r>
    </w:p>
    <w:p w14:paraId="577D0C2D">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3.2 服务地点：杭州市域范围内</w:t>
      </w:r>
      <w:r>
        <w:rPr>
          <w:rFonts w:hint="eastAsia" w:ascii="仿宋" w:hAnsi="仿宋" w:eastAsia="仿宋" w:cs="仿宋"/>
          <w:color w:val="auto"/>
          <w:szCs w:val="21"/>
          <w:highlight w:val="none"/>
        </w:rPr>
        <w:t>；</w:t>
      </w:r>
    </w:p>
    <w:p w14:paraId="2F99A9F2">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3.3 服务内容</w:t>
      </w:r>
    </w:p>
    <w:p w14:paraId="76472D02">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（1）为完成</w:t>
      </w:r>
      <w:r>
        <w:rPr>
          <w:rFonts w:ascii="仿宋" w:hAnsi="仿宋" w:eastAsia="仿宋" w:cs="仿宋"/>
          <w:color w:val="auto"/>
          <w:szCs w:val="21"/>
          <w:highlight w:val="none"/>
        </w:rPr>
        <w:t>城镇污水减污降碳低耗关键技术研究、核心设备开发与示范</w:t>
      </w:r>
      <w:r>
        <w:rPr>
          <w:rFonts w:hint="eastAsia" w:ascii="仿宋" w:hAnsi="仿宋" w:eastAsia="仿宋" w:cs="仿宋"/>
          <w:color w:val="auto"/>
          <w:szCs w:val="21"/>
          <w:highlight w:val="none"/>
        </w:rPr>
        <w:t>项目的相关</w:t>
      </w:r>
      <w:r>
        <w:rPr>
          <w:rFonts w:ascii="仿宋" w:hAnsi="仿宋" w:eastAsia="仿宋" w:cs="仿宋"/>
          <w:color w:val="auto"/>
          <w:szCs w:val="21"/>
          <w:highlight w:val="none"/>
        </w:rPr>
        <w:t>研究任务，</w:t>
      </w:r>
      <w:r>
        <w:rPr>
          <w:rFonts w:hint="eastAsia" w:ascii="仿宋" w:hAnsi="仿宋" w:eastAsia="仿宋" w:cs="仿宋"/>
          <w:color w:val="auto"/>
          <w:szCs w:val="21"/>
          <w:highlight w:val="none"/>
        </w:rPr>
        <w:t>需进行进水碳源浓缩和资源化利用小试技术、污水处理厂侧流浓缩出水低碳高效处理小试技术研究和载体生物流化床强化脱氮除磷工艺小试研究和现场中试技术验证，在研究过程中需委托第三方检测公司完成的具体测试指标如下：</w:t>
      </w:r>
      <w:r>
        <w:rPr>
          <w:rFonts w:ascii="仿宋" w:hAnsi="仿宋" w:eastAsia="仿宋" w:cs="仿宋"/>
          <w:color w:val="auto"/>
          <w:szCs w:val="21"/>
          <w:highlight w:val="none"/>
        </w:rPr>
        <w:t xml:space="preserve"> </w:t>
      </w:r>
    </w:p>
    <w:tbl>
      <w:tblPr>
        <w:tblStyle w:val="26"/>
        <w:tblW w:w="9407"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838"/>
        <w:gridCol w:w="1716"/>
        <w:gridCol w:w="4184"/>
        <w:gridCol w:w="1669"/>
      </w:tblGrid>
      <w:tr w14:paraId="3C14917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blHeader/>
        </w:trPr>
        <w:tc>
          <w:tcPr>
            <w:tcW w:w="1838" w:type="dxa"/>
            <w:noWrap/>
            <w:tcMar>
              <w:top w:w="15" w:type="dxa"/>
              <w:left w:w="15" w:type="dxa"/>
              <w:right w:w="15" w:type="dxa"/>
            </w:tcMar>
            <w:vAlign w:val="center"/>
          </w:tcPr>
          <w:p w14:paraId="2E0D0977">
            <w:pPr>
              <w:jc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样品名称</w:t>
            </w:r>
          </w:p>
        </w:tc>
        <w:tc>
          <w:tcPr>
            <w:tcW w:w="1716" w:type="dxa"/>
            <w:noWrap/>
            <w:tcMar>
              <w:top w:w="15" w:type="dxa"/>
              <w:left w:w="15" w:type="dxa"/>
              <w:right w:w="15" w:type="dxa"/>
            </w:tcMar>
            <w:vAlign w:val="center"/>
          </w:tcPr>
          <w:p w14:paraId="359AC4DA">
            <w:pPr>
              <w:jc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序号</w:t>
            </w:r>
          </w:p>
        </w:tc>
        <w:tc>
          <w:tcPr>
            <w:tcW w:w="4184" w:type="dxa"/>
            <w:noWrap/>
            <w:tcMar>
              <w:top w:w="15" w:type="dxa"/>
              <w:left w:w="15" w:type="dxa"/>
              <w:right w:w="15" w:type="dxa"/>
            </w:tcMar>
            <w:vAlign w:val="center"/>
          </w:tcPr>
          <w:p w14:paraId="03E67896">
            <w:pPr>
              <w:jc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检测项目</w:t>
            </w:r>
          </w:p>
        </w:tc>
        <w:tc>
          <w:tcPr>
            <w:tcW w:w="1669" w:type="dxa"/>
            <w:noWrap/>
            <w:tcMar>
              <w:top w:w="15" w:type="dxa"/>
              <w:left w:w="15" w:type="dxa"/>
              <w:right w:w="15" w:type="dxa"/>
            </w:tcMar>
            <w:vAlign w:val="center"/>
          </w:tcPr>
          <w:p w14:paraId="7EEFF283">
            <w:pPr>
              <w:jc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样品数量（个）</w:t>
            </w:r>
          </w:p>
        </w:tc>
      </w:tr>
      <w:tr w14:paraId="38CF46A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restart"/>
            <w:noWrap/>
            <w:tcMar>
              <w:top w:w="15" w:type="dxa"/>
              <w:left w:w="15" w:type="dxa"/>
              <w:right w:w="15" w:type="dxa"/>
            </w:tcMar>
            <w:vAlign w:val="center"/>
          </w:tcPr>
          <w:p w14:paraId="393E324D">
            <w:pPr>
              <w:jc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试验装置水样</w:t>
            </w:r>
          </w:p>
        </w:tc>
        <w:tc>
          <w:tcPr>
            <w:tcW w:w="1716" w:type="dxa"/>
            <w:noWrap/>
            <w:tcMar>
              <w:top w:w="15" w:type="dxa"/>
              <w:left w:w="15" w:type="dxa"/>
              <w:right w:w="15" w:type="dxa"/>
            </w:tcMar>
            <w:vAlign w:val="center"/>
          </w:tcPr>
          <w:p w14:paraId="710D2B02">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1</w:t>
            </w:r>
          </w:p>
        </w:tc>
        <w:tc>
          <w:tcPr>
            <w:tcW w:w="4184" w:type="dxa"/>
            <w:noWrap/>
            <w:tcMar>
              <w:top w:w="15" w:type="dxa"/>
              <w:left w:w="15" w:type="dxa"/>
              <w:right w:w="15" w:type="dxa"/>
            </w:tcMar>
            <w:vAlign w:val="center"/>
          </w:tcPr>
          <w:p w14:paraId="0D54352B">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化学需氧量</w:t>
            </w:r>
          </w:p>
        </w:tc>
        <w:tc>
          <w:tcPr>
            <w:tcW w:w="1669" w:type="dxa"/>
            <w:noWrap/>
            <w:tcMar>
              <w:top w:w="15" w:type="dxa"/>
              <w:left w:w="15" w:type="dxa"/>
              <w:right w:w="15" w:type="dxa"/>
            </w:tcMar>
            <w:vAlign w:val="center"/>
          </w:tcPr>
          <w:p w14:paraId="0284C21D">
            <w:pPr>
              <w:widowControl/>
              <w:jc w:val="center"/>
              <w:textAlignment w:val="center"/>
              <w:rPr>
                <w:rFonts w:ascii="Times New Roman" w:hAnsi="Times New Roman" w:eastAsia="仿宋" w:cs="Times New Roman"/>
                <w:color w:val="auto"/>
                <w:szCs w:val="21"/>
                <w:highlight w:val="none"/>
              </w:rPr>
            </w:pPr>
            <w:r>
              <w:rPr>
                <w:rFonts w:hint="eastAsia" w:ascii="宋体" w:hAnsi="宋体" w:eastAsia="宋体" w:cs="宋体"/>
                <w:color w:val="auto"/>
                <w:kern w:val="0"/>
                <w:sz w:val="22"/>
                <w:highlight w:val="none"/>
                <w:lang w:bidi="ar"/>
              </w:rPr>
              <w:t>216</w:t>
            </w:r>
          </w:p>
        </w:tc>
      </w:tr>
      <w:tr w14:paraId="5E86525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continue"/>
            <w:noWrap/>
            <w:tcMar>
              <w:top w:w="15" w:type="dxa"/>
              <w:left w:w="15" w:type="dxa"/>
              <w:right w:w="15" w:type="dxa"/>
            </w:tcMar>
            <w:vAlign w:val="center"/>
          </w:tcPr>
          <w:p w14:paraId="2DBEB7D4">
            <w:pPr>
              <w:jc w:val="center"/>
              <w:rPr>
                <w:rFonts w:ascii="Times New Roman" w:hAnsi="Times New Roman" w:eastAsia="仿宋" w:cs="Times New Roman"/>
                <w:color w:val="auto"/>
                <w:szCs w:val="20"/>
                <w:highlight w:val="none"/>
              </w:rPr>
            </w:pPr>
          </w:p>
        </w:tc>
        <w:tc>
          <w:tcPr>
            <w:tcW w:w="1716" w:type="dxa"/>
            <w:noWrap/>
            <w:tcMar>
              <w:top w:w="15" w:type="dxa"/>
              <w:left w:w="15" w:type="dxa"/>
              <w:right w:w="15" w:type="dxa"/>
            </w:tcMar>
            <w:vAlign w:val="center"/>
          </w:tcPr>
          <w:p w14:paraId="7C54345A">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2</w:t>
            </w:r>
          </w:p>
        </w:tc>
        <w:tc>
          <w:tcPr>
            <w:tcW w:w="4184" w:type="dxa"/>
            <w:noWrap/>
            <w:tcMar>
              <w:top w:w="15" w:type="dxa"/>
              <w:left w:w="15" w:type="dxa"/>
              <w:right w:w="15" w:type="dxa"/>
            </w:tcMar>
            <w:vAlign w:val="center"/>
          </w:tcPr>
          <w:p w14:paraId="3B629DDC">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总磷</w:t>
            </w:r>
          </w:p>
        </w:tc>
        <w:tc>
          <w:tcPr>
            <w:tcW w:w="1669" w:type="dxa"/>
            <w:noWrap/>
            <w:tcMar>
              <w:top w:w="15" w:type="dxa"/>
              <w:left w:w="15" w:type="dxa"/>
              <w:right w:w="15" w:type="dxa"/>
            </w:tcMar>
            <w:vAlign w:val="center"/>
          </w:tcPr>
          <w:p w14:paraId="1213F5FC">
            <w:pPr>
              <w:widowControl/>
              <w:jc w:val="center"/>
              <w:textAlignment w:val="center"/>
              <w:rPr>
                <w:rFonts w:ascii="Times New Roman" w:hAnsi="Times New Roman" w:eastAsia="仿宋" w:cs="Times New Roman"/>
                <w:color w:val="auto"/>
                <w:szCs w:val="21"/>
                <w:highlight w:val="none"/>
              </w:rPr>
            </w:pPr>
            <w:r>
              <w:rPr>
                <w:rFonts w:hint="eastAsia" w:ascii="宋体" w:hAnsi="宋体" w:eastAsia="宋体" w:cs="宋体"/>
                <w:color w:val="auto"/>
                <w:kern w:val="0"/>
                <w:sz w:val="22"/>
                <w:highlight w:val="none"/>
                <w:lang w:bidi="ar"/>
              </w:rPr>
              <w:t>117</w:t>
            </w:r>
          </w:p>
        </w:tc>
      </w:tr>
      <w:tr w14:paraId="1115A45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continue"/>
            <w:noWrap/>
            <w:tcMar>
              <w:top w:w="15" w:type="dxa"/>
              <w:left w:w="15" w:type="dxa"/>
              <w:right w:w="15" w:type="dxa"/>
            </w:tcMar>
            <w:vAlign w:val="center"/>
          </w:tcPr>
          <w:p w14:paraId="355A1D5B">
            <w:pPr>
              <w:jc w:val="center"/>
              <w:rPr>
                <w:rFonts w:ascii="Times New Roman" w:hAnsi="Times New Roman" w:eastAsia="仿宋" w:cs="Times New Roman"/>
                <w:color w:val="auto"/>
                <w:szCs w:val="20"/>
                <w:highlight w:val="none"/>
              </w:rPr>
            </w:pPr>
          </w:p>
        </w:tc>
        <w:tc>
          <w:tcPr>
            <w:tcW w:w="1716" w:type="dxa"/>
            <w:noWrap/>
            <w:tcMar>
              <w:top w:w="15" w:type="dxa"/>
              <w:left w:w="15" w:type="dxa"/>
              <w:right w:w="15" w:type="dxa"/>
            </w:tcMar>
            <w:vAlign w:val="center"/>
          </w:tcPr>
          <w:p w14:paraId="607896B8">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3</w:t>
            </w:r>
          </w:p>
        </w:tc>
        <w:tc>
          <w:tcPr>
            <w:tcW w:w="4184" w:type="dxa"/>
            <w:noWrap/>
            <w:tcMar>
              <w:top w:w="15" w:type="dxa"/>
              <w:left w:w="15" w:type="dxa"/>
              <w:right w:w="15" w:type="dxa"/>
            </w:tcMar>
            <w:vAlign w:val="center"/>
          </w:tcPr>
          <w:p w14:paraId="0E1405B6">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氨氮</w:t>
            </w:r>
          </w:p>
        </w:tc>
        <w:tc>
          <w:tcPr>
            <w:tcW w:w="1669" w:type="dxa"/>
            <w:noWrap/>
            <w:tcMar>
              <w:top w:w="15" w:type="dxa"/>
              <w:left w:w="15" w:type="dxa"/>
              <w:right w:w="15" w:type="dxa"/>
            </w:tcMar>
            <w:vAlign w:val="center"/>
          </w:tcPr>
          <w:p w14:paraId="54E8E22A">
            <w:pPr>
              <w:widowControl/>
              <w:jc w:val="center"/>
              <w:textAlignment w:val="center"/>
              <w:rPr>
                <w:rFonts w:ascii="Times New Roman" w:hAnsi="Times New Roman" w:eastAsia="仿宋" w:cs="Times New Roman"/>
                <w:color w:val="auto"/>
                <w:szCs w:val="21"/>
                <w:highlight w:val="none"/>
              </w:rPr>
            </w:pPr>
            <w:r>
              <w:rPr>
                <w:rFonts w:hint="eastAsia" w:ascii="宋体" w:hAnsi="宋体" w:eastAsia="宋体" w:cs="宋体"/>
                <w:color w:val="auto"/>
                <w:kern w:val="0"/>
                <w:sz w:val="22"/>
                <w:highlight w:val="none"/>
                <w:lang w:bidi="ar"/>
              </w:rPr>
              <w:t>189</w:t>
            </w:r>
          </w:p>
        </w:tc>
      </w:tr>
      <w:tr w14:paraId="0E0FDE7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continue"/>
            <w:noWrap/>
            <w:tcMar>
              <w:top w:w="15" w:type="dxa"/>
              <w:left w:w="15" w:type="dxa"/>
              <w:right w:w="15" w:type="dxa"/>
            </w:tcMar>
            <w:vAlign w:val="center"/>
          </w:tcPr>
          <w:p w14:paraId="3F44D31D">
            <w:pPr>
              <w:jc w:val="center"/>
              <w:rPr>
                <w:rFonts w:ascii="Times New Roman" w:hAnsi="Times New Roman" w:eastAsia="仿宋" w:cs="Times New Roman"/>
                <w:color w:val="auto"/>
                <w:szCs w:val="20"/>
                <w:highlight w:val="none"/>
              </w:rPr>
            </w:pPr>
          </w:p>
        </w:tc>
        <w:tc>
          <w:tcPr>
            <w:tcW w:w="1716" w:type="dxa"/>
            <w:noWrap/>
            <w:tcMar>
              <w:top w:w="15" w:type="dxa"/>
              <w:left w:w="15" w:type="dxa"/>
              <w:right w:w="15" w:type="dxa"/>
            </w:tcMar>
            <w:vAlign w:val="center"/>
          </w:tcPr>
          <w:p w14:paraId="348BCA13">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4</w:t>
            </w:r>
          </w:p>
        </w:tc>
        <w:tc>
          <w:tcPr>
            <w:tcW w:w="4184" w:type="dxa"/>
            <w:noWrap/>
            <w:tcMar>
              <w:top w:w="15" w:type="dxa"/>
              <w:left w:w="15" w:type="dxa"/>
              <w:right w:w="15" w:type="dxa"/>
            </w:tcMar>
            <w:vAlign w:val="center"/>
          </w:tcPr>
          <w:p w14:paraId="25E60D0E">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总氮</w:t>
            </w:r>
          </w:p>
        </w:tc>
        <w:tc>
          <w:tcPr>
            <w:tcW w:w="1669" w:type="dxa"/>
            <w:noWrap/>
            <w:tcMar>
              <w:top w:w="15" w:type="dxa"/>
              <w:left w:w="15" w:type="dxa"/>
              <w:right w:w="15" w:type="dxa"/>
            </w:tcMar>
            <w:vAlign w:val="center"/>
          </w:tcPr>
          <w:p w14:paraId="566D0203">
            <w:pPr>
              <w:widowControl/>
              <w:jc w:val="center"/>
              <w:textAlignment w:val="center"/>
              <w:rPr>
                <w:rFonts w:ascii="Times New Roman" w:hAnsi="Times New Roman" w:eastAsia="仿宋" w:cs="Times New Roman"/>
                <w:color w:val="auto"/>
                <w:szCs w:val="21"/>
                <w:highlight w:val="none"/>
              </w:rPr>
            </w:pPr>
            <w:r>
              <w:rPr>
                <w:rFonts w:hint="eastAsia" w:ascii="宋体" w:hAnsi="宋体" w:eastAsia="宋体" w:cs="宋体"/>
                <w:color w:val="auto"/>
                <w:kern w:val="0"/>
                <w:sz w:val="22"/>
                <w:highlight w:val="none"/>
                <w:lang w:bidi="ar"/>
              </w:rPr>
              <w:t>162</w:t>
            </w:r>
          </w:p>
        </w:tc>
      </w:tr>
      <w:tr w14:paraId="5FBF698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continue"/>
            <w:noWrap/>
            <w:tcMar>
              <w:top w:w="15" w:type="dxa"/>
              <w:left w:w="15" w:type="dxa"/>
              <w:right w:w="15" w:type="dxa"/>
            </w:tcMar>
            <w:vAlign w:val="center"/>
          </w:tcPr>
          <w:p w14:paraId="69EBED29">
            <w:pPr>
              <w:jc w:val="center"/>
              <w:rPr>
                <w:rFonts w:ascii="Times New Roman" w:hAnsi="Times New Roman" w:eastAsia="仿宋" w:cs="Times New Roman"/>
                <w:color w:val="auto"/>
                <w:szCs w:val="20"/>
                <w:highlight w:val="none"/>
              </w:rPr>
            </w:pPr>
          </w:p>
        </w:tc>
        <w:tc>
          <w:tcPr>
            <w:tcW w:w="1716" w:type="dxa"/>
            <w:noWrap/>
            <w:tcMar>
              <w:top w:w="15" w:type="dxa"/>
              <w:left w:w="15" w:type="dxa"/>
              <w:right w:w="15" w:type="dxa"/>
            </w:tcMar>
            <w:vAlign w:val="center"/>
          </w:tcPr>
          <w:p w14:paraId="389D296B">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5</w:t>
            </w:r>
          </w:p>
        </w:tc>
        <w:tc>
          <w:tcPr>
            <w:tcW w:w="4184" w:type="dxa"/>
            <w:noWrap/>
            <w:tcMar>
              <w:top w:w="15" w:type="dxa"/>
              <w:left w:w="15" w:type="dxa"/>
              <w:right w:w="15" w:type="dxa"/>
            </w:tcMar>
            <w:vAlign w:val="center"/>
          </w:tcPr>
          <w:p w14:paraId="389762CF">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NO</w:t>
            </w:r>
            <w:r>
              <w:rPr>
                <w:rFonts w:ascii="Times New Roman" w:hAnsi="Times New Roman" w:eastAsia="仿宋" w:cs="Times New Roman"/>
                <w:color w:val="auto"/>
                <w:szCs w:val="20"/>
                <w:highlight w:val="none"/>
                <w:vertAlign w:val="subscript"/>
              </w:rPr>
              <w:t>3</w:t>
            </w:r>
            <w:r>
              <w:rPr>
                <w:rFonts w:ascii="Times New Roman" w:hAnsi="Times New Roman" w:eastAsia="仿宋" w:cs="Times New Roman"/>
                <w:color w:val="auto"/>
                <w:szCs w:val="20"/>
                <w:highlight w:val="none"/>
              </w:rPr>
              <w:t>-N</w:t>
            </w:r>
          </w:p>
        </w:tc>
        <w:tc>
          <w:tcPr>
            <w:tcW w:w="1669" w:type="dxa"/>
            <w:noWrap/>
            <w:tcMar>
              <w:top w:w="15" w:type="dxa"/>
              <w:left w:w="15" w:type="dxa"/>
              <w:right w:w="15" w:type="dxa"/>
            </w:tcMar>
            <w:vAlign w:val="center"/>
          </w:tcPr>
          <w:p w14:paraId="1CF6AE64">
            <w:pPr>
              <w:widowControl/>
              <w:jc w:val="center"/>
              <w:textAlignment w:val="center"/>
              <w:rPr>
                <w:rFonts w:ascii="Times New Roman" w:hAnsi="Times New Roman" w:eastAsia="仿宋" w:cs="Times New Roman"/>
                <w:color w:val="auto"/>
                <w:szCs w:val="21"/>
                <w:highlight w:val="none"/>
              </w:rPr>
            </w:pPr>
            <w:r>
              <w:rPr>
                <w:rFonts w:hint="eastAsia" w:ascii="宋体" w:hAnsi="宋体" w:eastAsia="宋体" w:cs="宋体"/>
                <w:color w:val="auto"/>
                <w:kern w:val="0"/>
                <w:sz w:val="22"/>
                <w:highlight w:val="none"/>
                <w:lang w:bidi="ar"/>
              </w:rPr>
              <w:t>81</w:t>
            </w:r>
          </w:p>
        </w:tc>
      </w:tr>
      <w:tr w14:paraId="14B9488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continue"/>
            <w:noWrap/>
            <w:tcMar>
              <w:top w:w="15" w:type="dxa"/>
              <w:left w:w="15" w:type="dxa"/>
              <w:right w:w="15" w:type="dxa"/>
            </w:tcMar>
            <w:vAlign w:val="center"/>
          </w:tcPr>
          <w:p w14:paraId="10160084">
            <w:pPr>
              <w:jc w:val="center"/>
              <w:rPr>
                <w:rFonts w:ascii="Times New Roman" w:hAnsi="Times New Roman" w:eastAsia="仿宋" w:cs="Times New Roman"/>
                <w:color w:val="auto"/>
                <w:szCs w:val="20"/>
                <w:highlight w:val="none"/>
              </w:rPr>
            </w:pPr>
          </w:p>
        </w:tc>
        <w:tc>
          <w:tcPr>
            <w:tcW w:w="1716" w:type="dxa"/>
            <w:noWrap/>
            <w:tcMar>
              <w:top w:w="15" w:type="dxa"/>
              <w:left w:w="15" w:type="dxa"/>
              <w:right w:w="15" w:type="dxa"/>
            </w:tcMar>
            <w:vAlign w:val="center"/>
          </w:tcPr>
          <w:p w14:paraId="42CCEDB9">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6</w:t>
            </w:r>
          </w:p>
        </w:tc>
        <w:tc>
          <w:tcPr>
            <w:tcW w:w="4184" w:type="dxa"/>
            <w:noWrap/>
            <w:tcMar>
              <w:top w:w="15" w:type="dxa"/>
              <w:left w:w="15" w:type="dxa"/>
              <w:right w:w="15" w:type="dxa"/>
            </w:tcMar>
            <w:vAlign w:val="center"/>
          </w:tcPr>
          <w:p w14:paraId="3569F7AC">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NO</w:t>
            </w:r>
            <w:r>
              <w:rPr>
                <w:rFonts w:ascii="Times New Roman" w:hAnsi="Times New Roman" w:eastAsia="仿宋" w:cs="Times New Roman"/>
                <w:color w:val="auto"/>
                <w:szCs w:val="20"/>
                <w:highlight w:val="none"/>
                <w:vertAlign w:val="subscript"/>
              </w:rPr>
              <w:t>2</w:t>
            </w:r>
            <w:r>
              <w:rPr>
                <w:rFonts w:ascii="Times New Roman" w:hAnsi="Times New Roman" w:eastAsia="仿宋" w:cs="Times New Roman"/>
                <w:color w:val="auto"/>
                <w:szCs w:val="20"/>
                <w:highlight w:val="none"/>
              </w:rPr>
              <w:t>-N</w:t>
            </w:r>
          </w:p>
        </w:tc>
        <w:tc>
          <w:tcPr>
            <w:tcW w:w="1669" w:type="dxa"/>
            <w:noWrap/>
            <w:tcMar>
              <w:top w:w="15" w:type="dxa"/>
              <w:left w:w="15" w:type="dxa"/>
              <w:right w:w="15" w:type="dxa"/>
            </w:tcMar>
            <w:vAlign w:val="center"/>
          </w:tcPr>
          <w:p w14:paraId="0C0B5855">
            <w:pPr>
              <w:widowControl/>
              <w:jc w:val="center"/>
              <w:textAlignment w:val="center"/>
              <w:rPr>
                <w:rFonts w:ascii="Times New Roman" w:hAnsi="Times New Roman" w:eastAsia="仿宋" w:cs="Times New Roman"/>
                <w:color w:val="auto"/>
                <w:szCs w:val="21"/>
                <w:highlight w:val="none"/>
              </w:rPr>
            </w:pPr>
            <w:r>
              <w:rPr>
                <w:rFonts w:hint="eastAsia" w:ascii="宋体" w:hAnsi="宋体" w:eastAsia="宋体" w:cs="宋体"/>
                <w:color w:val="auto"/>
                <w:kern w:val="0"/>
                <w:sz w:val="22"/>
                <w:highlight w:val="none"/>
                <w:lang w:bidi="ar"/>
              </w:rPr>
              <w:t>81</w:t>
            </w:r>
          </w:p>
        </w:tc>
      </w:tr>
      <w:tr w14:paraId="7E803ED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continue"/>
            <w:noWrap/>
            <w:tcMar>
              <w:top w:w="15" w:type="dxa"/>
              <w:left w:w="15" w:type="dxa"/>
              <w:right w:w="15" w:type="dxa"/>
            </w:tcMar>
            <w:vAlign w:val="center"/>
          </w:tcPr>
          <w:p w14:paraId="203DBE75">
            <w:pPr>
              <w:jc w:val="center"/>
              <w:rPr>
                <w:rFonts w:ascii="Times New Roman" w:hAnsi="Times New Roman" w:eastAsia="仿宋" w:cs="Times New Roman"/>
                <w:color w:val="auto"/>
                <w:szCs w:val="20"/>
                <w:highlight w:val="none"/>
              </w:rPr>
            </w:pPr>
          </w:p>
        </w:tc>
        <w:tc>
          <w:tcPr>
            <w:tcW w:w="1716" w:type="dxa"/>
            <w:noWrap/>
            <w:tcMar>
              <w:top w:w="15" w:type="dxa"/>
              <w:left w:w="15" w:type="dxa"/>
              <w:right w:w="15" w:type="dxa"/>
            </w:tcMar>
            <w:vAlign w:val="center"/>
          </w:tcPr>
          <w:p w14:paraId="2A8C053A">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7</w:t>
            </w:r>
          </w:p>
        </w:tc>
        <w:tc>
          <w:tcPr>
            <w:tcW w:w="4184" w:type="dxa"/>
            <w:noWrap/>
            <w:tcMar>
              <w:top w:w="15" w:type="dxa"/>
              <w:left w:w="15" w:type="dxa"/>
              <w:right w:w="15" w:type="dxa"/>
            </w:tcMar>
            <w:vAlign w:val="center"/>
          </w:tcPr>
          <w:p w14:paraId="071C3199">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有机质</w:t>
            </w:r>
          </w:p>
        </w:tc>
        <w:tc>
          <w:tcPr>
            <w:tcW w:w="1669" w:type="dxa"/>
            <w:noWrap/>
            <w:tcMar>
              <w:top w:w="15" w:type="dxa"/>
              <w:left w:w="15" w:type="dxa"/>
              <w:right w:w="15" w:type="dxa"/>
            </w:tcMar>
            <w:vAlign w:val="center"/>
          </w:tcPr>
          <w:p w14:paraId="3CBFA573">
            <w:pPr>
              <w:widowControl/>
              <w:jc w:val="center"/>
              <w:textAlignment w:val="center"/>
              <w:rPr>
                <w:rFonts w:ascii="Times New Roman" w:hAnsi="Times New Roman" w:eastAsia="仿宋" w:cs="Times New Roman"/>
                <w:color w:val="auto"/>
                <w:szCs w:val="21"/>
                <w:highlight w:val="none"/>
              </w:rPr>
            </w:pPr>
            <w:r>
              <w:rPr>
                <w:rFonts w:hint="eastAsia" w:ascii="宋体" w:hAnsi="宋体" w:eastAsia="宋体" w:cs="宋体"/>
                <w:color w:val="auto"/>
                <w:kern w:val="0"/>
                <w:sz w:val="22"/>
                <w:highlight w:val="none"/>
                <w:lang w:bidi="ar"/>
              </w:rPr>
              <w:t>18</w:t>
            </w:r>
          </w:p>
        </w:tc>
      </w:tr>
      <w:tr w14:paraId="784BDDC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continue"/>
            <w:noWrap/>
            <w:tcMar>
              <w:top w:w="15" w:type="dxa"/>
              <w:left w:w="15" w:type="dxa"/>
              <w:right w:w="15" w:type="dxa"/>
            </w:tcMar>
            <w:vAlign w:val="center"/>
          </w:tcPr>
          <w:p w14:paraId="138D8036">
            <w:pPr>
              <w:jc w:val="center"/>
              <w:rPr>
                <w:rFonts w:ascii="Times New Roman" w:hAnsi="Times New Roman" w:eastAsia="仿宋" w:cs="Times New Roman"/>
                <w:color w:val="auto"/>
                <w:szCs w:val="20"/>
                <w:highlight w:val="none"/>
              </w:rPr>
            </w:pPr>
          </w:p>
        </w:tc>
        <w:tc>
          <w:tcPr>
            <w:tcW w:w="1716" w:type="dxa"/>
            <w:noWrap/>
            <w:tcMar>
              <w:top w:w="15" w:type="dxa"/>
              <w:left w:w="15" w:type="dxa"/>
              <w:right w:w="15" w:type="dxa"/>
            </w:tcMar>
            <w:vAlign w:val="center"/>
          </w:tcPr>
          <w:p w14:paraId="6E6FC904">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8</w:t>
            </w:r>
          </w:p>
        </w:tc>
        <w:tc>
          <w:tcPr>
            <w:tcW w:w="4184" w:type="dxa"/>
            <w:noWrap/>
            <w:tcMar>
              <w:top w:w="15" w:type="dxa"/>
              <w:left w:w="15" w:type="dxa"/>
              <w:right w:w="15" w:type="dxa"/>
            </w:tcMar>
            <w:vAlign w:val="center"/>
          </w:tcPr>
          <w:p w14:paraId="5D16B37F">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铜</w:t>
            </w:r>
          </w:p>
        </w:tc>
        <w:tc>
          <w:tcPr>
            <w:tcW w:w="1669" w:type="dxa"/>
            <w:noWrap/>
            <w:tcMar>
              <w:top w:w="15" w:type="dxa"/>
              <w:left w:w="15" w:type="dxa"/>
              <w:right w:w="15" w:type="dxa"/>
            </w:tcMar>
            <w:vAlign w:val="center"/>
          </w:tcPr>
          <w:p w14:paraId="065C6048">
            <w:pPr>
              <w:widowControl/>
              <w:jc w:val="center"/>
              <w:textAlignment w:val="center"/>
              <w:rPr>
                <w:rFonts w:ascii="Times New Roman" w:hAnsi="Times New Roman" w:eastAsia="仿宋" w:cs="Times New Roman"/>
                <w:color w:val="auto"/>
                <w:szCs w:val="21"/>
                <w:highlight w:val="none"/>
              </w:rPr>
            </w:pPr>
            <w:r>
              <w:rPr>
                <w:rFonts w:hint="eastAsia" w:ascii="宋体" w:hAnsi="宋体" w:eastAsia="宋体" w:cs="宋体"/>
                <w:color w:val="auto"/>
                <w:kern w:val="0"/>
                <w:sz w:val="22"/>
                <w:highlight w:val="none"/>
                <w:lang w:bidi="ar"/>
              </w:rPr>
              <w:t>18</w:t>
            </w:r>
          </w:p>
        </w:tc>
      </w:tr>
      <w:tr w14:paraId="50F1694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continue"/>
            <w:noWrap/>
            <w:tcMar>
              <w:top w:w="15" w:type="dxa"/>
              <w:left w:w="15" w:type="dxa"/>
              <w:right w:w="15" w:type="dxa"/>
            </w:tcMar>
            <w:vAlign w:val="center"/>
          </w:tcPr>
          <w:p w14:paraId="6341F3F9">
            <w:pPr>
              <w:jc w:val="center"/>
              <w:rPr>
                <w:rFonts w:ascii="Times New Roman" w:hAnsi="Times New Roman" w:eastAsia="仿宋" w:cs="Times New Roman"/>
                <w:color w:val="auto"/>
                <w:szCs w:val="20"/>
                <w:highlight w:val="none"/>
              </w:rPr>
            </w:pPr>
          </w:p>
        </w:tc>
        <w:tc>
          <w:tcPr>
            <w:tcW w:w="1716" w:type="dxa"/>
            <w:noWrap/>
            <w:tcMar>
              <w:top w:w="15" w:type="dxa"/>
              <w:left w:w="15" w:type="dxa"/>
              <w:right w:w="15" w:type="dxa"/>
            </w:tcMar>
            <w:vAlign w:val="center"/>
          </w:tcPr>
          <w:p w14:paraId="23D53C50">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9</w:t>
            </w:r>
          </w:p>
        </w:tc>
        <w:tc>
          <w:tcPr>
            <w:tcW w:w="4184" w:type="dxa"/>
            <w:noWrap/>
            <w:tcMar>
              <w:top w:w="15" w:type="dxa"/>
              <w:left w:w="15" w:type="dxa"/>
              <w:right w:w="15" w:type="dxa"/>
            </w:tcMar>
            <w:vAlign w:val="center"/>
          </w:tcPr>
          <w:p w14:paraId="6FC2004B">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镍</w:t>
            </w:r>
          </w:p>
        </w:tc>
        <w:tc>
          <w:tcPr>
            <w:tcW w:w="1669" w:type="dxa"/>
            <w:noWrap/>
            <w:tcMar>
              <w:top w:w="15" w:type="dxa"/>
              <w:left w:w="15" w:type="dxa"/>
              <w:right w:w="15" w:type="dxa"/>
            </w:tcMar>
            <w:vAlign w:val="center"/>
          </w:tcPr>
          <w:p w14:paraId="0A786255">
            <w:pPr>
              <w:widowControl/>
              <w:jc w:val="center"/>
              <w:textAlignment w:val="center"/>
              <w:rPr>
                <w:rFonts w:ascii="Times New Roman" w:hAnsi="Times New Roman" w:eastAsia="仿宋" w:cs="Times New Roman"/>
                <w:color w:val="auto"/>
                <w:szCs w:val="21"/>
                <w:highlight w:val="none"/>
              </w:rPr>
            </w:pPr>
            <w:r>
              <w:rPr>
                <w:rFonts w:hint="eastAsia" w:ascii="宋体" w:hAnsi="宋体" w:eastAsia="宋体" w:cs="宋体"/>
                <w:color w:val="auto"/>
                <w:kern w:val="0"/>
                <w:sz w:val="22"/>
                <w:highlight w:val="none"/>
                <w:lang w:bidi="ar"/>
              </w:rPr>
              <w:t>18</w:t>
            </w:r>
          </w:p>
        </w:tc>
      </w:tr>
      <w:tr w14:paraId="0AC6B45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continue"/>
            <w:noWrap/>
            <w:tcMar>
              <w:top w:w="15" w:type="dxa"/>
              <w:left w:w="15" w:type="dxa"/>
              <w:right w:w="15" w:type="dxa"/>
            </w:tcMar>
            <w:vAlign w:val="center"/>
          </w:tcPr>
          <w:p w14:paraId="2F945F14">
            <w:pPr>
              <w:jc w:val="center"/>
              <w:rPr>
                <w:rFonts w:ascii="Times New Roman" w:hAnsi="Times New Roman" w:eastAsia="仿宋" w:cs="Times New Roman"/>
                <w:color w:val="auto"/>
                <w:szCs w:val="20"/>
                <w:highlight w:val="none"/>
              </w:rPr>
            </w:pPr>
          </w:p>
        </w:tc>
        <w:tc>
          <w:tcPr>
            <w:tcW w:w="1716" w:type="dxa"/>
            <w:noWrap/>
            <w:tcMar>
              <w:top w:w="15" w:type="dxa"/>
              <w:left w:w="15" w:type="dxa"/>
              <w:right w:w="15" w:type="dxa"/>
            </w:tcMar>
            <w:vAlign w:val="center"/>
          </w:tcPr>
          <w:p w14:paraId="70539756">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10</w:t>
            </w:r>
          </w:p>
        </w:tc>
        <w:tc>
          <w:tcPr>
            <w:tcW w:w="4184" w:type="dxa"/>
            <w:noWrap/>
            <w:tcMar>
              <w:top w:w="15" w:type="dxa"/>
              <w:left w:w="15" w:type="dxa"/>
              <w:right w:w="15" w:type="dxa"/>
            </w:tcMar>
            <w:vAlign w:val="center"/>
          </w:tcPr>
          <w:p w14:paraId="02223C26">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铁</w:t>
            </w:r>
          </w:p>
        </w:tc>
        <w:tc>
          <w:tcPr>
            <w:tcW w:w="1669" w:type="dxa"/>
            <w:noWrap/>
            <w:tcMar>
              <w:top w:w="15" w:type="dxa"/>
              <w:left w:w="15" w:type="dxa"/>
              <w:right w:w="15" w:type="dxa"/>
            </w:tcMar>
            <w:vAlign w:val="center"/>
          </w:tcPr>
          <w:p w14:paraId="52B04A45">
            <w:pPr>
              <w:widowControl/>
              <w:jc w:val="center"/>
              <w:textAlignment w:val="center"/>
              <w:rPr>
                <w:rFonts w:ascii="Times New Roman" w:hAnsi="Times New Roman" w:eastAsia="仿宋" w:cs="Times New Roman"/>
                <w:color w:val="auto"/>
                <w:szCs w:val="21"/>
                <w:highlight w:val="none"/>
              </w:rPr>
            </w:pPr>
            <w:r>
              <w:rPr>
                <w:rFonts w:hint="eastAsia" w:ascii="宋体" w:hAnsi="宋体" w:eastAsia="宋体" w:cs="宋体"/>
                <w:color w:val="auto"/>
                <w:kern w:val="0"/>
                <w:sz w:val="22"/>
                <w:highlight w:val="none"/>
                <w:lang w:bidi="ar"/>
              </w:rPr>
              <w:t>18</w:t>
            </w:r>
          </w:p>
        </w:tc>
      </w:tr>
      <w:tr w14:paraId="65296D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continue"/>
            <w:tcBorders>
              <w:bottom w:val="single" w:color="auto" w:sz="4" w:space="0"/>
            </w:tcBorders>
            <w:noWrap/>
            <w:tcMar>
              <w:top w:w="15" w:type="dxa"/>
              <w:left w:w="15" w:type="dxa"/>
              <w:right w:w="15" w:type="dxa"/>
            </w:tcMar>
            <w:vAlign w:val="center"/>
          </w:tcPr>
          <w:p w14:paraId="03492F67">
            <w:pPr>
              <w:jc w:val="center"/>
              <w:rPr>
                <w:rFonts w:ascii="Times New Roman" w:hAnsi="Times New Roman" w:eastAsia="仿宋" w:cs="Times New Roman"/>
                <w:color w:val="auto"/>
                <w:szCs w:val="20"/>
                <w:highlight w:val="none"/>
              </w:rPr>
            </w:pPr>
          </w:p>
        </w:tc>
        <w:tc>
          <w:tcPr>
            <w:tcW w:w="1716" w:type="dxa"/>
            <w:tcBorders>
              <w:bottom w:val="single" w:color="auto" w:sz="4" w:space="0"/>
            </w:tcBorders>
            <w:noWrap/>
            <w:tcMar>
              <w:top w:w="15" w:type="dxa"/>
              <w:left w:w="15" w:type="dxa"/>
              <w:right w:w="15" w:type="dxa"/>
            </w:tcMar>
            <w:vAlign w:val="center"/>
          </w:tcPr>
          <w:p w14:paraId="5E696D69">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11</w:t>
            </w:r>
          </w:p>
        </w:tc>
        <w:tc>
          <w:tcPr>
            <w:tcW w:w="4184" w:type="dxa"/>
            <w:noWrap/>
            <w:tcMar>
              <w:top w:w="15" w:type="dxa"/>
              <w:left w:w="15" w:type="dxa"/>
              <w:right w:w="15" w:type="dxa"/>
            </w:tcMar>
            <w:vAlign w:val="center"/>
          </w:tcPr>
          <w:p w14:paraId="731522D0">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锰</w:t>
            </w:r>
          </w:p>
        </w:tc>
        <w:tc>
          <w:tcPr>
            <w:tcW w:w="1669" w:type="dxa"/>
            <w:noWrap/>
            <w:tcMar>
              <w:top w:w="15" w:type="dxa"/>
              <w:left w:w="15" w:type="dxa"/>
              <w:right w:w="15" w:type="dxa"/>
            </w:tcMar>
            <w:vAlign w:val="center"/>
          </w:tcPr>
          <w:p w14:paraId="0AF77859">
            <w:pPr>
              <w:widowControl/>
              <w:jc w:val="center"/>
              <w:textAlignment w:val="center"/>
              <w:rPr>
                <w:rFonts w:ascii="Times New Roman" w:hAnsi="Times New Roman" w:eastAsia="仿宋" w:cs="Times New Roman"/>
                <w:color w:val="auto"/>
                <w:szCs w:val="21"/>
                <w:highlight w:val="none"/>
              </w:rPr>
            </w:pPr>
            <w:r>
              <w:rPr>
                <w:rFonts w:hint="eastAsia" w:ascii="宋体" w:hAnsi="宋体" w:eastAsia="宋体" w:cs="宋体"/>
                <w:color w:val="auto"/>
                <w:kern w:val="0"/>
                <w:sz w:val="22"/>
                <w:highlight w:val="none"/>
                <w:lang w:bidi="ar"/>
              </w:rPr>
              <w:t>18</w:t>
            </w:r>
          </w:p>
        </w:tc>
      </w:tr>
      <w:tr w14:paraId="75F4E6B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restart"/>
            <w:noWrap/>
            <w:tcMar>
              <w:top w:w="15" w:type="dxa"/>
              <w:left w:w="15" w:type="dxa"/>
              <w:right w:w="15" w:type="dxa"/>
            </w:tcMar>
            <w:vAlign w:val="center"/>
          </w:tcPr>
          <w:p w14:paraId="4C0F8C19">
            <w:pPr>
              <w:jc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样品表征分析</w:t>
            </w:r>
          </w:p>
        </w:tc>
        <w:tc>
          <w:tcPr>
            <w:tcW w:w="1716"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0CABE40F">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1</w:t>
            </w:r>
          </w:p>
        </w:tc>
        <w:tc>
          <w:tcPr>
            <w:tcW w:w="4184"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65E5B413">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扩增子测序</w:t>
            </w:r>
          </w:p>
        </w:tc>
        <w:tc>
          <w:tcPr>
            <w:tcW w:w="1669"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607B323A">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43</w:t>
            </w:r>
          </w:p>
        </w:tc>
      </w:tr>
      <w:tr w14:paraId="187DDAE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continue"/>
            <w:noWrap/>
            <w:tcMar>
              <w:top w:w="15" w:type="dxa"/>
              <w:left w:w="15" w:type="dxa"/>
              <w:right w:w="15" w:type="dxa"/>
            </w:tcMar>
            <w:vAlign w:val="center"/>
          </w:tcPr>
          <w:p w14:paraId="6E84CA11">
            <w:pPr>
              <w:jc w:val="center"/>
              <w:rPr>
                <w:rFonts w:ascii="Times New Roman" w:hAnsi="Times New Roman" w:eastAsia="仿宋" w:cs="Times New Roman"/>
                <w:color w:val="auto"/>
                <w:szCs w:val="20"/>
                <w:highlight w:val="none"/>
              </w:rPr>
            </w:pPr>
          </w:p>
        </w:tc>
        <w:tc>
          <w:tcPr>
            <w:tcW w:w="1716"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64086B10">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2</w:t>
            </w:r>
          </w:p>
        </w:tc>
        <w:tc>
          <w:tcPr>
            <w:tcW w:w="4184"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03D0CAB6">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多环芳烃检测</w:t>
            </w:r>
          </w:p>
        </w:tc>
        <w:tc>
          <w:tcPr>
            <w:tcW w:w="1669"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28C0AB76">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40</w:t>
            </w:r>
          </w:p>
        </w:tc>
      </w:tr>
      <w:tr w14:paraId="40C56EF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continue"/>
            <w:noWrap/>
            <w:tcMar>
              <w:top w:w="15" w:type="dxa"/>
              <w:left w:w="15" w:type="dxa"/>
              <w:right w:w="15" w:type="dxa"/>
            </w:tcMar>
            <w:vAlign w:val="center"/>
          </w:tcPr>
          <w:p w14:paraId="363B2987">
            <w:pPr>
              <w:jc w:val="center"/>
              <w:rPr>
                <w:rFonts w:ascii="Times New Roman" w:hAnsi="Times New Roman" w:eastAsia="仿宋" w:cs="Times New Roman"/>
                <w:color w:val="auto"/>
                <w:szCs w:val="20"/>
                <w:highlight w:val="none"/>
              </w:rPr>
            </w:pPr>
          </w:p>
        </w:tc>
        <w:tc>
          <w:tcPr>
            <w:tcW w:w="1716"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552E2951">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3</w:t>
            </w:r>
          </w:p>
        </w:tc>
        <w:tc>
          <w:tcPr>
            <w:tcW w:w="4184"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30856DA3">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傅里叶光谱</w:t>
            </w:r>
          </w:p>
        </w:tc>
        <w:tc>
          <w:tcPr>
            <w:tcW w:w="1669"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031F944C">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48</w:t>
            </w:r>
          </w:p>
        </w:tc>
      </w:tr>
      <w:tr w14:paraId="00EFA6D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continue"/>
            <w:noWrap/>
            <w:tcMar>
              <w:top w:w="15" w:type="dxa"/>
              <w:left w:w="15" w:type="dxa"/>
              <w:right w:w="15" w:type="dxa"/>
            </w:tcMar>
            <w:vAlign w:val="center"/>
          </w:tcPr>
          <w:p w14:paraId="39E1A38A">
            <w:pPr>
              <w:jc w:val="center"/>
              <w:rPr>
                <w:rFonts w:ascii="Times New Roman" w:hAnsi="Times New Roman" w:eastAsia="仿宋" w:cs="Times New Roman"/>
                <w:color w:val="auto"/>
                <w:szCs w:val="20"/>
                <w:highlight w:val="none"/>
              </w:rPr>
            </w:pPr>
          </w:p>
        </w:tc>
        <w:tc>
          <w:tcPr>
            <w:tcW w:w="1716"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1CD4C0D0">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4</w:t>
            </w:r>
          </w:p>
        </w:tc>
        <w:tc>
          <w:tcPr>
            <w:tcW w:w="4184"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6A03A258">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Xps能谱</w:t>
            </w:r>
          </w:p>
        </w:tc>
        <w:tc>
          <w:tcPr>
            <w:tcW w:w="1669"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45DF81D3">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30</w:t>
            </w:r>
          </w:p>
        </w:tc>
      </w:tr>
      <w:tr w14:paraId="5996E3F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continue"/>
            <w:noWrap/>
            <w:tcMar>
              <w:top w:w="15" w:type="dxa"/>
              <w:left w:w="15" w:type="dxa"/>
              <w:right w:w="15" w:type="dxa"/>
            </w:tcMar>
            <w:vAlign w:val="center"/>
          </w:tcPr>
          <w:p w14:paraId="63129AE2">
            <w:pPr>
              <w:jc w:val="center"/>
              <w:rPr>
                <w:rFonts w:ascii="Times New Roman" w:hAnsi="Times New Roman" w:eastAsia="仿宋" w:cs="Times New Roman"/>
                <w:color w:val="auto"/>
                <w:szCs w:val="20"/>
                <w:highlight w:val="none"/>
              </w:rPr>
            </w:pPr>
          </w:p>
        </w:tc>
        <w:tc>
          <w:tcPr>
            <w:tcW w:w="1716"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236347F5">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5</w:t>
            </w:r>
          </w:p>
        </w:tc>
        <w:tc>
          <w:tcPr>
            <w:tcW w:w="4184"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3596113D">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微生物多样性（16S扩增子）</w:t>
            </w:r>
          </w:p>
        </w:tc>
        <w:tc>
          <w:tcPr>
            <w:tcW w:w="1669"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15718515">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40</w:t>
            </w:r>
          </w:p>
        </w:tc>
      </w:tr>
      <w:tr w14:paraId="38C9B5E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continue"/>
            <w:noWrap/>
            <w:tcMar>
              <w:top w:w="15" w:type="dxa"/>
              <w:left w:w="15" w:type="dxa"/>
              <w:right w:w="15" w:type="dxa"/>
            </w:tcMar>
            <w:vAlign w:val="center"/>
          </w:tcPr>
          <w:p w14:paraId="10E80BC8">
            <w:pPr>
              <w:jc w:val="center"/>
              <w:rPr>
                <w:rFonts w:ascii="Times New Roman" w:hAnsi="Times New Roman" w:eastAsia="仿宋" w:cs="Times New Roman"/>
                <w:color w:val="auto"/>
                <w:szCs w:val="20"/>
                <w:highlight w:val="none"/>
              </w:rPr>
            </w:pPr>
          </w:p>
        </w:tc>
        <w:tc>
          <w:tcPr>
            <w:tcW w:w="1716"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19BA31C7">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6</w:t>
            </w:r>
          </w:p>
        </w:tc>
        <w:tc>
          <w:tcPr>
            <w:tcW w:w="4184"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403A1114">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微生物功能基因（宏基因组）</w:t>
            </w:r>
          </w:p>
        </w:tc>
        <w:tc>
          <w:tcPr>
            <w:tcW w:w="1669"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3A508CDE">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20</w:t>
            </w:r>
          </w:p>
        </w:tc>
      </w:tr>
      <w:tr w14:paraId="6883364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restart"/>
            <w:tcBorders>
              <w:top w:val="single" w:color="auto" w:sz="4" w:space="0"/>
            </w:tcBorders>
            <w:noWrap/>
            <w:tcMar>
              <w:top w:w="15" w:type="dxa"/>
              <w:left w:w="15" w:type="dxa"/>
              <w:right w:w="15" w:type="dxa"/>
            </w:tcMar>
            <w:vAlign w:val="center"/>
          </w:tcPr>
          <w:p w14:paraId="7FEB1B1D">
            <w:pPr>
              <w:jc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污泥和固体样品</w:t>
            </w:r>
          </w:p>
          <w:p w14:paraId="78F35402">
            <w:pPr>
              <w:jc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（参照土壤标准常规45项）</w:t>
            </w:r>
          </w:p>
        </w:tc>
        <w:tc>
          <w:tcPr>
            <w:tcW w:w="1716" w:type="dxa"/>
            <w:tcBorders>
              <w:top w:val="single" w:color="auto" w:sz="4" w:space="0"/>
              <w:left w:val="single" w:color="000000" w:sz="6" w:space="0"/>
              <w:bottom w:val="single" w:color="000000" w:sz="6" w:space="0"/>
              <w:right w:val="single" w:color="000000" w:sz="6" w:space="0"/>
            </w:tcBorders>
            <w:noWrap/>
            <w:tcMar>
              <w:top w:w="15" w:type="dxa"/>
              <w:left w:w="15" w:type="dxa"/>
              <w:right w:w="15" w:type="dxa"/>
            </w:tcMar>
            <w:vAlign w:val="center"/>
          </w:tcPr>
          <w:p w14:paraId="6D7831C1">
            <w:pPr>
              <w:jc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1</w:t>
            </w:r>
          </w:p>
        </w:tc>
        <w:tc>
          <w:tcPr>
            <w:tcW w:w="4184"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58382138">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重金属及无机物（7项）</w:t>
            </w:r>
          </w:p>
        </w:tc>
        <w:tc>
          <w:tcPr>
            <w:tcW w:w="1669"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1711D041">
            <w:pPr>
              <w:widowControl/>
              <w:jc w:val="center"/>
              <w:textAlignment w:val="center"/>
              <w:rPr>
                <w:rFonts w:ascii="Times New Roman" w:hAnsi="Times New Roman" w:eastAsia="仿宋" w:cs="Times New Roman"/>
                <w:color w:val="auto"/>
                <w:szCs w:val="21"/>
                <w:highlight w:val="none"/>
              </w:rPr>
            </w:pPr>
            <w:r>
              <w:rPr>
                <w:rFonts w:hint="eastAsia" w:ascii="宋体" w:hAnsi="宋体" w:eastAsia="宋体" w:cs="宋体"/>
                <w:color w:val="auto"/>
                <w:kern w:val="0"/>
                <w:sz w:val="22"/>
                <w:highlight w:val="none"/>
                <w:lang w:bidi="ar"/>
              </w:rPr>
              <w:t>36</w:t>
            </w:r>
          </w:p>
        </w:tc>
      </w:tr>
      <w:tr w14:paraId="1B46BAE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continue"/>
            <w:noWrap/>
            <w:tcMar>
              <w:top w:w="15" w:type="dxa"/>
              <w:left w:w="15" w:type="dxa"/>
              <w:right w:w="15" w:type="dxa"/>
            </w:tcMar>
            <w:vAlign w:val="center"/>
          </w:tcPr>
          <w:p w14:paraId="218DBBF8">
            <w:pPr>
              <w:jc w:val="center"/>
              <w:rPr>
                <w:rFonts w:ascii="Times New Roman" w:hAnsi="Times New Roman" w:eastAsia="仿宋" w:cs="Times New Roman"/>
                <w:color w:val="auto"/>
                <w:szCs w:val="20"/>
                <w:highlight w:val="none"/>
              </w:rPr>
            </w:pPr>
          </w:p>
        </w:tc>
        <w:tc>
          <w:tcPr>
            <w:tcW w:w="1716"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70D59389">
            <w:pPr>
              <w:jc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2</w:t>
            </w:r>
          </w:p>
        </w:tc>
        <w:tc>
          <w:tcPr>
            <w:tcW w:w="4184"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2110472E">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挥发性有机物（27项）</w:t>
            </w:r>
          </w:p>
        </w:tc>
        <w:tc>
          <w:tcPr>
            <w:tcW w:w="1669"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072BA755">
            <w:pPr>
              <w:widowControl/>
              <w:jc w:val="center"/>
              <w:textAlignment w:val="center"/>
              <w:rPr>
                <w:rFonts w:ascii="Times New Roman" w:hAnsi="Times New Roman" w:eastAsia="仿宋" w:cs="Times New Roman"/>
                <w:color w:val="auto"/>
                <w:szCs w:val="21"/>
                <w:highlight w:val="none"/>
              </w:rPr>
            </w:pPr>
            <w:r>
              <w:rPr>
                <w:rFonts w:hint="eastAsia" w:ascii="宋体" w:hAnsi="宋体" w:eastAsia="宋体" w:cs="宋体"/>
                <w:color w:val="auto"/>
                <w:kern w:val="0"/>
                <w:sz w:val="22"/>
                <w:highlight w:val="none"/>
                <w:lang w:bidi="ar"/>
              </w:rPr>
              <w:t>36</w:t>
            </w:r>
          </w:p>
        </w:tc>
      </w:tr>
      <w:tr w14:paraId="76344BB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38" w:type="dxa"/>
            <w:vMerge w:val="continue"/>
            <w:noWrap/>
            <w:tcMar>
              <w:top w:w="15" w:type="dxa"/>
              <w:left w:w="15" w:type="dxa"/>
              <w:right w:w="15" w:type="dxa"/>
            </w:tcMar>
            <w:vAlign w:val="center"/>
          </w:tcPr>
          <w:p w14:paraId="58DE46AE">
            <w:pPr>
              <w:jc w:val="center"/>
              <w:rPr>
                <w:rFonts w:ascii="Times New Roman" w:hAnsi="Times New Roman" w:eastAsia="仿宋" w:cs="Times New Roman"/>
                <w:color w:val="auto"/>
                <w:szCs w:val="20"/>
                <w:highlight w:val="none"/>
              </w:rPr>
            </w:pPr>
          </w:p>
        </w:tc>
        <w:tc>
          <w:tcPr>
            <w:tcW w:w="1716"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69715FC2">
            <w:pPr>
              <w:jc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3</w:t>
            </w:r>
          </w:p>
        </w:tc>
        <w:tc>
          <w:tcPr>
            <w:tcW w:w="4184"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19331848">
            <w:pPr>
              <w:widowControl/>
              <w:jc w:val="center"/>
              <w:textAlignment w:val="center"/>
              <w:rPr>
                <w:rFonts w:ascii="Times New Roman" w:hAnsi="Times New Roman" w:eastAsia="仿宋" w:cs="Times New Roman"/>
                <w:color w:val="auto"/>
                <w:szCs w:val="20"/>
                <w:highlight w:val="none"/>
              </w:rPr>
            </w:pPr>
            <w:r>
              <w:rPr>
                <w:rFonts w:ascii="Times New Roman" w:hAnsi="Times New Roman" w:eastAsia="仿宋" w:cs="Times New Roman"/>
                <w:color w:val="auto"/>
                <w:szCs w:val="20"/>
                <w:highlight w:val="none"/>
              </w:rPr>
              <w:t>半挥发性有机物（11项）</w:t>
            </w:r>
          </w:p>
        </w:tc>
        <w:tc>
          <w:tcPr>
            <w:tcW w:w="1669" w:type="dxa"/>
            <w:tcBorders>
              <w:top w:val="single" w:color="000000" w:sz="6" w:space="0"/>
              <w:left w:val="single" w:color="000000" w:sz="6" w:space="0"/>
              <w:bottom w:val="single" w:color="000000" w:sz="6" w:space="0"/>
              <w:right w:val="single" w:color="000000" w:sz="6" w:space="0"/>
            </w:tcBorders>
            <w:noWrap/>
            <w:tcMar>
              <w:top w:w="15" w:type="dxa"/>
              <w:left w:w="15" w:type="dxa"/>
              <w:right w:w="15" w:type="dxa"/>
            </w:tcMar>
            <w:vAlign w:val="center"/>
          </w:tcPr>
          <w:p w14:paraId="280FE960">
            <w:pPr>
              <w:widowControl/>
              <w:jc w:val="center"/>
              <w:textAlignment w:val="center"/>
              <w:rPr>
                <w:rFonts w:ascii="Times New Roman" w:hAnsi="Times New Roman" w:eastAsia="仿宋" w:cs="Times New Roman"/>
                <w:color w:val="auto"/>
                <w:szCs w:val="21"/>
                <w:highlight w:val="none"/>
              </w:rPr>
            </w:pPr>
            <w:r>
              <w:rPr>
                <w:rFonts w:hint="eastAsia" w:ascii="宋体" w:hAnsi="宋体" w:eastAsia="宋体" w:cs="宋体"/>
                <w:color w:val="auto"/>
                <w:kern w:val="0"/>
                <w:sz w:val="22"/>
                <w:highlight w:val="none"/>
                <w:lang w:bidi="ar"/>
              </w:rPr>
              <w:t>36</w:t>
            </w:r>
          </w:p>
        </w:tc>
      </w:tr>
    </w:tbl>
    <w:p w14:paraId="0CBF3305">
      <w:pPr>
        <w:adjustRightInd w:val="0"/>
        <w:snapToGrid w:val="0"/>
        <w:spacing w:line="288" w:lineRule="auto"/>
        <w:rPr>
          <w:rFonts w:ascii="仿宋" w:hAnsi="仿宋" w:eastAsia="仿宋" w:cs="仿宋"/>
          <w:color w:val="auto"/>
          <w:szCs w:val="21"/>
          <w:highlight w:val="none"/>
        </w:rPr>
      </w:pPr>
    </w:p>
    <w:p w14:paraId="17D16658">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（2）通过</w:t>
      </w:r>
      <w:r>
        <w:rPr>
          <w:rFonts w:ascii="仿宋" w:hAnsi="仿宋" w:eastAsia="仿宋" w:cs="仿宋"/>
          <w:color w:val="auto"/>
          <w:szCs w:val="21"/>
          <w:highlight w:val="none"/>
        </w:rPr>
        <w:t>筛选优势脱氮菌群</w:t>
      </w:r>
      <w:r>
        <w:rPr>
          <w:rFonts w:hint="eastAsia" w:ascii="仿宋" w:hAnsi="仿宋" w:eastAsia="仿宋" w:cs="仿宋"/>
          <w:color w:val="auto"/>
          <w:szCs w:val="21"/>
          <w:highlight w:val="none"/>
        </w:rPr>
        <w:t>完成菌群鉴定和相关污泥活性组分</w:t>
      </w:r>
      <w:r>
        <w:rPr>
          <w:rFonts w:ascii="仿宋" w:hAnsi="仿宋" w:eastAsia="仿宋" w:cs="仿宋"/>
          <w:color w:val="auto"/>
          <w:szCs w:val="21"/>
          <w:highlight w:val="none"/>
        </w:rPr>
        <w:t>等</w:t>
      </w:r>
      <w:r>
        <w:rPr>
          <w:rFonts w:hint="eastAsia" w:ascii="仿宋" w:hAnsi="仿宋" w:eastAsia="仿宋" w:cs="仿宋"/>
          <w:color w:val="auto"/>
          <w:szCs w:val="21"/>
          <w:highlight w:val="none"/>
        </w:rPr>
        <w:t>测试分析</w:t>
      </w:r>
      <w:r>
        <w:rPr>
          <w:rFonts w:ascii="仿宋" w:hAnsi="仿宋" w:eastAsia="仿宋" w:cs="仿宋"/>
          <w:color w:val="auto"/>
          <w:szCs w:val="21"/>
          <w:highlight w:val="none"/>
        </w:rPr>
        <w:t>，</w:t>
      </w:r>
      <w:r>
        <w:rPr>
          <w:rFonts w:hint="eastAsia" w:ascii="仿宋" w:hAnsi="仿宋" w:eastAsia="仿宋" w:cs="仿宋"/>
          <w:color w:val="auto"/>
          <w:szCs w:val="21"/>
          <w:highlight w:val="none"/>
        </w:rPr>
        <w:t>并完成含氮废水厌氧氨氧化技术验证和</w:t>
      </w:r>
      <w:r>
        <w:rPr>
          <w:rFonts w:hint="eastAsia" w:ascii="仿宋" w:hAnsi="仿宋" w:eastAsia="仿宋" w:cs="仿宋"/>
          <w:bCs/>
          <w:color w:val="auto"/>
          <w:szCs w:val="21"/>
          <w:highlight w:val="none"/>
        </w:rPr>
        <w:t>评估</w:t>
      </w:r>
      <w:r>
        <w:rPr>
          <w:rFonts w:hint="eastAsia" w:ascii="仿宋" w:hAnsi="仿宋" w:eastAsia="仿宋" w:cs="仿宋"/>
          <w:color w:val="auto"/>
          <w:szCs w:val="21"/>
          <w:highlight w:val="none"/>
        </w:rPr>
        <w:t>技术服务，具体如下：</w:t>
      </w:r>
    </w:p>
    <w:p w14:paraId="6E6E322C">
      <w:pPr>
        <w:adjustRightInd w:val="0"/>
        <w:snapToGrid w:val="0"/>
        <w:spacing w:line="288" w:lineRule="auto"/>
        <w:ind w:firstLine="404" w:firstLineChars="200"/>
        <w:rPr>
          <w:rFonts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1）活性污泥性状检测分析</w:t>
      </w:r>
    </w:p>
    <w:tbl>
      <w:tblPr>
        <w:tblStyle w:val="26"/>
        <w:tblW w:w="9403"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004"/>
        <w:gridCol w:w="6212"/>
        <w:gridCol w:w="2187"/>
      </w:tblGrid>
      <w:tr w14:paraId="43A6ACD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blHeader/>
        </w:trPr>
        <w:tc>
          <w:tcPr>
            <w:tcW w:w="1004" w:type="dxa"/>
            <w:noWrap/>
            <w:tcMar>
              <w:top w:w="15" w:type="dxa"/>
              <w:left w:w="15" w:type="dxa"/>
              <w:right w:w="15" w:type="dxa"/>
            </w:tcMar>
            <w:vAlign w:val="center"/>
          </w:tcPr>
          <w:p w14:paraId="0D5AA4B7">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序号</w:t>
            </w:r>
          </w:p>
        </w:tc>
        <w:tc>
          <w:tcPr>
            <w:tcW w:w="6212" w:type="dxa"/>
            <w:noWrap/>
            <w:tcMar>
              <w:top w:w="15" w:type="dxa"/>
              <w:left w:w="15" w:type="dxa"/>
              <w:right w:w="15" w:type="dxa"/>
            </w:tcMar>
            <w:vAlign w:val="center"/>
          </w:tcPr>
          <w:p w14:paraId="738670B2">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检测项目</w:t>
            </w:r>
          </w:p>
        </w:tc>
        <w:tc>
          <w:tcPr>
            <w:tcW w:w="2187" w:type="dxa"/>
            <w:noWrap/>
            <w:tcMar>
              <w:top w:w="15" w:type="dxa"/>
              <w:left w:w="15" w:type="dxa"/>
              <w:right w:w="15" w:type="dxa"/>
            </w:tcMar>
            <w:vAlign w:val="center"/>
          </w:tcPr>
          <w:p w14:paraId="688100B0">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样品数量（个）</w:t>
            </w:r>
          </w:p>
        </w:tc>
      </w:tr>
      <w:tr w14:paraId="2BE7E84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4" w:type="dxa"/>
            <w:noWrap/>
            <w:tcMar>
              <w:top w:w="15" w:type="dxa"/>
              <w:left w:w="15" w:type="dxa"/>
              <w:right w:w="15" w:type="dxa"/>
            </w:tcMar>
            <w:vAlign w:val="center"/>
          </w:tcPr>
          <w:p w14:paraId="50C3CB2C">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1</w:t>
            </w:r>
          </w:p>
        </w:tc>
        <w:tc>
          <w:tcPr>
            <w:tcW w:w="6212" w:type="dxa"/>
            <w:noWrap/>
            <w:tcMar>
              <w:top w:w="15" w:type="dxa"/>
              <w:left w:w="15" w:type="dxa"/>
              <w:right w:w="15" w:type="dxa"/>
            </w:tcMar>
            <w:vAlign w:val="center"/>
          </w:tcPr>
          <w:p w14:paraId="7880B21E">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活性污泥群落组成鉴定</w:t>
            </w:r>
          </w:p>
        </w:tc>
        <w:tc>
          <w:tcPr>
            <w:tcW w:w="2187" w:type="dxa"/>
            <w:noWrap/>
            <w:tcMar>
              <w:top w:w="15" w:type="dxa"/>
              <w:left w:w="15" w:type="dxa"/>
              <w:right w:w="15" w:type="dxa"/>
            </w:tcMar>
            <w:vAlign w:val="center"/>
          </w:tcPr>
          <w:p w14:paraId="6F3307F1">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40</w:t>
            </w:r>
          </w:p>
        </w:tc>
      </w:tr>
      <w:tr w14:paraId="67BD3BA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4" w:type="dxa"/>
            <w:noWrap/>
            <w:tcMar>
              <w:top w:w="15" w:type="dxa"/>
              <w:left w:w="15" w:type="dxa"/>
              <w:right w:w="15" w:type="dxa"/>
            </w:tcMar>
            <w:vAlign w:val="center"/>
          </w:tcPr>
          <w:p w14:paraId="3099580B">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2</w:t>
            </w:r>
          </w:p>
        </w:tc>
        <w:tc>
          <w:tcPr>
            <w:tcW w:w="6212" w:type="dxa"/>
            <w:noWrap/>
            <w:tcMar>
              <w:top w:w="15" w:type="dxa"/>
              <w:left w:w="15" w:type="dxa"/>
              <w:right w:w="15" w:type="dxa"/>
            </w:tcMar>
            <w:vAlign w:val="center"/>
          </w:tcPr>
          <w:p w14:paraId="6891D743">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群落活性测定</w:t>
            </w:r>
          </w:p>
        </w:tc>
        <w:tc>
          <w:tcPr>
            <w:tcW w:w="2187" w:type="dxa"/>
            <w:noWrap/>
            <w:tcMar>
              <w:top w:w="15" w:type="dxa"/>
              <w:left w:w="15" w:type="dxa"/>
              <w:right w:w="15" w:type="dxa"/>
            </w:tcMar>
            <w:vAlign w:val="center"/>
          </w:tcPr>
          <w:p w14:paraId="67AE3F2E">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20</w:t>
            </w:r>
          </w:p>
        </w:tc>
      </w:tr>
      <w:tr w14:paraId="704511E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4" w:type="dxa"/>
            <w:noWrap/>
            <w:tcMar>
              <w:top w:w="15" w:type="dxa"/>
              <w:left w:w="15" w:type="dxa"/>
              <w:right w:w="15" w:type="dxa"/>
            </w:tcMar>
            <w:vAlign w:val="center"/>
          </w:tcPr>
          <w:p w14:paraId="61D52C43">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3</w:t>
            </w:r>
          </w:p>
        </w:tc>
        <w:tc>
          <w:tcPr>
            <w:tcW w:w="6212" w:type="dxa"/>
            <w:noWrap/>
            <w:tcMar>
              <w:top w:w="15" w:type="dxa"/>
              <w:left w:w="15" w:type="dxa"/>
              <w:right w:w="15" w:type="dxa"/>
            </w:tcMar>
            <w:vAlign w:val="center"/>
          </w:tcPr>
          <w:p w14:paraId="095ECADF">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污泥粒径测定</w:t>
            </w:r>
          </w:p>
        </w:tc>
        <w:tc>
          <w:tcPr>
            <w:tcW w:w="2187" w:type="dxa"/>
            <w:noWrap/>
            <w:tcMar>
              <w:top w:w="15" w:type="dxa"/>
              <w:left w:w="15" w:type="dxa"/>
              <w:right w:w="15" w:type="dxa"/>
            </w:tcMar>
            <w:vAlign w:val="center"/>
          </w:tcPr>
          <w:p w14:paraId="31EC9098">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200</w:t>
            </w:r>
          </w:p>
        </w:tc>
      </w:tr>
      <w:tr w14:paraId="55EB18D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4" w:type="dxa"/>
            <w:noWrap/>
            <w:tcMar>
              <w:top w:w="15" w:type="dxa"/>
              <w:left w:w="15" w:type="dxa"/>
              <w:right w:w="15" w:type="dxa"/>
            </w:tcMar>
            <w:vAlign w:val="center"/>
          </w:tcPr>
          <w:p w14:paraId="136B4E4B">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4</w:t>
            </w:r>
          </w:p>
        </w:tc>
        <w:tc>
          <w:tcPr>
            <w:tcW w:w="6212" w:type="dxa"/>
            <w:noWrap/>
            <w:tcMar>
              <w:top w:w="15" w:type="dxa"/>
              <w:left w:w="15" w:type="dxa"/>
              <w:right w:w="15" w:type="dxa"/>
            </w:tcMar>
            <w:vAlign w:val="center"/>
          </w:tcPr>
          <w:p w14:paraId="7C0A2728">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厌氧氨氧化活性测定</w:t>
            </w:r>
          </w:p>
        </w:tc>
        <w:tc>
          <w:tcPr>
            <w:tcW w:w="2187" w:type="dxa"/>
            <w:noWrap/>
            <w:tcMar>
              <w:top w:w="15" w:type="dxa"/>
              <w:left w:w="15" w:type="dxa"/>
              <w:right w:w="15" w:type="dxa"/>
            </w:tcMar>
            <w:vAlign w:val="center"/>
          </w:tcPr>
          <w:p w14:paraId="28CA900E">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60</w:t>
            </w:r>
          </w:p>
        </w:tc>
      </w:tr>
      <w:tr w14:paraId="100DFAD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4" w:type="dxa"/>
            <w:noWrap/>
            <w:tcMar>
              <w:top w:w="15" w:type="dxa"/>
              <w:left w:w="15" w:type="dxa"/>
              <w:right w:w="15" w:type="dxa"/>
            </w:tcMar>
            <w:vAlign w:val="center"/>
          </w:tcPr>
          <w:p w14:paraId="126931B2">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5</w:t>
            </w:r>
          </w:p>
        </w:tc>
        <w:tc>
          <w:tcPr>
            <w:tcW w:w="6212" w:type="dxa"/>
            <w:noWrap/>
            <w:tcMar>
              <w:top w:w="15" w:type="dxa"/>
              <w:left w:w="15" w:type="dxa"/>
              <w:right w:w="15" w:type="dxa"/>
            </w:tcMar>
            <w:vAlign w:val="center"/>
          </w:tcPr>
          <w:p w14:paraId="2559ACD8">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污泥胞外多聚物检测</w:t>
            </w:r>
          </w:p>
        </w:tc>
        <w:tc>
          <w:tcPr>
            <w:tcW w:w="2187" w:type="dxa"/>
            <w:noWrap/>
            <w:tcMar>
              <w:top w:w="15" w:type="dxa"/>
              <w:left w:w="15" w:type="dxa"/>
              <w:right w:w="15" w:type="dxa"/>
            </w:tcMar>
            <w:vAlign w:val="center"/>
          </w:tcPr>
          <w:p w14:paraId="046D3797">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100</w:t>
            </w:r>
          </w:p>
        </w:tc>
      </w:tr>
      <w:tr w14:paraId="4852761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4" w:type="dxa"/>
            <w:noWrap/>
            <w:tcMar>
              <w:top w:w="15" w:type="dxa"/>
              <w:left w:w="15" w:type="dxa"/>
              <w:right w:w="15" w:type="dxa"/>
            </w:tcMar>
            <w:vAlign w:val="center"/>
          </w:tcPr>
          <w:p w14:paraId="7673F84E">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6</w:t>
            </w:r>
          </w:p>
        </w:tc>
        <w:tc>
          <w:tcPr>
            <w:tcW w:w="6212" w:type="dxa"/>
            <w:noWrap/>
            <w:tcMar>
              <w:top w:w="15" w:type="dxa"/>
              <w:left w:w="15" w:type="dxa"/>
              <w:right w:w="15" w:type="dxa"/>
            </w:tcMar>
            <w:vAlign w:val="center"/>
          </w:tcPr>
          <w:p w14:paraId="580405B7">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微生物荧光共聚焦检测</w:t>
            </w:r>
          </w:p>
        </w:tc>
        <w:tc>
          <w:tcPr>
            <w:tcW w:w="2187" w:type="dxa"/>
            <w:noWrap/>
            <w:tcMar>
              <w:top w:w="15" w:type="dxa"/>
              <w:left w:w="15" w:type="dxa"/>
              <w:right w:w="15" w:type="dxa"/>
            </w:tcMar>
            <w:vAlign w:val="center"/>
          </w:tcPr>
          <w:p w14:paraId="40261FCC">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40</w:t>
            </w:r>
          </w:p>
        </w:tc>
      </w:tr>
      <w:tr w14:paraId="4ACA511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4" w:type="dxa"/>
            <w:noWrap/>
            <w:tcMar>
              <w:top w:w="15" w:type="dxa"/>
              <w:left w:w="15" w:type="dxa"/>
              <w:right w:w="15" w:type="dxa"/>
            </w:tcMar>
            <w:vAlign w:val="center"/>
          </w:tcPr>
          <w:p w14:paraId="142D1E4E">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7</w:t>
            </w:r>
          </w:p>
        </w:tc>
        <w:tc>
          <w:tcPr>
            <w:tcW w:w="6212" w:type="dxa"/>
            <w:noWrap/>
            <w:tcMar>
              <w:top w:w="15" w:type="dxa"/>
              <w:left w:w="15" w:type="dxa"/>
              <w:right w:w="15" w:type="dxa"/>
            </w:tcMar>
            <w:vAlign w:val="center"/>
          </w:tcPr>
          <w:p w14:paraId="5530474E">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三维荧光光谱检测</w:t>
            </w:r>
          </w:p>
        </w:tc>
        <w:tc>
          <w:tcPr>
            <w:tcW w:w="2187" w:type="dxa"/>
            <w:noWrap/>
            <w:tcMar>
              <w:top w:w="15" w:type="dxa"/>
              <w:left w:w="15" w:type="dxa"/>
              <w:right w:w="15" w:type="dxa"/>
            </w:tcMar>
            <w:vAlign w:val="center"/>
          </w:tcPr>
          <w:p w14:paraId="457ED2A9">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120</w:t>
            </w:r>
          </w:p>
        </w:tc>
      </w:tr>
    </w:tbl>
    <w:p w14:paraId="1115EF42">
      <w:pPr>
        <w:adjustRightInd w:val="0"/>
        <w:snapToGrid w:val="0"/>
        <w:spacing w:line="288" w:lineRule="auto"/>
        <w:ind w:firstLine="404" w:firstLineChars="200"/>
        <w:rPr>
          <w:rFonts w:ascii="Times New Roman" w:hAnsi="Times New Roman" w:eastAsia="仿宋" w:cs="Times New Roman"/>
          <w:color w:val="auto"/>
          <w:spacing w:val="-4"/>
          <w:szCs w:val="21"/>
          <w:highlight w:val="none"/>
        </w:rPr>
      </w:pPr>
      <w:r>
        <w:rPr>
          <w:rFonts w:ascii="Times New Roman" w:hAnsi="Times New Roman" w:eastAsia="仿宋" w:cs="Times New Roman"/>
          <w:color w:val="auto"/>
          <w:spacing w:val="-4"/>
          <w:szCs w:val="21"/>
          <w:highlight w:val="none"/>
        </w:rPr>
        <w:t>2）按照污水处理厂高浓度含氮废水厌氧氨氧化小试试验系统培养驯化厌氧氨氧化功能菌，提供1L已驯化培养好的厌氧氨氧化菌种，并提供性能测试和检测报告。</w:t>
      </w:r>
    </w:p>
    <w:p w14:paraId="52FC6608">
      <w:pPr>
        <w:adjustRightInd w:val="0"/>
        <w:snapToGrid w:val="0"/>
        <w:spacing w:line="288" w:lineRule="auto"/>
        <w:ind w:firstLine="404" w:firstLineChars="200"/>
        <w:rPr>
          <w:rFonts w:ascii="仿宋" w:hAnsi="仿宋" w:eastAsia="仿宋" w:cs="仿宋"/>
          <w:b/>
          <w:bCs/>
          <w:color w:val="auto"/>
          <w:spacing w:val="-4"/>
          <w:szCs w:val="21"/>
          <w:highlight w:val="none"/>
        </w:rPr>
      </w:pPr>
      <w:r>
        <w:rPr>
          <w:rFonts w:ascii="Times New Roman" w:hAnsi="Times New Roman" w:eastAsia="仿宋" w:cs="Times New Roman"/>
          <w:color w:val="auto"/>
          <w:spacing w:val="-4"/>
          <w:szCs w:val="21"/>
          <w:highlight w:val="none"/>
        </w:rPr>
        <w:t>3）根据污水处理厂高浓度含氮废水厌氧氨氧化技术验证的需要，完成污水处理量为0.5-5.0L/h，完成污水处理厂高浓度含氮废水厌氧氨氧化小试试验装置试验运行并提供技术验证报告，要求相比于常规A</w:t>
      </w:r>
      <w:r>
        <w:rPr>
          <w:rFonts w:ascii="Times New Roman" w:hAnsi="Times New Roman" w:eastAsia="仿宋" w:cs="Times New Roman"/>
          <w:color w:val="auto"/>
          <w:spacing w:val="-4"/>
          <w:szCs w:val="21"/>
          <w:highlight w:val="none"/>
          <w:vertAlign w:val="superscript"/>
        </w:rPr>
        <w:t>2</w:t>
      </w:r>
      <w:r>
        <w:rPr>
          <w:rFonts w:ascii="Times New Roman" w:hAnsi="Times New Roman" w:eastAsia="仿宋" w:cs="Times New Roman"/>
          <w:color w:val="auto"/>
          <w:spacing w:val="-4"/>
          <w:szCs w:val="21"/>
          <w:highlight w:val="none"/>
        </w:rPr>
        <w:t>/O工艺节省能耗10%以上，节省碳源20%以上。</w:t>
      </w:r>
    </w:p>
    <w:p w14:paraId="16EBB248">
      <w:pPr>
        <w:adjustRightInd w:val="0"/>
        <w:snapToGrid w:val="0"/>
        <w:spacing w:line="288" w:lineRule="auto"/>
        <w:ind w:firstLine="406" w:firstLineChars="200"/>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3.4 其他要求</w:t>
      </w:r>
    </w:p>
    <w:p w14:paraId="5130415B">
      <w:pPr>
        <w:spacing w:line="288"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1）中标人提供采样和检测服务；中标人提供采样记录等现场采样资料，提供样品转运、保存的方法、措施设施、记录，出具检测报告等，并提供采样、转运、保存及检测、留样等的影像资料和原始记录，提供计量认证资格、实验室认证资格、采样检测人员资质、采样及检测仪器设备照片等；</w:t>
      </w:r>
    </w:p>
    <w:p w14:paraId="76DA2FDC">
      <w:pPr>
        <w:spacing w:line="288"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2）采购人有权委派检测技术专家代表采购人对样品采集、保存、流转及分析测试的各个阶段进行质量保证与质量控制，中标人应予以无条件配合；</w:t>
      </w:r>
    </w:p>
    <w:p w14:paraId="288B2964">
      <w:pPr>
        <w:spacing w:line="288"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3）就采样、转运、检测过程及结果、实验室认证及计量认证、仪器设备及人员资格、检测报告、影像资料等的有关内容，接受采购人的质询、核实；</w:t>
      </w:r>
    </w:p>
    <w:p w14:paraId="38E76FCA">
      <w:pPr>
        <w:spacing w:line="288"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4）按照国家和地方相关采样、检测方法和标准，按书面合同的约定，完成相应的采样检测任务；</w:t>
      </w:r>
    </w:p>
    <w:p w14:paraId="7EBCDDD1">
      <w:pPr>
        <w:spacing w:line="288"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5）中标人出具报告前应对报告进行校核，出具报告后未经采购人同意严禁以任何形式和理由对报告进行修改；</w:t>
      </w:r>
    </w:p>
    <w:p w14:paraId="1E7885E0">
      <w:pPr>
        <w:spacing w:line="288"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6）中标人应保证所提供资料、报告等的真实性、准确性和规范性，如有违背则承担相应的法律责任和经济责任；</w:t>
      </w:r>
    </w:p>
    <w:p w14:paraId="367746F6">
      <w:pPr>
        <w:spacing w:line="288"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7）中标人采样人员在现场采样过程中应遵守采购人的规章制度，因中标人采样人员不遵守采购人规章制度而导致自身、采购人或其他任何第三方人身或财产损失的，由中标人自行承担。</w:t>
      </w:r>
    </w:p>
    <w:p w14:paraId="0F154E26">
      <w:pPr>
        <w:spacing w:line="288" w:lineRule="auto"/>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3.5 人员要求：</w:t>
      </w:r>
    </w:p>
    <w:p w14:paraId="5B1B164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（1）项目负责人为环保类、化学类相关专业，中级及以上职称；</w:t>
      </w:r>
    </w:p>
    <w:p w14:paraId="3B480206">
      <w:pPr>
        <w:spacing w:line="288" w:lineRule="auto"/>
        <w:ind w:firstLine="420" w:firstLineChars="200"/>
        <w:rPr>
          <w:rFonts w:ascii="仿宋" w:hAnsi="仿宋" w:eastAsia="仿宋" w:cs="仿宋"/>
          <w:b/>
          <w:color w:val="auto"/>
          <w:sz w:val="32"/>
          <w:szCs w:val="32"/>
          <w:highlight w:val="none"/>
        </w:rPr>
      </w:pPr>
      <w:r>
        <w:rPr>
          <w:rFonts w:hint="eastAsia" w:ascii="仿宋" w:hAnsi="仿宋" w:eastAsia="仿宋" w:cs="仿宋"/>
          <w:color w:val="auto"/>
          <w:szCs w:val="21"/>
          <w:highlight w:val="none"/>
        </w:rPr>
        <w:t>（2）项目团队其他</w:t>
      </w:r>
      <w:r>
        <w:rPr>
          <w:rFonts w:ascii="仿宋" w:hAnsi="仿宋" w:eastAsia="仿宋" w:cs="仿宋"/>
          <w:color w:val="auto"/>
          <w:szCs w:val="21"/>
          <w:highlight w:val="none"/>
        </w:rPr>
        <w:t>人员</w:t>
      </w:r>
      <w:r>
        <w:rPr>
          <w:rFonts w:hint="eastAsia" w:ascii="仿宋" w:hAnsi="仿宋" w:eastAsia="仿宋" w:cs="仿宋"/>
          <w:color w:val="auto"/>
          <w:szCs w:val="21"/>
          <w:highlight w:val="none"/>
        </w:rPr>
        <w:t>：环保类、化学类相关专业，具有类似项目经验。</w:t>
      </w:r>
    </w:p>
    <w:p w14:paraId="11887DFE">
      <w:pPr>
        <w:spacing w:line="288" w:lineRule="auto"/>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3.6 验收</w:t>
      </w:r>
    </w:p>
    <w:p w14:paraId="0ED55C8A">
      <w:pPr>
        <w:spacing w:line="288" w:lineRule="auto"/>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（1）验收由采购人负责实施；</w:t>
      </w:r>
    </w:p>
    <w:p w14:paraId="13CDFD5A">
      <w:pPr>
        <w:spacing w:line="288" w:lineRule="auto"/>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（2）验收依据</w:t>
      </w:r>
    </w:p>
    <w:p w14:paraId="29223F49">
      <w:pPr>
        <w:spacing w:line="288" w:lineRule="auto"/>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1）合同、采购文件、投标文件；</w:t>
      </w:r>
    </w:p>
    <w:p w14:paraId="5ACF2867">
      <w:pPr>
        <w:spacing w:line="288" w:lineRule="auto"/>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2）中标人提供的项目实施过程必要的技术文件和佐证材料，以及经采购人最终认可的项目检测实施方案和技术验证方案。</w:t>
      </w:r>
    </w:p>
    <w:p w14:paraId="739644A4">
      <w:pPr>
        <w:spacing w:line="288" w:lineRule="auto"/>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（3）验收合格的条件</w:t>
      </w:r>
    </w:p>
    <w:p w14:paraId="07989386">
      <w:pPr>
        <w:spacing w:line="288" w:lineRule="auto"/>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1）符合采购文件及合同的要求；</w:t>
      </w:r>
    </w:p>
    <w:p w14:paraId="59C3120B">
      <w:pPr>
        <w:spacing w:line="288" w:lineRule="auto"/>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2）在服务和验收过程中发现的问题已被解决并得到采购人的认可；</w:t>
      </w:r>
    </w:p>
    <w:p w14:paraId="7FE560CB">
      <w:pPr>
        <w:spacing w:line="288" w:lineRule="auto"/>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3）合同中规定的所有内容均已交付；</w:t>
      </w:r>
    </w:p>
    <w:p w14:paraId="0CD898DD">
      <w:pPr>
        <w:spacing w:line="288" w:lineRule="auto"/>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4）已通过使用单位组织的验收；</w:t>
      </w:r>
    </w:p>
    <w:p w14:paraId="518C673F">
      <w:pPr>
        <w:spacing w:line="288" w:lineRule="auto"/>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5）所有相关的技术文件及资料均已提交并得到接受。</w:t>
      </w:r>
    </w:p>
    <w:p w14:paraId="5D0876A6">
      <w:pPr>
        <w:spacing w:line="288" w:lineRule="auto"/>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14:paraId="0880CDE6">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230C87DC">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6"/>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501"/>
        <w:gridCol w:w="7235"/>
      </w:tblGrid>
      <w:tr w14:paraId="6DD0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4022093F">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1501" w:type="dxa"/>
            <w:vAlign w:val="center"/>
          </w:tcPr>
          <w:p w14:paraId="661F376E">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7235" w:type="dxa"/>
            <w:vAlign w:val="center"/>
          </w:tcPr>
          <w:p w14:paraId="397C42DD">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14:paraId="1A7D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61F124D1">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一、（一）</w:t>
            </w:r>
          </w:p>
        </w:tc>
        <w:tc>
          <w:tcPr>
            <w:tcW w:w="1501" w:type="dxa"/>
            <w:vAlign w:val="center"/>
          </w:tcPr>
          <w:p w14:paraId="4A7DD592">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7235" w:type="dxa"/>
            <w:vAlign w:val="center"/>
          </w:tcPr>
          <w:p w14:paraId="626AFD7F">
            <w:pPr>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本招标文件适用于浙江省生态环境科学设计研究院城镇污水减污降碳低耗关键技术研究检测服务和技术验证项目的招标、评标、定标、验收、合同履约、付款等（法律、法规另有规定的，从其规定）</w:t>
            </w:r>
          </w:p>
        </w:tc>
      </w:tr>
      <w:tr w14:paraId="05AD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09B8F3AB">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一、（三）</w:t>
            </w:r>
          </w:p>
        </w:tc>
        <w:tc>
          <w:tcPr>
            <w:tcW w:w="1501" w:type="dxa"/>
            <w:vAlign w:val="center"/>
          </w:tcPr>
          <w:p w14:paraId="5324EF9D">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7235" w:type="dxa"/>
            <w:vAlign w:val="center"/>
          </w:tcPr>
          <w:p w14:paraId="4CE61AAD">
            <w:pPr>
              <w:snapToGrid w:val="0"/>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14:paraId="0E09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1DBAFD0C">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一、（四）</w:t>
            </w:r>
          </w:p>
        </w:tc>
        <w:tc>
          <w:tcPr>
            <w:tcW w:w="1501" w:type="dxa"/>
            <w:vAlign w:val="center"/>
          </w:tcPr>
          <w:p w14:paraId="22B3B12F">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7235" w:type="dxa"/>
            <w:vAlign w:val="center"/>
          </w:tcPr>
          <w:p w14:paraId="626539DC">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1.不论投标结果如何，投标人均应自行承担所有与投标有关的全部费用；</w:t>
            </w:r>
          </w:p>
          <w:p w14:paraId="770007FA">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2.中标人在中标通知书发出之日起七个工作日内向采购代理机构交纳代理服务费；</w:t>
            </w:r>
          </w:p>
          <w:p w14:paraId="3F2B74C8">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B72F060">
            <w:pPr>
              <w:adjustRightInd w:val="0"/>
              <w:snapToGrid w:val="0"/>
              <w:jc w:val="left"/>
              <w:rPr>
                <w:rFonts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4.收费标准：</w:t>
            </w:r>
          </w:p>
          <w:tbl>
            <w:tblPr>
              <w:tblStyle w:val="26"/>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03"/>
              <w:gridCol w:w="3581"/>
            </w:tblGrid>
            <w:tr w14:paraId="68C6E3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1803" w:type="dxa"/>
                  <w:tcMar>
                    <w:top w:w="0" w:type="dxa"/>
                    <w:left w:w="108" w:type="dxa"/>
                    <w:bottom w:w="0" w:type="dxa"/>
                    <w:right w:w="108" w:type="dxa"/>
                  </w:tcMar>
                  <w:vAlign w:val="center"/>
                </w:tcPr>
                <w:p w14:paraId="15FBC833">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581" w:type="dxa"/>
                  <w:tcMar>
                    <w:top w:w="0" w:type="dxa"/>
                    <w:left w:w="108" w:type="dxa"/>
                    <w:bottom w:w="0" w:type="dxa"/>
                    <w:right w:w="108" w:type="dxa"/>
                  </w:tcMar>
                  <w:vAlign w:val="center"/>
                </w:tcPr>
                <w:p w14:paraId="25AB5A57">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14:paraId="45547E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03" w:type="dxa"/>
                  <w:tcMar>
                    <w:top w:w="0" w:type="dxa"/>
                    <w:left w:w="108" w:type="dxa"/>
                    <w:bottom w:w="0" w:type="dxa"/>
                    <w:right w:w="108" w:type="dxa"/>
                  </w:tcMar>
                  <w:vAlign w:val="center"/>
                </w:tcPr>
                <w:p w14:paraId="23E27A90">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581" w:type="dxa"/>
                  <w:tcMar>
                    <w:top w:w="0" w:type="dxa"/>
                    <w:left w:w="108" w:type="dxa"/>
                    <w:bottom w:w="0" w:type="dxa"/>
                    <w:right w:w="108" w:type="dxa"/>
                  </w:tcMar>
                  <w:vAlign w:val="center"/>
                </w:tcPr>
                <w:p w14:paraId="27650A41">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0.75</w:t>
                  </w:r>
                </w:p>
              </w:tc>
            </w:tr>
          </w:tbl>
          <w:p w14:paraId="149428BA">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5.投标保证金：无</w:t>
            </w:r>
          </w:p>
        </w:tc>
      </w:tr>
      <w:tr w14:paraId="40A7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dxa"/>
            <w:vAlign w:val="center"/>
          </w:tcPr>
          <w:p w14:paraId="1C062461">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一、（五）</w:t>
            </w:r>
          </w:p>
        </w:tc>
        <w:tc>
          <w:tcPr>
            <w:tcW w:w="1501" w:type="dxa"/>
            <w:vAlign w:val="center"/>
          </w:tcPr>
          <w:p w14:paraId="5A057ED2">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7235" w:type="dxa"/>
            <w:vAlign w:val="center"/>
          </w:tcPr>
          <w:p w14:paraId="148A46CD">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▲1.投标人代表是法定代表人（单位负责人、自然人本人）的提供本人身份证明；</w:t>
            </w:r>
          </w:p>
          <w:p w14:paraId="7306065B">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▲2.投标人代表不是法定代表人（单位负责人、自然人本人）的提供授权委托书（格式详见招标文件第六章）和授权代表社保缴纳[2024年1月（含）至今任意一月]证明；</w:t>
            </w:r>
          </w:p>
          <w:p w14:paraId="253FEA4A">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▲3.投标人委派不在本单位缴纳社保的人员作为授权代表的，在投标文件中说明具体原因、授权代表缴纳社保单位并附列该授权代表缴纳社保清单。</w:t>
            </w:r>
          </w:p>
        </w:tc>
      </w:tr>
      <w:tr w14:paraId="7E20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05584147">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一、（六）</w:t>
            </w:r>
          </w:p>
        </w:tc>
        <w:tc>
          <w:tcPr>
            <w:tcW w:w="1501" w:type="dxa"/>
            <w:vAlign w:val="center"/>
          </w:tcPr>
          <w:p w14:paraId="268AAE44">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7235" w:type="dxa"/>
            <w:vAlign w:val="center"/>
          </w:tcPr>
          <w:p w14:paraId="167FA5A3">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本项目接受联合体投标。</w:t>
            </w:r>
          </w:p>
          <w:p w14:paraId="724FEACB">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两个以上的自然人、法人或者其他组织可以组成一个联合体，以一个供应商的身份共同参加政府采购。</w:t>
            </w:r>
          </w:p>
          <w:p w14:paraId="58337F2E">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28E5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3C55CEEF">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一、（七）</w:t>
            </w:r>
          </w:p>
        </w:tc>
        <w:tc>
          <w:tcPr>
            <w:tcW w:w="1501" w:type="dxa"/>
            <w:vAlign w:val="center"/>
          </w:tcPr>
          <w:p w14:paraId="3030A1FA">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7235" w:type="dxa"/>
            <w:vAlign w:val="center"/>
          </w:tcPr>
          <w:p w14:paraId="301403C9">
            <w:pPr>
              <w:adjustRightInd w:val="0"/>
              <w:snapToGrid w:val="0"/>
              <w:jc w:val="left"/>
              <w:rPr>
                <w:rFonts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1.本项目不允许转包；</w:t>
            </w:r>
          </w:p>
          <w:p w14:paraId="6CA6E477">
            <w:pPr>
              <w:adjustRightInd w:val="0"/>
              <w:snapToGrid w:val="0"/>
              <w:jc w:val="left"/>
              <w:rPr>
                <w:rFonts w:ascii="仿宋" w:hAnsi="仿宋" w:eastAsia="仿宋" w:cs="仿宋"/>
                <w:color w:val="auto"/>
                <w:sz w:val="18"/>
                <w:szCs w:val="18"/>
                <w:highlight w:val="none"/>
                <w:shd w:val="clear" w:color="auto" w:fill="auto"/>
              </w:rPr>
            </w:pPr>
            <w:r>
              <w:rPr>
                <w:rFonts w:hint="eastAsia" w:ascii="仿宋" w:hAnsi="仿宋" w:eastAsia="仿宋" w:cs="仿宋"/>
                <w:color w:val="auto"/>
                <w:sz w:val="18"/>
                <w:szCs w:val="18"/>
                <w:highlight w:val="none"/>
                <w:shd w:val="clear" w:color="auto" w:fill="auto"/>
              </w:rPr>
              <w:t>2.本项目允许分包，可以分包履行的（非主体、非关键性的工作）具体内容、金额或者比例：含氮废水厌氧氨氧化技术验证和评估技术服务。</w:t>
            </w:r>
          </w:p>
          <w:p w14:paraId="7D62A3AB">
            <w:pPr>
              <w:adjustRightInd w:val="0"/>
              <w:snapToGrid w:val="0"/>
              <w:jc w:val="left"/>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shd w:val="clear" w:color="auto" w:fill="auto"/>
              </w:rPr>
              <w:t>说明：</w:t>
            </w:r>
            <w:r>
              <w:rPr>
                <w:rFonts w:hint="eastAsia" w:ascii="仿宋" w:hAnsi="仿宋" w:eastAsia="仿宋" w:cs="仿宋"/>
                <w:color w:val="auto"/>
                <w:sz w:val="18"/>
                <w:szCs w:val="18"/>
                <w:highlight w:val="none"/>
                <w:shd w:val="clear" w:color="auto" w:fill="auto"/>
              </w:rPr>
              <w:t>投标人根据招标文件的规定和采购项目的实际情况</w:t>
            </w:r>
            <w:r>
              <w:rPr>
                <w:rFonts w:hint="eastAsia" w:ascii="仿宋" w:hAnsi="仿宋" w:eastAsia="仿宋" w:cs="仿宋"/>
                <w:color w:val="auto"/>
                <w:sz w:val="18"/>
                <w:szCs w:val="18"/>
                <w:highlight w:val="none"/>
              </w:rPr>
              <w:t>，拟在中标后将中标项目的非主体、非关键性工作分包的，应当在投标文件中载明分包承担主体，分包承担主体应当具备相应资质条件且不得再次分包。</w:t>
            </w:r>
          </w:p>
        </w:tc>
      </w:tr>
      <w:tr w14:paraId="3D6D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71B1B811">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三、（二）</w:t>
            </w:r>
          </w:p>
        </w:tc>
        <w:tc>
          <w:tcPr>
            <w:tcW w:w="1501" w:type="dxa"/>
            <w:vAlign w:val="center"/>
          </w:tcPr>
          <w:p w14:paraId="4F658128">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7235" w:type="dxa"/>
            <w:vAlign w:val="center"/>
          </w:tcPr>
          <w:p w14:paraId="652802BE">
            <w:pPr>
              <w:adjustRightInd w:val="0"/>
              <w:snapToGrid w:val="0"/>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杭州市西湖区玉古路173号中田大厦21楼H室，浙江求是招标代理有限公司招标八部收，电话：0571-87679349，寄出后将快递单号、项目名称、公司名称、联系方式等相关信息发至zb08@qszb.net以便查收）。</w:t>
            </w:r>
          </w:p>
          <w:p w14:paraId="3D482221">
            <w:pPr>
              <w:adjustRightInd w:val="0"/>
              <w:snapToGrid w:val="0"/>
              <w:jc w:val="left"/>
              <w:rPr>
                <w:rFonts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14:paraId="375F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582CFA8E">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三、（五）</w:t>
            </w:r>
          </w:p>
        </w:tc>
        <w:tc>
          <w:tcPr>
            <w:tcW w:w="1501" w:type="dxa"/>
            <w:vAlign w:val="center"/>
          </w:tcPr>
          <w:p w14:paraId="77D57F52">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7235" w:type="dxa"/>
            <w:vAlign w:val="center"/>
          </w:tcPr>
          <w:p w14:paraId="32DC24B3">
            <w:pPr>
              <w:pStyle w:val="15"/>
              <w:adjustRightInd w:val="0"/>
              <w:snapToGrid w:val="0"/>
              <w:spacing w:before="0" w:beforeLines="0" w:after="0" w:afterLines="0" w:line="240" w:lineRule="auto"/>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5.1 报价应按招标文件要求的格式编制、填写报价内容（可自行增行），未按招标文件要求编制、填写的投标文件可能被拒绝；</w:t>
            </w:r>
          </w:p>
          <w:p w14:paraId="44B32503">
            <w:pPr>
              <w:pStyle w:val="15"/>
              <w:adjustRightInd w:val="0"/>
              <w:snapToGrid w:val="0"/>
              <w:spacing w:before="0" w:beforeLines="0" w:after="0" w:afterLines="0" w:line="240" w:lineRule="auto"/>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5.2 以人民币报价；</w:t>
            </w:r>
          </w:p>
          <w:p w14:paraId="04AC8A9F">
            <w:pPr>
              <w:pStyle w:val="15"/>
              <w:adjustRightInd w:val="0"/>
              <w:snapToGrid w:val="0"/>
              <w:spacing w:before="0" w:beforeLines="0" w:after="0" w:afterLines="0" w:line="240" w:lineRule="auto"/>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5.3 投标报价是履行合同的最终价格，应包含履行所有规定服务所产生的全部费用，包括但不限于采购需求中需投标人承担的费用及潜在可能涉及的完成本项目的其它费用和政策性文件规定及合同包含的所有风险、责任和义务等一切应由采购人支付的费用；总价不为零，分项报价中部分产品、服务单价为零的，视作已包含在总价中；</w:t>
            </w:r>
          </w:p>
          <w:p w14:paraId="102D3F9D">
            <w:pPr>
              <w:pStyle w:val="15"/>
              <w:adjustRightInd w:val="0"/>
              <w:snapToGrid w:val="0"/>
              <w:spacing w:before="0" w:beforeLines="0" w:after="0" w:afterLines="0" w:line="240" w:lineRule="auto"/>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5.4 投标文件只允许有一个报价，有选择的报价将不予接受；</w:t>
            </w:r>
          </w:p>
          <w:p w14:paraId="1E9B8E01">
            <w:pPr>
              <w:pStyle w:val="15"/>
              <w:adjustRightInd w:val="0"/>
              <w:snapToGrid w:val="0"/>
              <w:spacing w:before="0" w:beforeLines="0" w:after="0" w:afterLines="0" w:line="240" w:lineRule="auto"/>
              <w:jc w:val="left"/>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▲5.5 采购人将以合同形式有偿取得服务，不接受投标人给予的赠品、回扣或者与采购无关的其他商品、服务；</w:t>
            </w:r>
          </w:p>
          <w:p w14:paraId="3362FBD2">
            <w:pPr>
              <w:pStyle w:val="15"/>
              <w:adjustRightInd w:val="0"/>
              <w:snapToGrid w:val="0"/>
              <w:spacing w:before="0" w:beforeLines="0" w:after="0" w:afterLines="0" w:line="240" w:lineRule="auto"/>
              <w:jc w:val="left"/>
              <w:rPr>
                <w:rFonts w:ascii="仿宋" w:hAnsi="仿宋" w:eastAsia="仿宋" w:cs="仿宋"/>
                <w:b/>
                <w:color w:val="auto"/>
                <w:sz w:val="18"/>
                <w:szCs w:val="18"/>
                <w:highlight w:val="none"/>
              </w:rPr>
            </w:pPr>
            <w:r>
              <w:rPr>
                <w:rFonts w:hint="eastAsia" w:ascii="仿宋" w:hAnsi="仿宋" w:eastAsia="仿宋" w:cs="仿宋"/>
                <w:bCs/>
                <w:color w:val="auto"/>
                <w:sz w:val="18"/>
                <w:szCs w:val="18"/>
                <w:highlight w:val="none"/>
              </w:rPr>
              <w:t>5.6 投标人不得进行影响</w:t>
            </w:r>
            <w:r>
              <w:rPr>
                <w:rFonts w:hint="eastAsia" w:ascii="仿宋" w:hAnsi="仿宋" w:eastAsia="仿宋" w:cs="仿宋"/>
                <w:bCs/>
                <w:color w:val="auto"/>
                <w:sz w:val="18"/>
                <w:szCs w:val="18"/>
                <w:highlight w:val="none"/>
                <w:lang w:val="en-US" w:eastAsia="zh-CN"/>
              </w:rPr>
              <w:t>服务</w:t>
            </w:r>
            <w:r>
              <w:rPr>
                <w:rFonts w:hint="eastAsia" w:ascii="仿宋" w:hAnsi="仿宋" w:eastAsia="仿宋" w:cs="仿宋"/>
                <w:bCs/>
                <w:color w:val="auto"/>
                <w:sz w:val="18"/>
                <w:szCs w:val="18"/>
                <w:highlight w:val="none"/>
              </w:rPr>
              <w:t>质量或者诚信履约的恶意报价。投标人报价低于项目预算50%的，应当在报价文件中提供说明，详细阐述不影响产品质量或者诚信履约的具体原因。</w:t>
            </w:r>
          </w:p>
        </w:tc>
      </w:tr>
      <w:tr w14:paraId="2B8B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4910C2E8">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三、（六）</w:t>
            </w:r>
          </w:p>
        </w:tc>
        <w:tc>
          <w:tcPr>
            <w:tcW w:w="1501" w:type="dxa"/>
            <w:vAlign w:val="center"/>
          </w:tcPr>
          <w:p w14:paraId="4C33F23F">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7235" w:type="dxa"/>
            <w:vAlign w:val="center"/>
          </w:tcPr>
          <w:p w14:paraId="6ABAF4A7">
            <w:pPr>
              <w:adjustRightInd w:val="0"/>
              <w:snapToGrid w:val="0"/>
              <w:jc w:val="left"/>
              <w:rPr>
                <w:rFonts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14:paraId="2316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4EFEB5AF">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1501" w:type="dxa"/>
            <w:vAlign w:val="center"/>
          </w:tcPr>
          <w:p w14:paraId="4BA62031">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7235" w:type="dxa"/>
            <w:vAlign w:val="center"/>
          </w:tcPr>
          <w:p w14:paraId="04D2C830">
            <w:pPr>
              <w:snapToGrid w:val="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14:paraId="1F1B4336">
            <w:pPr>
              <w:snapToGrid w:val="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1）有效的法人或者其他组织的营业执照等证明文件/自然人的身份证明</w:t>
            </w:r>
          </w:p>
          <w:p w14:paraId="638D7CB7">
            <w:pPr>
              <w:snapToGrid w:val="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2）符合参加政府采购活动应当具备的一般条件的承诺函</w:t>
            </w:r>
          </w:p>
          <w:p w14:paraId="42977325">
            <w:pPr>
              <w:snapToGrid w:val="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3）落实政府采购政策需满足的资格要求</w:t>
            </w:r>
          </w:p>
          <w:p w14:paraId="3FD13F81">
            <w:pPr>
              <w:snapToGrid w:val="0"/>
              <w:rPr>
                <w:rFonts w:ascii="仿宋" w:hAnsi="仿宋" w:eastAsia="仿宋" w:cs="仿宋"/>
                <w:color w:val="auto"/>
                <w:spacing w:val="-6"/>
                <w:sz w:val="18"/>
                <w:szCs w:val="18"/>
                <w:highlight w:val="none"/>
              </w:rPr>
            </w:pPr>
            <w:r>
              <w:rPr>
                <w:rFonts w:hint="eastAsia" w:ascii="仿宋" w:hAnsi="仿宋" w:eastAsia="仿宋" w:cs="仿宋"/>
                <w:b/>
                <w:bCs/>
                <w:color w:val="auto"/>
                <w:sz w:val="18"/>
                <w:szCs w:val="18"/>
                <w:highlight w:val="none"/>
              </w:rPr>
              <w:t>4）联合协议（若联合体投标）</w:t>
            </w:r>
          </w:p>
        </w:tc>
      </w:tr>
      <w:tr w14:paraId="57A7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3EE9B0DB">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五、（三）</w:t>
            </w:r>
          </w:p>
        </w:tc>
        <w:tc>
          <w:tcPr>
            <w:tcW w:w="1501" w:type="dxa"/>
            <w:vAlign w:val="center"/>
          </w:tcPr>
          <w:p w14:paraId="4C2D8F20">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7235" w:type="dxa"/>
            <w:vAlign w:val="center"/>
          </w:tcPr>
          <w:p w14:paraId="6C024681">
            <w:pPr>
              <w:adjustRightInd w:val="0"/>
              <w:snapToGrid w:val="0"/>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14:paraId="7675022E">
            <w:pPr>
              <w:adjustRightInd w:val="0"/>
              <w:snapToGrid w:val="0"/>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14:paraId="0572B0A2">
            <w:pPr>
              <w:adjustRightInd w:val="0"/>
              <w:snapToGrid w:val="0"/>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14:paraId="6681D28D">
            <w:pPr>
              <w:adjustRightInd w:val="0"/>
              <w:snapToGrid w:val="0"/>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14:paraId="68E63FDE">
            <w:pPr>
              <w:adjustRightInd w:val="0"/>
              <w:snapToGrid w:val="0"/>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14:paraId="0F3D6E22">
            <w:pPr>
              <w:adjustRightInd w:val="0"/>
              <w:snapToGrid w:val="0"/>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7ED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3348EAAE">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1501" w:type="dxa"/>
            <w:vAlign w:val="center"/>
          </w:tcPr>
          <w:p w14:paraId="2A35375C">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评标方法和评标标准</w:t>
            </w:r>
          </w:p>
        </w:tc>
        <w:tc>
          <w:tcPr>
            <w:tcW w:w="7235" w:type="dxa"/>
            <w:vAlign w:val="center"/>
          </w:tcPr>
          <w:p w14:paraId="50E3C8F2">
            <w:pPr>
              <w:adjustRightInd w:val="0"/>
              <w:snapToGrid w:val="0"/>
              <w:jc w:val="left"/>
              <w:rPr>
                <w:rFonts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详见“第四章  评标方法和评标标准”</w:t>
            </w:r>
          </w:p>
        </w:tc>
      </w:tr>
      <w:tr w14:paraId="3E02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71EA4350">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七、（一）</w:t>
            </w:r>
          </w:p>
        </w:tc>
        <w:tc>
          <w:tcPr>
            <w:tcW w:w="1501" w:type="dxa"/>
            <w:vAlign w:val="center"/>
          </w:tcPr>
          <w:p w14:paraId="0BBA41E8">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7235" w:type="dxa"/>
            <w:vAlign w:val="center"/>
          </w:tcPr>
          <w:p w14:paraId="6360F957">
            <w:pPr>
              <w:adjustRightInd w:val="0"/>
              <w:snapToGrid w:val="0"/>
              <w:jc w:val="left"/>
              <w:rPr>
                <w:rFonts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14:paraId="3338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 w:type="dxa"/>
            <w:vAlign w:val="center"/>
          </w:tcPr>
          <w:p w14:paraId="240FFCE8">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七、（二）</w:t>
            </w:r>
          </w:p>
        </w:tc>
        <w:tc>
          <w:tcPr>
            <w:tcW w:w="1501" w:type="dxa"/>
            <w:vAlign w:val="center"/>
          </w:tcPr>
          <w:p w14:paraId="07C10154">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7235" w:type="dxa"/>
            <w:vAlign w:val="center"/>
          </w:tcPr>
          <w:p w14:paraId="5B905253">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51A0E12C">
      <w:pPr>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0F8B4EAA">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14:paraId="0CFEECA8">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14:paraId="21D1EB3B">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（一）适用范围</w:t>
      </w:r>
    </w:p>
    <w:p w14:paraId="158A348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本招标文件适用于浙江省生态环境科学设计研究院城镇污水减污降碳低耗关键技术研究检测服务和技术验证项目的招标、评标、定标、验收、合同履约、付款等（法律、法规另有规定的，从其规定）。</w:t>
      </w:r>
    </w:p>
    <w:p w14:paraId="04E2057E">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（二）定义</w:t>
      </w:r>
    </w:p>
    <w:p w14:paraId="474649A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1.“采购人”系指浙江省生态环境科学设计研究院；</w:t>
      </w:r>
    </w:p>
    <w:p w14:paraId="6340D00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32B1A7F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3.“投标人”系指响应招标、参加投标竞争的法人、其他组织或者自然人；</w:t>
      </w:r>
    </w:p>
    <w:p w14:paraId="2509E84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4.“书面形式”包括合同书、信件和数据电文（包括电报、电传、传真、电子数据交换和电子邮件）等可以有形地表现所载内容的形式；</w:t>
      </w:r>
    </w:p>
    <w:p w14:paraId="5F74AC0A">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1）]，</w:t>
      </w:r>
      <w:r>
        <w:rPr>
          <w:rFonts w:hint="eastAsia" w:ascii="仿宋" w:hAnsi="仿宋" w:eastAsia="仿宋" w:cs="仿宋"/>
          <w:b/>
          <w:bCs/>
          <w:color w:val="auto"/>
          <w:spacing w:val="-6"/>
          <w:szCs w:val="21"/>
          <w:highlight w:val="none"/>
        </w:rPr>
        <w:t>招标文件对投标文件签署、盖章的要求适用于电子签名；</w:t>
      </w:r>
    </w:p>
    <w:bookmarkEnd w:id="35"/>
    <w:p w14:paraId="16A9538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6.“▲”系指实质性要求条款，投标人应当做出实质性响应。</w:t>
      </w:r>
    </w:p>
    <w:p w14:paraId="4904D75E">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（三）招标方式</w:t>
      </w:r>
    </w:p>
    <w:p w14:paraId="58B9FF8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120E17E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（四）投标费用</w:t>
      </w:r>
    </w:p>
    <w:p w14:paraId="22F58116">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1.不论投标结果如何，投标人均应自行承担所有与投标有关的全部费用；</w:t>
      </w:r>
    </w:p>
    <w:p w14:paraId="4FCB3C3D">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2.中标人在中标通知书发出之日起七个工作日内向采购代理机构交纳代理服务费；</w:t>
      </w:r>
    </w:p>
    <w:p w14:paraId="38D56E10">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379538B">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rPr>
        <w:t>收费标准：</w:t>
      </w:r>
    </w:p>
    <w:tbl>
      <w:tblPr>
        <w:tblStyle w:val="26"/>
        <w:tblW w:w="635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47"/>
        <w:gridCol w:w="4105"/>
      </w:tblGrid>
      <w:tr w14:paraId="16316A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247" w:type="dxa"/>
            <w:tcMar>
              <w:top w:w="0" w:type="dxa"/>
              <w:left w:w="108" w:type="dxa"/>
              <w:bottom w:w="0" w:type="dxa"/>
              <w:right w:w="108" w:type="dxa"/>
            </w:tcMar>
            <w:vAlign w:val="center"/>
          </w:tcPr>
          <w:p w14:paraId="59115AA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4105" w:type="dxa"/>
            <w:tcMar>
              <w:top w:w="0" w:type="dxa"/>
              <w:left w:w="108" w:type="dxa"/>
              <w:bottom w:w="0" w:type="dxa"/>
              <w:right w:w="108" w:type="dxa"/>
            </w:tcMar>
            <w:vAlign w:val="center"/>
          </w:tcPr>
          <w:p w14:paraId="031F331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14:paraId="59CA58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247" w:type="dxa"/>
            <w:tcMar>
              <w:top w:w="0" w:type="dxa"/>
              <w:left w:w="108" w:type="dxa"/>
              <w:bottom w:w="0" w:type="dxa"/>
              <w:right w:w="108" w:type="dxa"/>
            </w:tcMar>
            <w:vAlign w:val="center"/>
          </w:tcPr>
          <w:p w14:paraId="4BD9D3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100以下</w:t>
            </w:r>
          </w:p>
        </w:tc>
        <w:tc>
          <w:tcPr>
            <w:tcW w:w="4105" w:type="dxa"/>
            <w:tcMar>
              <w:top w:w="0" w:type="dxa"/>
              <w:left w:w="108" w:type="dxa"/>
              <w:bottom w:w="0" w:type="dxa"/>
              <w:right w:w="108" w:type="dxa"/>
            </w:tcMar>
            <w:vAlign w:val="center"/>
          </w:tcPr>
          <w:p w14:paraId="3573811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0.75</w:t>
            </w:r>
          </w:p>
        </w:tc>
      </w:tr>
    </w:tbl>
    <w:p w14:paraId="31319425">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5.投标保证金：无</w:t>
      </w:r>
    </w:p>
    <w:p w14:paraId="674B655E">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（五）投标委托</w:t>
      </w:r>
    </w:p>
    <w:p w14:paraId="71601705">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▲1.投标人代表是法定代表人（单位负责人、自然人本人）的提供本人身份证明；</w:t>
      </w:r>
    </w:p>
    <w:p w14:paraId="2EA05062">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▲2.投标人代表不是法定代表人（单位负责人、自然人本人）的提供授权委托书（格式详见招标文件第六章）和授权代表社保缴纳[2024年1月（含）至今任意一月]证明；</w:t>
      </w:r>
    </w:p>
    <w:p w14:paraId="03F140ED">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▲3.投标人委派不在本单位缴纳社保的人员作为授权代表的，在投标文件中说明具体原因、授权代表缴纳社保单位并附列该授权代表缴纳社保清单。</w:t>
      </w:r>
    </w:p>
    <w:p w14:paraId="374EBC16">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rPr>
        <w:t>（六）</w:t>
      </w:r>
      <w:r>
        <w:rPr>
          <w:rFonts w:hint="eastAsia" w:ascii="仿宋" w:hAnsi="仿宋" w:eastAsia="仿宋" w:cs="仿宋"/>
          <w:b/>
          <w:bCs/>
          <w:color w:val="auto"/>
          <w:szCs w:val="21"/>
          <w:highlight w:val="none"/>
        </w:rPr>
        <w:t>联合体投标</w:t>
      </w:r>
    </w:p>
    <w:p w14:paraId="7704C918">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本项目接受联合体投标。</w:t>
      </w:r>
    </w:p>
    <w:p w14:paraId="715A53A8">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两个以上的自然人、法人或者其他组织可以组成一个联合体，以一个供应商的身份共同参加政府采购。</w:t>
      </w:r>
    </w:p>
    <w:p w14:paraId="365E582B">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2EF158B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（七）转包与分包</w:t>
      </w:r>
    </w:p>
    <w:p w14:paraId="7F49205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1.本项目不允许转包；</w:t>
      </w:r>
    </w:p>
    <w:p w14:paraId="2CD4E76F">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2.本项目允许分包，可以分包履行的（非主体、非关键性的工作）具体内容、金额或者比例：含氮废水厌氧氨氧化技术验证和评估技术服务。</w:t>
      </w:r>
    </w:p>
    <w:p w14:paraId="44AC3ADA">
      <w:pPr>
        <w:adjustRightInd w:val="0"/>
        <w:snapToGrid w:val="0"/>
        <w:spacing w:line="288" w:lineRule="auto"/>
        <w:ind w:firstLine="398" w:firstLineChars="200"/>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7A2248E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（八）质疑和投诉</w:t>
      </w:r>
    </w:p>
    <w:p w14:paraId="58085D74">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rPr>
        <w:t>1.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14:paraId="2A8998C5">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2.投标人提出质疑应当提交质疑函和必要的证明材料，质疑函应当包括下列内容：</w:t>
      </w:r>
    </w:p>
    <w:p w14:paraId="5997549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2C7D7BD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3F2FB7A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6B00EAD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4506B2B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3279C5D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4DD8879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1C29BC7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5F28503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4.根据《政府采购质疑和投诉办法》第三十七条的规定，投诉人在全国范围12个月内三次以上投诉查无实据的，由财政部门列入不良行为记录名单。</w:t>
      </w:r>
    </w:p>
    <w:p w14:paraId="3F6C9FC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4DEE90C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532AFD8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15B0C60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4BAD6476">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rPr>
        <w:t>（九）采购项目需要落实的政府采购政策</w:t>
      </w:r>
    </w:p>
    <w:bookmarkEnd w:id="37"/>
    <w:p w14:paraId="1A7B1E3A">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1.支持中小企业发展</w:t>
      </w:r>
    </w:p>
    <w:p w14:paraId="7B7C515C">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3BA0DE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.2 在政府采购活动中，供应商提供的货物或者服务符合下列情形的，享受中小企业扶持政策：在货物采购项目中，货物由中小企业制造，即货物由中小企业生产且使用该中小企业商号或者注册商标。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7582B96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w:t>
      </w:r>
    </w:p>
    <w:p w14:paraId="3404697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中小企业享受扶持政策获得政府采购合同的，小微企业不得将合同分包给大中型企业，中型企业不得将合同分包给大型企业。</w:t>
      </w:r>
    </w:p>
    <w:p w14:paraId="3C93C2C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.4 以联合体形式参加政府采购活动，联合体各方均为中小企业的，联合体视同中小企业。其中，联合体各方均为小微企业的，联合体视同小微企业。</w:t>
      </w:r>
    </w:p>
    <w:p w14:paraId="7E66BE5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211002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组成联合体或者接受分包合同的中小企业与联合体内其他企业、分包企业之间不得存在直接控股、管理关系。</w:t>
      </w:r>
    </w:p>
    <w:p w14:paraId="01F37CD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专门面向中小企业采购的项目或者采购包，不再执行价格评审优惠的扶持政策。</w:t>
      </w:r>
    </w:p>
    <w:p w14:paraId="339B061D">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4935CC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7 中小企业参加政府采购活动，应当出具办法规定的《中小企业声明函》，否则不得享受相关中小企业扶持政策。</w:t>
      </w:r>
    </w:p>
    <w:p w14:paraId="6ED56F13">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4CD7D7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.8 供应商提供《中小企业声明函》内容不实的，属于提供虚假材料谋取中标，依照《中华人民共和国政府采购法》等国家有关规定追究相应责任。</w:t>
      </w:r>
    </w:p>
    <w:p w14:paraId="2FE250D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.9 供应商提供的《中小企业声明函》中，企业数据（如从业人员</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营业收入</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资产总额）有误的，采购</w:t>
      </w:r>
      <w:r>
        <w:rPr>
          <w:rFonts w:hint="eastAsia" w:ascii="仿宋" w:hAnsi="仿宋" w:eastAsia="仿宋" w:cs="仿宋"/>
          <w:color w:val="auto"/>
          <w:spacing w:val="-6"/>
          <w:szCs w:val="21"/>
          <w:highlight w:val="none"/>
          <w:lang w:val="en-US" w:eastAsia="zh-CN"/>
        </w:rPr>
        <w:t>代理</w:t>
      </w:r>
      <w:r>
        <w:rPr>
          <w:rFonts w:hint="eastAsia" w:ascii="仿宋" w:hAnsi="仿宋" w:eastAsia="仿宋" w:cs="仿宋"/>
          <w:color w:val="auto"/>
          <w:spacing w:val="-6"/>
          <w:szCs w:val="21"/>
          <w:highlight w:val="none"/>
        </w:rPr>
        <w:t>机构或评标委员会可以要求供应商进行澄清、说明。但《中小企业声明函》出现下列情形的，《中小企业声明函》无效，不享受《政府采购促进中小企业发展管理办法》规定的中小企业扶持政策：</w:t>
      </w:r>
    </w:p>
    <w:p w14:paraId="2D5BFB27">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（1）内容未包括全部采购标的；</w:t>
      </w:r>
    </w:p>
    <w:p w14:paraId="353B9A7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（2）未填写标的所属行业，或者填写的所属行业与</w:t>
      </w:r>
      <w:r>
        <w:rPr>
          <w:rFonts w:hint="eastAsia" w:ascii="仿宋" w:hAnsi="仿宋" w:eastAsia="仿宋" w:cs="仿宋"/>
          <w:color w:val="auto"/>
          <w:spacing w:val="-6"/>
          <w:szCs w:val="21"/>
          <w:highlight w:val="none"/>
          <w:lang w:val="en-US" w:eastAsia="zh-CN"/>
        </w:rPr>
        <w:t>招标文件</w:t>
      </w:r>
      <w:r>
        <w:rPr>
          <w:rFonts w:hint="eastAsia" w:ascii="仿宋" w:hAnsi="仿宋" w:eastAsia="仿宋" w:cs="仿宋"/>
          <w:color w:val="auto"/>
          <w:spacing w:val="-6"/>
          <w:szCs w:val="21"/>
          <w:highlight w:val="none"/>
        </w:rPr>
        <w:t>明确的所属行业不一致；</w:t>
      </w:r>
    </w:p>
    <w:p w14:paraId="5FBF29E3">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（3）未填写企业类型、填写的企业类型不明确或填写的企业类型与实际不符（即：企业类型（中型企业、小型企业或微型企业）填写错误）。</w:t>
      </w:r>
    </w:p>
    <w:p w14:paraId="3389881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供应商声明的类型获得了本不应获得的利益（价格扣除或者资格审查通过），属于提供虚假材料。构成“提供虚假材料谋取中标的”，依法承担法律责任。</w:t>
      </w:r>
    </w:p>
    <w:p w14:paraId="749B0157">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2.政府采购支持监狱企业发展</w:t>
      </w:r>
    </w:p>
    <w:p w14:paraId="6FA1D12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C60490B">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3.政府采购促进残疾人就业</w:t>
      </w:r>
    </w:p>
    <w:p w14:paraId="7CCFF40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符合《关于促进残疾人就业政府采购政策的通知》（财库[2017]141号）规定的条件并提供《残疾人福利性单位声明函》的残疾人福利性单位视同小型、微型企业。</w:t>
      </w:r>
    </w:p>
    <w:p w14:paraId="53660E6A">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14:paraId="068EFAB6">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8"/>
    <w:p w14:paraId="203013DB">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D7A1CCE">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14:paraId="4A41C19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（一）招标文件的构成</w:t>
      </w:r>
    </w:p>
    <w:p w14:paraId="6AC039F0">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7024070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1.投标邀请</w:t>
      </w:r>
    </w:p>
    <w:p w14:paraId="31BC789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2.采购需求</w:t>
      </w:r>
    </w:p>
    <w:p w14:paraId="6B15A0A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3.投标人须知</w:t>
      </w:r>
    </w:p>
    <w:p w14:paraId="67B8CF8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4.评标方法和评标标准</w:t>
      </w:r>
    </w:p>
    <w:p w14:paraId="68AB91A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5.拟签订的合同文本</w:t>
      </w:r>
    </w:p>
    <w:p w14:paraId="7D1CCD9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6.投标文件格式</w:t>
      </w:r>
    </w:p>
    <w:p w14:paraId="6D028E3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7.本项目招标文件的澄清、答复、修改、补充的内容</w:t>
      </w:r>
    </w:p>
    <w:p w14:paraId="2558913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（二）招标文件的澄清与修改</w:t>
      </w:r>
    </w:p>
    <w:p w14:paraId="3D3E2B9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1.采购人或者采购代理机构可以对已发出的招标文件进行必要的澄清或者修改，澄清或者修改会在原公告发布媒体上发布澄清公告，澄清或者修改的内容为招标文件的组成部分。</w:t>
      </w:r>
    </w:p>
    <w:p w14:paraId="552732C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151664A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39BDB0FC">
      <w:pPr>
        <w:jc w:val="cente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0FED5CD8">
      <w:pPr>
        <w:adjustRightInd w:val="0"/>
        <w:snapToGrid w:val="0"/>
        <w:spacing w:line="288" w:lineRule="auto"/>
        <w:jc w:val="center"/>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14:paraId="3A7A19A4">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（一）投标文件的组成</w:t>
      </w:r>
    </w:p>
    <w:p w14:paraId="275DC7ED">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6AD0BBF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2.投标文件组成：详见“第六章  投标文件格式”目录。</w:t>
      </w:r>
    </w:p>
    <w:bookmarkEnd w:id="39"/>
    <w:p w14:paraId="525E4D38">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（二）投标文件的签署和份数</w:t>
      </w:r>
    </w:p>
    <w:p w14:paraId="368E9769">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4832A73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14:paraId="7158B69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3.投标文件不得涂改，若有修改错漏处，须由投标人加盖公章，或者由投标人代表签名。投标文件因字迹潦草或表达不清所引起的后果由投标人负责；</w:t>
      </w:r>
    </w:p>
    <w:p w14:paraId="1E7520FB">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4.投标文件份数：</w:t>
      </w:r>
    </w:p>
    <w:p w14:paraId="42662330">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杭州市西湖区玉古路173号中田大厦21楼H室，浙江求是招标代理有限公司招标八部收，电话：0571-87679349，寄出后将快递单号、项目名称、公司名称、联系方式等相关信息发至zb08@qszb.net以便查收）。</w:t>
      </w:r>
    </w:p>
    <w:p w14:paraId="7615F33C">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2AAC9DC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（三）投标文件的上传、递交、修改和撤回</w:t>
      </w:r>
    </w:p>
    <w:p w14:paraId="367FEC8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1.投标文件的上传、递交：</w:t>
      </w:r>
    </w:p>
    <w:p w14:paraId="389D29D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2614169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▲1）投标人应在提交投标文件截止时间前将电子加密投标文件成功上传至政府采购云平台，否则投标无效；</w:t>
      </w:r>
    </w:p>
    <w:p w14:paraId="31A03CC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2）电子加密投标文件成功上传后，投标人可自行打印投标文件接收回执。</w:t>
      </w:r>
    </w:p>
    <w:p w14:paraId="7C3F0F8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7A933AE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1）投标人在政府采购云平台完成电子加密投标文件的上传后，可以EMS或顺丰邮寄形式在提交投标文件截止时间前递交以介质（U盘）存储的数据电文形式的备份投标文件；</w:t>
      </w:r>
    </w:p>
    <w:p w14:paraId="59DC32C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7B63834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rPr>
        <w:t>；</w:t>
      </w:r>
    </w:p>
    <w:p w14:paraId="3C59908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▲4）投标人仅递交备份投标文件而未将电子加密投标文件成功上传至政府采购云平台的，投标无效。</w:t>
      </w:r>
    </w:p>
    <w:bookmarkEnd w:id="41"/>
    <w:p w14:paraId="1D7D252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5DF4490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2.投标人因未在线参加开标而导致电子加密投标文件无法按时解密等一切后果由投标人自行承担；</w:t>
      </w:r>
    </w:p>
    <w:p w14:paraId="4184591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3.投标人应按照招标文件和政府采购云平台的要求，根据投标文件的组成规定的内容及顺序通过政采云电子交易客户端（政采云投标客户端）编制加密投标文件。</w:t>
      </w:r>
    </w:p>
    <w:p w14:paraId="3788C2A9">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14:paraId="78FAD90A">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（四）投标文件的语言及计量</w:t>
      </w:r>
    </w:p>
    <w:p w14:paraId="51A1159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FD39978">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（五）投标报价</w:t>
      </w:r>
    </w:p>
    <w:p w14:paraId="6182FD07">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42" w:name="_Hlk94018664"/>
      <w:r>
        <w:rPr>
          <w:rFonts w:hint="eastAsia" w:ascii="仿宋" w:hAnsi="仿宋" w:eastAsia="仿宋" w:cs="仿宋"/>
          <w:color w:val="auto"/>
          <w:spacing w:val="-6"/>
          <w:szCs w:val="21"/>
          <w:highlight w:val="none"/>
        </w:rPr>
        <w:t>5.1 报价应按招标文件要求的格式编制、填写报价内容（可自行增行），未按招标文件要求编制、填写的投标文件可能被拒绝；</w:t>
      </w:r>
    </w:p>
    <w:p w14:paraId="650663A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5.2 以人民币报价；</w:t>
      </w:r>
    </w:p>
    <w:p w14:paraId="61A8F41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5.3 投标报价是履行合同的最终价格，应包含履行所有规定服务所产生的全部费用，包括但不限于采购需求中需投标人承担的费用及潜在可能涉及的完成本项目的其它费用和政策性文件规定及合同包含的所有风险、责任和义务等一切应由采购人支付的费用；总价不为零，分项报价中部分产品、服务单价为零的，视作已包含在总价中；</w:t>
      </w:r>
    </w:p>
    <w:p w14:paraId="72E9A60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5.4 投标文件只允许有一个报价，有选择的报价将不予接受；</w:t>
      </w:r>
    </w:p>
    <w:p w14:paraId="4C45627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▲5.5 采购人将以合同形式有偿取得服务，不接受投标人给予的赠品、回扣或者与采购无关的其他商品、服务；</w:t>
      </w:r>
    </w:p>
    <w:p w14:paraId="30322E3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5.6 投标人不得进行影响</w:t>
      </w:r>
      <w:r>
        <w:rPr>
          <w:rFonts w:hint="eastAsia" w:ascii="仿宋" w:hAnsi="仿宋" w:eastAsia="仿宋" w:cs="仿宋"/>
          <w:color w:val="auto"/>
          <w:spacing w:val="-6"/>
          <w:szCs w:val="21"/>
          <w:highlight w:val="none"/>
          <w:lang w:val="en-US" w:eastAsia="zh-CN"/>
        </w:rPr>
        <w:t>服务</w:t>
      </w:r>
      <w:r>
        <w:rPr>
          <w:rFonts w:hint="eastAsia" w:ascii="仿宋" w:hAnsi="仿宋" w:eastAsia="仿宋" w:cs="仿宋"/>
          <w:color w:val="auto"/>
          <w:spacing w:val="-6"/>
          <w:szCs w:val="21"/>
          <w:highlight w:val="none"/>
        </w:rPr>
        <w:t>质量或者诚信履约的恶意报价。投标人报价低于项目预算50%的，应当在报价文件中提供说明，详细阐述不影响产品质量或者诚信履约的具体原因。</w:t>
      </w:r>
    </w:p>
    <w:bookmarkEnd w:id="42"/>
    <w:p w14:paraId="7DCC43CF">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（六）投标有效期</w:t>
      </w:r>
    </w:p>
    <w:p w14:paraId="251B4BBC">
      <w:pPr>
        <w:pStyle w:val="15"/>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572751C3">
      <w:pPr>
        <w:widowControl/>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11C5C3D">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14:paraId="790A4D0C">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（一）在资格审查时，如发现下列情形之一的，投标人将被视为资格审查不通过：</w:t>
      </w:r>
    </w:p>
    <w:p w14:paraId="37CBB054">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1.资格证明材料不全的或者不符合招标文件要求的</w:t>
      </w:r>
    </w:p>
    <w:p w14:paraId="25762403">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2.投标人不具备招标文件中规定的资格要求的</w:t>
      </w:r>
    </w:p>
    <w:p w14:paraId="4726AAB4">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3.资格文件未按要求签署、盖章的</w:t>
      </w:r>
    </w:p>
    <w:p w14:paraId="5B798ABD">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4.未响应招标文件“▲”标记条款要求的</w:t>
      </w:r>
    </w:p>
    <w:p w14:paraId="65F4CEA5">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（二）在符合性审查、商务和技术评审时，如发现下列情形之一的，投标文件将被视为无效：</w:t>
      </w:r>
    </w:p>
    <w:p w14:paraId="5659188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1.商务和技术文件未按要求签署、盖章的</w:t>
      </w:r>
    </w:p>
    <w:p w14:paraId="2FD802EE">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2.未提供或未按要求提供投标函、授权委托书的</w:t>
      </w:r>
    </w:p>
    <w:p w14:paraId="3373166D">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3.未响应招标文件“▲”标记条款要求的</w:t>
      </w:r>
    </w:p>
    <w:p w14:paraId="6E59E87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4.未提供或未如实提供采购需求偏离表的</w:t>
      </w:r>
    </w:p>
    <w:p w14:paraId="64DDFDC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5.服务响应负偏离</w:t>
      </w:r>
      <w:r>
        <w:rPr>
          <w:rFonts w:hint="eastAsia" w:ascii="仿宋" w:hAnsi="仿宋" w:eastAsia="仿宋" w:cs="仿宋"/>
          <w:color w:val="auto"/>
          <w:spacing w:val="-6"/>
          <w:szCs w:val="21"/>
          <w:highlight w:val="none"/>
          <w:lang w:eastAsia="zh-CN"/>
        </w:rPr>
        <w:t>达到规定数目</w:t>
      </w:r>
      <w:r>
        <w:rPr>
          <w:rFonts w:hint="eastAsia" w:ascii="仿宋" w:hAnsi="仿宋" w:eastAsia="仿宋" w:cs="仿宋"/>
          <w:color w:val="auto"/>
          <w:szCs w:val="21"/>
          <w:highlight w:val="none"/>
        </w:rPr>
        <w:t>（视为采购人不能接受的附加条件）</w:t>
      </w:r>
    </w:p>
    <w:p w14:paraId="4FE2F1E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6.明显不符合招标文件要求</w:t>
      </w:r>
      <w:r>
        <w:rPr>
          <w:rFonts w:hint="eastAsia" w:ascii="仿宋" w:hAnsi="仿宋" w:eastAsia="仿宋" w:cs="仿宋"/>
          <w:color w:val="auto"/>
          <w:szCs w:val="21"/>
          <w:highlight w:val="none"/>
        </w:rPr>
        <w:t>的</w:t>
      </w:r>
    </w:p>
    <w:p w14:paraId="7AE71AC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7.投标服务方案不明确（存在一个或一个以上备选/替代投标方案）的</w:t>
      </w:r>
    </w:p>
    <w:p w14:paraId="2BCF6EC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8.投标文件含有采购人不能接受的附加条件的</w:t>
      </w:r>
    </w:p>
    <w:p w14:paraId="4494BA54">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9.法律、法规和招标文件规定的其他无效情形</w:t>
      </w:r>
    </w:p>
    <w:p w14:paraId="26585844">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（三）在报价评审时，如发现下列情形之一的，投标文件将被视为无效：</w:t>
      </w:r>
    </w:p>
    <w:p w14:paraId="3B10537B">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1.报价文件未按要求签署、盖章的</w:t>
      </w:r>
    </w:p>
    <w:p w14:paraId="0B3D5A04">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2.未按照招标文件标明的币种报价的</w:t>
      </w:r>
    </w:p>
    <w:p w14:paraId="5DBCA8C1">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3.报价内容有缺漏项或者与招标文件要求不一致的</w:t>
      </w:r>
    </w:p>
    <w:p w14:paraId="0731A105">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4.报价超过招标文件中规定的预算金额或者最高限价的</w:t>
      </w:r>
    </w:p>
    <w:p w14:paraId="2B4FCF26">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5.报价具有选择性的</w:t>
      </w:r>
    </w:p>
    <w:p w14:paraId="03E160D8">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6.未响应招标文件“▲”标记条款要求的</w:t>
      </w:r>
    </w:p>
    <w:p w14:paraId="0E77848F">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bookmarkEnd w:id="43"/>
    <w:p w14:paraId="7CB33E68">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（四）有下列情形之一的，视为投标人串通投标，其投标无效：</w:t>
      </w:r>
    </w:p>
    <w:p w14:paraId="6D6357D1">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1.不同投标人的投标文件由同一单位或者个人编制</w:t>
      </w:r>
    </w:p>
    <w:p w14:paraId="155CA4A1">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2.不同投标人委托同一单位或者个人办理投标事宜</w:t>
      </w:r>
    </w:p>
    <w:p w14:paraId="487C3B80">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3.不同投标人的投标文件载明的项目管理成员或者联系人员为同一人</w:t>
      </w:r>
    </w:p>
    <w:p w14:paraId="6B139974">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4.不同投标人的投标文件异常一致或者投标报价呈规律性差异</w:t>
      </w:r>
    </w:p>
    <w:p w14:paraId="21B64180">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5.不同投标人的投标文件相互混装</w:t>
      </w:r>
    </w:p>
    <w:p w14:paraId="257957AD">
      <w:pPr>
        <w:widowControl/>
        <w:adjustRightInd w:val="0"/>
        <w:snapToGrid w:val="0"/>
        <w:spacing w:line="288" w:lineRule="auto"/>
        <w:ind w:firstLine="398" w:firstLineChars="200"/>
        <w:jc w:val="left"/>
        <w:rPr>
          <w:rFonts w:hint="eastAsia"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（五）参与同一个采购包（标项）的投标人存在下列情形之一的，其投标文件无效：</w:t>
      </w:r>
    </w:p>
    <w:p w14:paraId="5243CE21">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w:t>
      </w:r>
      <w:r>
        <w:rPr>
          <w:rFonts w:hint="eastAsia" w:ascii="仿宋" w:hAnsi="仿宋" w:eastAsia="仿宋" w:cs="仿宋"/>
          <w:color w:val="auto"/>
          <w:spacing w:val="-6"/>
          <w:szCs w:val="21"/>
          <w:highlight w:val="none"/>
          <w:lang w:val="en-US" w:eastAsia="zh-CN"/>
        </w:rPr>
        <w:t>投标人</w:t>
      </w:r>
      <w:r>
        <w:rPr>
          <w:rFonts w:hint="eastAsia" w:ascii="仿宋" w:hAnsi="仿宋" w:eastAsia="仿宋" w:cs="仿宋"/>
          <w:color w:val="auto"/>
          <w:spacing w:val="-6"/>
          <w:szCs w:val="21"/>
          <w:highlight w:val="none"/>
        </w:rPr>
        <w:t>的投标文件上传计算机的网卡MAC地址、CPU序列号或硬盘序列号等硬件信息相同的</w:t>
      </w:r>
    </w:p>
    <w:p w14:paraId="1443948E">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上传的投标文件出现使用本项目其他投标</w:t>
      </w:r>
      <w:r>
        <w:rPr>
          <w:rFonts w:hint="eastAsia" w:ascii="仿宋" w:hAnsi="仿宋" w:eastAsia="仿宋" w:cs="仿宋"/>
          <w:color w:val="auto"/>
          <w:spacing w:val="-6"/>
          <w:szCs w:val="21"/>
          <w:highlight w:val="none"/>
          <w:lang w:val="en-US" w:eastAsia="zh-CN"/>
        </w:rPr>
        <w:t>人</w:t>
      </w:r>
      <w:r>
        <w:rPr>
          <w:rFonts w:hint="eastAsia" w:ascii="仿宋" w:hAnsi="仿宋" w:eastAsia="仿宋" w:cs="仿宋"/>
          <w:color w:val="auto"/>
          <w:spacing w:val="-6"/>
          <w:szCs w:val="21"/>
          <w:highlight w:val="none"/>
        </w:rPr>
        <w:t>的数字证书加密的或加盖本项目其他投标</w:t>
      </w:r>
      <w:r>
        <w:rPr>
          <w:rFonts w:hint="eastAsia" w:ascii="仿宋" w:hAnsi="仿宋" w:eastAsia="仿宋" w:cs="仿宋"/>
          <w:color w:val="auto"/>
          <w:spacing w:val="-6"/>
          <w:szCs w:val="21"/>
          <w:highlight w:val="none"/>
          <w:lang w:val="en-US" w:eastAsia="zh-CN"/>
        </w:rPr>
        <w:t>人</w:t>
      </w:r>
      <w:r>
        <w:rPr>
          <w:rFonts w:hint="eastAsia" w:ascii="仿宋" w:hAnsi="仿宋" w:eastAsia="仿宋" w:cs="仿宋"/>
          <w:color w:val="auto"/>
          <w:spacing w:val="-6"/>
          <w:szCs w:val="21"/>
          <w:highlight w:val="none"/>
        </w:rPr>
        <w:t>的电子印章的</w:t>
      </w:r>
    </w:p>
    <w:p w14:paraId="3F766555">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w:t>
      </w:r>
      <w:r>
        <w:rPr>
          <w:rFonts w:hint="eastAsia" w:ascii="仿宋" w:hAnsi="仿宋" w:eastAsia="仿宋" w:cs="仿宋"/>
          <w:color w:val="auto"/>
          <w:spacing w:val="-6"/>
          <w:szCs w:val="21"/>
          <w:highlight w:val="none"/>
          <w:lang w:val="en-US" w:eastAsia="zh-CN"/>
        </w:rPr>
        <w:t>投标人</w:t>
      </w:r>
      <w:r>
        <w:rPr>
          <w:rFonts w:hint="eastAsia" w:ascii="仿宋" w:hAnsi="仿宋" w:eastAsia="仿宋" w:cs="仿宋"/>
          <w:color w:val="auto"/>
          <w:spacing w:val="-6"/>
          <w:szCs w:val="21"/>
          <w:highlight w:val="none"/>
        </w:rPr>
        <w:t>的投标文件内容存在三处（含）以上错误一致且无法合理解释的</w:t>
      </w:r>
    </w:p>
    <w:p w14:paraId="48C14C50">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w:t>
      </w:r>
      <w:r>
        <w:rPr>
          <w:rFonts w:hint="eastAsia" w:ascii="仿宋" w:hAnsi="仿宋" w:eastAsia="仿宋" w:cs="仿宋"/>
          <w:color w:val="auto"/>
          <w:spacing w:val="-6"/>
          <w:szCs w:val="21"/>
          <w:highlight w:val="none"/>
          <w:lang w:val="en-US" w:eastAsia="zh-CN"/>
        </w:rPr>
        <w:t>投标人</w:t>
      </w:r>
      <w:r>
        <w:rPr>
          <w:rFonts w:hint="eastAsia" w:ascii="仿宋" w:hAnsi="仿宋" w:eastAsia="仿宋" w:cs="仿宋"/>
          <w:color w:val="auto"/>
          <w:spacing w:val="-6"/>
          <w:szCs w:val="21"/>
          <w:highlight w:val="none"/>
        </w:rPr>
        <w:t>联系人为同一人或不同联系人的联系电话一致且无法合理解释的</w:t>
      </w:r>
    </w:p>
    <w:p w14:paraId="44295E14">
      <w:pPr>
        <w:jc w:val="cente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71F33577">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14:paraId="3114FA54">
      <w:pPr>
        <w:pStyle w:val="103"/>
        <w:snapToGrid w:val="0"/>
        <w:spacing w:before="0" w:line="288" w:lineRule="auto"/>
        <w:ind w:left="0" w:firstLine="424" w:firstLineChars="201"/>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14:paraId="040167AD">
      <w:pPr>
        <w:pStyle w:val="103"/>
        <w:snapToGrid w:val="0"/>
        <w:spacing w:before="0" w:line="288" w:lineRule="auto"/>
        <w:ind w:left="0" w:firstLine="422" w:firstLineChars="201"/>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14:paraId="399B6DDA">
      <w:pPr>
        <w:pStyle w:val="103"/>
        <w:snapToGrid w:val="0"/>
        <w:spacing w:before="0" w:line="288" w:lineRule="auto"/>
        <w:ind w:left="0" w:firstLine="422" w:firstLineChars="201"/>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开标时，电子交易平台按开标时间自动提取所有投标文件。采购人或采购代理机构依托电子交易平台发起开始解密指令，投标人按照平台提示和招标文件的规定在半小时内完成在线解密。</w:t>
      </w:r>
    </w:p>
    <w:p w14:paraId="54DF3E53">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14:paraId="66B5CA23">
      <w:pPr>
        <w:pStyle w:val="103"/>
        <w:snapToGrid w:val="0"/>
        <w:spacing w:before="0" w:line="288" w:lineRule="auto"/>
        <w:ind w:left="0" w:firstLine="424" w:firstLineChars="201"/>
        <w:outlineLvl w:val="2"/>
        <w:rPr>
          <w:rFonts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39E1202A">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14:paraId="0D0CF55F">
      <w:pPr>
        <w:pStyle w:val="102"/>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14:paraId="4A9DF3D7">
      <w:pPr>
        <w:pStyle w:val="102"/>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528025CA">
      <w:pPr>
        <w:pStyle w:val="103"/>
        <w:snapToGrid w:val="0"/>
        <w:spacing w:before="0" w:line="288" w:lineRule="auto"/>
        <w:ind w:left="0" w:firstLine="424" w:firstLineChars="201"/>
        <w:outlineLvl w:val="2"/>
        <w:rPr>
          <w:rFonts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14:paraId="1240FEFD">
      <w:pPr>
        <w:pStyle w:val="102"/>
        <w:adjustRightInd w:val="0"/>
        <w:snapToGrid w:val="0"/>
        <w:spacing w:before="0" w:line="288" w:lineRule="auto"/>
        <w:ind w:firstLine="424" w:firstLineChars="201"/>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14:paraId="1792409D">
      <w:pPr>
        <w:pStyle w:val="102"/>
        <w:adjustRightInd w:val="0"/>
        <w:snapToGrid w:val="0"/>
        <w:spacing w:before="0" w:line="288" w:lineRule="auto"/>
        <w:ind w:firstLine="424" w:firstLineChars="201"/>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1.信用信息查询的截止时点：投标截止时间；</w:t>
      </w:r>
    </w:p>
    <w:p w14:paraId="0B711422">
      <w:pPr>
        <w:pStyle w:val="102"/>
        <w:adjustRightInd w:val="0"/>
        <w:snapToGrid w:val="0"/>
        <w:spacing w:before="0" w:line="288" w:lineRule="auto"/>
        <w:ind w:firstLine="424" w:firstLineChars="201"/>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2.查询渠道：“信用中国”（www.creditchina.gov.cn）、“中国政府采购网”（www.ccgp.gov.cn）；</w:t>
      </w:r>
    </w:p>
    <w:p w14:paraId="74721BE9">
      <w:pPr>
        <w:pStyle w:val="102"/>
        <w:adjustRightInd w:val="0"/>
        <w:snapToGrid w:val="0"/>
        <w:spacing w:before="0" w:line="288" w:lineRule="auto"/>
        <w:ind w:firstLine="424" w:firstLineChars="201"/>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3.信用信息查询记录和证据留存具体方式：采购代理机构经办人和监督人员将查询网页打印、签名与其他采购文件一并保存；</w:t>
      </w:r>
    </w:p>
    <w:p w14:paraId="07A6DF52">
      <w:pPr>
        <w:pStyle w:val="102"/>
        <w:adjustRightInd w:val="0"/>
        <w:snapToGrid w:val="0"/>
        <w:spacing w:before="0" w:line="288" w:lineRule="auto"/>
        <w:ind w:firstLine="424" w:firstLineChars="201"/>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4.信用信息的使用规则：投标人被列入失信被执行人、重大税收违法案件当事人名单、政府采购严重违法失信行为记录名单的，拒绝其参与政府采购活动。</w:t>
      </w:r>
    </w:p>
    <w:p w14:paraId="6AAC38F3">
      <w:pPr>
        <w:pStyle w:val="102"/>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3458FDA">
      <w:pPr>
        <w:adjustRightInd w:val="0"/>
        <w:snapToGrid w:val="0"/>
        <w:spacing w:line="288" w:lineRule="auto"/>
        <w:ind w:firstLine="398" w:firstLineChars="200"/>
        <w:rPr>
          <w:rFonts w:ascii="仿宋" w:hAnsi="仿宋" w:eastAsia="仿宋" w:cs="仿宋"/>
          <w:b/>
          <w:bCs/>
          <w:color w:val="auto"/>
          <w:spacing w:val="-6"/>
          <w:szCs w:val="21"/>
          <w:highlight w:val="none"/>
        </w:rPr>
      </w:pPr>
    </w:p>
    <w:p w14:paraId="44B79240">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14:paraId="4D5AEAA8">
      <w:pPr>
        <w:jc w:val="cente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1169FB29">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14:paraId="733C209F">
      <w:pPr>
        <w:adjustRightInd w:val="0"/>
        <w:snapToGrid w:val="0"/>
        <w:spacing w:line="288" w:lineRule="auto"/>
        <w:ind w:firstLine="420" w:firstLineChars="200"/>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68FBB70">
      <w:pPr>
        <w:adjustRightInd w:val="0"/>
        <w:snapToGrid w:val="0"/>
        <w:spacing w:line="288"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14:paraId="477FF99D">
      <w:pPr>
        <w:adjustRightInd w:val="0"/>
        <w:snapToGrid w:val="0"/>
        <w:spacing w:line="288" w:lineRule="auto"/>
        <w:ind w:firstLine="426" w:firstLineChars="202"/>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14:paraId="264C795B">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432B4045">
      <w:pPr>
        <w:adjustRightInd w:val="0"/>
        <w:snapToGrid w:val="0"/>
        <w:spacing w:line="288" w:lineRule="auto"/>
        <w:ind w:firstLine="426" w:firstLineChars="202"/>
        <w:outlineLvl w:val="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7DD2F01F">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14:paraId="68131165">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550F406">
      <w:pPr>
        <w:adjustRightInd w:val="0"/>
        <w:snapToGrid w:val="0"/>
        <w:spacing w:line="288" w:lineRule="auto"/>
        <w:ind w:firstLine="426" w:firstLineChars="202"/>
        <w:outlineLvl w:val="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1F78AD8D">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296D82AC">
      <w:pPr>
        <w:adjustRightInd w:val="0"/>
        <w:snapToGrid w:val="0"/>
        <w:spacing w:line="288" w:lineRule="auto"/>
        <w:ind w:firstLine="426" w:firstLineChars="202"/>
        <w:outlineLvl w:val="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3F42AA0F">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14:paraId="467B855E">
      <w:pPr>
        <w:adjustRightInd w:val="0"/>
        <w:snapToGrid w:val="0"/>
        <w:spacing w:line="288" w:lineRule="auto"/>
        <w:ind w:firstLine="426" w:firstLineChars="20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0DE91D17">
      <w:pPr>
        <w:pStyle w:val="102"/>
        <w:adjustRightInd w:val="0"/>
        <w:snapToGrid w:val="0"/>
        <w:spacing w:before="0" w:line="288" w:lineRule="auto"/>
        <w:ind w:firstLine="424" w:firstLineChars="20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3B14CD76">
      <w:pPr>
        <w:pStyle w:val="102"/>
        <w:adjustRightInd w:val="0"/>
        <w:snapToGrid w:val="0"/>
        <w:spacing w:before="0" w:line="288" w:lineRule="auto"/>
        <w:ind w:firstLine="424" w:firstLineChars="20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15DCAC6F">
      <w:pPr>
        <w:pStyle w:val="102"/>
        <w:adjustRightInd w:val="0"/>
        <w:snapToGrid w:val="0"/>
        <w:spacing w:before="0" w:line="288" w:lineRule="auto"/>
        <w:ind w:firstLine="424" w:firstLineChars="20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57D35BED">
      <w:pPr>
        <w:pStyle w:val="102"/>
        <w:adjustRightInd w:val="0"/>
        <w:snapToGrid w:val="0"/>
        <w:spacing w:before="0" w:line="288" w:lineRule="auto"/>
        <w:ind w:firstLine="424" w:firstLineChars="20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487F0E24">
      <w:pPr>
        <w:pStyle w:val="102"/>
        <w:adjustRightInd w:val="0"/>
        <w:snapToGrid w:val="0"/>
        <w:spacing w:before="0" w:line="288" w:lineRule="auto"/>
        <w:ind w:firstLine="424" w:firstLineChars="20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加盖公章，或者由投标人代表签名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14:paraId="6D969958">
      <w:pPr>
        <w:pStyle w:val="102"/>
        <w:adjustRightInd w:val="0"/>
        <w:snapToGrid w:val="0"/>
        <w:spacing w:before="0" w:line="288" w:lineRule="auto"/>
        <w:ind w:firstLine="426" w:firstLineChars="202"/>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14:paraId="271ACEA6">
      <w:pPr>
        <w:adjustRightInd w:val="0"/>
        <w:snapToGrid w:val="0"/>
        <w:spacing w:line="288" w:lineRule="auto"/>
        <w:ind w:firstLine="426" w:firstLineChars="202"/>
        <w:outlineLvl w:val="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44F6DB36">
      <w:pPr>
        <w:pStyle w:val="102"/>
        <w:adjustRightInd w:val="0"/>
        <w:snapToGrid w:val="0"/>
        <w:spacing w:before="0" w:line="288" w:lineRule="auto"/>
        <w:ind w:firstLine="424" w:firstLineChars="20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A6FEC5">
      <w:pPr>
        <w:adjustRightInd w:val="0"/>
        <w:snapToGrid w:val="0"/>
        <w:spacing w:line="288"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14:paraId="687910C2">
      <w:pPr>
        <w:adjustRightInd w:val="0"/>
        <w:snapToGrid w:val="0"/>
        <w:spacing w:line="288" w:lineRule="auto"/>
        <w:ind w:firstLine="426" w:firstLineChars="202"/>
        <w:outlineLvl w:val="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13632EC0">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评标方法：本项目评标方法是综合评分法，具体评标方法和评标标准等详见“第四章：评标方法和评标标准”。</w:t>
      </w:r>
    </w:p>
    <w:p w14:paraId="3C837630">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本项目推荐一名中标候选人。</w:t>
      </w:r>
    </w:p>
    <w:p w14:paraId="7E96454D">
      <w:pPr>
        <w:adjustRightInd w:val="0"/>
        <w:snapToGrid w:val="0"/>
        <w:spacing w:line="288" w:lineRule="auto"/>
        <w:ind w:firstLine="426" w:firstLineChars="202"/>
        <w:outlineLvl w:val="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27000373">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14:paraId="71A2CB08">
      <w:pPr>
        <w:widowControl/>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6FEBA65">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14:paraId="506895C1">
      <w:pPr>
        <w:adjustRightInd w:val="0"/>
        <w:snapToGrid w:val="0"/>
        <w:spacing w:line="288" w:lineRule="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（一）中标</w:t>
      </w:r>
    </w:p>
    <w:p w14:paraId="26306D54">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5B343F3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2.采购代理机构自中标人确定之日起2个工作日内，公告中标结果，并发出中标通知书；</w:t>
      </w:r>
    </w:p>
    <w:p w14:paraId="3C085E45">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14:paraId="54756033">
      <w:pPr>
        <w:adjustRightInd w:val="0"/>
        <w:snapToGrid w:val="0"/>
        <w:spacing w:line="288" w:lineRule="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（二）合同</w:t>
      </w:r>
    </w:p>
    <w:p w14:paraId="0233D65F">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4959C75">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8CA7059">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F97D79E">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14:paraId="645AFFFA">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191F4E6">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3AB88C83">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p>
    <w:p w14:paraId="6FA3CDD0">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F05CA20">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CE9950D">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14:paraId="091D6DC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0AB4A9DE">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28531DA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580C2964">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39ADB4ED">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6778AE92">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0688A9E0">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6273410D">
      <w:pPr>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53AF7CA">
      <w:pPr>
        <w:adjustRightInd w:val="0"/>
        <w:snapToGrid w:val="0"/>
        <w:spacing w:line="288" w:lineRule="auto"/>
        <w:jc w:val="center"/>
        <w:outlineLvl w:val="0"/>
        <w:rPr>
          <w:rFonts w:ascii="仿宋" w:hAnsi="仿宋" w:eastAsia="仿宋" w:cs="仿宋"/>
          <w:b/>
          <w:color w:val="auto"/>
          <w:spacing w:val="-6"/>
          <w:sz w:val="32"/>
          <w:szCs w:val="32"/>
          <w:highlight w:val="none"/>
        </w:rPr>
      </w:pPr>
      <w:r>
        <w:rPr>
          <w:rFonts w:hint="eastAsia" w:ascii="仿宋" w:hAnsi="仿宋" w:eastAsia="仿宋" w:cs="仿宋"/>
          <w:b/>
          <w:color w:val="auto"/>
          <w:sz w:val="32"/>
          <w:szCs w:val="32"/>
          <w:highlight w:val="none"/>
        </w:rPr>
        <w:t>第四章  评标方法和评标标准</w:t>
      </w:r>
    </w:p>
    <w:p w14:paraId="57918897">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69B05899">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27230F21">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19C675D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710D5EBE">
      <w:pPr>
        <w:numPr>
          <w:ilvl w:val="0"/>
          <w:numId w:val="2"/>
        </w:num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评标标准</w:t>
      </w:r>
    </w:p>
    <w:tbl>
      <w:tblPr>
        <w:tblStyle w:val="26"/>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00"/>
        <w:gridCol w:w="7577"/>
      </w:tblGrid>
      <w:tr w14:paraId="31E3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Align w:val="center"/>
          </w:tcPr>
          <w:p w14:paraId="50A6C90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700" w:type="dxa"/>
            <w:vAlign w:val="center"/>
          </w:tcPr>
          <w:p w14:paraId="383AB1E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7577" w:type="dxa"/>
            <w:vAlign w:val="center"/>
          </w:tcPr>
          <w:p w14:paraId="2ADDBDE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评分细则</w:t>
            </w:r>
          </w:p>
        </w:tc>
      </w:tr>
      <w:tr w14:paraId="4D80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0597C9C1">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14:paraId="6854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2A6F8BE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700" w:type="dxa"/>
            <w:tcBorders>
              <w:top w:val="single" w:color="auto" w:sz="4" w:space="0"/>
              <w:left w:val="single" w:color="auto" w:sz="4" w:space="0"/>
              <w:bottom w:val="single" w:color="auto" w:sz="4" w:space="0"/>
              <w:right w:val="single" w:color="auto" w:sz="4" w:space="0"/>
            </w:tcBorders>
            <w:vAlign w:val="center"/>
          </w:tcPr>
          <w:p w14:paraId="3BF0305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10</w:t>
            </w:r>
          </w:p>
        </w:tc>
        <w:tc>
          <w:tcPr>
            <w:tcW w:w="7577" w:type="dxa"/>
            <w:tcBorders>
              <w:top w:val="single" w:color="auto" w:sz="4" w:space="0"/>
              <w:left w:val="single" w:color="auto" w:sz="4" w:space="0"/>
              <w:bottom w:val="single" w:color="auto" w:sz="4" w:space="0"/>
              <w:right w:val="single" w:color="auto" w:sz="4" w:space="0"/>
            </w:tcBorders>
            <w:vAlign w:val="center"/>
          </w:tcPr>
          <w:p w14:paraId="19C23577">
            <w:pPr>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14:paraId="3BEFD17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价格分=（评标基准价/投标报价）*10%*100</w:t>
            </w:r>
          </w:p>
          <w:p w14:paraId="011B8B02">
            <w:pPr>
              <w:rPr>
                <w:rFonts w:hint="eastAsia" w:ascii="仿宋" w:hAnsi="仿宋" w:eastAsia="仿宋" w:cs="仿宋"/>
                <w:color w:val="auto"/>
                <w:szCs w:val="21"/>
                <w:highlight w:val="none"/>
                <w:lang w:val="en-US" w:eastAsia="zh-CN"/>
              </w:rPr>
            </w:pPr>
            <w:r>
              <w:rPr>
                <w:rFonts w:hint="eastAsia" w:ascii="仿宋" w:hAnsi="仿宋" w:eastAsia="仿宋" w:cs="仿宋"/>
                <w:b/>
                <w:bCs/>
                <w:color w:val="auto"/>
                <w:spacing w:val="-6"/>
                <w:sz w:val="18"/>
                <w:szCs w:val="18"/>
                <w:highlight w:val="none"/>
                <w:lang w:val="en-US" w:eastAsia="zh-CN"/>
              </w:rPr>
              <w:t>备注：</w:t>
            </w:r>
            <w:r>
              <w:rPr>
                <w:rFonts w:hint="eastAsia" w:ascii="仿宋" w:hAnsi="仿宋" w:eastAsia="仿宋" w:cs="仿宋"/>
                <w:b/>
                <w:bCs/>
                <w:color w:val="auto"/>
                <w:spacing w:val="-6"/>
                <w:sz w:val="18"/>
                <w:szCs w:val="18"/>
                <w:highlight w:val="none"/>
              </w:rPr>
              <w:t>本项目专门面向中小企业采购，不再执行价格评审优惠的扶持政策。</w:t>
            </w:r>
            <w:r>
              <w:rPr>
                <w:rFonts w:hint="eastAsia" w:ascii="仿宋" w:hAnsi="仿宋" w:eastAsia="仿宋" w:cs="仿宋"/>
                <w:color w:val="auto"/>
                <w:szCs w:val="21"/>
                <w:highlight w:val="none"/>
                <w:lang w:val="en-US" w:eastAsia="zh-CN"/>
              </w:rPr>
              <w:t xml:space="preserve"> </w:t>
            </w:r>
          </w:p>
        </w:tc>
      </w:tr>
      <w:tr w14:paraId="3624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18EEE0E6">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14:paraId="15D3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Align w:val="center"/>
          </w:tcPr>
          <w:p w14:paraId="1065062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业绩</w:t>
            </w:r>
          </w:p>
        </w:tc>
        <w:tc>
          <w:tcPr>
            <w:tcW w:w="700" w:type="dxa"/>
            <w:vAlign w:val="center"/>
          </w:tcPr>
          <w:p w14:paraId="1630D37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7577" w:type="dxa"/>
            <w:vAlign w:val="center"/>
          </w:tcPr>
          <w:p w14:paraId="6A50387C">
            <w:pPr>
              <w:rPr>
                <w:rFonts w:ascii="仿宋" w:hAnsi="仿宋" w:eastAsia="仿宋" w:cs="仿宋"/>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投标人自2021年1月1日以来（以合同签订时间为准）类似合同业绩（最高得1分）：每提供1份（以提供的业绩任务委托书或合同为准）得0.5分</w:t>
            </w:r>
          </w:p>
        </w:tc>
      </w:tr>
      <w:tr w14:paraId="024D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00E3E400">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14:paraId="3131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Align w:val="center"/>
          </w:tcPr>
          <w:p w14:paraId="58377A9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响应程度</w:t>
            </w:r>
          </w:p>
        </w:tc>
        <w:tc>
          <w:tcPr>
            <w:tcW w:w="700" w:type="dxa"/>
            <w:vAlign w:val="center"/>
          </w:tcPr>
          <w:p w14:paraId="3989D59A">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20</w:t>
            </w:r>
          </w:p>
        </w:tc>
        <w:tc>
          <w:tcPr>
            <w:tcW w:w="7577" w:type="dxa"/>
            <w:vAlign w:val="center"/>
          </w:tcPr>
          <w:p w14:paraId="40816761">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满足或明显优于招标文件明确的全部服务条款要求得</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分，低于服务要求（负偏离）扣3分/项（</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分起扣），负偏离≥3项投标无效。</w:t>
            </w:r>
          </w:p>
        </w:tc>
      </w:tr>
      <w:tr w14:paraId="3144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368" w:type="dxa"/>
            <w:vMerge w:val="restart"/>
            <w:vAlign w:val="center"/>
          </w:tcPr>
          <w:p w14:paraId="431EB7B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服务方案</w:t>
            </w:r>
          </w:p>
        </w:tc>
        <w:tc>
          <w:tcPr>
            <w:tcW w:w="700" w:type="dxa"/>
            <w:vAlign w:val="center"/>
          </w:tcPr>
          <w:p w14:paraId="532805D3">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577" w:type="dxa"/>
            <w:vAlign w:val="center"/>
          </w:tcPr>
          <w:p w14:paraId="02B75596">
            <w:pPr>
              <w:snapToGrid w:val="0"/>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项目理解：全面、充分、针对采购需求及实际特点、有利于采购标的实现及合同履约</w:t>
            </w:r>
            <w:r>
              <w:rPr>
                <w:rFonts w:hint="eastAsia" w:ascii="仿宋" w:hAnsi="仿宋" w:eastAsia="仿宋" w:cs="仿宋"/>
                <w:b/>
                <w:bCs/>
                <w:color w:val="auto"/>
                <w:szCs w:val="21"/>
                <w:highlight w:val="none"/>
              </w:rPr>
              <w:t>（评分范围：3,2,1,0）</w:t>
            </w:r>
          </w:p>
        </w:tc>
      </w:tr>
      <w:tr w14:paraId="7E6C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368" w:type="dxa"/>
            <w:vMerge w:val="continue"/>
            <w:vAlign w:val="center"/>
          </w:tcPr>
          <w:p w14:paraId="1DEF1EC2">
            <w:pPr>
              <w:jc w:val="center"/>
              <w:rPr>
                <w:rFonts w:ascii="仿宋" w:hAnsi="仿宋" w:eastAsia="仿宋" w:cs="仿宋"/>
                <w:b/>
                <w:bCs/>
                <w:color w:val="auto"/>
                <w:szCs w:val="21"/>
                <w:highlight w:val="none"/>
              </w:rPr>
            </w:pPr>
          </w:p>
        </w:tc>
        <w:tc>
          <w:tcPr>
            <w:tcW w:w="700" w:type="dxa"/>
            <w:vAlign w:val="center"/>
          </w:tcPr>
          <w:p w14:paraId="3C08CBCE">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577" w:type="dxa"/>
            <w:vAlign w:val="center"/>
          </w:tcPr>
          <w:p w14:paraId="385F78D7">
            <w:pPr>
              <w:snapToGrid w:val="0"/>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项目分析（难点、要点、关键工作内容）：全面、到位、针对采购需求及实际特点、有利于采购标的实现及合同履约</w:t>
            </w:r>
            <w:r>
              <w:rPr>
                <w:rFonts w:hint="eastAsia" w:ascii="仿宋" w:hAnsi="仿宋" w:eastAsia="仿宋" w:cs="仿宋"/>
                <w:b/>
                <w:bCs/>
                <w:color w:val="auto"/>
                <w:szCs w:val="21"/>
                <w:highlight w:val="none"/>
              </w:rPr>
              <w:t>（评分范围：3,2,1,0）</w:t>
            </w:r>
          </w:p>
        </w:tc>
      </w:tr>
      <w:tr w14:paraId="1FB4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050804E9">
            <w:pPr>
              <w:jc w:val="center"/>
              <w:rPr>
                <w:rFonts w:ascii="仿宋" w:hAnsi="仿宋" w:eastAsia="仿宋" w:cs="仿宋"/>
                <w:b/>
                <w:bCs/>
                <w:color w:val="auto"/>
                <w:szCs w:val="21"/>
                <w:highlight w:val="none"/>
              </w:rPr>
            </w:pPr>
          </w:p>
        </w:tc>
        <w:tc>
          <w:tcPr>
            <w:tcW w:w="700" w:type="dxa"/>
            <w:vAlign w:val="center"/>
          </w:tcPr>
          <w:p w14:paraId="74CBD91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577" w:type="dxa"/>
            <w:vAlign w:val="center"/>
          </w:tcPr>
          <w:p w14:paraId="695EF833">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试验装置水样检测服务</w:t>
            </w:r>
            <w:r>
              <w:rPr>
                <w:rFonts w:ascii="仿宋" w:hAnsi="仿宋" w:eastAsia="仿宋" w:cs="仿宋"/>
                <w:color w:val="auto"/>
                <w:szCs w:val="21"/>
                <w:highlight w:val="none"/>
              </w:rPr>
              <w:t>方案</w:t>
            </w:r>
            <w:r>
              <w:rPr>
                <w:rFonts w:hint="eastAsia" w:ascii="仿宋" w:hAnsi="仿宋" w:eastAsia="仿宋" w:cs="仿宋"/>
                <w:color w:val="auto"/>
                <w:szCs w:val="21"/>
                <w:highlight w:val="none"/>
              </w:rPr>
              <w:t>：专业、全面、针对采购需求及实际特点、有利于采购标的实现及合同履约</w:t>
            </w:r>
          </w:p>
          <w:p w14:paraId="2337B53B">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1.服务内容、标准、流程</w:t>
            </w:r>
            <w:r>
              <w:rPr>
                <w:rFonts w:hint="eastAsia" w:ascii="仿宋" w:hAnsi="仿宋" w:eastAsia="仿宋" w:cs="仿宋"/>
                <w:b/>
                <w:bCs/>
                <w:color w:val="auto"/>
                <w:szCs w:val="21"/>
                <w:highlight w:val="none"/>
              </w:rPr>
              <w:t>（评分范围：3,2,1,0）</w:t>
            </w:r>
          </w:p>
          <w:p w14:paraId="624A7216">
            <w:pPr>
              <w:rPr>
                <w:rFonts w:ascii="仿宋" w:hAnsi="仿宋" w:eastAsia="仿宋" w:cs="仿宋"/>
                <w:color w:val="auto"/>
                <w:szCs w:val="21"/>
                <w:highlight w:val="none"/>
              </w:rPr>
            </w:pPr>
            <w:r>
              <w:rPr>
                <w:rFonts w:hint="eastAsia" w:ascii="仿宋" w:hAnsi="仿宋" w:eastAsia="仿宋" w:cs="仿宋"/>
                <w:color w:val="auto"/>
                <w:szCs w:val="21"/>
                <w:highlight w:val="none"/>
              </w:rPr>
              <w:t>2.服务质量保障措施</w:t>
            </w:r>
            <w:r>
              <w:rPr>
                <w:rFonts w:hint="eastAsia" w:ascii="仿宋" w:hAnsi="仿宋" w:eastAsia="仿宋" w:cs="仿宋"/>
                <w:b/>
                <w:bCs/>
                <w:color w:val="auto"/>
                <w:szCs w:val="21"/>
                <w:highlight w:val="none"/>
              </w:rPr>
              <w:t>（评分范围：3,2,1,0）</w:t>
            </w:r>
          </w:p>
        </w:tc>
      </w:tr>
      <w:tr w14:paraId="44C6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5DE58051">
            <w:pPr>
              <w:jc w:val="center"/>
              <w:rPr>
                <w:rFonts w:ascii="仿宋" w:hAnsi="仿宋" w:eastAsia="仿宋" w:cs="仿宋"/>
                <w:b/>
                <w:bCs/>
                <w:color w:val="auto"/>
                <w:szCs w:val="21"/>
                <w:highlight w:val="none"/>
              </w:rPr>
            </w:pPr>
          </w:p>
        </w:tc>
        <w:tc>
          <w:tcPr>
            <w:tcW w:w="700" w:type="dxa"/>
            <w:vAlign w:val="center"/>
          </w:tcPr>
          <w:p w14:paraId="444AC42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577" w:type="dxa"/>
            <w:vAlign w:val="center"/>
          </w:tcPr>
          <w:p w14:paraId="6DB1ED05">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样品表征分析检测服务</w:t>
            </w:r>
            <w:r>
              <w:rPr>
                <w:rFonts w:ascii="仿宋" w:hAnsi="仿宋" w:eastAsia="仿宋" w:cs="仿宋"/>
                <w:color w:val="auto"/>
                <w:szCs w:val="21"/>
                <w:highlight w:val="none"/>
              </w:rPr>
              <w:t>方案</w:t>
            </w:r>
            <w:r>
              <w:rPr>
                <w:rFonts w:hint="eastAsia" w:ascii="仿宋" w:hAnsi="仿宋" w:eastAsia="仿宋" w:cs="仿宋"/>
                <w:color w:val="auto"/>
                <w:szCs w:val="21"/>
                <w:highlight w:val="none"/>
              </w:rPr>
              <w:t>：专业、全面、针对采购需求及实际特点、有利于采购标的实现及合同履约</w:t>
            </w:r>
          </w:p>
          <w:p w14:paraId="601226C5">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1.服务内容、标准、流程</w:t>
            </w:r>
            <w:r>
              <w:rPr>
                <w:rFonts w:hint="eastAsia" w:ascii="仿宋" w:hAnsi="仿宋" w:eastAsia="仿宋" w:cs="仿宋"/>
                <w:b/>
                <w:bCs/>
                <w:color w:val="auto"/>
                <w:szCs w:val="21"/>
                <w:highlight w:val="none"/>
              </w:rPr>
              <w:t>（评分范围：3,2,1,0）</w:t>
            </w:r>
          </w:p>
          <w:p w14:paraId="38267286">
            <w:pPr>
              <w:rPr>
                <w:rFonts w:ascii="仿宋" w:hAnsi="仿宋" w:eastAsia="仿宋" w:cs="仿宋"/>
                <w:color w:val="auto"/>
                <w:szCs w:val="21"/>
                <w:highlight w:val="none"/>
              </w:rPr>
            </w:pPr>
            <w:r>
              <w:rPr>
                <w:rFonts w:hint="eastAsia" w:ascii="仿宋" w:hAnsi="仿宋" w:eastAsia="仿宋" w:cs="仿宋"/>
                <w:color w:val="auto"/>
                <w:szCs w:val="21"/>
                <w:highlight w:val="none"/>
              </w:rPr>
              <w:t>2.服务质量保障措施</w:t>
            </w:r>
            <w:r>
              <w:rPr>
                <w:rFonts w:hint="eastAsia" w:ascii="仿宋" w:hAnsi="仿宋" w:eastAsia="仿宋" w:cs="仿宋"/>
                <w:b/>
                <w:bCs/>
                <w:color w:val="auto"/>
                <w:szCs w:val="21"/>
                <w:highlight w:val="none"/>
              </w:rPr>
              <w:t>（评分范围：3,2,1,0）</w:t>
            </w:r>
          </w:p>
        </w:tc>
      </w:tr>
      <w:tr w14:paraId="1A1E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09C6BA69">
            <w:pPr>
              <w:jc w:val="center"/>
              <w:rPr>
                <w:rFonts w:ascii="仿宋" w:hAnsi="仿宋" w:eastAsia="仿宋" w:cs="仿宋"/>
                <w:b/>
                <w:bCs/>
                <w:color w:val="auto"/>
                <w:szCs w:val="21"/>
                <w:highlight w:val="none"/>
              </w:rPr>
            </w:pPr>
          </w:p>
        </w:tc>
        <w:tc>
          <w:tcPr>
            <w:tcW w:w="700" w:type="dxa"/>
            <w:vAlign w:val="center"/>
          </w:tcPr>
          <w:p w14:paraId="4D541D6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577" w:type="dxa"/>
            <w:vAlign w:val="center"/>
          </w:tcPr>
          <w:p w14:paraId="61F788A6">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污泥和固体样品检测服务</w:t>
            </w:r>
            <w:r>
              <w:rPr>
                <w:rFonts w:ascii="仿宋" w:hAnsi="仿宋" w:eastAsia="仿宋" w:cs="仿宋"/>
                <w:color w:val="auto"/>
                <w:szCs w:val="21"/>
                <w:highlight w:val="none"/>
              </w:rPr>
              <w:t>方案</w:t>
            </w:r>
            <w:r>
              <w:rPr>
                <w:rFonts w:hint="eastAsia" w:ascii="仿宋" w:hAnsi="仿宋" w:eastAsia="仿宋" w:cs="仿宋"/>
                <w:color w:val="auto"/>
                <w:szCs w:val="21"/>
                <w:highlight w:val="none"/>
              </w:rPr>
              <w:t>：专业、全面、针对采购需求及实际特点、有利于采购标的实现及合同履约</w:t>
            </w:r>
          </w:p>
          <w:p w14:paraId="7F5848E0">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1.服务内容、标准、流程</w:t>
            </w:r>
            <w:r>
              <w:rPr>
                <w:rFonts w:hint="eastAsia" w:ascii="仿宋" w:hAnsi="仿宋" w:eastAsia="仿宋" w:cs="仿宋"/>
                <w:b/>
                <w:bCs/>
                <w:color w:val="auto"/>
                <w:szCs w:val="21"/>
                <w:highlight w:val="none"/>
              </w:rPr>
              <w:t>（评分范围：3,2,1,0）</w:t>
            </w:r>
          </w:p>
          <w:p w14:paraId="4B56132A">
            <w:pPr>
              <w:rPr>
                <w:rFonts w:ascii="仿宋" w:hAnsi="仿宋" w:eastAsia="仿宋" w:cs="仿宋"/>
                <w:color w:val="auto"/>
                <w:szCs w:val="21"/>
                <w:highlight w:val="none"/>
              </w:rPr>
            </w:pPr>
            <w:r>
              <w:rPr>
                <w:rFonts w:hint="eastAsia" w:ascii="仿宋" w:hAnsi="仿宋" w:eastAsia="仿宋" w:cs="仿宋"/>
                <w:color w:val="auto"/>
                <w:szCs w:val="21"/>
                <w:highlight w:val="none"/>
              </w:rPr>
              <w:t>2.服务质量保障措施</w:t>
            </w:r>
            <w:r>
              <w:rPr>
                <w:rFonts w:hint="eastAsia" w:ascii="仿宋" w:hAnsi="仿宋" w:eastAsia="仿宋" w:cs="仿宋"/>
                <w:b/>
                <w:bCs/>
                <w:color w:val="auto"/>
                <w:szCs w:val="21"/>
                <w:highlight w:val="none"/>
              </w:rPr>
              <w:t>（评分范围：3,2,1,0）</w:t>
            </w:r>
          </w:p>
        </w:tc>
      </w:tr>
      <w:tr w14:paraId="3217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27549987">
            <w:pPr>
              <w:jc w:val="center"/>
              <w:rPr>
                <w:rFonts w:ascii="仿宋" w:hAnsi="仿宋" w:eastAsia="仿宋" w:cs="仿宋"/>
                <w:b/>
                <w:bCs/>
                <w:color w:val="auto"/>
                <w:szCs w:val="21"/>
                <w:highlight w:val="none"/>
              </w:rPr>
            </w:pPr>
          </w:p>
        </w:tc>
        <w:tc>
          <w:tcPr>
            <w:tcW w:w="700" w:type="dxa"/>
            <w:vAlign w:val="center"/>
          </w:tcPr>
          <w:p w14:paraId="2B49C69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577" w:type="dxa"/>
            <w:vAlign w:val="center"/>
          </w:tcPr>
          <w:p w14:paraId="63EECF29">
            <w:pPr>
              <w:rPr>
                <w:rFonts w:ascii="仿宋" w:hAnsi="仿宋" w:eastAsia="仿宋" w:cs="仿宋"/>
                <w:color w:val="auto"/>
                <w:szCs w:val="21"/>
                <w:highlight w:val="none"/>
              </w:rPr>
            </w:pPr>
            <w:bookmarkStart w:id="48" w:name="OLE_LINK1"/>
            <w:r>
              <w:rPr>
                <w:rFonts w:hint="eastAsia" w:ascii="仿宋" w:hAnsi="仿宋" w:eastAsia="仿宋" w:cs="仿宋"/>
                <w:b/>
                <w:bCs/>
                <w:color w:val="auto"/>
                <w:szCs w:val="21"/>
                <w:highlight w:val="none"/>
              </w:rPr>
              <w:t>[主观分]</w:t>
            </w:r>
            <w:bookmarkEnd w:id="48"/>
            <w:r>
              <w:rPr>
                <w:rFonts w:hint="eastAsia" w:ascii="仿宋" w:hAnsi="仿宋" w:eastAsia="仿宋" w:cs="仿宋"/>
                <w:color w:val="auto"/>
                <w:spacing w:val="-4"/>
                <w:szCs w:val="21"/>
                <w:highlight w:val="none"/>
              </w:rPr>
              <w:t>活性污泥性状检测分析</w:t>
            </w:r>
            <w:r>
              <w:rPr>
                <w:rFonts w:hint="eastAsia" w:ascii="仿宋" w:hAnsi="仿宋" w:eastAsia="仿宋" w:cs="仿宋"/>
                <w:color w:val="auto"/>
                <w:szCs w:val="21"/>
                <w:highlight w:val="none"/>
              </w:rPr>
              <w:t>服务</w:t>
            </w:r>
            <w:r>
              <w:rPr>
                <w:rFonts w:ascii="仿宋" w:hAnsi="仿宋" w:eastAsia="仿宋" w:cs="仿宋"/>
                <w:color w:val="auto"/>
                <w:szCs w:val="21"/>
                <w:highlight w:val="none"/>
              </w:rPr>
              <w:t>方案</w:t>
            </w:r>
            <w:r>
              <w:rPr>
                <w:rFonts w:hint="eastAsia" w:ascii="仿宋" w:hAnsi="仿宋" w:eastAsia="仿宋" w:cs="仿宋"/>
                <w:color w:val="auto"/>
                <w:szCs w:val="21"/>
                <w:highlight w:val="none"/>
              </w:rPr>
              <w:t>：专业、全面、针对采购需求及实际特点、有利于采购标的实现及合同履约</w:t>
            </w:r>
          </w:p>
          <w:p w14:paraId="11D583A0">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1.服务内容、标准、流程</w:t>
            </w:r>
            <w:r>
              <w:rPr>
                <w:rFonts w:hint="eastAsia" w:ascii="仿宋" w:hAnsi="仿宋" w:eastAsia="仿宋" w:cs="仿宋"/>
                <w:b/>
                <w:bCs/>
                <w:color w:val="auto"/>
                <w:szCs w:val="21"/>
                <w:highlight w:val="none"/>
              </w:rPr>
              <w:t>（评分范围：3,2,1,0）</w:t>
            </w:r>
          </w:p>
          <w:p w14:paraId="27B18EC9">
            <w:pPr>
              <w:rPr>
                <w:rFonts w:ascii="仿宋" w:hAnsi="仿宋" w:eastAsia="仿宋" w:cs="仿宋"/>
                <w:color w:val="auto"/>
                <w:szCs w:val="21"/>
                <w:highlight w:val="none"/>
              </w:rPr>
            </w:pPr>
            <w:r>
              <w:rPr>
                <w:rFonts w:hint="eastAsia" w:ascii="仿宋" w:hAnsi="仿宋" w:eastAsia="仿宋" w:cs="仿宋"/>
                <w:color w:val="auto"/>
                <w:szCs w:val="21"/>
                <w:highlight w:val="none"/>
              </w:rPr>
              <w:t>2.服务质量保障措施</w:t>
            </w:r>
            <w:r>
              <w:rPr>
                <w:rFonts w:hint="eastAsia" w:ascii="仿宋" w:hAnsi="仿宋" w:eastAsia="仿宋" w:cs="仿宋"/>
                <w:b/>
                <w:bCs/>
                <w:color w:val="auto"/>
                <w:szCs w:val="21"/>
                <w:highlight w:val="none"/>
              </w:rPr>
              <w:t>（评分范围：3,2,1,0）</w:t>
            </w:r>
          </w:p>
        </w:tc>
      </w:tr>
      <w:tr w14:paraId="32E1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2CE010C9">
            <w:pPr>
              <w:jc w:val="center"/>
              <w:rPr>
                <w:rFonts w:ascii="仿宋" w:hAnsi="仿宋" w:eastAsia="仿宋" w:cs="仿宋"/>
                <w:b/>
                <w:bCs/>
                <w:color w:val="auto"/>
                <w:szCs w:val="21"/>
                <w:highlight w:val="none"/>
              </w:rPr>
            </w:pPr>
          </w:p>
        </w:tc>
        <w:tc>
          <w:tcPr>
            <w:tcW w:w="700" w:type="dxa"/>
            <w:vAlign w:val="center"/>
          </w:tcPr>
          <w:p w14:paraId="55897C8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577" w:type="dxa"/>
            <w:vAlign w:val="center"/>
          </w:tcPr>
          <w:p w14:paraId="74DFE6FA">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pacing w:val="-4"/>
                <w:szCs w:val="21"/>
                <w:highlight w:val="none"/>
              </w:rPr>
              <w:t>厌氧氨氧化菌种性能测试及报告出具服务方案</w:t>
            </w:r>
            <w:r>
              <w:rPr>
                <w:rFonts w:hint="eastAsia" w:ascii="仿宋" w:hAnsi="仿宋" w:eastAsia="仿宋" w:cs="仿宋"/>
                <w:color w:val="auto"/>
                <w:szCs w:val="21"/>
                <w:highlight w:val="none"/>
              </w:rPr>
              <w:t>：专业、全面、针对采购需求及实际特点、有利于采购标的实现及合同履约</w:t>
            </w:r>
          </w:p>
          <w:p w14:paraId="10F1B003">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1.服务内容、标准、流程</w:t>
            </w:r>
            <w:r>
              <w:rPr>
                <w:rFonts w:hint="eastAsia" w:ascii="仿宋" w:hAnsi="仿宋" w:eastAsia="仿宋" w:cs="仿宋"/>
                <w:b/>
                <w:bCs/>
                <w:color w:val="auto"/>
                <w:szCs w:val="21"/>
                <w:highlight w:val="none"/>
              </w:rPr>
              <w:t>（评分范围：3,2,1,0）</w:t>
            </w:r>
          </w:p>
          <w:p w14:paraId="0A1F4B50">
            <w:pPr>
              <w:rPr>
                <w:rFonts w:ascii="仿宋" w:hAnsi="仿宋" w:eastAsia="仿宋" w:cs="仿宋"/>
                <w:color w:val="auto"/>
                <w:szCs w:val="21"/>
                <w:highlight w:val="none"/>
              </w:rPr>
            </w:pPr>
            <w:r>
              <w:rPr>
                <w:rFonts w:hint="eastAsia" w:ascii="仿宋" w:hAnsi="仿宋" w:eastAsia="仿宋" w:cs="仿宋"/>
                <w:color w:val="auto"/>
                <w:szCs w:val="21"/>
                <w:highlight w:val="none"/>
              </w:rPr>
              <w:t>2.服务质量保障措施</w:t>
            </w:r>
            <w:r>
              <w:rPr>
                <w:rFonts w:hint="eastAsia" w:ascii="仿宋" w:hAnsi="仿宋" w:eastAsia="仿宋" w:cs="仿宋"/>
                <w:b/>
                <w:bCs/>
                <w:color w:val="auto"/>
                <w:szCs w:val="21"/>
                <w:highlight w:val="none"/>
              </w:rPr>
              <w:t>（评分范围：3,2,1,0）</w:t>
            </w:r>
          </w:p>
        </w:tc>
      </w:tr>
      <w:tr w14:paraId="678B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2DD6436E">
            <w:pPr>
              <w:jc w:val="center"/>
              <w:rPr>
                <w:rFonts w:ascii="仿宋" w:hAnsi="仿宋" w:eastAsia="仿宋" w:cs="仿宋"/>
                <w:b/>
                <w:bCs/>
                <w:color w:val="auto"/>
                <w:szCs w:val="21"/>
                <w:highlight w:val="none"/>
              </w:rPr>
            </w:pPr>
          </w:p>
        </w:tc>
        <w:tc>
          <w:tcPr>
            <w:tcW w:w="700" w:type="dxa"/>
            <w:vAlign w:val="center"/>
          </w:tcPr>
          <w:p w14:paraId="4AB20F6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577" w:type="dxa"/>
            <w:vAlign w:val="center"/>
          </w:tcPr>
          <w:p w14:paraId="159EBFD0">
            <w:pPr>
              <w:rPr>
                <w:rFonts w:ascii="仿宋" w:hAnsi="仿宋" w:eastAsia="仿宋" w:cs="仿宋"/>
                <w:color w:val="auto"/>
                <w:spacing w:val="-4"/>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污水处理厂高浓度含氮废水厌氧氨氧化小试试验装置试验运行验证技术服务方案：专业、全面、针对采购需求及实际特点、有利于采购标的实现及合同履约</w:t>
            </w:r>
          </w:p>
          <w:p w14:paraId="3E417731">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1.服务内容、标准、流程</w:t>
            </w:r>
            <w:r>
              <w:rPr>
                <w:rFonts w:hint="eastAsia" w:ascii="仿宋" w:hAnsi="仿宋" w:eastAsia="仿宋" w:cs="仿宋"/>
                <w:b/>
                <w:bCs/>
                <w:color w:val="auto"/>
                <w:szCs w:val="21"/>
                <w:highlight w:val="none"/>
              </w:rPr>
              <w:t>（评分范围：3,2,1,0）</w:t>
            </w:r>
          </w:p>
          <w:p w14:paraId="433861C2">
            <w:pPr>
              <w:rPr>
                <w:rFonts w:ascii="仿宋" w:hAnsi="仿宋" w:eastAsia="仿宋" w:cs="仿宋"/>
                <w:color w:val="auto"/>
                <w:szCs w:val="21"/>
                <w:highlight w:val="none"/>
              </w:rPr>
            </w:pPr>
            <w:r>
              <w:rPr>
                <w:rFonts w:hint="eastAsia" w:ascii="仿宋" w:hAnsi="仿宋" w:eastAsia="仿宋" w:cs="仿宋"/>
                <w:color w:val="auto"/>
                <w:szCs w:val="21"/>
                <w:highlight w:val="none"/>
              </w:rPr>
              <w:t>2.服务质量保障措施</w:t>
            </w:r>
            <w:r>
              <w:rPr>
                <w:rFonts w:hint="eastAsia" w:ascii="仿宋" w:hAnsi="仿宋" w:eastAsia="仿宋" w:cs="仿宋"/>
                <w:b/>
                <w:bCs/>
                <w:color w:val="auto"/>
                <w:szCs w:val="21"/>
                <w:highlight w:val="none"/>
              </w:rPr>
              <w:t>（评分范围：3,2,1,0）</w:t>
            </w:r>
            <w:r>
              <w:rPr>
                <w:rFonts w:hint="eastAsia" w:ascii="仿宋" w:hAnsi="仿宋" w:eastAsia="仿宋" w:cs="仿宋"/>
                <w:color w:val="auto"/>
                <w:spacing w:val="-4"/>
                <w:szCs w:val="21"/>
                <w:highlight w:val="none"/>
              </w:rPr>
              <w:t xml:space="preserve"> </w:t>
            </w:r>
          </w:p>
        </w:tc>
      </w:tr>
      <w:tr w14:paraId="51DA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18816044">
            <w:pPr>
              <w:jc w:val="center"/>
              <w:rPr>
                <w:rFonts w:ascii="仿宋" w:hAnsi="仿宋" w:eastAsia="仿宋" w:cs="仿宋"/>
                <w:b/>
                <w:bCs/>
                <w:color w:val="auto"/>
                <w:szCs w:val="21"/>
                <w:highlight w:val="none"/>
              </w:rPr>
            </w:pPr>
          </w:p>
        </w:tc>
        <w:tc>
          <w:tcPr>
            <w:tcW w:w="700" w:type="dxa"/>
            <w:vAlign w:val="center"/>
          </w:tcPr>
          <w:p w14:paraId="605342F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577" w:type="dxa"/>
            <w:vAlign w:val="center"/>
          </w:tcPr>
          <w:p w14:paraId="6869D927">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培训计划（培训内容、培训频次、培训目标、培训形式等）：全面、针对采购需求及实际特点、有利于采购标的实现及合同履约</w:t>
            </w:r>
            <w:r>
              <w:rPr>
                <w:rFonts w:hint="eastAsia" w:ascii="仿宋" w:hAnsi="仿宋" w:eastAsia="仿宋" w:cs="仿宋"/>
                <w:b/>
                <w:bCs/>
                <w:color w:val="auto"/>
                <w:szCs w:val="21"/>
                <w:highlight w:val="none"/>
              </w:rPr>
              <w:t>（评分范围：3,2,1,0）</w:t>
            </w:r>
          </w:p>
        </w:tc>
      </w:tr>
      <w:tr w14:paraId="225F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671DB8FC">
            <w:pPr>
              <w:jc w:val="center"/>
              <w:rPr>
                <w:rFonts w:ascii="仿宋" w:hAnsi="仿宋" w:eastAsia="仿宋" w:cs="仿宋"/>
                <w:b/>
                <w:bCs/>
                <w:color w:val="auto"/>
                <w:szCs w:val="21"/>
                <w:highlight w:val="none"/>
              </w:rPr>
            </w:pPr>
          </w:p>
        </w:tc>
        <w:tc>
          <w:tcPr>
            <w:tcW w:w="700" w:type="dxa"/>
            <w:vAlign w:val="center"/>
          </w:tcPr>
          <w:p w14:paraId="709D2AE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577" w:type="dxa"/>
            <w:vAlign w:val="center"/>
          </w:tcPr>
          <w:p w14:paraId="47BB4C96">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ascii="仿宋" w:hAnsi="仿宋" w:eastAsia="仿宋" w:cs="仿宋"/>
                <w:color w:val="auto"/>
                <w:szCs w:val="21"/>
                <w:highlight w:val="none"/>
              </w:rPr>
              <w:t>突发事件应急预案</w:t>
            </w:r>
            <w:r>
              <w:rPr>
                <w:rFonts w:hint="eastAsia" w:ascii="仿宋" w:hAnsi="仿宋" w:eastAsia="仿宋" w:cs="仿宋"/>
                <w:color w:val="auto"/>
                <w:szCs w:val="21"/>
                <w:highlight w:val="none"/>
              </w:rPr>
              <w:t>（可能的情况及应对措施、响应时间）：全面、针对采购需求及实际特点、有利于采购标的实现及合同履约</w:t>
            </w:r>
            <w:r>
              <w:rPr>
                <w:rFonts w:hint="eastAsia" w:ascii="仿宋" w:hAnsi="仿宋" w:eastAsia="仿宋" w:cs="仿宋"/>
                <w:b/>
                <w:bCs/>
                <w:color w:val="auto"/>
                <w:szCs w:val="21"/>
                <w:highlight w:val="none"/>
              </w:rPr>
              <w:t>（评分范围：3,2,1,0）</w:t>
            </w:r>
          </w:p>
        </w:tc>
      </w:tr>
      <w:tr w14:paraId="63A4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restart"/>
            <w:vAlign w:val="center"/>
          </w:tcPr>
          <w:p w14:paraId="348DFB39">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项目实施</w:t>
            </w:r>
          </w:p>
        </w:tc>
        <w:tc>
          <w:tcPr>
            <w:tcW w:w="700" w:type="dxa"/>
            <w:vAlign w:val="center"/>
          </w:tcPr>
          <w:p w14:paraId="1BAC1B0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577" w:type="dxa"/>
            <w:vAlign w:val="center"/>
          </w:tcPr>
          <w:p w14:paraId="758723DD">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[主观分]管理方案：</w:t>
            </w:r>
            <w:r>
              <w:rPr>
                <w:rFonts w:hint="eastAsia" w:ascii="仿宋" w:hAnsi="仿宋" w:eastAsia="仿宋" w:cs="仿宋"/>
                <w:color w:val="auto"/>
                <w:szCs w:val="21"/>
                <w:highlight w:val="none"/>
              </w:rPr>
              <w:t>健全、专业、针对采购需求及实际特点、有利于采购标的实现及合同履约</w:t>
            </w:r>
          </w:p>
          <w:p w14:paraId="0AD13D30">
            <w:pPr>
              <w:rPr>
                <w:rFonts w:ascii="仿宋" w:hAnsi="仿宋" w:eastAsia="仿宋" w:cs="仿宋"/>
                <w:color w:val="auto"/>
                <w:szCs w:val="21"/>
                <w:highlight w:val="none"/>
              </w:rPr>
            </w:pPr>
            <w:r>
              <w:rPr>
                <w:rFonts w:hint="eastAsia" w:ascii="仿宋" w:hAnsi="仿宋" w:eastAsia="仿宋" w:cs="仿宋"/>
                <w:color w:val="auto"/>
                <w:szCs w:val="21"/>
                <w:highlight w:val="none"/>
              </w:rPr>
              <w:t>1.项目组织机构</w:t>
            </w:r>
            <w:r>
              <w:rPr>
                <w:rFonts w:hint="eastAsia" w:ascii="仿宋" w:hAnsi="仿宋" w:eastAsia="仿宋" w:cs="仿宋"/>
                <w:b/>
                <w:bCs/>
                <w:color w:val="auto"/>
                <w:szCs w:val="21"/>
                <w:highlight w:val="none"/>
              </w:rPr>
              <w:t>（评分范围：3,2,1,0）</w:t>
            </w:r>
          </w:p>
          <w:p w14:paraId="3CC3A16C">
            <w:pPr>
              <w:rPr>
                <w:rFonts w:ascii="仿宋" w:hAnsi="仿宋" w:eastAsia="仿宋" w:cs="仿宋"/>
                <w:b/>
                <w:bCs/>
                <w:color w:val="auto"/>
                <w:szCs w:val="21"/>
                <w:highlight w:val="none"/>
              </w:rPr>
            </w:pPr>
            <w:r>
              <w:rPr>
                <w:rFonts w:hint="eastAsia" w:ascii="仿宋" w:hAnsi="仿宋" w:eastAsia="仿宋" w:cs="仿宋"/>
                <w:color w:val="auto"/>
                <w:szCs w:val="21"/>
                <w:highlight w:val="none"/>
              </w:rPr>
              <w:t>2.项目管理和协调</w:t>
            </w:r>
            <w:r>
              <w:rPr>
                <w:rFonts w:hint="eastAsia" w:ascii="仿宋" w:hAnsi="仿宋" w:eastAsia="仿宋" w:cs="仿宋"/>
                <w:b/>
                <w:bCs/>
                <w:color w:val="auto"/>
                <w:szCs w:val="21"/>
                <w:highlight w:val="none"/>
              </w:rPr>
              <w:t>（评分范围：3,2,1,0）</w:t>
            </w:r>
          </w:p>
        </w:tc>
      </w:tr>
      <w:tr w14:paraId="31A8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2C0F3977">
            <w:pPr>
              <w:snapToGrid w:val="0"/>
              <w:jc w:val="center"/>
              <w:rPr>
                <w:rFonts w:ascii="仿宋" w:hAnsi="仿宋" w:eastAsia="仿宋" w:cs="仿宋"/>
                <w:b/>
                <w:bCs/>
                <w:color w:val="auto"/>
                <w:szCs w:val="21"/>
                <w:highlight w:val="none"/>
              </w:rPr>
            </w:pPr>
          </w:p>
        </w:tc>
        <w:tc>
          <w:tcPr>
            <w:tcW w:w="700" w:type="dxa"/>
            <w:vAlign w:val="center"/>
          </w:tcPr>
          <w:p w14:paraId="416BFE5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577" w:type="dxa"/>
            <w:vAlign w:val="center"/>
          </w:tcPr>
          <w:p w14:paraId="50EFA36F">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[主观分]规划方案：</w:t>
            </w:r>
            <w:r>
              <w:rPr>
                <w:rFonts w:hint="eastAsia" w:ascii="仿宋" w:hAnsi="仿宋" w:eastAsia="仿宋" w:cs="仿宋"/>
                <w:color w:val="auto"/>
                <w:szCs w:val="21"/>
                <w:highlight w:val="none"/>
              </w:rPr>
              <w:t>科学合理、针对采购需求及实际特点、有利于采购标的实现及合同履约</w:t>
            </w:r>
          </w:p>
          <w:p w14:paraId="3E6D0A80">
            <w:pPr>
              <w:rPr>
                <w:rFonts w:ascii="仿宋" w:hAnsi="仿宋" w:eastAsia="仿宋" w:cs="仿宋"/>
                <w:color w:val="auto"/>
                <w:szCs w:val="21"/>
                <w:highlight w:val="none"/>
              </w:rPr>
            </w:pPr>
            <w:r>
              <w:rPr>
                <w:rFonts w:hint="eastAsia" w:ascii="仿宋" w:hAnsi="仿宋" w:eastAsia="仿宋" w:cs="仿宋"/>
                <w:color w:val="auto"/>
                <w:szCs w:val="21"/>
                <w:highlight w:val="none"/>
              </w:rPr>
              <w:t>1.整体工作阶段及任务划分</w:t>
            </w:r>
            <w:r>
              <w:rPr>
                <w:rFonts w:hint="eastAsia" w:ascii="仿宋" w:hAnsi="仿宋" w:eastAsia="仿宋" w:cs="仿宋"/>
                <w:b/>
                <w:bCs/>
                <w:color w:val="auto"/>
                <w:szCs w:val="21"/>
                <w:highlight w:val="none"/>
              </w:rPr>
              <w:t>（评分范围：3,2,1,0）</w:t>
            </w:r>
          </w:p>
          <w:p w14:paraId="332A6025">
            <w:pPr>
              <w:rPr>
                <w:rFonts w:ascii="仿宋" w:hAnsi="仿宋" w:eastAsia="仿宋" w:cs="仿宋"/>
                <w:b/>
                <w:bCs/>
                <w:color w:val="auto"/>
                <w:szCs w:val="21"/>
                <w:highlight w:val="none"/>
              </w:rPr>
            </w:pPr>
            <w:r>
              <w:rPr>
                <w:rFonts w:hint="eastAsia" w:ascii="仿宋" w:hAnsi="仿宋" w:eastAsia="仿宋" w:cs="仿宋"/>
                <w:color w:val="auto"/>
                <w:szCs w:val="21"/>
                <w:highlight w:val="none"/>
              </w:rPr>
              <w:t>2.进度控制、关键时间节点</w:t>
            </w:r>
            <w:r>
              <w:rPr>
                <w:rFonts w:hint="eastAsia" w:ascii="仿宋" w:hAnsi="仿宋" w:eastAsia="仿宋" w:cs="仿宋"/>
                <w:b/>
                <w:bCs/>
                <w:color w:val="auto"/>
                <w:szCs w:val="21"/>
                <w:highlight w:val="none"/>
              </w:rPr>
              <w:t>（评分范围：3,2,1,0）</w:t>
            </w:r>
          </w:p>
        </w:tc>
      </w:tr>
      <w:tr w14:paraId="7E6C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restart"/>
            <w:vAlign w:val="center"/>
          </w:tcPr>
          <w:p w14:paraId="6A2D89A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服务团队</w:t>
            </w:r>
          </w:p>
        </w:tc>
        <w:tc>
          <w:tcPr>
            <w:tcW w:w="700" w:type="dxa"/>
            <w:vAlign w:val="center"/>
          </w:tcPr>
          <w:p w14:paraId="7F292AF4">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577" w:type="dxa"/>
            <w:vAlign w:val="center"/>
          </w:tcPr>
          <w:p w14:paraId="1C81C9E6">
            <w:pPr>
              <w:adjustRightInd w:val="0"/>
              <w:snapToGrid w:val="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人员数量、职责分工（提供相关证明材料及服务团队人员近三个月的社保证明社保缴纳证明）：充足、明确、针对采购需求及实际特点、有利于采购标的实现及合同履约</w:t>
            </w:r>
            <w:r>
              <w:rPr>
                <w:rFonts w:hint="eastAsia" w:ascii="仿宋" w:hAnsi="仿宋" w:eastAsia="仿宋" w:cs="仿宋"/>
                <w:b/>
                <w:bCs/>
                <w:color w:val="auto"/>
                <w:szCs w:val="21"/>
                <w:highlight w:val="none"/>
              </w:rPr>
              <w:t>（评分范围：3,2,1,0）</w:t>
            </w:r>
          </w:p>
        </w:tc>
      </w:tr>
      <w:tr w14:paraId="27C5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8" w:type="dxa"/>
            <w:vMerge w:val="continue"/>
            <w:vAlign w:val="center"/>
          </w:tcPr>
          <w:p w14:paraId="6C6AEC0B">
            <w:pPr>
              <w:jc w:val="center"/>
              <w:rPr>
                <w:rFonts w:ascii="仿宋" w:hAnsi="仿宋" w:eastAsia="仿宋" w:cs="仿宋"/>
                <w:b/>
                <w:bCs/>
                <w:color w:val="auto"/>
                <w:szCs w:val="21"/>
                <w:highlight w:val="none"/>
              </w:rPr>
            </w:pPr>
          </w:p>
        </w:tc>
        <w:tc>
          <w:tcPr>
            <w:tcW w:w="700" w:type="dxa"/>
            <w:vAlign w:val="center"/>
          </w:tcPr>
          <w:p w14:paraId="1C7F18C0">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577" w:type="dxa"/>
            <w:vAlign w:val="center"/>
          </w:tcPr>
          <w:p w14:paraId="487466D5">
            <w:pPr>
              <w:adjustRightInd w:val="0"/>
              <w:snapToGrid w:val="0"/>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服务团队人员素质（提供相关证明材料及服务团队人员近三个月的社保证明社保缴纳证明）</w:t>
            </w:r>
          </w:p>
          <w:p w14:paraId="59053916">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1.专业技术能力</w:t>
            </w:r>
            <w:r>
              <w:rPr>
                <w:rFonts w:hint="eastAsia" w:ascii="仿宋" w:hAnsi="仿宋" w:eastAsia="仿宋" w:cs="仿宋"/>
                <w:b/>
                <w:bCs/>
                <w:color w:val="auto"/>
                <w:szCs w:val="21"/>
                <w:highlight w:val="none"/>
              </w:rPr>
              <w:t>（评分范围：3,2,1,0）</w:t>
            </w:r>
          </w:p>
          <w:p w14:paraId="475B605C">
            <w:pPr>
              <w:adjustRightInd w:val="0"/>
              <w:snapToGrid w:val="0"/>
              <w:rPr>
                <w:rFonts w:ascii="仿宋" w:hAnsi="仿宋" w:eastAsia="仿宋" w:cs="仿宋"/>
                <w:b/>
                <w:bCs/>
                <w:color w:val="auto"/>
                <w:szCs w:val="21"/>
                <w:highlight w:val="none"/>
              </w:rPr>
            </w:pPr>
            <w:r>
              <w:rPr>
                <w:rFonts w:hint="eastAsia" w:ascii="仿宋" w:hAnsi="仿宋" w:eastAsia="仿宋" w:cs="仿宋"/>
                <w:color w:val="auto"/>
                <w:szCs w:val="21"/>
                <w:highlight w:val="none"/>
              </w:rPr>
              <w:t>2.同类项目实施经验</w:t>
            </w:r>
            <w:r>
              <w:rPr>
                <w:rFonts w:hint="eastAsia" w:ascii="仿宋" w:hAnsi="仿宋" w:eastAsia="仿宋" w:cs="仿宋"/>
                <w:b/>
                <w:bCs/>
                <w:color w:val="auto"/>
                <w:szCs w:val="21"/>
                <w:highlight w:val="none"/>
              </w:rPr>
              <w:t>（评分范围：3,2,1,0）</w:t>
            </w:r>
          </w:p>
        </w:tc>
      </w:tr>
    </w:tbl>
    <w:p w14:paraId="0A30FB3F">
      <w:pPr>
        <w:adjustRightInd w:val="0"/>
        <w:snapToGrid w:val="0"/>
        <w:spacing w:line="288"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1DD3F63F">
      <w:pPr>
        <w:adjustRightInd w:val="0"/>
        <w:snapToGrid w:val="0"/>
        <w:spacing w:line="288" w:lineRule="auto"/>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14:paraId="53521F29">
      <w:pPr>
        <w:spacing w:line="288" w:lineRule="auto"/>
        <w:jc w:val="center"/>
        <w:outlineLvl w:val="1"/>
        <w:rPr>
          <w:rFonts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浙江省生态环境科学设计研究院采购合同</w:t>
      </w:r>
    </w:p>
    <w:p w14:paraId="4DC16627">
      <w:pPr>
        <w:spacing w:line="288" w:lineRule="auto"/>
        <w:jc w:val="center"/>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（本合同为合同样稿，最终稿由双方协商后确定，合同实质性内容不得更改；签订合同时删除此行）</w:t>
      </w:r>
    </w:p>
    <w:p w14:paraId="57E4F021">
      <w:pPr>
        <w:pStyle w:val="23"/>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5040" w:firstLineChars="2400"/>
        <w:jc w:val="both"/>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合同编号：</w:t>
      </w:r>
    </w:p>
    <w:p w14:paraId="13050795">
      <w:pPr>
        <w:pStyle w:val="23"/>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5040" w:firstLineChars="240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bidi="ar"/>
        </w:rPr>
        <w:t>确认书号：</w:t>
      </w:r>
      <w:r>
        <w:rPr>
          <w:rFonts w:hint="eastAsia" w:ascii="仿宋" w:hAnsi="仿宋" w:eastAsia="仿宋" w:cs="仿宋"/>
          <w:color w:val="auto"/>
          <w:sz w:val="21"/>
          <w:szCs w:val="21"/>
          <w:highlight w:val="none"/>
          <w:lang w:eastAsia="zh-CN" w:bidi="ar"/>
        </w:rPr>
        <w:t>[2024]47128号、[2024]47129号</w:t>
      </w:r>
    </w:p>
    <w:p w14:paraId="4EAAFECC">
      <w:pPr>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t>甲方（采购人）：浙江省生态环境科学设计研究院</w:t>
      </w:r>
    </w:p>
    <w:p w14:paraId="1B4091E3">
      <w:pPr>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t>乙方（供应商）：</w:t>
      </w:r>
    </w:p>
    <w:p w14:paraId="275C7243">
      <w:pPr>
        <w:tabs>
          <w:tab w:val="left" w:pos="0"/>
        </w:tabs>
        <w:spacing w:line="288" w:lineRule="auto"/>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甲乙双方依据《中华人民共和国民法典》《中华人民共和国政府采购法》及实施条例和相关法律法规，浙江省生态环境科学设计研究院（甲方）经过公开招标，确定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lang w:val="zh-CN"/>
        </w:rPr>
        <w:t>为服务（乙方）单位，按照平等互利原则并经双方友好协商，达成如下协议：</w:t>
      </w:r>
    </w:p>
    <w:p w14:paraId="69C106D1">
      <w:pPr>
        <w:spacing w:line="288" w:lineRule="auto"/>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一、服务内容</w:t>
      </w:r>
    </w:p>
    <w:p w14:paraId="07C2E9F6">
      <w:pPr>
        <w:spacing w:line="288" w:lineRule="auto"/>
        <w:ind w:firstLine="422" w:firstLineChars="200"/>
        <w:rPr>
          <w:rFonts w:ascii="仿宋" w:hAnsi="仿宋" w:eastAsia="仿宋" w:cs="仿宋"/>
          <w:b/>
          <w:bCs/>
          <w:color w:val="auto"/>
          <w:sz w:val="21"/>
          <w:szCs w:val="21"/>
          <w:highlight w:val="none"/>
        </w:rPr>
      </w:pPr>
    </w:p>
    <w:p w14:paraId="2AA9389E">
      <w:pPr>
        <w:spacing w:line="288" w:lineRule="auto"/>
        <w:ind w:firstLine="422" w:firstLineChars="200"/>
        <w:rPr>
          <w:rFonts w:ascii="仿宋" w:hAnsi="仿宋" w:eastAsia="仿宋" w:cs="仿宋"/>
          <w:b/>
          <w:bCs/>
          <w:color w:val="auto"/>
          <w:sz w:val="21"/>
          <w:szCs w:val="21"/>
          <w:highlight w:val="none"/>
        </w:rPr>
      </w:pPr>
    </w:p>
    <w:p w14:paraId="21D03C2E">
      <w:pPr>
        <w:spacing w:line="288" w:lineRule="auto"/>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二、合同金额</w:t>
      </w:r>
    </w:p>
    <w:p w14:paraId="0BBB26F7">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2.1 本合同金额为（大写）：____________________________________元（￥_______________元）人民币。</w:t>
      </w:r>
    </w:p>
    <w:p w14:paraId="7FC94657">
      <w:pPr>
        <w:spacing w:line="288" w:lineRule="auto"/>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三、技术资料</w:t>
      </w:r>
    </w:p>
    <w:p w14:paraId="6CC6B3F9">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3.1乙方应按采购文件规定的时间向甲方提供有关技术资料。</w:t>
      </w:r>
    </w:p>
    <w:p w14:paraId="0F14F5AD">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064100A">
      <w:pPr>
        <w:spacing w:line="288" w:lineRule="auto"/>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四、知识产权</w:t>
      </w:r>
    </w:p>
    <w:p w14:paraId="08407ECF">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4.1 乙方应保证提供服务过程中不会侵犯任何第三方的知识产权。</w:t>
      </w:r>
    </w:p>
    <w:p w14:paraId="6FD1BD37">
      <w:pPr>
        <w:spacing w:line="288" w:lineRule="auto"/>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五、履约保证金</w:t>
      </w:r>
    </w:p>
    <w:p w14:paraId="113CDED7">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无</w:t>
      </w:r>
    </w:p>
    <w:p w14:paraId="0642C183">
      <w:pPr>
        <w:spacing w:line="288" w:lineRule="auto"/>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六、转包或分包</w:t>
      </w:r>
    </w:p>
    <w:p w14:paraId="25A780F0">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6.1本合同范围的服务，应由乙方直接供应，不得转让他人供应；</w:t>
      </w:r>
    </w:p>
    <w:p w14:paraId="37D014B8">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6.2本项目允许分包，可以分包履行的具体内容、金额或者比例：含氮废水厌氧氨氧化技术验证和评估技术服务。</w:t>
      </w:r>
    </w:p>
    <w:p w14:paraId="622E6DE3">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6.3如有转让和未经甲方同意的分包行为，甲方有权解除合同，没收履约保证金并追究乙方的违约责任。</w:t>
      </w:r>
    </w:p>
    <w:p w14:paraId="7F76C271">
      <w:pPr>
        <w:spacing w:line="288" w:lineRule="auto"/>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七、服务质量保证期(选用)</w:t>
      </w:r>
    </w:p>
    <w:p w14:paraId="6EA1E3A0">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7.1服务质量保证期  年。（自验收合格之日起计）</w:t>
      </w:r>
    </w:p>
    <w:p w14:paraId="019BEE4F">
      <w:pPr>
        <w:spacing w:line="288" w:lineRule="auto"/>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八、合同履行时间、履行方式及履行地点</w:t>
      </w:r>
    </w:p>
    <w:p w14:paraId="7185EF6B">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8.1履行时间：</w:t>
      </w:r>
    </w:p>
    <w:p w14:paraId="1E998566">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8.2履行方式：</w:t>
      </w:r>
    </w:p>
    <w:p w14:paraId="1E7D6436">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8.3履行地点：</w:t>
      </w:r>
    </w:p>
    <w:p w14:paraId="7DDE6461">
      <w:pPr>
        <w:spacing w:line="288" w:lineRule="auto"/>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九、款项支付</w:t>
      </w:r>
    </w:p>
    <w:p w14:paraId="41707AA8">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9.1付款方式：</w:t>
      </w:r>
    </w:p>
    <w:p w14:paraId="7CE0615D">
      <w:pPr>
        <w:spacing w:line="288" w:lineRule="auto"/>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十、税费</w:t>
      </w:r>
    </w:p>
    <w:p w14:paraId="6823DE26">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10.1本合同执行中相关的一切税费均由乙方负担。</w:t>
      </w:r>
    </w:p>
    <w:p w14:paraId="0C28B8D6">
      <w:pPr>
        <w:spacing w:line="288" w:lineRule="auto"/>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十一、质量保证及后续服务</w:t>
      </w:r>
    </w:p>
    <w:p w14:paraId="5A4B4DB6">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11.1乙方应按采购文件规定向甲方提供服务。</w:t>
      </w:r>
    </w:p>
    <w:p w14:paraId="66B6D524">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11.2乙方提供的服务成果在服务质量保证期内发生故障，乙方应负责免费提供后续服务。对达不到要求者，根据实际情况，经双方协商，可按以下办法处理：</w:t>
      </w:r>
    </w:p>
    <w:p w14:paraId="218D6F39">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⑴重做：由乙方承担所发生的全部费用。</w:t>
      </w:r>
    </w:p>
    <w:p w14:paraId="572A761E">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⑵贬值处理：由甲乙双方合议定价。</w:t>
      </w:r>
    </w:p>
    <w:p w14:paraId="1D3C6417">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⑶解除合同。</w:t>
      </w:r>
    </w:p>
    <w:p w14:paraId="51D57FCF">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11.3如在使用过程中发生问题，乙方在接到甲方通知后在△小时内到达甲方现场。</w:t>
      </w:r>
    </w:p>
    <w:p w14:paraId="22039A5B">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11.4在服务质量保证期内，乙方应对出现的质量及安全问题负责处理解决并承担</w:t>
      </w:r>
    </w:p>
    <w:p w14:paraId="7B8D73B4">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一切费用。</w:t>
      </w:r>
    </w:p>
    <w:p w14:paraId="33056DFD">
      <w:pPr>
        <w:spacing w:line="288" w:lineRule="auto"/>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十二、违约责任</w:t>
      </w:r>
    </w:p>
    <w:p w14:paraId="2A8A0B9A">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12.1甲方无正当理由拒收接受服务的，甲方向乙方偿付合同款项百分之五作为违约金。</w:t>
      </w:r>
    </w:p>
    <w:p w14:paraId="6E20C2A2">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12.2甲方无故逾期验收和办理款项支付手续的,甲方应按逾期付款总额每日万分之五向乙方支付违约金。</w:t>
      </w:r>
    </w:p>
    <w:p w14:paraId="3087A173">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6B88D5D1">
      <w:pPr>
        <w:spacing w:line="288" w:lineRule="auto"/>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十三、不可抗力事件处理</w:t>
      </w:r>
    </w:p>
    <w:p w14:paraId="181B0290">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13.1在合同有效期内，任何一方因不可抗力事件导致不能履行合同，则合同履行期可延长，其延长期与不可抗力影响期相同。</w:t>
      </w:r>
    </w:p>
    <w:p w14:paraId="54921E78">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13.2不可抗力事件发生后，应立即通知对方，并寄送有关权威机构出具的证明。</w:t>
      </w:r>
    </w:p>
    <w:p w14:paraId="08A6C082">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13.3不可抗力事件延续120天以上，双方应通过友好协商，确定是否继续履行合同。</w:t>
      </w:r>
    </w:p>
    <w:p w14:paraId="42472A86">
      <w:pPr>
        <w:spacing w:line="288" w:lineRule="auto"/>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十四、诉讼</w:t>
      </w:r>
    </w:p>
    <w:p w14:paraId="085D59D1">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14.1双方在执行合同中所发生的一切争议，通过协商解决。如协商不成，由杭州仲裁委员会按该会仲裁规则裁决。</w:t>
      </w:r>
    </w:p>
    <w:p w14:paraId="59F1C157">
      <w:pPr>
        <w:spacing w:line="288" w:lineRule="auto"/>
        <w:ind w:firstLine="422" w:firstLineChars="200"/>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十五、合同的生效</w:t>
      </w:r>
    </w:p>
    <w:p w14:paraId="1ADCE564">
      <w:pPr>
        <w:pStyle w:val="15"/>
        <w:adjustRightInd w:val="0"/>
        <w:snapToGrid w:val="0"/>
        <w:spacing w:before="0" w:beforeLines="0" w:after="0" w:afterLines="0"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15.1 合同经双方法定代表人或授权代表签字并加盖公章后生效。</w:t>
      </w:r>
    </w:p>
    <w:p w14:paraId="38F83ABF">
      <w:pPr>
        <w:pStyle w:val="15"/>
        <w:adjustRightInd w:val="0"/>
        <w:snapToGrid w:val="0"/>
        <w:spacing w:before="0" w:beforeLines="0" w:after="0" w:afterLines="0"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15.2 合同执行中涉及采购资金和采购内容修改或补充的，须经财政部门审批，并签书面补充协议报政府采购监督管理部门备案，方可作为主合同不可分割的一部分。</w:t>
      </w:r>
    </w:p>
    <w:p w14:paraId="53B9C0A4">
      <w:pPr>
        <w:shd w:val="clear" w:color="auto" w:fill="FFFFFF"/>
        <w:adjustRightInd w:val="0"/>
        <w:snapToGrid w:val="0"/>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15.3 招标文件、投标文件及评标过程中形成的文字资料、询标纪要均作为本合同的组成部分，具有同等效力。本合同未尽事宜，遵照《中华人民共和国民法典》有关条文执行。</w:t>
      </w:r>
    </w:p>
    <w:p w14:paraId="0DDADD57">
      <w:pPr>
        <w:spacing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15.4 本合同一式柒份，具有同等法律效力，甲方执肆份、乙方执贰份、鉴证方执壹份。</w:t>
      </w:r>
    </w:p>
    <w:p w14:paraId="39787020">
      <w:pPr>
        <w:spacing w:line="288" w:lineRule="auto"/>
        <w:ind w:firstLine="420" w:firstLineChars="200"/>
        <w:rPr>
          <w:rFonts w:ascii="仿宋" w:hAnsi="仿宋" w:eastAsia="仿宋" w:cs="仿宋"/>
          <w:color w:val="auto"/>
          <w:szCs w:val="21"/>
          <w:highlight w:val="none"/>
        </w:rPr>
      </w:pPr>
    </w:p>
    <w:p w14:paraId="29166BA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甲方（盖章）：                            乙方（盖章）：</w:t>
      </w:r>
    </w:p>
    <w:p w14:paraId="25FD3F92">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法定代表人                                法定代表人</w:t>
      </w:r>
    </w:p>
    <w:p w14:paraId="19D38942">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或受委托人（签字）：                      或受委托人（签字）：</w:t>
      </w:r>
    </w:p>
    <w:p w14:paraId="7F91036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联系人：                                  联系人：</w:t>
      </w:r>
    </w:p>
    <w:p w14:paraId="22FD4DE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地址：                                    地址：</w:t>
      </w:r>
    </w:p>
    <w:p w14:paraId="0A10E97D">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电话：                                    电话：</w:t>
      </w:r>
    </w:p>
    <w:p w14:paraId="66BC29A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传真：                                    传真：</w:t>
      </w:r>
    </w:p>
    <w:p w14:paraId="452E9EA7">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开户银行：                                开户银行：</w:t>
      </w:r>
    </w:p>
    <w:p w14:paraId="7C164635">
      <w:pPr>
        <w:shd w:val="clear" w:color="auto" w:fill="FFFFFF"/>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帐号：                                    帐号：</w:t>
      </w:r>
    </w:p>
    <w:p w14:paraId="52F8FD07">
      <w:pPr>
        <w:shd w:val="clear" w:color="auto" w:fill="FFFFFF"/>
        <w:snapToGrid w:val="0"/>
        <w:spacing w:line="288" w:lineRule="auto"/>
        <w:ind w:firstLine="420" w:firstLineChars="200"/>
        <w:rPr>
          <w:rFonts w:ascii="仿宋" w:hAnsi="仿宋" w:eastAsia="仿宋" w:cs="仿宋"/>
          <w:color w:val="auto"/>
          <w:szCs w:val="21"/>
          <w:highlight w:val="none"/>
        </w:rPr>
      </w:pPr>
    </w:p>
    <w:p w14:paraId="5A37EE49">
      <w:pPr>
        <w:shd w:val="clear" w:color="auto" w:fill="FFFFFF"/>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鉴证方（盖章）</w:t>
      </w:r>
    </w:p>
    <w:p w14:paraId="1B3B0B1C">
      <w:pPr>
        <w:pStyle w:val="15"/>
        <w:snapToGrid w:val="0"/>
        <w:spacing w:before="0" w:beforeLines="0" w:after="0" w:afterLines="0" w:line="288"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法定代表人或受委托人（签字或盖章）：</w:t>
      </w:r>
    </w:p>
    <w:p w14:paraId="558EB10B">
      <w:pPr>
        <w:adjustRightInd w:val="0"/>
        <w:snapToGrid w:val="0"/>
        <w:spacing w:line="288" w:lineRule="auto"/>
        <w:ind w:firstLine="2108" w:firstLineChars="1000"/>
        <w:rPr>
          <w:rFonts w:ascii="仿宋" w:hAnsi="仿宋" w:eastAsia="仿宋" w:cs="仿宋"/>
          <w:b/>
          <w:color w:val="auto"/>
          <w:sz w:val="32"/>
          <w:szCs w:val="32"/>
          <w:highlight w:val="none"/>
        </w:rPr>
      </w:pPr>
      <w:r>
        <w:rPr>
          <w:rFonts w:hint="eastAsia" w:ascii="仿宋" w:hAnsi="仿宋" w:eastAsia="仿宋" w:cs="仿宋"/>
          <w:b/>
          <w:color w:val="auto"/>
          <w:szCs w:val="21"/>
          <w:highlight w:val="none"/>
          <w:lang w:bidi="ar"/>
        </w:rPr>
        <w:br w:type="page"/>
      </w:r>
    </w:p>
    <w:p w14:paraId="1E855920">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14:paraId="603DD2F9">
      <w:pPr>
        <w:adjustRightInd w:val="0"/>
        <w:snapToGrid w:val="0"/>
        <w:spacing w:line="360" w:lineRule="auto"/>
        <w:rPr>
          <w:rFonts w:ascii="仿宋" w:hAnsi="仿宋" w:eastAsia="仿宋" w:cs="仿宋"/>
          <w:b/>
          <w:bCs/>
          <w:color w:val="auto"/>
          <w:spacing w:val="-6"/>
          <w:sz w:val="24"/>
          <w:szCs w:val="24"/>
          <w:highlight w:val="none"/>
        </w:rPr>
      </w:pPr>
    </w:p>
    <w:p w14:paraId="67A72B34">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4F097C03">
      <w:pPr>
        <w:adjustRightInd w:val="0"/>
        <w:snapToGrid w:val="0"/>
        <w:spacing w:line="360" w:lineRule="auto"/>
        <w:rPr>
          <w:rFonts w:ascii="仿宋" w:hAnsi="仿宋" w:eastAsia="仿宋" w:cs="仿宋"/>
          <w:b/>
          <w:bCs/>
          <w:color w:val="auto"/>
          <w:spacing w:val="-6"/>
          <w:sz w:val="24"/>
          <w:szCs w:val="24"/>
          <w:highlight w:val="none"/>
        </w:rPr>
      </w:pPr>
    </w:p>
    <w:p w14:paraId="19CE8CA7">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14:paraId="4C1DAC63">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14:paraId="2BF33C61">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（1）有效的法人或者其他组织的营业执照等证明文件/自然人的身份证明</w:t>
      </w:r>
    </w:p>
    <w:p w14:paraId="6399A708">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（2）符合参加政府采购活动应当具备的一般条件的承诺函</w:t>
      </w:r>
    </w:p>
    <w:p w14:paraId="3DF58429">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（3）落实政府采购政策需满足的资格要求</w:t>
      </w:r>
    </w:p>
    <w:p w14:paraId="3C7A9F92">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（4）联合协议（若联合体投标）</w:t>
      </w:r>
    </w:p>
    <w:p w14:paraId="3DA8EA61">
      <w:pPr>
        <w:adjustRightInd w:val="0"/>
        <w:snapToGrid w:val="0"/>
        <w:spacing w:line="360" w:lineRule="auto"/>
        <w:ind w:firstLine="398" w:firstLineChars="200"/>
        <w:jc w:val="left"/>
        <w:rPr>
          <w:rFonts w:hint="default"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5</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分包意向协议</w:t>
      </w:r>
    </w:p>
    <w:p w14:paraId="372B0071">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▲联合体投标的，联合体各方均应提供（1）&amp;（2）项材料</w:t>
      </w:r>
    </w:p>
    <w:p w14:paraId="017E5A17">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14:paraId="354F63DE">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（1）投标函</w:t>
      </w:r>
    </w:p>
    <w:p w14:paraId="21A97847">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（2）法定代表人（单位负责人、自然人本人）身份证明/授权委托书</w:t>
      </w:r>
    </w:p>
    <w:p w14:paraId="5416798F">
      <w:pPr>
        <w:adjustRightInd w:val="0"/>
        <w:snapToGrid w:val="0"/>
        <w:spacing w:line="360" w:lineRule="auto"/>
        <w:ind w:firstLine="945" w:firstLineChars="450"/>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2024年1月（含）至今任意一月</w:t>
      </w:r>
      <w:r>
        <w:rPr>
          <w:rFonts w:hint="eastAsia" w:ascii="仿宋" w:hAnsi="仿宋" w:eastAsia="仿宋" w:cs="仿宋"/>
          <w:color w:val="auto"/>
          <w:spacing w:val="-6"/>
          <w:szCs w:val="21"/>
          <w:highlight w:val="none"/>
        </w:rPr>
        <w:t>投标授权代表社保缴纳证明</w:t>
      </w:r>
    </w:p>
    <w:p w14:paraId="305920D2">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（3）采购需求偏离表</w:t>
      </w:r>
    </w:p>
    <w:p w14:paraId="008455EE">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（4）投标人同类合同实施情况一览表</w:t>
      </w:r>
    </w:p>
    <w:p w14:paraId="684BF6E6">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）服务方案</w:t>
      </w:r>
    </w:p>
    <w:p w14:paraId="5A68B3AE">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）项目实施方案</w:t>
      </w:r>
    </w:p>
    <w:p w14:paraId="360B2E67">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）项目团队人员一览表</w:t>
      </w:r>
    </w:p>
    <w:p w14:paraId="5D3E4C42">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14:paraId="780C17E8">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（1）开标一览表</w:t>
      </w:r>
    </w:p>
    <w:p w14:paraId="3E50AECA">
      <w:pPr>
        <w:widowControl/>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76288A9">
      <w:pPr>
        <w:adjustRightInd w:val="0"/>
        <w:snapToGrid w:val="0"/>
        <w:spacing w:line="288" w:lineRule="auto"/>
        <w:jc w:val="center"/>
        <w:rPr>
          <w:rFonts w:ascii="仿宋" w:hAnsi="仿宋" w:eastAsia="仿宋" w:cs="仿宋"/>
          <w:b/>
          <w:bCs/>
          <w:color w:val="auto"/>
          <w:sz w:val="84"/>
          <w:szCs w:val="84"/>
          <w:highlight w:val="none"/>
        </w:rPr>
      </w:pPr>
    </w:p>
    <w:p w14:paraId="32C7606B">
      <w:pPr>
        <w:adjustRightInd w:val="0"/>
        <w:snapToGrid w:val="0"/>
        <w:spacing w:line="288" w:lineRule="auto"/>
        <w:jc w:val="center"/>
        <w:rPr>
          <w:rFonts w:ascii="仿宋" w:hAnsi="仿宋" w:eastAsia="仿宋" w:cs="仿宋"/>
          <w:b/>
          <w:bCs/>
          <w:color w:val="auto"/>
          <w:sz w:val="84"/>
          <w:szCs w:val="84"/>
          <w:highlight w:val="none"/>
        </w:rPr>
      </w:pPr>
    </w:p>
    <w:p w14:paraId="23663436">
      <w:pPr>
        <w:adjustRightInd w:val="0"/>
        <w:snapToGrid w:val="0"/>
        <w:spacing w:line="288" w:lineRule="auto"/>
        <w:jc w:val="center"/>
        <w:rPr>
          <w:rFonts w:ascii="仿宋" w:hAnsi="仿宋" w:eastAsia="仿宋" w:cs="仿宋"/>
          <w:b/>
          <w:bCs/>
          <w:color w:val="auto"/>
          <w:sz w:val="84"/>
          <w:szCs w:val="84"/>
          <w:highlight w:val="none"/>
        </w:rPr>
      </w:pPr>
    </w:p>
    <w:p w14:paraId="0AB4E2F9">
      <w:pPr>
        <w:adjustRightInd w:val="0"/>
        <w:snapToGrid w:val="0"/>
        <w:spacing w:line="288" w:lineRule="auto"/>
        <w:jc w:val="center"/>
        <w:rPr>
          <w:rFonts w:ascii="仿宋" w:hAnsi="仿宋" w:eastAsia="仿宋" w:cs="仿宋"/>
          <w:b/>
          <w:bCs/>
          <w:color w:val="auto"/>
          <w:sz w:val="84"/>
          <w:szCs w:val="84"/>
          <w:highlight w:val="none"/>
        </w:rPr>
      </w:pPr>
    </w:p>
    <w:p w14:paraId="22EFAC17">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14:paraId="1CFEA0B7">
      <w:pPr>
        <w:adjustRightInd w:val="0"/>
        <w:snapToGrid w:val="0"/>
        <w:spacing w:line="288" w:lineRule="auto"/>
        <w:jc w:val="center"/>
        <w:rPr>
          <w:rFonts w:ascii="仿宋" w:hAnsi="仿宋" w:eastAsia="仿宋" w:cs="仿宋"/>
          <w:b/>
          <w:bCs/>
          <w:color w:val="auto"/>
          <w:sz w:val="84"/>
          <w:szCs w:val="84"/>
          <w:highlight w:val="none"/>
        </w:rPr>
      </w:pPr>
    </w:p>
    <w:p w14:paraId="5A8A4937">
      <w:pPr>
        <w:adjustRightInd w:val="0"/>
        <w:snapToGrid w:val="0"/>
        <w:spacing w:line="288" w:lineRule="auto"/>
        <w:jc w:val="center"/>
        <w:rPr>
          <w:rFonts w:ascii="仿宋" w:hAnsi="仿宋" w:eastAsia="仿宋" w:cs="仿宋"/>
          <w:b/>
          <w:bCs/>
          <w:color w:val="auto"/>
          <w:szCs w:val="21"/>
          <w:highlight w:val="none"/>
        </w:rPr>
      </w:pPr>
      <w:bookmarkStart w:id="49" w:name="_Hlk94097338"/>
      <w:r>
        <w:rPr>
          <w:rFonts w:hint="eastAsia" w:ascii="仿宋" w:hAnsi="仿宋" w:eastAsia="仿宋" w:cs="仿宋"/>
          <w:b/>
          <w:bCs/>
          <w:color w:val="auto"/>
          <w:sz w:val="24"/>
          <w:szCs w:val="24"/>
          <w:highlight w:val="none"/>
        </w:rPr>
        <w:t>资格审查要求的资格证明材料（均需加盖公章）</w:t>
      </w:r>
      <w:bookmarkEnd w:id="49"/>
    </w:p>
    <w:p w14:paraId="08B26379">
      <w:pPr>
        <w:widowControl/>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E029191">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14:paraId="3475DC61">
      <w:pPr>
        <w:adjustRightInd w:val="0"/>
        <w:snapToGrid w:val="0"/>
        <w:spacing w:line="360" w:lineRule="auto"/>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（联合体投标的，联合体各方均需提供）</w:t>
      </w:r>
    </w:p>
    <w:p w14:paraId="3B2F90F3">
      <w:pPr>
        <w:adjustRightInd w:val="0"/>
        <w:snapToGrid w:val="0"/>
        <w:spacing w:line="360" w:lineRule="auto"/>
        <w:rPr>
          <w:rFonts w:ascii="仿宋" w:hAnsi="仿宋" w:eastAsia="仿宋" w:cs="仿宋"/>
          <w:color w:val="auto"/>
          <w:szCs w:val="21"/>
          <w:highlight w:val="none"/>
        </w:rPr>
      </w:pPr>
    </w:p>
    <w:p w14:paraId="10B911C9">
      <w:pPr>
        <w:adjustRightInd w:val="0"/>
        <w:snapToGrid w:val="0"/>
        <w:spacing w:line="360" w:lineRule="auto"/>
        <w:rPr>
          <w:rFonts w:ascii="仿宋" w:hAnsi="仿宋" w:eastAsia="仿宋" w:cs="仿宋"/>
          <w:color w:val="auto"/>
          <w:szCs w:val="21"/>
          <w:highlight w:val="none"/>
        </w:rPr>
      </w:pPr>
    </w:p>
    <w:p w14:paraId="578B5FFF">
      <w:pPr>
        <w:adjustRightInd w:val="0"/>
        <w:snapToGrid w:val="0"/>
        <w:spacing w:line="360" w:lineRule="auto"/>
        <w:rPr>
          <w:rFonts w:ascii="仿宋" w:hAnsi="仿宋" w:eastAsia="仿宋" w:cs="仿宋"/>
          <w:b/>
          <w:bCs/>
          <w:color w:val="auto"/>
          <w:szCs w:val="21"/>
          <w:highlight w:val="none"/>
        </w:rPr>
      </w:pPr>
    </w:p>
    <w:p w14:paraId="7F55F290">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0528A305">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1.如投标人是企业（包括合伙企业），提供在工商部门注册的有效“企业法人营业执照”或“营业执照”；</w:t>
      </w:r>
    </w:p>
    <w:p w14:paraId="2355DA6B">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2.如投标人是事业单位，提供有效的“事业单位法人证书”；</w:t>
      </w:r>
    </w:p>
    <w:p w14:paraId="6FF184D6">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3.如投标人是非企业专业服务机构，提供执业许可证等证明文件；</w:t>
      </w:r>
    </w:p>
    <w:p w14:paraId="539CA879">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4.如投标人是个体工商户，提供有效的“个体工商户营业执照”；</w:t>
      </w:r>
    </w:p>
    <w:p w14:paraId="676905C8">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5.如投标人是自然人，提供有效的自然人身份证明。</w:t>
      </w:r>
    </w:p>
    <w:p w14:paraId="62A235F0">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51DE4568">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14:paraId="526A49F8">
      <w:pPr>
        <w:adjustRightInd w:val="0"/>
        <w:snapToGrid w:val="0"/>
        <w:spacing w:line="360" w:lineRule="auto"/>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（联合体投标的，联合体各方均需提供）</w:t>
      </w:r>
    </w:p>
    <w:p w14:paraId="33478F36">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致：浙江省生态环境科学设计研究院、浙江求是招标代理有限公司</w:t>
      </w:r>
    </w:p>
    <w:p w14:paraId="6D8B31F4">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（投标人名称）参加浙江省生态环境科学设计研究院城镇污水减污降碳低耗关键技术研究检测服务和技术验证项目项目的采购活动并承诺如下：</w:t>
      </w:r>
    </w:p>
    <w:p w14:paraId="550D92F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028FE6A4">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6706511A">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77C6CC4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0B0481B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4B40B87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680E60B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6630F992">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4889EEC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21A1A5C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00657036">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36FB07FA">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2A0D7719">
      <w:pPr>
        <w:adjustRightInd w:val="0"/>
        <w:snapToGrid w:val="0"/>
        <w:spacing w:line="360" w:lineRule="auto"/>
        <w:rPr>
          <w:rFonts w:ascii="仿宋" w:hAnsi="仿宋" w:eastAsia="仿宋" w:cs="仿宋"/>
          <w:color w:val="auto"/>
          <w:szCs w:val="21"/>
          <w:highlight w:val="none"/>
        </w:rPr>
      </w:pPr>
    </w:p>
    <w:p w14:paraId="7B65EC2F">
      <w:pPr>
        <w:adjustRightInd w:val="0"/>
        <w:snapToGrid w:val="0"/>
        <w:spacing w:line="360" w:lineRule="auto"/>
        <w:rPr>
          <w:rFonts w:ascii="仿宋" w:hAnsi="仿宋" w:eastAsia="仿宋" w:cs="仿宋"/>
          <w:b/>
          <w:bCs/>
          <w:color w:val="auto"/>
          <w:spacing w:val="-6"/>
          <w:szCs w:val="21"/>
          <w:highlight w:val="none"/>
        </w:rPr>
      </w:pPr>
    </w:p>
    <w:p w14:paraId="1ECC51B0">
      <w:pPr>
        <w:adjustRightInd w:val="0"/>
        <w:snapToGrid w:val="0"/>
        <w:spacing w:line="360" w:lineRule="auto"/>
        <w:rPr>
          <w:rFonts w:ascii="仿宋" w:hAnsi="仿宋" w:eastAsia="仿宋" w:cs="仿宋"/>
          <w:b/>
          <w:bCs/>
          <w:color w:val="auto"/>
          <w:spacing w:val="-6"/>
          <w:szCs w:val="21"/>
          <w:highlight w:val="none"/>
        </w:rPr>
      </w:pPr>
    </w:p>
    <w:p w14:paraId="2E3BA657">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4DF4261">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06DC40B">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bCs/>
          <w:color w:val="auto"/>
          <w:spacing w:val="-6"/>
          <w:szCs w:val="21"/>
          <w:highlight w:val="none"/>
        </w:rPr>
        <w:br w:type="page"/>
      </w:r>
      <w:r>
        <w:rPr>
          <w:rFonts w:hint="eastAsia" w:ascii="仿宋" w:hAnsi="仿宋" w:eastAsia="仿宋" w:cs="仿宋"/>
          <w:b/>
          <w:color w:val="auto"/>
          <w:spacing w:val="-6"/>
          <w:sz w:val="24"/>
          <w:highlight w:val="none"/>
        </w:rPr>
        <w:t>落实政府采购政策需满足的资格要求</w:t>
      </w:r>
    </w:p>
    <w:p w14:paraId="37C31215">
      <w:pPr>
        <w:spacing w:line="360" w:lineRule="auto"/>
        <w:jc w:val="center"/>
        <w:outlineLvl w:val="3"/>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638E6932">
      <w:pPr>
        <w:adjustRightInd w:val="0"/>
        <w:snapToGrid w:val="0"/>
        <w:spacing w:line="360" w:lineRule="auto"/>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（若属于中小企业）</w:t>
      </w:r>
    </w:p>
    <w:p w14:paraId="051BF511">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本公司（联合体）郑重声明，根据《政府采购促进中小企业发展管理办法》（财库[2020]46号）的规定，本公司（联合体）参加</w:t>
      </w:r>
      <w:r>
        <w:rPr>
          <w:rFonts w:hint="eastAsia" w:ascii="仿宋" w:hAnsi="仿宋" w:eastAsia="仿宋" w:cs="仿宋"/>
          <w:bCs/>
          <w:color w:val="auto"/>
          <w:spacing w:val="-6"/>
          <w:szCs w:val="21"/>
          <w:highlight w:val="none"/>
        </w:rPr>
        <w:t>浙江省生态环境科学设计研究院</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rPr>
        <w:t>城镇污水减污降碳低耗关键技术研究检测服务和技术验证项目</w:t>
      </w:r>
      <w:r>
        <w:rPr>
          <w:rFonts w:hint="eastAsia" w:ascii="仿宋" w:hAnsi="仿宋" w:eastAsia="仿宋" w:cs="仿宋"/>
          <w:color w:val="auto"/>
          <w:szCs w:val="21"/>
          <w:highlight w:val="none"/>
        </w:rPr>
        <w:t>采购活动，服务全部由符合政策要求的中小企业承接。相关企业（含联合体中的中小企业）的具体情况如下：</w:t>
      </w:r>
    </w:p>
    <w:p w14:paraId="4581B6DF">
      <w:pPr>
        <w:adjustRightInd w:val="0"/>
        <w:snapToGrid w:val="0"/>
        <w:spacing w:line="360" w:lineRule="auto"/>
        <w:ind w:firstLine="420" w:firstLineChars="200"/>
        <w:rPr>
          <w:rFonts w:ascii="仿宋" w:hAnsi="仿宋" w:eastAsia="仿宋" w:cs="仿宋"/>
          <w:b/>
          <w:bCs/>
          <w:color w:val="auto"/>
          <w:szCs w:val="21"/>
          <w:highlight w:val="none"/>
        </w:rPr>
      </w:pPr>
      <w:r>
        <w:rPr>
          <w:rFonts w:hint="eastAsia" w:ascii="仿宋" w:hAnsi="仿宋" w:eastAsia="仿宋" w:cs="仿宋"/>
          <w:color w:val="auto"/>
          <w:szCs w:val="21"/>
          <w:highlight w:val="none"/>
        </w:rPr>
        <w:t>城镇污水减污降碳低耗关键技术研究检测服务和技术验证项目，属于他未列明行业；承接企业为</w:t>
      </w:r>
      <w:r>
        <w:rPr>
          <w:rFonts w:hint="eastAsia" w:ascii="仿宋" w:hAnsi="仿宋" w:eastAsia="仿宋" w:cs="仿宋"/>
          <w:color w:val="auto"/>
          <w:szCs w:val="21"/>
          <w:highlight w:val="none"/>
          <w:u w:val="single"/>
        </w:rPr>
        <w:t>___________</w:t>
      </w:r>
      <w:r>
        <w:rPr>
          <w:rFonts w:hint="eastAsia" w:ascii="仿宋" w:hAnsi="仿宋" w:eastAsia="仿宋" w:cs="仿宋"/>
          <w:b/>
          <w:bCs/>
          <w:color w:val="auto"/>
          <w:szCs w:val="21"/>
          <w:highlight w:val="non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______</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______</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______</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b/>
          <w:bCs/>
          <w:iCs/>
          <w:color w:val="auto"/>
          <w:szCs w:val="21"/>
          <w:highlight w:val="none"/>
        </w:rPr>
        <w:t>（如实勾选）。</w:t>
      </w:r>
    </w:p>
    <w:p w14:paraId="3DA9B787">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3B036E03">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621E760B">
      <w:pPr>
        <w:adjustRightInd w:val="0"/>
        <w:snapToGrid w:val="0"/>
        <w:spacing w:line="360" w:lineRule="auto"/>
        <w:ind w:firstLine="420" w:firstLineChars="200"/>
        <w:rPr>
          <w:rFonts w:ascii="仿宋" w:hAnsi="仿宋" w:eastAsia="仿宋" w:cs="仿宋"/>
          <w:color w:val="auto"/>
          <w:szCs w:val="21"/>
          <w:highlight w:val="none"/>
        </w:rPr>
      </w:pPr>
    </w:p>
    <w:p w14:paraId="4C3ECD01">
      <w:pPr>
        <w:adjustRightInd w:val="0"/>
        <w:snapToGrid w:val="0"/>
        <w:spacing w:line="360" w:lineRule="auto"/>
        <w:ind w:firstLine="420" w:firstLineChars="200"/>
        <w:rPr>
          <w:rFonts w:ascii="仿宋" w:hAnsi="仿宋" w:eastAsia="仿宋" w:cs="仿宋"/>
          <w:color w:val="auto"/>
          <w:szCs w:val="21"/>
          <w:highlight w:val="none"/>
        </w:rPr>
      </w:pPr>
    </w:p>
    <w:p w14:paraId="1ACE0B07">
      <w:pPr>
        <w:adjustRightInd w:val="0"/>
        <w:snapToGrid w:val="0"/>
        <w:spacing w:line="360" w:lineRule="auto"/>
        <w:ind w:firstLine="420" w:firstLineChars="200"/>
        <w:rPr>
          <w:rFonts w:ascii="仿宋" w:hAnsi="仿宋" w:eastAsia="仿宋" w:cs="仿宋"/>
          <w:color w:val="auto"/>
          <w:szCs w:val="21"/>
          <w:highlight w:val="none"/>
        </w:rPr>
      </w:pPr>
    </w:p>
    <w:p w14:paraId="3C8271C2">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081D1801">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14:paraId="202011E0">
      <w:pPr>
        <w:adjustRightInd w:val="0"/>
        <w:snapToGrid w:val="0"/>
        <w:spacing w:line="360" w:lineRule="auto"/>
        <w:ind w:firstLine="420" w:firstLineChars="200"/>
        <w:rPr>
          <w:rFonts w:ascii="仿宋" w:hAnsi="仿宋" w:eastAsia="仿宋" w:cs="仿宋"/>
          <w:color w:val="auto"/>
          <w:szCs w:val="21"/>
          <w:highlight w:val="none"/>
        </w:rPr>
      </w:pPr>
    </w:p>
    <w:p w14:paraId="0BC80975">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6B2D9052">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1.中小企业参加政府采购活动，应当出具财库[2020]46号文件规定的《中小企业声明函》，否则不得享受相关中小企业扶持政策;</w:t>
      </w:r>
    </w:p>
    <w:p w14:paraId="36119887">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p>
    <w:p w14:paraId="4FD07C44">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中小企业声明函》填写不全（从业人员、营业收入、资产总额在中小企业划型标准规定中不涉及的除外）或未按照《中小企业声明函》要求填写的，视为未提供《中小企业声明函》，不享受中小企业扶持政策；</w:t>
      </w:r>
    </w:p>
    <w:p w14:paraId="1BA2DE76">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4.非联合体投标履行合同的可删除“（）”中相应内容；</w:t>
      </w:r>
    </w:p>
    <w:p w14:paraId="1C3DED0B">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5.投标人提供《中小企业声明函》内容不实的，属于提供虚假材料谋取中标，依照《中华人民共和国政府采购法》等国家有关规定追究相应责任;</w:t>
      </w:r>
    </w:p>
    <w:p w14:paraId="031C0EDC">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6.本项目仅以《中小企业声明函》作为评判投标人是否属于中小企业的唯一依据。</w:t>
      </w:r>
    </w:p>
    <w:p w14:paraId="0F73C4A9">
      <w:pP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319CE95F">
      <w:pPr>
        <w:spacing w:line="360" w:lineRule="auto"/>
        <w:jc w:val="center"/>
        <w:outlineLvl w:val="3"/>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2E8443C9">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14:paraId="6879EC9C">
      <w:pPr>
        <w:adjustRightInd w:val="0"/>
        <w:snapToGrid w:val="0"/>
        <w:spacing w:line="360" w:lineRule="auto"/>
        <w:rPr>
          <w:rFonts w:ascii="仿宋" w:hAnsi="仿宋" w:eastAsia="仿宋" w:cs="仿宋"/>
          <w:color w:val="auto"/>
          <w:szCs w:val="21"/>
          <w:highlight w:val="none"/>
        </w:rPr>
      </w:pPr>
    </w:p>
    <w:p w14:paraId="54DC61AA">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64A51007">
      <w:pPr>
        <w:widowControl/>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6242D74">
      <w:pPr>
        <w:spacing w:line="360" w:lineRule="auto"/>
        <w:jc w:val="center"/>
        <w:outlineLvl w:val="3"/>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7CA93A24">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14:paraId="18A83D8E">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rPr>
        <w:t>浙江省生态环境科学设计研究院</w:t>
      </w:r>
      <w:r>
        <w:rPr>
          <w:rFonts w:hint="eastAsia" w:ascii="仿宋" w:hAnsi="仿宋" w:eastAsia="仿宋" w:cs="仿宋"/>
          <w:color w:val="auto"/>
          <w:spacing w:val="6"/>
          <w:szCs w:val="21"/>
          <w:highlight w:val="none"/>
        </w:rPr>
        <w:t>的城镇污水减污降碳低耗关键技术研究检测服务和技术验证项目项目采购活动由本单位提供服务。</w:t>
      </w:r>
    </w:p>
    <w:p w14:paraId="20F725AB">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3244AFBF">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4C87D366">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4D21E297">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68966577">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27FB5E33">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32C9C5E4">
      <w:pPr>
        <w:adjustRightInd w:val="0"/>
        <w:snapToGrid w:val="0"/>
        <w:spacing w:line="360" w:lineRule="auto"/>
        <w:ind w:firstLine="420" w:firstLineChars="200"/>
        <w:rPr>
          <w:rFonts w:ascii="仿宋" w:hAnsi="仿宋" w:eastAsia="仿宋" w:cs="仿宋"/>
          <w:color w:val="auto"/>
          <w:szCs w:val="21"/>
          <w:highlight w:val="none"/>
        </w:rPr>
      </w:pPr>
    </w:p>
    <w:p w14:paraId="15EB4B5B">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3D188F05">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14:paraId="08AAF8B6">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479FA50F">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5A132C83">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6E93D110">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3AD0B785">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2800D342">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77E1FA1">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p>
    <w:p w14:paraId="0D3C2D5A">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1B9C0006">
      <w:pPr>
        <w:jc w:val="center"/>
        <w:rPr>
          <w:color w:val="auto"/>
          <w:highlight w:val="none"/>
        </w:rPr>
      </w:pPr>
      <w:r>
        <w:rPr>
          <w:rFonts w:hint="eastAsia" w:ascii="仿宋" w:hAnsi="仿宋" w:eastAsia="仿宋" w:cs="仿宋"/>
          <w:b/>
          <w:bCs/>
          <w:color w:val="auto"/>
          <w:sz w:val="18"/>
          <w:szCs w:val="18"/>
          <w:highlight w:val="none"/>
        </w:rPr>
        <w:br w:type="page"/>
      </w:r>
    </w:p>
    <w:p w14:paraId="24135F84">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联合协议</w:t>
      </w:r>
    </w:p>
    <w:p w14:paraId="4D27A7E6">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（若联合体投标）</w:t>
      </w:r>
    </w:p>
    <w:p w14:paraId="011DB35D">
      <w:pPr>
        <w:adjustRightInd w:val="0"/>
        <w:snapToGrid w:val="0"/>
        <w:spacing w:line="360" w:lineRule="auto"/>
        <w:jc w:val="center"/>
        <w:rPr>
          <w:rFonts w:ascii="仿宋" w:hAnsi="仿宋" w:eastAsia="仿宋" w:cs="仿宋"/>
          <w:b/>
          <w:color w:val="auto"/>
          <w:spacing w:val="-6"/>
          <w:sz w:val="18"/>
          <w:szCs w:val="18"/>
          <w:highlight w:val="none"/>
        </w:rPr>
      </w:pPr>
    </w:p>
    <w:p w14:paraId="4D875111">
      <w:pPr>
        <w:adjustRightInd w:val="0"/>
        <w:snapToGrid w:val="0"/>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说明：格式见附件2</w:t>
      </w:r>
    </w:p>
    <w:p w14:paraId="6D7E4826">
      <w:pP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A889381">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bCs/>
          <w:color w:val="auto"/>
          <w:sz w:val="24"/>
          <w:szCs w:val="24"/>
          <w:highlight w:val="none"/>
          <w:lang w:val="en-US" w:eastAsia="zh-CN"/>
        </w:rPr>
        <w:t>分包意向协议</w:t>
      </w:r>
    </w:p>
    <w:p w14:paraId="539F436D">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w:t>
      </w:r>
      <w:r>
        <w:rPr>
          <w:rFonts w:hint="eastAsia" w:ascii="仿宋" w:hAnsi="仿宋" w:eastAsia="仿宋" w:cs="仿宋"/>
          <w:b/>
          <w:color w:val="auto"/>
          <w:spacing w:val="-6"/>
          <w:sz w:val="18"/>
          <w:szCs w:val="18"/>
          <w:highlight w:val="none"/>
          <w:lang w:val="en-US" w:eastAsia="zh-CN"/>
        </w:rPr>
        <w:t>中标后以分包方式履行合同</w:t>
      </w:r>
      <w:r>
        <w:rPr>
          <w:rFonts w:hint="eastAsia" w:ascii="仿宋" w:hAnsi="仿宋" w:eastAsia="仿宋" w:cs="仿宋"/>
          <w:b/>
          <w:color w:val="auto"/>
          <w:spacing w:val="-6"/>
          <w:sz w:val="18"/>
          <w:szCs w:val="18"/>
          <w:highlight w:val="none"/>
        </w:rPr>
        <w:t>）</w:t>
      </w:r>
    </w:p>
    <w:p w14:paraId="5017E418">
      <w:pPr>
        <w:adjustRightInd w:val="0"/>
        <w:snapToGrid w:val="0"/>
        <w:spacing w:line="360" w:lineRule="auto"/>
        <w:jc w:val="center"/>
        <w:rPr>
          <w:rFonts w:ascii="仿宋" w:hAnsi="仿宋" w:eastAsia="仿宋" w:cs="仿宋"/>
          <w:b/>
          <w:color w:val="auto"/>
          <w:spacing w:val="-6"/>
          <w:sz w:val="18"/>
          <w:szCs w:val="18"/>
          <w:highlight w:val="none"/>
        </w:rPr>
      </w:pPr>
    </w:p>
    <w:p w14:paraId="5747805B">
      <w:pPr>
        <w:adjustRightInd w:val="0"/>
        <w:snapToGrid w:val="0"/>
        <w:spacing w:line="360" w:lineRule="auto"/>
        <w:rPr>
          <w:rFonts w:hint="eastAsia" w:ascii="仿宋" w:hAnsi="仿宋" w:eastAsia="仿宋" w:cs="仿宋"/>
          <w:b/>
          <w:color w:val="auto"/>
          <w:spacing w:val="-6"/>
          <w:sz w:val="18"/>
          <w:szCs w:val="18"/>
          <w:highlight w:val="none"/>
          <w:lang w:eastAsia="zh-CN"/>
        </w:rPr>
      </w:pPr>
      <w:r>
        <w:rPr>
          <w:rFonts w:hint="eastAsia" w:ascii="仿宋" w:hAnsi="仿宋" w:eastAsia="仿宋" w:cs="仿宋"/>
          <w:b/>
          <w:color w:val="auto"/>
          <w:spacing w:val="-6"/>
          <w:sz w:val="18"/>
          <w:szCs w:val="18"/>
          <w:highlight w:val="none"/>
        </w:rPr>
        <w:t>说明：格式见附件</w:t>
      </w:r>
      <w:r>
        <w:rPr>
          <w:rFonts w:hint="eastAsia" w:ascii="仿宋" w:hAnsi="仿宋" w:eastAsia="仿宋" w:cs="仿宋"/>
          <w:b/>
          <w:color w:val="auto"/>
          <w:spacing w:val="-6"/>
          <w:sz w:val="18"/>
          <w:szCs w:val="18"/>
          <w:highlight w:val="none"/>
          <w:lang w:val="en-US" w:eastAsia="zh-CN"/>
        </w:rPr>
        <w:t>3</w:t>
      </w:r>
    </w:p>
    <w:p w14:paraId="1353265D">
      <w:pPr>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7F4641F">
      <w:pPr>
        <w:rPr>
          <w:rFonts w:ascii="仿宋" w:hAnsi="仿宋" w:eastAsia="仿宋" w:cs="仿宋"/>
          <w:b/>
          <w:bCs/>
          <w:color w:val="auto"/>
          <w:spacing w:val="-6"/>
          <w:szCs w:val="21"/>
          <w:highlight w:val="none"/>
        </w:rPr>
      </w:pPr>
    </w:p>
    <w:p w14:paraId="518E4CE5">
      <w:pPr>
        <w:pStyle w:val="39"/>
        <w:rPr>
          <w:color w:val="auto"/>
          <w:highlight w:val="none"/>
        </w:rPr>
      </w:pPr>
    </w:p>
    <w:p w14:paraId="5988C5F7">
      <w:pPr>
        <w:adjustRightInd w:val="0"/>
        <w:snapToGrid w:val="0"/>
        <w:spacing w:line="288" w:lineRule="auto"/>
        <w:jc w:val="center"/>
        <w:rPr>
          <w:rFonts w:ascii="仿宋" w:hAnsi="仿宋" w:eastAsia="仿宋" w:cs="仿宋"/>
          <w:b/>
          <w:bCs/>
          <w:color w:val="auto"/>
          <w:sz w:val="84"/>
          <w:szCs w:val="84"/>
          <w:highlight w:val="none"/>
        </w:rPr>
      </w:pPr>
    </w:p>
    <w:p w14:paraId="6C0860E4">
      <w:pPr>
        <w:adjustRightInd w:val="0"/>
        <w:snapToGrid w:val="0"/>
        <w:spacing w:line="288" w:lineRule="auto"/>
        <w:jc w:val="center"/>
        <w:rPr>
          <w:rFonts w:ascii="仿宋" w:hAnsi="仿宋" w:eastAsia="仿宋" w:cs="仿宋"/>
          <w:b/>
          <w:bCs/>
          <w:color w:val="auto"/>
          <w:sz w:val="84"/>
          <w:szCs w:val="84"/>
          <w:highlight w:val="none"/>
        </w:rPr>
      </w:pPr>
    </w:p>
    <w:p w14:paraId="457FA34A">
      <w:pPr>
        <w:adjustRightInd w:val="0"/>
        <w:snapToGrid w:val="0"/>
        <w:spacing w:line="288" w:lineRule="auto"/>
        <w:jc w:val="center"/>
        <w:rPr>
          <w:rFonts w:ascii="仿宋" w:hAnsi="仿宋" w:eastAsia="仿宋" w:cs="仿宋"/>
          <w:b/>
          <w:bCs/>
          <w:color w:val="auto"/>
          <w:sz w:val="84"/>
          <w:szCs w:val="84"/>
          <w:highlight w:val="none"/>
        </w:rPr>
      </w:pPr>
    </w:p>
    <w:p w14:paraId="3FE0EE8F">
      <w:pPr>
        <w:adjustRightInd w:val="0"/>
        <w:snapToGrid w:val="0"/>
        <w:spacing w:line="288" w:lineRule="auto"/>
        <w:jc w:val="center"/>
        <w:rPr>
          <w:rFonts w:ascii="仿宋" w:hAnsi="仿宋" w:eastAsia="仿宋" w:cs="仿宋"/>
          <w:b/>
          <w:bCs/>
          <w:color w:val="auto"/>
          <w:sz w:val="84"/>
          <w:szCs w:val="84"/>
          <w:highlight w:val="none"/>
        </w:rPr>
      </w:pPr>
    </w:p>
    <w:p w14:paraId="30E49A5B">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14:paraId="7F4DC9B2">
      <w:pPr>
        <w:widowControl/>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F4FB6E8">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14:paraId="612543FC">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致：浙江省生态环境科学设计研究院、浙江求是招标代理有限公司</w:t>
      </w:r>
    </w:p>
    <w:p w14:paraId="1F1DFD1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rPr>
        <w:t>浙江省生态环境科学设计研究院城镇污水减污降碳低耗关键技术研究检测服务和技术验证项目</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QSZB-Z(F)-H24352(GK)LL</w:t>
      </w:r>
      <w:r>
        <w:rPr>
          <w:rFonts w:hint="eastAsia" w:ascii="仿宋" w:hAnsi="仿宋" w:eastAsia="仿宋" w:cs="仿宋"/>
          <w:bCs/>
          <w:color w:val="auto"/>
          <w:spacing w:val="-6"/>
          <w:szCs w:val="21"/>
          <w:highlight w:val="none"/>
        </w:rPr>
        <w:t>]</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14:paraId="7F550F3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566377E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2F9853E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2A057F74">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1218BB54">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481D51F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03EE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A29F0D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14:paraId="58173122">
            <w:pPr>
              <w:jc w:val="center"/>
              <w:rPr>
                <w:rFonts w:ascii="仿宋" w:hAnsi="仿宋" w:eastAsia="仿宋" w:cs="仿宋"/>
                <w:color w:val="auto"/>
                <w:szCs w:val="21"/>
                <w:highlight w:val="none"/>
              </w:rPr>
            </w:pPr>
          </w:p>
        </w:tc>
      </w:tr>
      <w:tr w14:paraId="5428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F73A6D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14:paraId="0D97BCDF">
            <w:pPr>
              <w:jc w:val="center"/>
              <w:rPr>
                <w:rFonts w:ascii="仿宋" w:hAnsi="仿宋" w:eastAsia="仿宋" w:cs="仿宋"/>
                <w:color w:val="auto"/>
                <w:szCs w:val="21"/>
                <w:highlight w:val="none"/>
              </w:rPr>
            </w:pPr>
          </w:p>
        </w:tc>
      </w:tr>
      <w:tr w14:paraId="2915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4646D0D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14:paraId="7EFD6050">
            <w:pPr>
              <w:jc w:val="center"/>
              <w:rPr>
                <w:rFonts w:ascii="仿宋" w:hAnsi="仿宋" w:eastAsia="仿宋" w:cs="仿宋"/>
                <w:color w:val="auto"/>
                <w:szCs w:val="21"/>
                <w:highlight w:val="none"/>
              </w:rPr>
            </w:pPr>
          </w:p>
        </w:tc>
      </w:tr>
      <w:tr w14:paraId="451A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47D3F3A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14:paraId="3804639B">
            <w:pPr>
              <w:jc w:val="center"/>
              <w:rPr>
                <w:rFonts w:ascii="仿宋" w:hAnsi="仿宋" w:eastAsia="仿宋" w:cs="仿宋"/>
                <w:color w:val="auto"/>
                <w:szCs w:val="21"/>
                <w:highlight w:val="none"/>
              </w:rPr>
            </w:pPr>
          </w:p>
        </w:tc>
      </w:tr>
      <w:tr w14:paraId="782A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C7BB0D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14:paraId="24254C23">
            <w:pPr>
              <w:jc w:val="center"/>
              <w:rPr>
                <w:rFonts w:ascii="仿宋" w:hAnsi="仿宋" w:eastAsia="仿宋" w:cs="仿宋"/>
                <w:color w:val="auto"/>
                <w:szCs w:val="21"/>
                <w:highlight w:val="none"/>
              </w:rPr>
            </w:pPr>
          </w:p>
        </w:tc>
      </w:tr>
      <w:tr w14:paraId="7ABE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322D2B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14:paraId="7BCF04F6">
            <w:pPr>
              <w:jc w:val="center"/>
              <w:rPr>
                <w:rFonts w:ascii="仿宋" w:hAnsi="仿宋" w:eastAsia="仿宋" w:cs="仿宋"/>
                <w:color w:val="auto"/>
                <w:szCs w:val="21"/>
                <w:highlight w:val="none"/>
              </w:rPr>
            </w:pPr>
          </w:p>
        </w:tc>
      </w:tr>
      <w:tr w14:paraId="384A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686E15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14:paraId="7D848019">
            <w:pPr>
              <w:jc w:val="center"/>
              <w:rPr>
                <w:rFonts w:ascii="仿宋" w:hAnsi="仿宋" w:eastAsia="仿宋" w:cs="仿宋"/>
                <w:color w:val="auto"/>
                <w:szCs w:val="21"/>
                <w:highlight w:val="none"/>
              </w:rPr>
            </w:pPr>
          </w:p>
        </w:tc>
      </w:tr>
    </w:tbl>
    <w:p w14:paraId="30423526">
      <w:pPr>
        <w:adjustRightInd w:val="0"/>
        <w:snapToGrid w:val="0"/>
        <w:spacing w:line="360" w:lineRule="auto"/>
        <w:rPr>
          <w:rFonts w:ascii="仿宋" w:hAnsi="仿宋" w:eastAsia="仿宋" w:cs="仿宋"/>
          <w:color w:val="auto"/>
          <w:spacing w:val="-6"/>
          <w:szCs w:val="21"/>
          <w:highlight w:val="none"/>
        </w:rPr>
      </w:pPr>
    </w:p>
    <w:p w14:paraId="2DE13DE5">
      <w:pPr>
        <w:adjustRightInd w:val="0"/>
        <w:snapToGrid w:val="0"/>
        <w:spacing w:line="360" w:lineRule="auto"/>
        <w:rPr>
          <w:rFonts w:ascii="仿宋" w:hAnsi="仿宋" w:eastAsia="仿宋" w:cs="仿宋"/>
          <w:color w:val="auto"/>
          <w:spacing w:val="-6"/>
          <w:szCs w:val="21"/>
          <w:highlight w:val="none"/>
        </w:rPr>
      </w:pPr>
    </w:p>
    <w:p w14:paraId="4B18DE76">
      <w:pPr>
        <w:adjustRightInd w:val="0"/>
        <w:snapToGrid w:val="0"/>
        <w:spacing w:line="360" w:lineRule="auto"/>
        <w:rPr>
          <w:rFonts w:ascii="仿宋" w:hAnsi="仿宋" w:eastAsia="仿宋" w:cs="仿宋"/>
          <w:b/>
          <w:bCs/>
          <w:color w:val="auto"/>
          <w:spacing w:val="-6"/>
          <w:szCs w:val="21"/>
          <w:highlight w:val="none"/>
        </w:rPr>
      </w:pPr>
    </w:p>
    <w:p w14:paraId="1CB24CDD">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51BCB475">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38A93445">
      <w:pPr>
        <w:widowControl/>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4D8C5DC">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26E4E005">
      <w:pPr>
        <w:adjustRightInd w:val="0"/>
        <w:snapToGrid w:val="0"/>
        <w:spacing w:line="360" w:lineRule="auto"/>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p>
    <w:p w14:paraId="1D944942">
      <w:pPr>
        <w:adjustRightInd w:val="0"/>
        <w:snapToGrid w:val="0"/>
        <w:spacing w:line="360" w:lineRule="auto"/>
        <w:jc w:val="left"/>
        <w:rPr>
          <w:rFonts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704E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5EC9F2E8">
            <w:pPr>
              <w:adjustRightInd w:val="0"/>
              <w:snapToGrid w:val="0"/>
              <w:spacing w:line="288"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14:paraId="19EC3DBD">
            <w:pPr>
              <w:adjustRightInd w:val="0"/>
              <w:snapToGrid w:val="0"/>
              <w:spacing w:line="288"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39BB63E7">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47E2743C">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授权委托书</w:t>
      </w:r>
    </w:p>
    <w:p w14:paraId="1372405E">
      <w:pPr>
        <w:adjustRightInd w:val="0"/>
        <w:snapToGrid w:val="0"/>
        <w:spacing w:line="360" w:lineRule="auto"/>
        <w:jc w:val="center"/>
        <w:rPr>
          <w:rFonts w:ascii="仿宋" w:hAnsi="仿宋" w:eastAsia="仿宋" w:cs="仿宋"/>
          <w:b/>
          <w:bCs/>
          <w:color w:val="auto"/>
          <w:spacing w:val="-6"/>
          <w:sz w:val="18"/>
          <w:szCs w:val="18"/>
          <w:highlight w:val="none"/>
        </w:rPr>
      </w:pP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p>
    <w:p w14:paraId="74943EF7">
      <w:pPr>
        <w:adjustRightInd w:val="0"/>
        <w:snapToGrid w:val="0"/>
        <w:spacing w:line="360" w:lineRule="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致：浙江省生态环境科学设计研究院、浙江求是招标代理有限公司</w:t>
      </w:r>
    </w:p>
    <w:p w14:paraId="6010343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rPr>
        <w:t>浙江省生态环境科学设计研究院城镇污水减污降碳低耗关键技术研究检测服务和技术验证项目</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QSZB-Z(F)-H24352(GK)LL</w:t>
      </w:r>
      <w:r>
        <w:rPr>
          <w:rFonts w:hint="eastAsia" w:ascii="仿宋" w:hAnsi="仿宋" w:eastAsia="仿宋" w:cs="仿宋"/>
          <w:bCs/>
          <w:color w:val="auto"/>
          <w:spacing w:val="-6"/>
          <w:szCs w:val="21"/>
          <w:highlight w:val="none"/>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14:paraId="3868837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1006482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732F8791">
      <w:pPr>
        <w:adjustRightInd w:val="0"/>
        <w:snapToGrid w:val="0"/>
        <w:spacing w:line="360" w:lineRule="auto"/>
        <w:ind w:firstLine="396" w:firstLineChars="200"/>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106F3F1F">
      <w:pPr>
        <w:adjustRightInd w:val="0"/>
        <w:snapToGrid w:val="0"/>
        <w:spacing w:line="360" w:lineRule="auto"/>
        <w:rPr>
          <w:rFonts w:ascii="仿宋" w:hAnsi="仿宋" w:eastAsia="仿宋" w:cs="仿宋"/>
          <w:color w:val="auto"/>
          <w:szCs w:val="21"/>
          <w:highlight w:val="none"/>
        </w:rPr>
      </w:pPr>
    </w:p>
    <w:p w14:paraId="65B66048">
      <w:pPr>
        <w:adjustRightInd w:val="0"/>
        <w:snapToGrid w:val="0"/>
        <w:spacing w:line="360" w:lineRule="auto"/>
        <w:rPr>
          <w:rFonts w:ascii="仿宋" w:hAnsi="仿宋" w:eastAsia="仿宋" w:cs="仿宋"/>
          <w:b/>
          <w:bCs/>
          <w:color w:val="auto"/>
          <w:spacing w:val="-6"/>
          <w:szCs w:val="21"/>
          <w:highlight w:val="none"/>
        </w:rPr>
      </w:pPr>
    </w:p>
    <w:p w14:paraId="61A4C7F6">
      <w:pPr>
        <w:adjustRightInd w:val="0"/>
        <w:snapToGrid w:val="0"/>
        <w:spacing w:line="360" w:lineRule="auto"/>
        <w:rPr>
          <w:rFonts w:ascii="仿宋" w:hAnsi="仿宋" w:eastAsia="仿宋" w:cs="仿宋"/>
          <w:b/>
          <w:bCs/>
          <w:color w:val="auto"/>
          <w:spacing w:val="-6"/>
          <w:szCs w:val="21"/>
          <w:highlight w:val="none"/>
        </w:rPr>
      </w:pPr>
    </w:p>
    <w:p w14:paraId="2318A9B5">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6D4EDBD">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2AC7EE1C">
      <w:pPr>
        <w:rPr>
          <w:rFonts w:ascii="仿宋" w:hAnsi="仿宋" w:eastAsia="仿宋" w:cs="仿宋"/>
          <w:b/>
          <w:bCs/>
          <w:color w:val="auto"/>
          <w:sz w:val="24"/>
          <w:szCs w:val="24"/>
          <w:highlight w:val="none"/>
        </w:rPr>
      </w:pPr>
    </w:p>
    <w:p w14:paraId="1157440F">
      <w:pP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说明：投标人是联合体的则联合体各成员均应在“授权委托书”上盖章（电子签名/公章）</w:t>
      </w:r>
    </w:p>
    <w:p w14:paraId="23DE57CD">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55A3D89B">
      <w:pPr>
        <w:adjustRightInd w:val="0"/>
        <w:snapToGrid w:val="0"/>
        <w:spacing w:line="360" w:lineRule="auto"/>
        <w:jc w:val="center"/>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rPr>
        <w:t>2024年1月（含）至今任意一月投标授权代表社保缴纳证明</w:t>
      </w:r>
    </w:p>
    <w:p w14:paraId="42839135">
      <w:pPr>
        <w:adjustRightInd w:val="0"/>
        <w:snapToGrid w:val="0"/>
        <w:spacing w:line="360" w:lineRule="auto"/>
        <w:jc w:val="center"/>
        <w:rPr>
          <w:rFonts w:ascii="仿宋" w:hAnsi="仿宋" w:eastAsia="仿宋" w:cs="仿宋"/>
          <w:b/>
          <w:color w:val="auto"/>
          <w:spacing w:val="-6"/>
          <w:szCs w:val="21"/>
          <w:highlight w:val="none"/>
        </w:rPr>
      </w:pPr>
    </w:p>
    <w:p w14:paraId="747903C2">
      <w:pPr>
        <w:adjustRightInd w:val="0"/>
        <w:snapToGrid w:val="0"/>
        <w:spacing w:line="360" w:lineRule="auto"/>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说明：投标人委派不在本单位缴纳社保的人员作为授权代表的，在投标文件中说明具体原因、授权代表缴纳社保单位并附列该授权代表缴纳社保清单。</w:t>
      </w:r>
    </w:p>
    <w:p w14:paraId="54DB1F64">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B0563D9">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14:paraId="0501AEDF">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人：浙江省生态环境科学设计研究院</w:t>
      </w:r>
    </w:p>
    <w:p w14:paraId="0173FA68">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项目名称：城镇污水减污降碳低耗关键技术研究检测服务和技术验证项目</w:t>
      </w:r>
    </w:p>
    <w:p w14:paraId="60E0FF04">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QSZB-Z(F)-H24352(GK)LL</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14:paraId="1604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23D27C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14:paraId="3A13D89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14:paraId="2DF3EA1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14:paraId="261C744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14:paraId="21C2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7EB317A">
            <w:pPr>
              <w:rPr>
                <w:rFonts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w:t>
            </w:r>
          </w:p>
        </w:tc>
      </w:tr>
      <w:tr w14:paraId="6A06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EA554C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77154E53">
            <w:pPr>
              <w:rPr>
                <w:rFonts w:ascii="仿宋" w:hAnsi="仿宋" w:eastAsia="仿宋" w:cs="仿宋"/>
                <w:color w:val="auto"/>
                <w:szCs w:val="21"/>
                <w:highlight w:val="none"/>
              </w:rPr>
            </w:pPr>
          </w:p>
        </w:tc>
        <w:tc>
          <w:tcPr>
            <w:tcW w:w="2911" w:type="dxa"/>
            <w:vAlign w:val="center"/>
          </w:tcPr>
          <w:p w14:paraId="636E27F7">
            <w:pPr>
              <w:rPr>
                <w:rFonts w:ascii="仿宋" w:hAnsi="仿宋" w:eastAsia="仿宋" w:cs="仿宋"/>
                <w:color w:val="auto"/>
                <w:szCs w:val="21"/>
                <w:highlight w:val="none"/>
              </w:rPr>
            </w:pPr>
          </w:p>
        </w:tc>
        <w:tc>
          <w:tcPr>
            <w:tcW w:w="2407" w:type="dxa"/>
            <w:vAlign w:val="center"/>
          </w:tcPr>
          <w:p w14:paraId="686A31D3">
            <w:pPr>
              <w:rPr>
                <w:rFonts w:ascii="仿宋" w:hAnsi="仿宋" w:eastAsia="仿宋" w:cs="仿宋"/>
                <w:color w:val="auto"/>
                <w:szCs w:val="21"/>
                <w:highlight w:val="none"/>
              </w:rPr>
            </w:pPr>
          </w:p>
        </w:tc>
      </w:tr>
      <w:tr w14:paraId="382D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27D3FC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04E2AF05">
            <w:pPr>
              <w:rPr>
                <w:rFonts w:ascii="仿宋" w:hAnsi="仿宋" w:eastAsia="仿宋" w:cs="仿宋"/>
                <w:color w:val="auto"/>
                <w:szCs w:val="21"/>
                <w:highlight w:val="none"/>
              </w:rPr>
            </w:pPr>
          </w:p>
        </w:tc>
        <w:tc>
          <w:tcPr>
            <w:tcW w:w="2911" w:type="dxa"/>
            <w:vAlign w:val="center"/>
          </w:tcPr>
          <w:p w14:paraId="72413E00">
            <w:pPr>
              <w:rPr>
                <w:rFonts w:ascii="仿宋" w:hAnsi="仿宋" w:eastAsia="仿宋" w:cs="仿宋"/>
                <w:color w:val="auto"/>
                <w:szCs w:val="21"/>
                <w:highlight w:val="none"/>
              </w:rPr>
            </w:pPr>
          </w:p>
        </w:tc>
        <w:tc>
          <w:tcPr>
            <w:tcW w:w="2407" w:type="dxa"/>
            <w:vAlign w:val="center"/>
          </w:tcPr>
          <w:p w14:paraId="71EA2082">
            <w:pPr>
              <w:rPr>
                <w:rFonts w:ascii="仿宋" w:hAnsi="仿宋" w:eastAsia="仿宋" w:cs="仿宋"/>
                <w:color w:val="auto"/>
                <w:szCs w:val="21"/>
                <w:highlight w:val="none"/>
              </w:rPr>
            </w:pPr>
          </w:p>
        </w:tc>
      </w:tr>
      <w:tr w14:paraId="4F51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A7B7BE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6E26C5EB">
            <w:pPr>
              <w:rPr>
                <w:rFonts w:ascii="仿宋" w:hAnsi="仿宋" w:eastAsia="仿宋" w:cs="仿宋"/>
                <w:color w:val="auto"/>
                <w:szCs w:val="21"/>
                <w:highlight w:val="none"/>
              </w:rPr>
            </w:pPr>
          </w:p>
        </w:tc>
        <w:tc>
          <w:tcPr>
            <w:tcW w:w="2911" w:type="dxa"/>
            <w:vAlign w:val="center"/>
          </w:tcPr>
          <w:p w14:paraId="48F8EBE7">
            <w:pPr>
              <w:rPr>
                <w:rFonts w:ascii="仿宋" w:hAnsi="仿宋" w:eastAsia="仿宋" w:cs="仿宋"/>
                <w:color w:val="auto"/>
                <w:szCs w:val="21"/>
                <w:highlight w:val="none"/>
              </w:rPr>
            </w:pPr>
          </w:p>
        </w:tc>
        <w:tc>
          <w:tcPr>
            <w:tcW w:w="2407" w:type="dxa"/>
            <w:vAlign w:val="center"/>
          </w:tcPr>
          <w:p w14:paraId="0AE40027">
            <w:pPr>
              <w:rPr>
                <w:rFonts w:ascii="仿宋" w:hAnsi="仿宋" w:eastAsia="仿宋" w:cs="仿宋"/>
                <w:color w:val="auto"/>
                <w:szCs w:val="21"/>
                <w:highlight w:val="none"/>
              </w:rPr>
            </w:pPr>
          </w:p>
        </w:tc>
      </w:tr>
      <w:tr w14:paraId="7AC8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F36F01A">
            <w:pPr>
              <w:rPr>
                <w:rFonts w:ascii="仿宋" w:hAnsi="仿宋" w:eastAsia="仿宋" w:cs="仿宋"/>
                <w:color w:val="auto"/>
                <w:szCs w:val="21"/>
                <w:highlight w:val="none"/>
              </w:rPr>
            </w:pPr>
            <w:r>
              <w:rPr>
                <w:rFonts w:hint="eastAsia" w:ascii="仿宋" w:hAnsi="仿宋" w:eastAsia="仿宋" w:cs="仿宋"/>
                <w:b/>
                <w:bCs/>
                <w:color w:val="auto"/>
                <w:szCs w:val="21"/>
                <w:highlight w:val="none"/>
              </w:rPr>
              <w:t>服务要求</w:t>
            </w:r>
          </w:p>
        </w:tc>
      </w:tr>
      <w:tr w14:paraId="2FE7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3FBD5D4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354FC8CE">
            <w:pPr>
              <w:rPr>
                <w:rFonts w:ascii="仿宋" w:hAnsi="仿宋" w:eastAsia="仿宋" w:cs="仿宋"/>
                <w:color w:val="auto"/>
                <w:szCs w:val="21"/>
                <w:highlight w:val="none"/>
              </w:rPr>
            </w:pPr>
          </w:p>
        </w:tc>
        <w:tc>
          <w:tcPr>
            <w:tcW w:w="2911" w:type="dxa"/>
            <w:vAlign w:val="center"/>
          </w:tcPr>
          <w:p w14:paraId="37088B19">
            <w:pPr>
              <w:rPr>
                <w:rFonts w:ascii="仿宋" w:hAnsi="仿宋" w:eastAsia="仿宋" w:cs="仿宋"/>
                <w:color w:val="auto"/>
                <w:szCs w:val="21"/>
                <w:highlight w:val="none"/>
              </w:rPr>
            </w:pPr>
          </w:p>
        </w:tc>
        <w:tc>
          <w:tcPr>
            <w:tcW w:w="2407" w:type="dxa"/>
            <w:vAlign w:val="center"/>
          </w:tcPr>
          <w:p w14:paraId="0ED02773">
            <w:pPr>
              <w:rPr>
                <w:rFonts w:ascii="仿宋" w:hAnsi="仿宋" w:eastAsia="仿宋" w:cs="仿宋"/>
                <w:color w:val="auto"/>
                <w:szCs w:val="21"/>
                <w:highlight w:val="none"/>
              </w:rPr>
            </w:pPr>
          </w:p>
        </w:tc>
      </w:tr>
      <w:tr w14:paraId="0E5E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4EBCA9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0D8000D0">
            <w:pPr>
              <w:rPr>
                <w:rFonts w:ascii="仿宋" w:hAnsi="仿宋" w:eastAsia="仿宋" w:cs="仿宋"/>
                <w:color w:val="auto"/>
                <w:szCs w:val="21"/>
                <w:highlight w:val="none"/>
              </w:rPr>
            </w:pPr>
          </w:p>
        </w:tc>
        <w:tc>
          <w:tcPr>
            <w:tcW w:w="2911" w:type="dxa"/>
            <w:vAlign w:val="center"/>
          </w:tcPr>
          <w:p w14:paraId="63A9B934">
            <w:pPr>
              <w:rPr>
                <w:rFonts w:ascii="仿宋" w:hAnsi="仿宋" w:eastAsia="仿宋" w:cs="仿宋"/>
                <w:color w:val="auto"/>
                <w:szCs w:val="21"/>
                <w:highlight w:val="none"/>
              </w:rPr>
            </w:pPr>
          </w:p>
        </w:tc>
        <w:tc>
          <w:tcPr>
            <w:tcW w:w="2407" w:type="dxa"/>
            <w:vAlign w:val="center"/>
          </w:tcPr>
          <w:p w14:paraId="19A4BAFB">
            <w:pPr>
              <w:rPr>
                <w:rFonts w:ascii="仿宋" w:hAnsi="仿宋" w:eastAsia="仿宋" w:cs="仿宋"/>
                <w:color w:val="auto"/>
                <w:szCs w:val="21"/>
                <w:highlight w:val="none"/>
              </w:rPr>
            </w:pPr>
          </w:p>
        </w:tc>
      </w:tr>
      <w:tr w14:paraId="7009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C92763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0462AE24">
            <w:pPr>
              <w:rPr>
                <w:rFonts w:ascii="仿宋" w:hAnsi="仿宋" w:eastAsia="仿宋" w:cs="仿宋"/>
                <w:color w:val="auto"/>
                <w:szCs w:val="21"/>
                <w:highlight w:val="none"/>
              </w:rPr>
            </w:pPr>
          </w:p>
        </w:tc>
        <w:tc>
          <w:tcPr>
            <w:tcW w:w="2911" w:type="dxa"/>
            <w:vAlign w:val="center"/>
          </w:tcPr>
          <w:p w14:paraId="66FEAE49">
            <w:pPr>
              <w:rPr>
                <w:rFonts w:ascii="仿宋" w:hAnsi="仿宋" w:eastAsia="仿宋" w:cs="仿宋"/>
                <w:color w:val="auto"/>
                <w:szCs w:val="21"/>
                <w:highlight w:val="none"/>
              </w:rPr>
            </w:pPr>
          </w:p>
        </w:tc>
        <w:tc>
          <w:tcPr>
            <w:tcW w:w="2407" w:type="dxa"/>
            <w:vAlign w:val="center"/>
          </w:tcPr>
          <w:p w14:paraId="4BDB79C4">
            <w:pPr>
              <w:rPr>
                <w:rFonts w:ascii="仿宋" w:hAnsi="仿宋" w:eastAsia="仿宋" w:cs="仿宋"/>
                <w:color w:val="auto"/>
                <w:szCs w:val="21"/>
                <w:highlight w:val="none"/>
              </w:rPr>
            </w:pPr>
          </w:p>
        </w:tc>
      </w:tr>
      <w:tr w14:paraId="3456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C4522F3">
            <w:pPr>
              <w:rPr>
                <w:rFonts w:ascii="仿宋" w:hAnsi="仿宋" w:eastAsia="仿宋" w:cs="仿宋"/>
                <w:color w:val="auto"/>
                <w:szCs w:val="21"/>
                <w:highlight w:val="none"/>
              </w:rPr>
            </w:pPr>
            <w:r>
              <w:rPr>
                <w:rFonts w:hint="eastAsia" w:ascii="仿宋" w:hAnsi="仿宋" w:eastAsia="仿宋" w:cs="仿宋"/>
                <w:b/>
                <w:bCs/>
                <w:color w:val="auto"/>
                <w:szCs w:val="21"/>
                <w:highlight w:val="none"/>
              </w:rPr>
              <w:t>合同条款</w:t>
            </w:r>
          </w:p>
        </w:tc>
      </w:tr>
      <w:tr w14:paraId="1D2E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4AD624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2C7FB9DD">
            <w:pPr>
              <w:rPr>
                <w:rFonts w:ascii="仿宋" w:hAnsi="仿宋" w:eastAsia="仿宋" w:cs="仿宋"/>
                <w:color w:val="auto"/>
                <w:szCs w:val="21"/>
                <w:highlight w:val="none"/>
              </w:rPr>
            </w:pPr>
          </w:p>
        </w:tc>
        <w:tc>
          <w:tcPr>
            <w:tcW w:w="2911" w:type="dxa"/>
            <w:vAlign w:val="center"/>
          </w:tcPr>
          <w:p w14:paraId="3877DE21">
            <w:pPr>
              <w:rPr>
                <w:rFonts w:ascii="仿宋" w:hAnsi="仿宋" w:eastAsia="仿宋" w:cs="仿宋"/>
                <w:color w:val="auto"/>
                <w:szCs w:val="21"/>
                <w:highlight w:val="none"/>
              </w:rPr>
            </w:pPr>
          </w:p>
        </w:tc>
        <w:tc>
          <w:tcPr>
            <w:tcW w:w="2407" w:type="dxa"/>
            <w:vAlign w:val="center"/>
          </w:tcPr>
          <w:p w14:paraId="114FBFDA">
            <w:pPr>
              <w:rPr>
                <w:rFonts w:ascii="仿宋" w:hAnsi="仿宋" w:eastAsia="仿宋" w:cs="仿宋"/>
                <w:color w:val="auto"/>
                <w:szCs w:val="21"/>
                <w:highlight w:val="none"/>
              </w:rPr>
            </w:pPr>
          </w:p>
        </w:tc>
      </w:tr>
      <w:tr w14:paraId="5799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3E9EE6A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7A2ABFDC">
            <w:pPr>
              <w:rPr>
                <w:rFonts w:ascii="仿宋" w:hAnsi="仿宋" w:eastAsia="仿宋" w:cs="仿宋"/>
                <w:color w:val="auto"/>
                <w:szCs w:val="21"/>
                <w:highlight w:val="none"/>
              </w:rPr>
            </w:pPr>
          </w:p>
        </w:tc>
        <w:tc>
          <w:tcPr>
            <w:tcW w:w="2911" w:type="dxa"/>
            <w:vAlign w:val="center"/>
          </w:tcPr>
          <w:p w14:paraId="7EBB7A7E">
            <w:pPr>
              <w:rPr>
                <w:rFonts w:ascii="仿宋" w:hAnsi="仿宋" w:eastAsia="仿宋" w:cs="仿宋"/>
                <w:color w:val="auto"/>
                <w:szCs w:val="21"/>
                <w:highlight w:val="none"/>
              </w:rPr>
            </w:pPr>
          </w:p>
        </w:tc>
        <w:tc>
          <w:tcPr>
            <w:tcW w:w="2407" w:type="dxa"/>
            <w:vAlign w:val="center"/>
          </w:tcPr>
          <w:p w14:paraId="16FB7D6E">
            <w:pPr>
              <w:rPr>
                <w:rFonts w:ascii="仿宋" w:hAnsi="仿宋" w:eastAsia="仿宋" w:cs="仿宋"/>
                <w:color w:val="auto"/>
                <w:szCs w:val="21"/>
                <w:highlight w:val="none"/>
              </w:rPr>
            </w:pPr>
          </w:p>
        </w:tc>
      </w:tr>
      <w:tr w14:paraId="38D6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9197F4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58A53EB3">
            <w:pPr>
              <w:rPr>
                <w:rFonts w:ascii="仿宋" w:hAnsi="仿宋" w:eastAsia="仿宋" w:cs="仿宋"/>
                <w:color w:val="auto"/>
                <w:szCs w:val="21"/>
                <w:highlight w:val="none"/>
              </w:rPr>
            </w:pPr>
          </w:p>
        </w:tc>
        <w:tc>
          <w:tcPr>
            <w:tcW w:w="2911" w:type="dxa"/>
            <w:vAlign w:val="center"/>
          </w:tcPr>
          <w:p w14:paraId="01BF53C2">
            <w:pPr>
              <w:rPr>
                <w:rFonts w:ascii="仿宋" w:hAnsi="仿宋" w:eastAsia="仿宋" w:cs="仿宋"/>
                <w:color w:val="auto"/>
                <w:szCs w:val="21"/>
                <w:highlight w:val="none"/>
              </w:rPr>
            </w:pPr>
          </w:p>
        </w:tc>
        <w:tc>
          <w:tcPr>
            <w:tcW w:w="2407" w:type="dxa"/>
            <w:vAlign w:val="center"/>
          </w:tcPr>
          <w:p w14:paraId="056C1854">
            <w:pPr>
              <w:rPr>
                <w:rFonts w:ascii="仿宋" w:hAnsi="仿宋" w:eastAsia="仿宋" w:cs="仿宋"/>
                <w:color w:val="auto"/>
                <w:szCs w:val="21"/>
                <w:highlight w:val="none"/>
              </w:rPr>
            </w:pPr>
          </w:p>
        </w:tc>
      </w:tr>
    </w:tbl>
    <w:p w14:paraId="1C19873B">
      <w:pPr>
        <w:adjustRightInd w:val="0"/>
        <w:snapToGrid w:val="0"/>
        <w:spacing w:line="360" w:lineRule="auto"/>
        <w:rPr>
          <w:rFonts w:ascii="仿宋" w:hAnsi="仿宋" w:eastAsia="仿宋" w:cs="仿宋"/>
          <w:color w:val="auto"/>
          <w:szCs w:val="21"/>
          <w:highlight w:val="none"/>
        </w:rPr>
      </w:pPr>
    </w:p>
    <w:p w14:paraId="652281FC">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335E49DD">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14:paraId="3C0B4B42">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2.偏离说明是指对招标文件要求存在不同之处的解释说明，偏离系指：正偏离（高于采购需求）、负偏离（低于采购需求）、无偏离（满足采购需求）；</w:t>
      </w:r>
    </w:p>
    <w:p w14:paraId="64F0B955">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14:paraId="4C24BBBB">
      <w:pPr>
        <w:adjustRightInd w:val="0"/>
        <w:snapToGrid w:val="0"/>
        <w:spacing w:line="360" w:lineRule="auto"/>
        <w:rPr>
          <w:rFonts w:ascii="仿宋" w:hAnsi="仿宋" w:eastAsia="仿宋" w:cs="仿宋"/>
          <w:color w:val="auto"/>
          <w:szCs w:val="21"/>
          <w:highlight w:val="none"/>
        </w:rPr>
      </w:pPr>
    </w:p>
    <w:p w14:paraId="3C4EFDBE">
      <w:pPr>
        <w:adjustRightInd w:val="0"/>
        <w:snapToGrid w:val="0"/>
        <w:spacing w:line="360" w:lineRule="auto"/>
        <w:rPr>
          <w:rFonts w:ascii="仿宋" w:hAnsi="仿宋" w:eastAsia="仿宋" w:cs="仿宋"/>
          <w:color w:val="auto"/>
          <w:szCs w:val="21"/>
          <w:highlight w:val="none"/>
        </w:rPr>
      </w:pPr>
    </w:p>
    <w:p w14:paraId="59373024">
      <w:pPr>
        <w:adjustRightInd w:val="0"/>
        <w:snapToGrid w:val="0"/>
        <w:spacing w:line="360" w:lineRule="auto"/>
        <w:rPr>
          <w:rFonts w:ascii="仿宋" w:hAnsi="仿宋" w:eastAsia="仿宋" w:cs="仿宋"/>
          <w:color w:val="auto"/>
          <w:szCs w:val="21"/>
          <w:highlight w:val="none"/>
        </w:rPr>
      </w:pPr>
    </w:p>
    <w:p w14:paraId="1AA36742">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2D8B7237">
      <w:pPr>
        <w:pStyle w:val="8"/>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2ED56E9F">
      <w:pP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40174367">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投标人同类合同实施情况一览表</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6CD38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40F6E46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247A9E0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6FB6FA0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4B6DF74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0BBD42C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4F31A70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282860C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5365468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687B318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7FAA851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6AFB5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476B51E">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B3B79B8">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DC8F613">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805112D">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26B4BF5">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B693C73">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EC64EA7">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1871EE0">
            <w:pPr>
              <w:jc w:val="center"/>
              <w:rPr>
                <w:rFonts w:ascii="仿宋" w:hAnsi="仿宋" w:eastAsia="仿宋" w:cs="仿宋"/>
                <w:b/>
                <w:bCs/>
                <w:color w:val="auto"/>
                <w:szCs w:val="21"/>
                <w:highlight w:val="none"/>
              </w:rPr>
            </w:pPr>
          </w:p>
        </w:tc>
      </w:tr>
      <w:tr w14:paraId="1E8BC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69AF51A1">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19834CB">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2F0AE81">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BD5DB71">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A921C0F">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915A674">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01F0917">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EFA5DC1">
            <w:pPr>
              <w:jc w:val="center"/>
              <w:rPr>
                <w:rFonts w:ascii="仿宋" w:hAnsi="仿宋" w:eastAsia="仿宋" w:cs="仿宋"/>
                <w:b/>
                <w:bCs/>
                <w:color w:val="auto"/>
                <w:szCs w:val="21"/>
                <w:highlight w:val="none"/>
              </w:rPr>
            </w:pPr>
          </w:p>
        </w:tc>
      </w:tr>
      <w:tr w14:paraId="31B86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4141F8E">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D630930">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BB7F8A9">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E166518">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E49FD3E">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76FF347">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CD0F2A4">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733B44E">
            <w:pPr>
              <w:jc w:val="center"/>
              <w:rPr>
                <w:rFonts w:ascii="仿宋" w:hAnsi="仿宋" w:eastAsia="仿宋" w:cs="仿宋"/>
                <w:b/>
                <w:bCs/>
                <w:color w:val="auto"/>
                <w:szCs w:val="21"/>
                <w:highlight w:val="none"/>
              </w:rPr>
            </w:pPr>
          </w:p>
        </w:tc>
      </w:tr>
      <w:tr w14:paraId="2C6A9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8AC8227">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432B3EE">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645BA94">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8D86AEE">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A44E01E">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E57A3EB">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BB32763">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3E62418">
            <w:pPr>
              <w:jc w:val="center"/>
              <w:rPr>
                <w:rFonts w:ascii="仿宋" w:hAnsi="仿宋" w:eastAsia="仿宋" w:cs="仿宋"/>
                <w:b/>
                <w:bCs/>
                <w:color w:val="auto"/>
                <w:szCs w:val="21"/>
                <w:highlight w:val="none"/>
              </w:rPr>
            </w:pPr>
          </w:p>
        </w:tc>
      </w:tr>
      <w:tr w14:paraId="73812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15BF8858">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C3E5E4A">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83F6C04">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1AAF9F1">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2D31984">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7648830">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D3CB571">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17973C68">
            <w:pPr>
              <w:jc w:val="center"/>
              <w:rPr>
                <w:rFonts w:ascii="仿宋" w:hAnsi="仿宋" w:eastAsia="仿宋" w:cs="仿宋"/>
                <w:b/>
                <w:bCs/>
                <w:color w:val="auto"/>
                <w:szCs w:val="21"/>
                <w:highlight w:val="none"/>
              </w:rPr>
            </w:pPr>
          </w:p>
        </w:tc>
      </w:tr>
    </w:tbl>
    <w:p w14:paraId="5C65926F">
      <w:pPr>
        <w:pStyle w:val="20"/>
        <w:spacing w:line="360" w:lineRule="auto"/>
        <w:ind w:left="420" w:hanging="420"/>
        <w:rPr>
          <w:rFonts w:ascii="仿宋" w:hAnsi="仿宋" w:eastAsia="仿宋" w:cs="仿宋"/>
          <w:color w:val="auto"/>
          <w:sz w:val="21"/>
          <w:szCs w:val="21"/>
          <w:highlight w:val="none"/>
        </w:rPr>
      </w:pPr>
    </w:p>
    <w:p w14:paraId="5DB2E82F">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14:paraId="5B8EED12">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1.投标人须提供上述业绩任务委托书或合同；</w:t>
      </w:r>
    </w:p>
    <w:p w14:paraId="3A78F168">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14:paraId="6251B8B2">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14:paraId="7D4B0215">
      <w:pPr>
        <w:adjustRightInd w:val="0"/>
        <w:snapToGrid w:val="0"/>
        <w:spacing w:line="360" w:lineRule="auto"/>
        <w:rPr>
          <w:rFonts w:ascii="仿宋" w:hAnsi="仿宋" w:eastAsia="仿宋" w:cs="仿宋"/>
          <w:color w:val="auto"/>
          <w:szCs w:val="21"/>
          <w:highlight w:val="none"/>
        </w:rPr>
      </w:pPr>
    </w:p>
    <w:p w14:paraId="563FA015">
      <w:pPr>
        <w:adjustRightInd w:val="0"/>
        <w:snapToGrid w:val="0"/>
        <w:spacing w:line="360" w:lineRule="auto"/>
        <w:rPr>
          <w:rFonts w:ascii="仿宋" w:hAnsi="仿宋" w:eastAsia="仿宋" w:cs="仿宋"/>
          <w:color w:val="auto"/>
          <w:szCs w:val="21"/>
          <w:highlight w:val="none"/>
        </w:rPr>
      </w:pPr>
    </w:p>
    <w:p w14:paraId="20EAE11D">
      <w:pPr>
        <w:adjustRightInd w:val="0"/>
        <w:snapToGrid w:val="0"/>
        <w:spacing w:line="360" w:lineRule="auto"/>
        <w:rPr>
          <w:rFonts w:ascii="仿宋" w:hAnsi="仿宋" w:eastAsia="仿宋" w:cs="仿宋"/>
          <w:b/>
          <w:bCs/>
          <w:color w:val="auto"/>
          <w:spacing w:val="-6"/>
          <w:szCs w:val="21"/>
          <w:highlight w:val="none"/>
        </w:rPr>
      </w:pPr>
    </w:p>
    <w:p w14:paraId="6B231BAE">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6CF28ABC">
      <w:pPr>
        <w:pStyle w:val="8"/>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21BF0C48">
      <w:pP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0F901967">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服务方案</w:t>
      </w:r>
    </w:p>
    <w:p w14:paraId="08912781">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根据评分标准提供和编写（格式自拟），包括但不仅限于：</w:t>
      </w:r>
    </w:p>
    <w:p w14:paraId="319DAE82">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1.项目理解</w:t>
      </w:r>
    </w:p>
    <w:p w14:paraId="76CFE2AC">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2.项目分析</w:t>
      </w:r>
    </w:p>
    <w:p w14:paraId="5EBBC05D">
      <w:pPr>
        <w:widowControl/>
        <w:adjustRightInd w:val="0"/>
        <w:snapToGrid w:val="0"/>
        <w:spacing w:line="360" w:lineRule="auto"/>
        <w:jc w:val="left"/>
        <w:rPr>
          <w:rFonts w:ascii="仿宋" w:hAnsi="仿宋" w:eastAsia="仿宋" w:cs="仿宋"/>
          <w:b/>
          <w:color w:val="auto"/>
          <w:spacing w:val="-6"/>
          <w:sz w:val="18"/>
          <w:szCs w:val="18"/>
          <w:highlight w:val="none"/>
        </w:rPr>
      </w:pPr>
      <w:bookmarkStart w:id="50" w:name="OLE_LINK2"/>
      <w:r>
        <w:rPr>
          <w:rFonts w:hint="eastAsia" w:ascii="仿宋" w:hAnsi="仿宋" w:eastAsia="仿宋" w:cs="仿宋"/>
          <w:b/>
          <w:color w:val="auto"/>
          <w:spacing w:val="-6"/>
          <w:sz w:val="18"/>
          <w:szCs w:val="18"/>
          <w:highlight w:val="none"/>
        </w:rPr>
        <w:t>3.试验装置水样检测服务方案</w:t>
      </w:r>
    </w:p>
    <w:p w14:paraId="3524D921">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3.1 服务内容、标准、流程</w:t>
      </w:r>
    </w:p>
    <w:p w14:paraId="1F12569E">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3.2 服务质量保障措施</w:t>
      </w:r>
    </w:p>
    <w:bookmarkEnd w:id="50"/>
    <w:p w14:paraId="4BCA44D1">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4.地表水样品检测服务方案</w:t>
      </w:r>
    </w:p>
    <w:p w14:paraId="558DD4BE">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4.1 服务内容、标准、流程</w:t>
      </w:r>
    </w:p>
    <w:p w14:paraId="1C483FED">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4.2 服务质量保障措施</w:t>
      </w:r>
    </w:p>
    <w:p w14:paraId="4753F843">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5.污泥和固体样品检测服务方案</w:t>
      </w:r>
    </w:p>
    <w:p w14:paraId="6CAB1E81">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5.1 服务内容、标准、流程</w:t>
      </w:r>
    </w:p>
    <w:p w14:paraId="1B5CCB8A">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5.2 服务质量保障措施</w:t>
      </w:r>
    </w:p>
    <w:p w14:paraId="1B2ACBEF">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6.活性污泥性状检测分析服务方案</w:t>
      </w:r>
    </w:p>
    <w:p w14:paraId="12EE16FE">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5.1 服务内容、标准、流程</w:t>
      </w:r>
    </w:p>
    <w:p w14:paraId="12FAE71D">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5.2 服务质量保障措施</w:t>
      </w:r>
    </w:p>
    <w:p w14:paraId="7081E53D">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7.厌氧氨氧化菌种性能测试及报告出具服务方案</w:t>
      </w:r>
    </w:p>
    <w:p w14:paraId="3CDB5F0F">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5.1 服务内容、标准、流程</w:t>
      </w:r>
    </w:p>
    <w:p w14:paraId="6A520155">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5.2 服务质量保障措施</w:t>
      </w:r>
    </w:p>
    <w:p w14:paraId="7B94E8D7">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8.污水处理及污水处理厂高浓度含氮废水厌氧氨氧化小试试验装置试验运行验证服务方案</w:t>
      </w:r>
    </w:p>
    <w:p w14:paraId="178C7D6A">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5.1 服务内容、标准、流程</w:t>
      </w:r>
    </w:p>
    <w:p w14:paraId="53DC5758">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5.2 服务质量保障措施</w:t>
      </w:r>
    </w:p>
    <w:p w14:paraId="384A8984">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9.培训计划</w:t>
      </w:r>
    </w:p>
    <w:p w14:paraId="6BCAFE07">
      <w:pPr>
        <w:spacing w:line="360" w:lineRule="auto"/>
        <w:jc w:val="center"/>
        <w:rPr>
          <w:rFonts w:ascii="仿宋" w:hAnsi="仿宋" w:eastAsia="仿宋" w:cs="仿宋"/>
          <w:b/>
          <w:color w:val="auto"/>
          <w:spacing w:val="-6"/>
          <w:sz w:val="24"/>
          <w:highlight w:val="none"/>
        </w:rPr>
      </w:pPr>
    </w:p>
    <w:p w14:paraId="63D6AB08">
      <w:pPr>
        <w:spacing w:line="360" w:lineRule="auto"/>
        <w:jc w:val="center"/>
        <w:rPr>
          <w:rFonts w:ascii="仿宋" w:hAnsi="仿宋" w:eastAsia="仿宋" w:cs="仿宋"/>
          <w:b/>
          <w:color w:val="auto"/>
          <w:spacing w:val="-6"/>
          <w:sz w:val="24"/>
          <w:highlight w:val="none"/>
        </w:rPr>
      </w:pPr>
    </w:p>
    <w:p w14:paraId="3EF4A8FE">
      <w:pPr>
        <w:spacing w:line="360" w:lineRule="auto"/>
        <w:jc w:val="center"/>
        <w:rPr>
          <w:rFonts w:ascii="仿宋" w:hAnsi="仿宋" w:eastAsia="仿宋" w:cs="仿宋"/>
          <w:b/>
          <w:color w:val="auto"/>
          <w:spacing w:val="-6"/>
          <w:sz w:val="24"/>
          <w:highlight w:val="none"/>
        </w:rPr>
      </w:pPr>
    </w:p>
    <w:p w14:paraId="42DEFAC6">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项目实施方案</w:t>
      </w:r>
    </w:p>
    <w:p w14:paraId="1EADFDE4">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根据评分标准提供和编写（格式自拟），包括但不仅限于：</w:t>
      </w:r>
    </w:p>
    <w:p w14:paraId="65B99ACF">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1.管理方案</w:t>
      </w:r>
    </w:p>
    <w:p w14:paraId="2599C063">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1.1 管理组织（附组织架构图）</w:t>
      </w:r>
    </w:p>
    <w:p w14:paraId="205F177E">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1.2 管理制度</w:t>
      </w:r>
    </w:p>
    <w:p w14:paraId="7648E676">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2.规划方案</w:t>
      </w:r>
    </w:p>
    <w:p w14:paraId="5C687E56">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2.1 整体工作阶段及任务划分</w:t>
      </w:r>
    </w:p>
    <w:p w14:paraId="13B7792B">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2.2进度控制、关键时间节点</w:t>
      </w:r>
    </w:p>
    <w:p w14:paraId="161D7D50">
      <w:pPr>
        <w:widowControl/>
        <w:adjustRightInd w:val="0"/>
        <w:snapToGrid w:val="0"/>
        <w:spacing w:line="360" w:lineRule="auto"/>
        <w:ind w:firstLine="169" w:firstLineChars="100"/>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br w:type="page"/>
      </w:r>
    </w:p>
    <w:p w14:paraId="29B764B4">
      <w:pPr>
        <w:spacing w:line="360" w:lineRule="auto"/>
        <w:jc w:val="center"/>
        <w:outlineLvl w:val="2"/>
        <w:rPr>
          <w:rFonts w:ascii="仿宋" w:hAnsi="仿宋" w:eastAsia="仿宋" w:cs="仿宋"/>
          <w:b/>
          <w:bCs/>
          <w:iCs/>
          <w:color w:val="auto"/>
          <w:spacing w:val="-6"/>
          <w:sz w:val="24"/>
          <w:highlight w:val="none"/>
        </w:rPr>
      </w:pPr>
      <w:r>
        <w:rPr>
          <w:rFonts w:hint="eastAsia" w:ascii="仿宋" w:hAnsi="仿宋" w:eastAsia="仿宋" w:cs="仿宋"/>
          <w:b/>
          <w:bCs/>
          <w:iCs/>
          <w:color w:val="auto"/>
          <w:spacing w:val="-6"/>
          <w:sz w:val="24"/>
          <w:highlight w:val="none"/>
        </w:rPr>
        <w:t>项目团队人员一览表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991"/>
        <w:gridCol w:w="872"/>
        <w:gridCol w:w="873"/>
        <w:gridCol w:w="1186"/>
        <w:gridCol w:w="819"/>
        <w:gridCol w:w="2160"/>
      </w:tblGrid>
      <w:tr w14:paraId="1D12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05A482C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023" w:type="dxa"/>
            <w:vAlign w:val="center"/>
          </w:tcPr>
          <w:p w14:paraId="550BE96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姓名</w:t>
            </w:r>
          </w:p>
        </w:tc>
        <w:tc>
          <w:tcPr>
            <w:tcW w:w="1991" w:type="dxa"/>
            <w:vAlign w:val="center"/>
          </w:tcPr>
          <w:p w14:paraId="5BD05C5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本项目拟任岗位</w:t>
            </w:r>
          </w:p>
        </w:tc>
        <w:tc>
          <w:tcPr>
            <w:tcW w:w="872" w:type="dxa"/>
            <w:vAlign w:val="center"/>
          </w:tcPr>
          <w:p w14:paraId="4E746E8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性别</w:t>
            </w:r>
          </w:p>
        </w:tc>
        <w:tc>
          <w:tcPr>
            <w:tcW w:w="873" w:type="dxa"/>
            <w:vAlign w:val="center"/>
          </w:tcPr>
          <w:p w14:paraId="3D641A8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年龄</w:t>
            </w:r>
          </w:p>
        </w:tc>
        <w:tc>
          <w:tcPr>
            <w:tcW w:w="1186" w:type="dxa"/>
            <w:vAlign w:val="center"/>
          </w:tcPr>
          <w:p w14:paraId="0FEB30F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本岗年龄</w:t>
            </w:r>
          </w:p>
        </w:tc>
        <w:tc>
          <w:tcPr>
            <w:tcW w:w="819" w:type="dxa"/>
            <w:vAlign w:val="center"/>
          </w:tcPr>
          <w:p w14:paraId="6A0BD9D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专业</w:t>
            </w:r>
          </w:p>
        </w:tc>
        <w:tc>
          <w:tcPr>
            <w:tcW w:w="2160" w:type="dxa"/>
            <w:vAlign w:val="center"/>
          </w:tcPr>
          <w:p w14:paraId="409D66D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具有的资质证书</w:t>
            </w:r>
          </w:p>
        </w:tc>
      </w:tr>
      <w:tr w14:paraId="35FF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175E961D">
            <w:pPr>
              <w:jc w:val="center"/>
              <w:rPr>
                <w:rFonts w:ascii="仿宋" w:hAnsi="仿宋" w:eastAsia="仿宋" w:cs="仿宋"/>
                <w:color w:val="auto"/>
                <w:szCs w:val="21"/>
                <w:highlight w:val="none"/>
              </w:rPr>
            </w:pPr>
          </w:p>
        </w:tc>
        <w:tc>
          <w:tcPr>
            <w:tcW w:w="1023" w:type="dxa"/>
            <w:vAlign w:val="center"/>
          </w:tcPr>
          <w:p w14:paraId="1E458E58">
            <w:pPr>
              <w:jc w:val="center"/>
              <w:rPr>
                <w:rFonts w:ascii="仿宋" w:hAnsi="仿宋" w:eastAsia="仿宋" w:cs="仿宋"/>
                <w:color w:val="auto"/>
                <w:szCs w:val="21"/>
                <w:highlight w:val="none"/>
              </w:rPr>
            </w:pPr>
          </w:p>
        </w:tc>
        <w:tc>
          <w:tcPr>
            <w:tcW w:w="1991" w:type="dxa"/>
            <w:vAlign w:val="center"/>
          </w:tcPr>
          <w:p w14:paraId="2359AC39">
            <w:pPr>
              <w:jc w:val="center"/>
              <w:rPr>
                <w:rFonts w:ascii="仿宋" w:hAnsi="仿宋" w:eastAsia="仿宋" w:cs="仿宋"/>
                <w:color w:val="auto"/>
                <w:szCs w:val="21"/>
                <w:highlight w:val="none"/>
              </w:rPr>
            </w:pPr>
          </w:p>
        </w:tc>
        <w:tc>
          <w:tcPr>
            <w:tcW w:w="872" w:type="dxa"/>
            <w:vAlign w:val="center"/>
          </w:tcPr>
          <w:p w14:paraId="7E910F64">
            <w:pPr>
              <w:jc w:val="center"/>
              <w:rPr>
                <w:rFonts w:ascii="仿宋" w:hAnsi="仿宋" w:eastAsia="仿宋" w:cs="仿宋"/>
                <w:color w:val="auto"/>
                <w:szCs w:val="21"/>
                <w:highlight w:val="none"/>
              </w:rPr>
            </w:pPr>
          </w:p>
        </w:tc>
        <w:tc>
          <w:tcPr>
            <w:tcW w:w="873" w:type="dxa"/>
            <w:vAlign w:val="center"/>
          </w:tcPr>
          <w:p w14:paraId="0DBC550A">
            <w:pPr>
              <w:jc w:val="center"/>
              <w:rPr>
                <w:rFonts w:ascii="仿宋" w:hAnsi="仿宋" w:eastAsia="仿宋" w:cs="仿宋"/>
                <w:color w:val="auto"/>
                <w:szCs w:val="21"/>
                <w:highlight w:val="none"/>
              </w:rPr>
            </w:pPr>
          </w:p>
        </w:tc>
        <w:tc>
          <w:tcPr>
            <w:tcW w:w="1186" w:type="dxa"/>
            <w:vAlign w:val="center"/>
          </w:tcPr>
          <w:p w14:paraId="685EF1B9">
            <w:pPr>
              <w:jc w:val="center"/>
              <w:rPr>
                <w:rFonts w:ascii="仿宋" w:hAnsi="仿宋" w:eastAsia="仿宋" w:cs="仿宋"/>
                <w:color w:val="auto"/>
                <w:szCs w:val="21"/>
                <w:highlight w:val="none"/>
              </w:rPr>
            </w:pPr>
          </w:p>
        </w:tc>
        <w:tc>
          <w:tcPr>
            <w:tcW w:w="819" w:type="dxa"/>
            <w:vAlign w:val="center"/>
          </w:tcPr>
          <w:p w14:paraId="7647ADAA">
            <w:pPr>
              <w:jc w:val="center"/>
              <w:rPr>
                <w:rFonts w:ascii="仿宋" w:hAnsi="仿宋" w:eastAsia="仿宋" w:cs="仿宋"/>
                <w:color w:val="auto"/>
                <w:szCs w:val="21"/>
                <w:highlight w:val="none"/>
              </w:rPr>
            </w:pPr>
          </w:p>
        </w:tc>
        <w:tc>
          <w:tcPr>
            <w:tcW w:w="2160" w:type="dxa"/>
            <w:vAlign w:val="center"/>
          </w:tcPr>
          <w:p w14:paraId="05612779">
            <w:pPr>
              <w:jc w:val="center"/>
              <w:rPr>
                <w:rFonts w:ascii="仿宋" w:hAnsi="仿宋" w:eastAsia="仿宋" w:cs="仿宋"/>
                <w:color w:val="auto"/>
                <w:szCs w:val="21"/>
                <w:highlight w:val="none"/>
              </w:rPr>
            </w:pPr>
          </w:p>
        </w:tc>
      </w:tr>
      <w:tr w14:paraId="6FA2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ADFCB6B">
            <w:pPr>
              <w:jc w:val="center"/>
              <w:rPr>
                <w:rFonts w:ascii="仿宋" w:hAnsi="仿宋" w:eastAsia="仿宋" w:cs="仿宋"/>
                <w:color w:val="auto"/>
                <w:szCs w:val="21"/>
                <w:highlight w:val="none"/>
              </w:rPr>
            </w:pPr>
          </w:p>
        </w:tc>
        <w:tc>
          <w:tcPr>
            <w:tcW w:w="1023" w:type="dxa"/>
            <w:vAlign w:val="center"/>
          </w:tcPr>
          <w:p w14:paraId="6B02B11C">
            <w:pPr>
              <w:jc w:val="center"/>
              <w:rPr>
                <w:rFonts w:ascii="仿宋" w:hAnsi="仿宋" w:eastAsia="仿宋" w:cs="仿宋"/>
                <w:color w:val="auto"/>
                <w:szCs w:val="21"/>
                <w:highlight w:val="none"/>
              </w:rPr>
            </w:pPr>
          </w:p>
        </w:tc>
        <w:tc>
          <w:tcPr>
            <w:tcW w:w="1991" w:type="dxa"/>
            <w:vAlign w:val="center"/>
          </w:tcPr>
          <w:p w14:paraId="57892F4A">
            <w:pPr>
              <w:jc w:val="center"/>
              <w:rPr>
                <w:rFonts w:ascii="仿宋" w:hAnsi="仿宋" w:eastAsia="仿宋" w:cs="仿宋"/>
                <w:color w:val="auto"/>
                <w:szCs w:val="21"/>
                <w:highlight w:val="none"/>
              </w:rPr>
            </w:pPr>
          </w:p>
        </w:tc>
        <w:tc>
          <w:tcPr>
            <w:tcW w:w="872" w:type="dxa"/>
            <w:vAlign w:val="center"/>
          </w:tcPr>
          <w:p w14:paraId="2E868D7B">
            <w:pPr>
              <w:jc w:val="center"/>
              <w:rPr>
                <w:rFonts w:ascii="仿宋" w:hAnsi="仿宋" w:eastAsia="仿宋" w:cs="仿宋"/>
                <w:color w:val="auto"/>
                <w:szCs w:val="21"/>
                <w:highlight w:val="none"/>
              </w:rPr>
            </w:pPr>
          </w:p>
        </w:tc>
        <w:tc>
          <w:tcPr>
            <w:tcW w:w="873" w:type="dxa"/>
            <w:vAlign w:val="center"/>
          </w:tcPr>
          <w:p w14:paraId="5C85166B">
            <w:pPr>
              <w:jc w:val="center"/>
              <w:rPr>
                <w:rFonts w:ascii="仿宋" w:hAnsi="仿宋" w:eastAsia="仿宋" w:cs="仿宋"/>
                <w:color w:val="auto"/>
                <w:szCs w:val="21"/>
                <w:highlight w:val="none"/>
              </w:rPr>
            </w:pPr>
          </w:p>
        </w:tc>
        <w:tc>
          <w:tcPr>
            <w:tcW w:w="1186" w:type="dxa"/>
            <w:vAlign w:val="center"/>
          </w:tcPr>
          <w:p w14:paraId="412EACB1">
            <w:pPr>
              <w:jc w:val="center"/>
              <w:rPr>
                <w:rFonts w:ascii="仿宋" w:hAnsi="仿宋" w:eastAsia="仿宋" w:cs="仿宋"/>
                <w:color w:val="auto"/>
                <w:szCs w:val="21"/>
                <w:highlight w:val="none"/>
              </w:rPr>
            </w:pPr>
          </w:p>
        </w:tc>
        <w:tc>
          <w:tcPr>
            <w:tcW w:w="819" w:type="dxa"/>
            <w:vAlign w:val="center"/>
          </w:tcPr>
          <w:p w14:paraId="1D4780BE">
            <w:pPr>
              <w:jc w:val="center"/>
              <w:rPr>
                <w:rFonts w:ascii="仿宋" w:hAnsi="仿宋" w:eastAsia="仿宋" w:cs="仿宋"/>
                <w:color w:val="auto"/>
                <w:szCs w:val="21"/>
                <w:highlight w:val="none"/>
              </w:rPr>
            </w:pPr>
          </w:p>
        </w:tc>
        <w:tc>
          <w:tcPr>
            <w:tcW w:w="2160" w:type="dxa"/>
            <w:vAlign w:val="center"/>
          </w:tcPr>
          <w:p w14:paraId="511327F4">
            <w:pPr>
              <w:jc w:val="center"/>
              <w:rPr>
                <w:rFonts w:ascii="仿宋" w:hAnsi="仿宋" w:eastAsia="仿宋" w:cs="仿宋"/>
                <w:color w:val="auto"/>
                <w:szCs w:val="21"/>
                <w:highlight w:val="none"/>
              </w:rPr>
            </w:pPr>
          </w:p>
        </w:tc>
      </w:tr>
      <w:tr w14:paraId="4647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7F9AC0A1">
            <w:pPr>
              <w:jc w:val="center"/>
              <w:rPr>
                <w:rFonts w:ascii="仿宋" w:hAnsi="仿宋" w:eastAsia="仿宋" w:cs="仿宋"/>
                <w:color w:val="auto"/>
                <w:szCs w:val="21"/>
                <w:highlight w:val="none"/>
              </w:rPr>
            </w:pPr>
          </w:p>
        </w:tc>
        <w:tc>
          <w:tcPr>
            <w:tcW w:w="1023" w:type="dxa"/>
            <w:vAlign w:val="center"/>
          </w:tcPr>
          <w:p w14:paraId="33E14B3D">
            <w:pPr>
              <w:jc w:val="center"/>
              <w:rPr>
                <w:rFonts w:ascii="仿宋" w:hAnsi="仿宋" w:eastAsia="仿宋" w:cs="仿宋"/>
                <w:color w:val="auto"/>
                <w:szCs w:val="21"/>
                <w:highlight w:val="none"/>
              </w:rPr>
            </w:pPr>
          </w:p>
        </w:tc>
        <w:tc>
          <w:tcPr>
            <w:tcW w:w="1991" w:type="dxa"/>
            <w:vAlign w:val="center"/>
          </w:tcPr>
          <w:p w14:paraId="5391F974">
            <w:pPr>
              <w:jc w:val="center"/>
              <w:rPr>
                <w:rFonts w:ascii="仿宋" w:hAnsi="仿宋" w:eastAsia="仿宋" w:cs="仿宋"/>
                <w:color w:val="auto"/>
                <w:szCs w:val="21"/>
                <w:highlight w:val="none"/>
              </w:rPr>
            </w:pPr>
          </w:p>
        </w:tc>
        <w:tc>
          <w:tcPr>
            <w:tcW w:w="872" w:type="dxa"/>
            <w:vAlign w:val="center"/>
          </w:tcPr>
          <w:p w14:paraId="662774C4">
            <w:pPr>
              <w:jc w:val="center"/>
              <w:rPr>
                <w:rFonts w:ascii="仿宋" w:hAnsi="仿宋" w:eastAsia="仿宋" w:cs="仿宋"/>
                <w:color w:val="auto"/>
                <w:szCs w:val="21"/>
                <w:highlight w:val="none"/>
              </w:rPr>
            </w:pPr>
          </w:p>
        </w:tc>
        <w:tc>
          <w:tcPr>
            <w:tcW w:w="873" w:type="dxa"/>
            <w:vAlign w:val="center"/>
          </w:tcPr>
          <w:p w14:paraId="35589530">
            <w:pPr>
              <w:jc w:val="center"/>
              <w:rPr>
                <w:rFonts w:ascii="仿宋" w:hAnsi="仿宋" w:eastAsia="仿宋" w:cs="仿宋"/>
                <w:color w:val="auto"/>
                <w:szCs w:val="21"/>
                <w:highlight w:val="none"/>
              </w:rPr>
            </w:pPr>
          </w:p>
        </w:tc>
        <w:tc>
          <w:tcPr>
            <w:tcW w:w="1186" w:type="dxa"/>
            <w:vAlign w:val="center"/>
          </w:tcPr>
          <w:p w14:paraId="4AC3F96D">
            <w:pPr>
              <w:jc w:val="center"/>
              <w:rPr>
                <w:rFonts w:ascii="仿宋" w:hAnsi="仿宋" w:eastAsia="仿宋" w:cs="仿宋"/>
                <w:color w:val="auto"/>
                <w:szCs w:val="21"/>
                <w:highlight w:val="none"/>
              </w:rPr>
            </w:pPr>
          </w:p>
        </w:tc>
        <w:tc>
          <w:tcPr>
            <w:tcW w:w="819" w:type="dxa"/>
            <w:vAlign w:val="center"/>
          </w:tcPr>
          <w:p w14:paraId="46D44D7B">
            <w:pPr>
              <w:jc w:val="center"/>
              <w:rPr>
                <w:rFonts w:ascii="仿宋" w:hAnsi="仿宋" w:eastAsia="仿宋" w:cs="仿宋"/>
                <w:color w:val="auto"/>
                <w:szCs w:val="21"/>
                <w:highlight w:val="none"/>
              </w:rPr>
            </w:pPr>
          </w:p>
        </w:tc>
        <w:tc>
          <w:tcPr>
            <w:tcW w:w="2160" w:type="dxa"/>
            <w:vAlign w:val="center"/>
          </w:tcPr>
          <w:p w14:paraId="347C206A">
            <w:pPr>
              <w:jc w:val="center"/>
              <w:rPr>
                <w:rFonts w:ascii="仿宋" w:hAnsi="仿宋" w:eastAsia="仿宋" w:cs="仿宋"/>
                <w:color w:val="auto"/>
                <w:szCs w:val="21"/>
                <w:highlight w:val="none"/>
              </w:rPr>
            </w:pPr>
          </w:p>
        </w:tc>
      </w:tr>
      <w:tr w14:paraId="0E36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154EE564">
            <w:pPr>
              <w:jc w:val="center"/>
              <w:rPr>
                <w:rFonts w:ascii="仿宋" w:hAnsi="仿宋" w:eastAsia="仿宋" w:cs="仿宋"/>
                <w:color w:val="auto"/>
                <w:szCs w:val="21"/>
                <w:highlight w:val="none"/>
              </w:rPr>
            </w:pPr>
          </w:p>
        </w:tc>
        <w:tc>
          <w:tcPr>
            <w:tcW w:w="1023" w:type="dxa"/>
            <w:vAlign w:val="center"/>
          </w:tcPr>
          <w:p w14:paraId="51979299">
            <w:pPr>
              <w:jc w:val="center"/>
              <w:rPr>
                <w:rFonts w:ascii="仿宋" w:hAnsi="仿宋" w:eastAsia="仿宋" w:cs="仿宋"/>
                <w:color w:val="auto"/>
                <w:szCs w:val="21"/>
                <w:highlight w:val="none"/>
              </w:rPr>
            </w:pPr>
          </w:p>
        </w:tc>
        <w:tc>
          <w:tcPr>
            <w:tcW w:w="1991" w:type="dxa"/>
            <w:vAlign w:val="center"/>
          </w:tcPr>
          <w:p w14:paraId="18BBEAE3">
            <w:pPr>
              <w:jc w:val="center"/>
              <w:rPr>
                <w:rFonts w:ascii="仿宋" w:hAnsi="仿宋" w:eastAsia="仿宋" w:cs="仿宋"/>
                <w:color w:val="auto"/>
                <w:szCs w:val="21"/>
                <w:highlight w:val="none"/>
              </w:rPr>
            </w:pPr>
          </w:p>
        </w:tc>
        <w:tc>
          <w:tcPr>
            <w:tcW w:w="872" w:type="dxa"/>
            <w:vAlign w:val="center"/>
          </w:tcPr>
          <w:p w14:paraId="7CB45627">
            <w:pPr>
              <w:jc w:val="center"/>
              <w:rPr>
                <w:rFonts w:ascii="仿宋" w:hAnsi="仿宋" w:eastAsia="仿宋" w:cs="仿宋"/>
                <w:color w:val="auto"/>
                <w:szCs w:val="21"/>
                <w:highlight w:val="none"/>
              </w:rPr>
            </w:pPr>
          </w:p>
        </w:tc>
        <w:tc>
          <w:tcPr>
            <w:tcW w:w="873" w:type="dxa"/>
            <w:vAlign w:val="center"/>
          </w:tcPr>
          <w:p w14:paraId="08A6E7E2">
            <w:pPr>
              <w:jc w:val="center"/>
              <w:rPr>
                <w:rFonts w:ascii="仿宋" w:hAnsi="仿宋" w:eastAsia="仿宋" w:cs="仿宋"/>
                <w:color w:val="auto"/>
                <w:szCs w:val="21"/>
                <w:highlight w:val="none"/>
              </w:rPr>
            </w:pPr>
          </w:p>
        </w:tc>
        <w:tc>
          <w:tcPr>
            <w:tcW w:w="1186" w:type="dxa"/>
            <w:vAlign w:val="center"/>
          </w:tcPr>
          <w:p w14:paraId="7872D85C">
            <w:pPr>
              <w:jc w:val="center"/>
              <w:rPr>
                <w:rFonts w:ascii="仿宋" w:hAnsi="仿宋" w:eastAsia="仿宋" w:cs="仿宋"/>
                <w:color w:val="auto"/>
                <w:szCs w:val="21"/>
                <w:highlight w:val="none"/>
              </w:rPr>
            </w:pPr>
          </w:p>
        </w:tc>
        <w:tc>
          <w:tcPr>
            <w:tcW w:w="819" w:type="dxa"/>
            <w:vAlign w:val="center"/>
          </w:tcPr>
          <w:p w14:paraId="3AC8BADA">
            <w:pPr>
              <w:jc w:val="center"/>
              <w:rPr>
                <w:rFonts w:ascii="仿宋" w:hAnsi="仿宋" w:eastAsia="仿宋" w:cs="仿宋"/>
                <w:color w:val="auto"/>
                <w:szCs w:val="21"/>
                <w:highlight w:val="none"/>
              </w:rPr>
            </w:pPr>
          </w:p>
        </w:tc>
        <w:tc>
          <w:tcPr>
            <w:tcW w:w="2160" w:type="dxa"/>
            <w:vAlign w:val="center"/>
          </w:tcPr>
          <w:p w14:paraId="34CF3E63">
            <w:pPr>
              <w:jc w:val="center"/>
              <w:rPr>
                <w:rFonts w:ascii="仿宋" w:hAnsi="仿宋" w:eastAsia="仿宋" w:cs="仿宋"/>
                <w:color w:val="auto"/>
                <w:szCs w:val="21"/>
                <w:highlight w:val="none"/>
              </w:rPr>
            </w:pPr>
          </w:p>
        </w:tc>
      </w:tr>
      <w:tr w14:paraId="589E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56C0CA37">
            <w:pPr>
              <w:jc w:val="center"/>
              <w:rPr>
                <w:rFonts w:ascii="仿宋" w:hAnsi="仿宋" w:eastAsia="仿宋" w:cs="仿宋"/>
                <w:color w:val="auto"/>
                <w:szCs w:val="21"/>
                <w:highlight w:val="none"/>
              </w:rPr>
            </w:pPr>
          </w:p>
        </w:tc>
        <w:tc>
          <w:tcPr>
            <w:tcW w:w="1023" w:type="dxa"/>
            <w:vAlign w:val="center"/>
          </w:tcPr>
          <w:p w14:paraId="5EE991A8">
            <w:pPr>
              <w:jc w:val="center"/>
              <w:rPr>
                <w:rFonts w:ascii="仿宋" w:hAnsi="仿宋" w:eastAsia="仿宋" w:cs="仿宋"/>
                <w:color w:val="auto"/>
                <w:szCs w:val="21"/>
                <w:highlight w:val="none"/>
              </w:rPr>
            </w:pPr>
          </w:p>
        </w:tc>
        <w:tc>
          <w:tcPr>
            <w:tcW w:w="1991" w:type="dxa"/>
            <w:vAlign w:val="center"/>
          </w:tcPr>
          <w:p w14:paraId="154BB7CC">
            <w:pPr>
              <w:jc w:val="center"/>
              <w:rPr>
                <w:rFonts w:ascii="仿宋" w:hAnsi="仿宋" w:eastAsia="仿宋" w:cs="仿宋"/>
                <w:color w:val="auto"/>
                <w:szCs w:val="21"/>
                <w:highlight w:val="none"/>
              </w:rPr>
            </w:pPr>
          </w:p>
        </w:tc>
        <w:tc>
          <w:tcPr>
            <w:tcW w:w="872" w:type="dxa"/>
            <w:vAlign w:val="center"/>
          </w:tcPr>
          <w:p w14:paraId="44414E59">
            <w:pPr>
              <w:jc w:val="center"/>
              <w:rPr>
                <w:rFonts w:ascii="仿宋" w:hAnsi="仿宋" w:eastAsia="仿宋" w:cs="仿宋"/>
                <w:color w:val="auto"/>
                <w:szCs w:val="21"/>
                <w:highlight w:val="none"/>
              </w:rPr>
            </w:pPr>
          </w:p>
        </w:tc>
        <w:tc>
          <w:tcPr>
            <w:tcW w:w="873" w:type="dxa"/>
            <w:vAlign w:val="center"/>
          </w:tcPr>
          <w:p w14:paraId="221C602F">
            <w:pPr>
              <w:jc w:val="center"/>
              <w:rPr>
                <w:rFonts w:ascii="仿宋" w:hAnsi="仿宋" w:eastAsia="仿宋" w:cs="仿宋"/>
                <w:color w:val="auto"/>
                <w:szCs w:val="21"/>
                <w:highlight w:val="none"/>
              </w:rPr>
            </w:pPr>
          </w:p>
        </w:tc>
        <w:tc>
          <w:tcPr>
            <w:tcW w:w="1186" w:type="dxa"/>
            <w:vAlign w:val="center"/>
          </w:tcPr>
          <w:p w14:paraId="3DDC0F64">
            <w:pPr>
              <w:jc w:val="center"/>
              <w:rPr>
                <w:rFonts w:ascii="仿宋" w:hAnsi="仿宋" w:eastAsia="仿宋" w:cs="仿宋"/>
                <w:color w:val="auto"/>
                <w:szCs w:val="21"/>
                <w:highlight w:val="none"/>
              </w:rPr>
            </w:pPr>
          </w:p>
        </w:tc>
        <w:tc>
          <w:tcPr>
            <w:tcW w:w="819" w:type="dxa"/>
            <w:vAlign w:val="center"/>
          </w:tcPr>
          <w:p w14:paraId="3AC00BEA">
            <w:pPr>
              <w:jc w:val="center"/>
              <w:rPr>
                <w:rFonts w:ascii="仿宋" w:hAnsi="仿宋" w:eastAsia="仿宋" w:cs="仿宋"/>
                <w:color w:val="auto"/>
                <w:szCs w:val="21"/>
                <w:highlight w:val="none"/>
              </w:rPr>
            </w:pPr>
          </w:p>
        </w:tc>
        <w:tc>
          <w:tcPr>
            <w:tcW w:w="2160" w:type="dxa"/>
            <w:vAlign w:val="center"/>
          </w:tcPr>
          <w:p w14:paraId="4B910BB1">
            <w:pPr>
              <w:jc w:val="center"/>
              <w:rPr>
                <w:rFonts w:ascii="仿宋" w:hAnsi="仿宋" w:eastAsia="仿宋" w:cs="仿宋"/>
                <w:color w:val="auto"/>
                <w:szCs w:val="21"/>
                <w:highlight w:val="none"/>
              </w:rPr>
            </w:pPr>
          </w:p>
        </w:tc>
      </w:tr>
      <w:tr w14:paraId="402A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F1D517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023" w:type="dxa"/>
            <w:vAlign w:val="center"/>
          </w:tcPr>
          <w:p w14:paraId="42411E46">
            <w:pPr>
              <w:jc w:val="center"/>
              <w:rPr>
                <w:rFonts w:ascii="仿宋" w:hAnsi="仿宋" w:eastAsia="仿宋" w:cs="仿宋"/>
                <w:color w:val="auto"/>
                <w:szCs w:val="21"/>
                <w:highlight w:val="none"/>
              </w:rPr>
            </w:pPr>
          </w:p>
        </w:tc>
        <w:tc>
          <w:tcPr>
            <w:tcW w:w="1991" w:type="dxa"/>
            <w:vAlign w:val="center"/>
          </w:tcPr>
          <w:p w14:paraId="37D3E987">
            <w:pPr>
              <w:jc w:val="center"/>
              <w:rPr>
                <w:rFonts w:ascii="仿宋" w:hAnsi="仿宋" w:eastAsia="仿宋" w:cs="仿宋"/>
                <w:color w:val="auto"/>
                <w:szCs w:val="21"/>
                <w:highlight w:val="none"/>
              </w:rPr>
            </w:pPr>
          </w:p>
        </w:tc>
        <w:tc>
          <w:tcPr>
            <w:tcW w:w="872" w:type="dxa"/>
            <w:vAlign w:val="center"/>
          </w:tcPr>
          <w:p w14:paraId="6C79C2DC">
            <w:pPr>
              <w:jc w:val="center"/>
              <w:rPr>
                <w:rFonts w:ascii="仿宋" w:hAnsi="仿宋" w:eastAsia="仿宋" w:cs="仿宋"/>
                <w:color w:val="auto"/>
                <w:szCs w:val="21"/>
                <w:highlight w:val="none"/>
              </w:rPr>
            </w:pPr>
          </w:p>
        </w:tc>
        <w:tc>
          <w:tcPr>
            <w:tcW w:w="873" w:type="dxa"/>
            <w:vAlign w:val="center"/>
          </w:tcPr>
          <w:p w14:paraId="1A19E3E6">
            <w:pPr>
              <w:jc w:val="center"/>
              <w:rPr>
                <w:rFonts w:ascii="仿宋" w:hAnsi="仿宋" w:eastAsia="仿宋" w:cs="仿宋"/>
                <w:color w:val="auto"/>
                <w:szCs w:val="21"/>
                <w:highlight w:val="none"/>
              </w:rPr>
            </w:pPr>
          </w:p>
        </w:tc>
        <w:tc>
          <w:tcPr>
            <w:tcW w:w="1186" w:type="dxa"/>
            <w:vAlign w:val="center"/>
          </w:tcPr>
          <w:p w14:paraId="679F5D64">
            <w:pPr>
              <w:jc w:val="center"/>
              <w:rPr>
                <w:rFonts w:ascii="仿宋" w:hAnsi="仿宋" w:eastAsia="仿宋" w:cs="仿宋"/>
                <w:color w:val="auto"/>
                <w:szCs w:val="21"/>
                <w:highlight w:val="none"/>
              </w:rPr>
            </w:pPr>
          </w:p>
        </w:tc>
        <w:tc>
          <w:tcPr>
            <w:tcW w:w="819" w:type="dxa"/>
            <w:vAlign w:val="center"/>
          </w:tcPr>
          <w:p w14:paraId="1D312E12">
            <w:pPr>
              <w:jc w:val="center"/>
              <w:rPr>
                <w:rFonts w:ascii="仿宋" w:hAnsi="仿宋" w:eastAsia="仿宋" w:cs="仿宋"/>
                <w:color w:val="auto"/>
                <w:szCs w:val="21"/>
                <w:highlight w:val="none"/>
              </w:rPr>
            </w:pPr>
          </w:p>
        </w:tc>
        <w:tc>
          <w:tcPr>
            <w:tcW w:w="2160" w:type="dxa"/>
            <w:vAlign w:val="center"/>
          </w:tcPr>
          <w:p w14:paraId="4DFC746D">
            <w:pPr>
              <w:jc w:val="center"/>
              <w:rPr>
                <w:rFonts w:ascii="仿宋" w:hAnsi="仿宋" w:eastAsia="仿宋" w:cs="仿宋"/>
                <w:color w:val="auto"/>
                <w:szCs w:val="21"/>
                <w:highlight w:val="none"/>
              </w:rPr>
            </w:pPr>
          </w:p>
        </w:tc>
      </w:tr>
    </w:tbl>
    <w:p w14:paraId="2B0526F6">
      <w:pPr>
        <w:widowControl/>
        <w:adjustRightInd w:val="0"/>
        <w:snapToGrid w:val="0"/>
        <w:spacing w:line="288" w:lineRule="auto"/>
        <w:jc w:val="left"/>
        <w:rPr>
          <w:rFonts w:ascii="仿宋" w:hAnsi="仿宋" w:eastAsia="仿宋" w:cs="仿宋"/>
          <w:b/>
          <w:color w:val="auto"/>
          <w:spacing w:val="-6"/>
          <w:szCs w:val="21"/>
          <w:highlight w:val="none"/>
        </w:rPr>
      </w:pPr>
    </w:p>
    <w:p w14:paraId="122F1D93">
      <w:pPr>
        <w:pStyle w:val="8"/>
        <w:ind w:firstLine="0"/>
        <w:rPr>
          <w:color w:val="auto"/>
          <w:highlight w:val="none"/>
        </w:rPr>
      </w:pPr>
      <w:r>
        <w:rPr>
          <w:rFonts w:hint="eastAsia" w:ascii="仿宋" w:hAnsi="仿宋" w:eastAsia="仿宋" w:cs="仿宋"/>
          <w:b/>
          <w:color w:val="auto"/>
          <w:spacing w:val="-6"/>
          <w:szCs w:val="18"/>
          <w:highlight w:val="none"/>
        </w:rPr>
        <w:t>注：评标标准中相关证明材料随表格一并提供</w:t>
      </w:r>
    </w:p>
    <w:p w14:paraId="3AA94255">
      <w:pP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76AD4AA">
      <w:pPr>
        <w:adjustRightInd w:val="0"/>
        <w:snapToGrid w:val="0"/>
        <w:spacing w:line="288" w:lineRule="auto"/>
        <w:jc w:val="center"/>
        <w:rPr>
          <w:rFonts w:ascii="仿宋" w:hAnsi="仿宋" w:eastAsia="仿宋" w:cs="仿宋"/>
          <w:b/>
          <w:bCs/>
          <w:color w:val="auto"/>
          <w:sz w:val="84"/>
          <w:szCs w:val="84"/>
          <w:highlight w:val="none"/>
        </w:rPr>
      </w:pPr>
    </w:p>
    <w:p w14:paraId="0A539F12">
      <w:pPr>
        <w:adjustRightInd w:val="0"/>
        <w:snapToGrid w:val="0"/>
        <w:spacing w:line="288" w:lineRule="auto"/>
        <w:jc w:val="center"/>
        <w:rPr>
          <w:rFonts w:ascii="仿宋" w:hAnsi="仿宋" w:eastAsia="仿宋" w:cs="仿宋"/>
          <w:b/>
          <w:bCs/>
          <w:color w:val="auto"/>
          <w:sz w:val="84"/>
          <w:szCs w:val="84"/>
          <w:highlight w:val="none"/>
        </w:rPr>
      </w:pPr>
    </w:p>
    <w:p w14:paraId="3A051F8B">
      <w:pPr>
        <w:adjustRightInd w:val="0"/>
        <w:snapToGrid w:val="0"/>
        <w:spacing w:line="288" w:lineRule="auto"/>
        <w:jc w:val="center"/>
        <w:rPr>
          <w:rFonts w:ascii="仿宋" w:hAnsi="仿宋" w:eastAsia="仿宋" w:cs="仿宋"/>
          <w:b/>
          <w:bCs/>
          <w:color w:val="auto"/>
          <w:sz w:val="84"/>
          <w:szCs w:val="84"/>
          <w:highlight w:val="none"/>
        </w:rPr>
      </w:pPr>
    </w:p>
    <w:p w14:paraId="41742F67">
      <w:pPr>
        <w:adjustRightInd w:val="0"/>
        <w:snapToGrid w:val="0"/>
        <w:spacing w:line="288" w:lineRule="auto"/>
        <w:jc w:val="center"/>
        <w:rPr>
          <w:rFonts w:ascii="仿宋" w:hAnsi="仿宋" w:eastAsia="仿宋" w:cs="仿宋"/>
          <w:b/>
          <w:bCs/>
          <w:color w:val="auto"/>
          <w:sz w:val="84"/>
          <w:szCs w:val="84"/>
          <w:highlight w:val="none"/>
        </w:rPr>
      </w:pPr>
    </w:p>
    <w:p w14:paraId="5876BB9C">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14:paraId="2711DC4D">
      <w:pPr>
        <w:widowControl/>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44CA370">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14:paraId="493B9F55">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人：浙江省生态环境科学设计研究院</w:t>
      </w:r>
    </w:p>
    <w:p w14:paraId="4AA897AC">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项目名称：城镇污水减污降碳低耗关键技术研究检测服务和技术验证项目</w:t>
      </w:r>
    </w:p>
    <w:p w14:paraId="67F7FB7C">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QSZB-Z(F)-H24352(GK)LL</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2473"/>
        <w:gridCol w:w="1652"/>
        <w:gridCol w:w="734"/>
        <w:gridCol w:w="981"/>
        <w:gridCol w:w="1285"/>
        <w:gridCol w:w="1808"/>
        <w:gridCol w:w="8"/>
      </w:tblGrid>
      <w:tr w14:paraId="59381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47FDD2BB">
            <w:pP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5BFF417D">
            <w:pPr>
              <w:jc w:val="center"/>
              <w:rPr>
                <w:rFonts w:ascii="仿宋" w:hAnsi="仿宋" w:eastAsia="仿宋" w:cs="仿宋"/>
                <w:b/>
                <w:bCs/>
                <w:color w:val="auto"/>
                <w:highlight w:val="none"/>
              </w:rPr>
            </w:pPr>
            <w:r>
              <w:rPr>
                <w:rFonts w:hint="eastAsia" w:ascii="仿宋" w:hAnsi="仿宋" w:eastAsia="仿宋" w:cs="仿宋"/>
                <w:b/>
                <w:bCs/>
                <w:color w:val="auto"/>
                <w:highlight w:val="none"/>
              </w:rPr>
              <w:t>构成服务费名称</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52F7FE10">
            <w:pPr>
              <w:jc w:val="center"/>
              <w:rPr>
                <w:rFonts w:ascii="仿宋" w:hAnsi="仿宋" w:eastAsia="仿宋" w:cs="仿宋"/>
                <w:b/>
                <w:bCs/>
                <w:color w:val="auto"/>
                <w:highlight w:val="none"/>
              </w:rPr>
            </w:pPr>
            <w:r>
              <w:rPr>
                <w:rFonts w:hint="eastAsia" w:ascii="仿宋" w:hAnsi="仿宋" w:eastAsia="仿宋" w:cs="仿宋"/>
                <w:b/>
                <w:bCs/>
                <w:color w:val="auto"/>
                <w:highlight w:val="none"/>
              </w:rPr>
              <w:t>内容描述</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20420FC4">
            <w:pPr>
              <w:jc w:val="center"/>
              <w:rPr>
                <w:rFonts w:ascii="仿宋" w:hAnsi="仿宋" w:eastAsia="仿宋" w:cs="仿宋"/>
                <w:b/>
                <w:bCs/>
                <w:color w:val="auto"/>
                <w:highlight w:val="none"/>
              </w:rPr>
            </w:pPr>
            <w:r>
              <w:rPr>
                <w:rFonts w:hint="eastAsia" w:ascii="仿宋" w:hAnsi="仿宋" w:eastAsia="仿宋" w:cs="仿宋"/>
                <w:b/>
                <w:bCs/>
                <w:color w:val="auto"/>
                <w:szCs w:val="21"/>
                <w:highlight w:val="none"/>
              </w:rPr>
              <w:t>数量</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F629EA0">
            <w:pPr>
              <w:jc w:val="center"/>
              <w:rPr>
                <w:rFonts w:ascii="仿宋" w:hAnsi="仿宋" w:eastAsia="仿宋" w:cs="仿宋"/>
                <w:b/>
                <w:bCs/>
                <w:color w:val="auto"/>
                <w:highlight w:val="none"/>
              </w:rPr>
            </w:pPr>
            <w:r>
              <w:rPr>
                <w:rFonts w:hint="eastAsia" w:ascii="仿宋" w:hAnsi="仿宋" w:eastAsia="仿宋" w:cs="仿宋"/>
                <w:b/>
                <w:bCs/>
                <w:color w:val="auto"/>
                <w:szCs w:val="21"/>
                <w:highlight w:val="none"/>
              </w:rPr>
              <w:t>单位</w:t>
            </w:r>
          </w:p>
        </w:tc>
        <w:tc>
          <w:tcPr>
            <w:tcW w:w="1285" w:type="dxa"/>
            <w:tcBorders>
              <w:top w:val="single" w:color="auto" w:sz="4" w:space="0"/>
              <w:left w:val="single" w:color="auto" w:sz="4" w:space="0"/>
              <w:bottom w:val="single" w:color="auto" w:sz="4" w:space="0"/>
              <w:right w:val="single" w:color="auto" w:sz="4" w:space="0"/>
            </w:tcBorders>
            <w:vAlign w:val="center"/>
          </w:tcPr>
          <w:p w14:paraId="28BFF08A">
            <w:pPr>
              <w:jc w:val="center"/>
              <w:rPr>
                <w:rFonts w:ascii="仿宋" w:hAnsi="仿宋" w:eastAsia="仿宋" w:cs="仿宋"/>
                <w:b/>
                <w:bCs/>
                <w:color w:val="auto"/>
                <w:highlight w:val="none"/>
              </w:rPr>
            </w:pPr>
            <w:r>
              <w:rPr>
                <w:rFonts w:hint="eastAsia" w:ascii="仿宋" w:hAnsi="仿宋" w:eastAsia="仿宋" w:cs="仿宋"/>
                <w:b/>
                <w:bCs/>
                <w:color w:val="auto"/>
                <w:highlight w:val="none"/>
              </w:rPr>
              <w:t>单价（元）</w:t>
            </w:r>
          </w:p>
        </w:tc>
        <w:tc>
          <w:tcPr>
            <w:tcW w:w="1808" w:type="dxa"/>
            <w:tcBorders>
              <w:top w:val="single" w:color="auto" w:sz="4" w:space="0"/>
              <w:left w:val="single" w:color="auto" w:sz="4" w:space="0"/>
              <w:bottom w:val="single" w:color="auto" w:sz="4" w:space="0"/>
              <w:right w:val="single" w:color="auto" w:sz="4" w:space="0"/>
            </w:tcBorders>
            <w:vAlign w:val="center"/>
          </w:tcPr>
          <w:p w14:paraId="28BCFF65">
            <w:pPr>
              <w:jc w:val="center"/>
              <w:rPr>
                <w:rFonts w:ascii="仿宋" w:hAnsi="仿宋" w:eastAsia="仿宋" w:cs="仿宋"/>
                <w:b/>
                <w:bCs/>
                <w:color w:val="auto"/>
                <w:highlight w:val="none"/>
              </w:rPr>
            </w:pPr>
            <w:r>
              <w:rPr>
                <w:rFonts w:hint="eastAsia" w:ascii="仿宋" w:hAnsi="仿宋" w:eastAsia="仿宋" w:cs="仿宋"/>
                <w:b/>
                <w:bCs/>
                <w:color w:val="auto"/>
                <w:highlight w:val="none"/>
              </w:rPr>
              <w:t>金额（元）</w:t>
            </w:r>
          </w:p>
        </w:tc>
      </w:tr>
      <w:tr w14:paraId="70DAB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2B5B38B7">
            <w:pPr>
              <w:jc w:val="center"/>
              <w:rPr>
                <w:rFonts w:ascii="仿宋" w:hAnsi="仿宋" w:eastAsia="仿宋" w:cs="仿宋"/>
                <w:color w:val="auto"/>
                <w:szCs w:val="21"/>
                <w:highlight w:val="none"/>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05ED5F8A">
            <w:pPr>
              <w:jc w:val="center"/>
              <w:rPr>
                <w:rFonts w:ascii="仿宋" w:hAnsi="仿宋" w:eastAsia="仿宋" w:cs="仿宋"/>
                <w:color w:val="auto"/>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3FC8DA9B">
            <w:pPr>
              <w:jc w:val="center"/>
              <w:rPr>
                <w:rFonts w:ascii="仿宋" w:hAnsi="仿宋" w:eastAsia="仿宋" w:cs="仿宋"/>
                <w:color w:val="auto"/>
                <w:szCs w:val="21"/>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25135538">
            <w:pPr>
              <w:jc w:val="center"/>
              <w:rPr>
                <w:rFonts w:ascii="仿宋" w:hAnsi="仿宋" w:eastAsia="仿宋" w:cs="仿宋"/>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C16C1C6">
            <w:pPr>
              <w:jc w:val="center"/>
              <w:rPr>
                <w:rFonts w:ascii="仿宋" w:hAnsi="仿宋" w:eastAsia="仿宋" w:cs="仿宋"/>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7882B7B2">
            <w:pPr>
              <w:jc w:val="center"/>
              <w:rPr>
                <w:rFonts w:ascii="仿宋" w:hAnsi="仿宋" w:eastAsia="仿宋" w:cs="仿宋"/>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0CB62715">
            <w:pPr>
              <w:jc w:val="center"/>
              <w:rPr>
                <w:rFonts w:ascii="仿宋" w:hAnsi="仿宋" w:eastAsia="仿宋" w:cs="仿宋"/>
                <w:color w:val="auto"/>
                <w:szCs w:val="21"/>
                <w:highlight w:val="none"/>
              </w:rPr>
            </w:pPr>
          </w:p>
        </w:tc>
      </w:tr>
      <w:tr w14:paraId="34F6E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4ADB74ED">
            <w:pPr>
              <w:jc w:val="center"/>
              <w:rPr>
                <w:rFonts w:ascii="仿宋" w:hAnsi="仿宋" w:eastAsia="仿宋" w:cs="仿宋"/>
                <w:color w:val="auto"/>
                <w:szCs w:val="21"/>
                <w:highlight w:val="none"/>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16F1E571">
            <w:pPr>
              <w:jc w:val="center"/>
              <w:rPr>
                <w:rFonts w:ascii="仿宋" w:hAnsi="仿宋" w:eastAsia="仿宋" w:cs="仿宋"/>
                <w:color w:val="auto"/>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376DE290">
            <w:pPr>
              <w:jc w:val="center"/>
              <w:rPr>
                <w:rFonts w:ascii="仿宋" w:hAnsi="仿宋" w:eastAsia="仿宋" w:cs="仿宋"/>
                <w:color w:val="auto"/>
                <w:szCs w:val="21"/>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248CC22F">
            <w:pPr>
              <w:jc w:val="center"/>
              <w:rPr>
                <w:rFonts w:ascii="仿宋" w:hAnsi="仿宋" w:eastAsia="仿宋" w:cs="仿宋"/>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2D4B380">
            <w:pPr>
              <w:jc w:val="center"/>
              <w:rPr>
                <w:rFonts w:ascii="仿宋" w:hAnsi="仿宋" w:eastAsia="仿宋" w:cs="仿宋"/>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2EC85903">
            <w:pPr>
              <w:jc w:val="center"/>
              <w:rPr>
                <w:rFonts w:ascii="仿宋" w:hAnsi="仿宋" w:eastAsia="仿宋" w:cs="仿宋"/>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729D708F">
            <w:pPr>
              <w:jc w:val="center"/>
              <w:rPr>
                <w:rFonts w:ascii="仿宋" w:hAnsi="仿宋" w:eastAsia="仿宋" w:cs="仿宋"/>
                <w:color w:val="auto"/>
                <w:szCs w:val="21"/>
                <w:highlight w:val="none"/>
              </w:rPr>
            </w:pPr>
          </w:p>
        </w:tc>
      </w:tr>
      <w:tr w14:paraId="0784E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3944AD6C">
            <w:pPr>
              <w:jc w:val="center"/>
              <w:rPr>
                <w:rFonts w:ascii="仿宋" w:hAnsi="仿宋" w:eastAsia="仿宋" w:cs="仿宋"/>
                <w:color w:val="auto"/>
                <w:szCs w:val="21"/>
                <w:highlight w:val="none"/>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32CCCCA0">
            <w:pPr>
              <w:jc w:val="center"/>
              <w:rPr>
                <w:rFonts w:ascii="仿宋" w:hAnsi="仿宋" w:eastAsia="仿宋" w:cs="仿宋"/>
                <w:color w:val="auto"/>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06E4FFD9">
            <w:pPr>
              <w:jc w:val="center"/>
              <w:rPr>
                <w:rFonts w:ascii="仿宋" w:hAnsi="仿宋" w:eastAsia="仿宋" w:cs="仿宋"/>
                <w:color w:val="auto"/>
                <w:szCs w:val="21"/>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03E9F5F8">
            <w:pPr>
              <w:jc w:val="center"/>
              <w:rPr>
                <w:rFonts w:ascii="仿宋" w:hAnsi="仿宋" w:eastAsia="仿宋" w:cs="仿宋"/>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0870FFC9">
            <w:pPr>
              <w:jc w:val="center"/>
              <w:rPr>
                <w:rFonts w:ascii="仿宋" w:hAnsi="仿宋" w:eastAsia="仿宋" w:cs="仿宋"/>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7DB8850E">
            <w:pPr>
              <w:jc w:val="center"/>
              <w:rPr>
                <w:rFonts w:ascii="仿宋" w:hAnsi="仿宋" w:eastAsia="仿宋" w:cs="仿宋"/>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36D93034">
            <w:pPr>
              <w:jc w:val="center"/>
              <w:rPr>
                <w:rFonts w:ascii="仿宋" w:hAnsi="仿宋" w:eastAsia="仿宋" w:cs="仿宋"/>
                <w:color w:val="auto"/>
                <w:szCs w:val="21"/>
                <w:highlight w:val="none"/>
              </w:rPr>
            </w:pPr>
          </w:p>
        </w:tc>
      </w:tr>
      <w:tr w14:paraId="3E501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5E54651B">
            <w:pPr>
              <w:jc w:val="center"/>
              <w:rPr>
                <w:rFonts w:ascii="仿宋" w:hAnsi="仿宋" w:eastAsia="仿宋" w:cs="仿宋"/>
                <w:color w:val="auto"/>
                <w:szCs w:val="21"/>
                <w:highlight w:val="none"/>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54D14306">
            <w:pPr>
              <w:jc w:val="center"/>
              <w:rPr>
                <w:rFonts w:ascii="仿宋" w:hAnsi="仿宋" w:eastAsia="仿宋" w:cs="仿宋"/>
                <w:color w:val="auto"/>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05931402">
            <w:pPr>
              <w:jc w:val="center"/>
              <w:rPr>
                <w:rFonts w:ascii="仿宋" w:hAnsi="仿宋" w:eastAsia="仿宋" w:cs="仿宋"/>
                <w:color w:val="auto"/>
                <w:szCs w:val="21"/>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1C071F15">
            <w:pPr>
              <w:jc w:val="center"/>
              <w:rPr>
                <w:rFonts w:ascii="仿宋" w:hAnsi="仿宋" w:eastAsia="仿宋" w:cs="仿宋"/>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6A44EBF">
            <w:pPr>
              <w:jc w:val="center"/>
              <w:rPr>
                <w:rFonts w:ascii="仿宋" w:hAnsi="仿宋" w:eastAsia="仿宋" w:cs="仿宋"/>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08E37255">
            <w:pPr>
              <w:jc w:val="center"/>
              <w:rPr>
                <w:rFonts w:ascii="仿宋" w:hAnsi="仿宋" w:eastAsia="仿宋" w:cs="仿宋"/>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68B06FA9">
            <w:pPr>
              <w:jc w:val="center"/>
              <w:rPr>
                <w:rFonts w:ascii="仿宋" w:hAnsi="仿宋" w:eastAsia="仿宋" w:cs="仿宋"/>
                <w:color w:val="auto"/>
                <w:szCs w:val="21"/>
                <w:highlight w:val="none"/>
              </w:rPr>
            </w:pPr>
          </w:p>
        </w:tc>
      </w:tr>
      <w:tr w14:paraId="379ED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6174E793">
            <w:pPr>
              <w:jc w:val="center"/>
              <w:rPr>
                <w:rFonts w:ascii="仿宋" w:hAnsi="仿宋" w:eastAsia="仿宋" w:cs="仿宋"/>
                <w:color w:val="auto"/>
                <w:szCs w:val="21"/>
                <w:highlight w:val="none"/>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2D477268">
            <w:pPr>
              <w:jc w:val="center"/>
              <w:rPr>
                <w:rFonts w:ascii="仿宋" w:hAnsi="仿宋" w:eastAsia="仿宋" w:cs="仿宋"/>
                <w:color w:val="auto"/>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1B56D739">
            <w:pPr>
              <w:jc w:val="center"/>
              <w:rPr>
                <w:rFonts w:ascii="仿宋" w:hAnsi="仿宋" w:eastAsia="仿宋" w:cs="仿宋"/>
                <w:color w:val="auto"/>
                <w:szCs w:val="21"/>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7E1D048F">
            <w:pPr>
              <w:jc w:val="center"/>
              <w:rPr>
                <w:rFonts w:ascii="仿宋" w:hAnsi="仿宋" w:eastAsia="仿宋" w:cs="仿宋"/>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5D8B13A">
            <w:pPr>
              <w:jc w:val="center"/>
              <w:rPr>
                <w:rFonts w:ascii="仿宋" w:hAnsi="仿宋" w:eastAsia="仿宋" w:cs="仿宋"/>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4BB2C1C8">
            <w:pPr>
              <w:jc w:val="center"/>
              <w:rPr>
                <w:rFonts w:ascii="仿宋" w:hAnsi="仿宋" w:eastAsia="仿宋" w:cs="仿宋"/>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0330DA81">
            <w:pPr>
              <w:jc w:val="center"/>
              <w:rPr>
                <w:rFonts w:ascii="仿宋" w:hAnsi="仿宋" w:eastAsia="仿宋" w:cs="仿宋"/>
                <w:color w:val="auto"/>
                <w:szCs w:val="21"/>
                <w:highlight w:val="none"/>
              </w:rPr>
            </w:pPr>
          </w:p>
        </w:tc>
      </w:tr>
      <w:tr w14:paraId="269BB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081D9D87">
            <w:pPr>
              <w:jc w:val="center"/>
              <w:rPr>
                <w:rFonts w:ascii="仿宋" w:hAnsi="仿宋" w:eastAsia="仿宋" w:cs="仿宋"/>
                <w:color w:val="auto"/>
                <w:szCs w:val="21"/>
                <w:highlight w:val="none"/>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14:paraId="3182A987">
            <w:pPr>
              <w:jc w:val="center"/>
              <w:rPr>
                <w:rFonts w:ascii="仿宋" w:hAnsi="仿宋" w:eastAsia="仿宋" w:cs="仿宋"/>
                <w:color w:val="auto"/>
                <w:szCs w:val="21"/>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41B7B906">
            <w:pPr>
              <w:jc w:val="center"/>
              <w:rPr>
                <w:rFonts w:ascii="仿宋" w:hAnsi="仿宋" w:eastAsia="仿宋" w:cs="仿宋"/>
                <w:color w:val="auto"/>
                <w:szCs w:val="21"/>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31A9F680">
            <w:pPr>
              <w:jc w:val="center"/>
              <w:rPr>
                <w:rFonts w:ascii="仿宋" w:hAnsi="仿宋" w:eastAsia="仿宋" w:cs="仿宋"/>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343C627">
            <w:pPr>
              <w:jc w:val="center"/>
              <w:rPr>
                <w:rFonts w:ascii="仿宋" w:hAnsi="仿宋" w:eastAsia="仿宋" w:cs="仿宋"/>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3FE957C8">
            <w:pPr>
              <w:jc w:val="center"/>
              <w:rPr>
                <w:rFonts w:ascii="仿宋" w:hAnsi="仿宋" w:eastAsia="仿宋" w:cs="仿宋"/>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137A7166">
            <w:pPr>
              <w:jc w:val="center"/>
              <w:rPr>
                <w:rFonts w:ascii="仿宋" w:hAnsi="仿宋" w:eastAsia="仿宋" w:cs="仿宋"/>
                <w:color w:val="auto"/>
                <w:szCs w:val="21"/>
                <w:highlight w:val="none"/>
              </w:rPr>
            </w:pPr>
          </w:p>
        </w:tc>
      </w:tr>
      <w:tr w14:paraId="314F2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8"/>
            <w:tcBorders>
              <w:top w:val="single" w:color="auto" w:sz="4" w:space="0"/>
              <w:left w:val="single" w:color="auto" w:sz="4" w:space="0"/>
              <w:bottom w:val="single" w:color="auto" w:sz="4" w:space="0"/>
              <w:right w:val="single" w:color="auto" w:sz="4" w:space="0"/>
            </w:tcBorders>
            <w:vAlign w:val="center"/>
          </w:tcPr>
          <w:p w14:paraId="2DA4474C">
            <w:pPr>
              <w:adjustRightInd w:val="0"/>
              <w:snapToGrid w:val="0"/>
              <w:spacing w:line="288" w:lineRule="auto"/>
              <w:jc w:val="left"/>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rPr>
              <w:t>▲说明：采购人将以合同形式有偿取得服务，不接受投标人给予的赠品、回扣或者与采购无关的其他商品、服务。</w:t>
            </w:r>
          </w:p>
          <w:p w14:paraId="53E29BBC">
            <w:pPr>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14:paraId="5E3A71A3">
            <w:pPr>
              <w:adjustRightInd w:val="0"/>
              <w:snapToGrid w:val="0"/>
              <w:spacing w:line="288" w:lineRule="auto"/>
              <w:rPr>
                <w:rFonts w:ascii="仿宋" w:hAnsi="仿宋" w:eastAsia="仿宋" w:cs="仿宋"/>
                <w:b/>
                <w:bCs/>
                <w:color w:val="auto"/>
                <w:szCs w:val="21"/>
                <w:highlight w:val="none"/>
              </w:rPr>
            </w:pPr>
          </w:p>
          <w:p w14:paraId="2C46620D">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14:paraId="69316705">
            <w:pPr>
              <w:adjustRightInd w:val="0"/>
              <w:snapToGrid w:val="0"/>
              <w:spacing w:line="288" w:lineRule="auto"/>
              <w:rPr>
                <w:rFonts w:ascii="仿宋" w:hAnsi="仿宋" w:eastAsia="仿宋" w:cs="仿宋"/>
                <w:b/>
                <w:bCs/>
                <w:color w:val="auto"/>
                <w:szCs w:val="21"/>
                <w:highlight w:val="none"/>
              </w:rPr>
            </w:pPr>
          </w:p>
          <w:p w14:paraId="6BA1D0D0">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14:paraId="023042B5">
            <w:pPr>
              <w:adjustRightInd w:val="0"/>
              <w:snapToGrid w:val="0"/>
              <w:spacing w:line="288" w:lineRule="auto"/>
              <w:rPr>
                <w:rFonts w:ascii="仿宋" w:hAnsi="仿宋" w:eastAsia="仿宋" w:cs="仿宋"/>
                <w:b/>
                <w:bCs/>
                <w:color w:val="auto"/>
                <w:szCs w:val="21"/>
                <w:highlight w:val="none"/>
              </w:rPr>
            </w:pPr>
          </w:p>
        </w:tc>
      </w:tr>
    </w:tbl>
    <w:p w14:paraId="5714CF0D">
      <w:pPr>
        <w:adjustRightInd w:val="0"/>
        <w:snapToGrid w:val="0"/>
        <w:spacing w:line="360" w:lineRule="auto"/>
        <w:rPr>
          <w:rFonts w:ascii="仿宋" w:hAnsi="仿宋" w:eastAsia="仿宋" w:cs="仿宋"/>
          <w:color w:val="auto"/>
          <w:spacing w:val="-6"/>
          <w:szCs w:val="21"/>
          <w:highlight w:val="none"/>
        </w:rPr>
      </w:pPr>
    </w:p>
    <w:p w14:paraId="40ECF2F8">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42AB1660">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1.开标一览表应按照本招标文件“第三章 投标人须知”关于“投标报价”的规定填写；</w:t>
      </w:r>
    </w:p>
    <w:p w14:paraId="6F14516D">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2.如为联合体其他成员承担的部分、或分包单位承担的部分，应在表中列明。</w:t>
      </w:r>
    </w:p>
    <w:p w14:paraId="5753827A">
      <w:pPr>
        <w:adjustRightInd w:val="0"/>
        <w:snapToGrid w:val="0"/>
        <w:spacing w:line="360" w:lineRule="auto"/>
        <w:rPr>
          <w:rFonts w:ascii="仿宋" w:hAnsi="仿宋" w:eastAsia="仿宋" w:cs="仿宋"/>
          <w:color w:val="auto"/>
          <w:szCs w:val="21"/>
          <w:highlight w:val="none"/>
        </w:rPr>
      </w:pPr>
    </w:p>
    <w:p w14:paraId="72FC44EF">
      <w:pPr>
        <w:adjustRightInd w:val="0"/>
        <w:snapToGrid w:val="0"/>
        <w:spacing w:line="360" w:lineRule="auto"/>
        <w:rPr>
          <w:rFonts w:ascii="仿宋" w:hAnsi="仿宋" w:eastAsia="仿宋" w:cs="仿宋"/>
          <w:b/>
          <w:bCs/>
          <w:color w:val="auto"/>
          <w:spacing w:val="-6"/>
          <w:szCs w:val="21"/>
          <w:highlight w:val="none"/>
        </w:rPr>
      </w:pPr>
    </w:p>
    <w:p w14:paraId="386A7D76">
      <w:pPr>
        <w:adjustRightInd w:val="0"/>
        <w:snapToGrid w:val="0"/>
        <w:spacing w:line="360" w:lineRule="auto"/>
        <w:rPr>
          <w:rFonts w:ascii="仿宋" w:hAnsi="仿宋" w:eastAsia="仿宋" w:cs="仿宋"/>
          <w:b/>
          <w:bCs/>
          <w:color w:val="auto"/>
          <w:spacing w:val="-6"/>
          <w:szCs w:val="21"/>
          <w:highlight w:val="none"/>
        </w:rPr>
      </w:pPr>
    </w:p>
    <w:p w14:paraId="312E7977">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0D9C537">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6DB32ECD">
      <w:pP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23A2F16A">
      <w:pPr>
        <w:spacing w:line="360" w:lineRule="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03D837B4">
      <w:pPr>
        <w:adjustRightInd w:val="0"/>
        <w:snapToGrid w:val="0"/>
        <w:spacing w:line="360" w:lineRule="auto"/>
        <w:jc w:val="center"/>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14:paraId="5241671B">
      <w:pPr>
        <w:snapToGrid w:val="0"/>
        <w:spacing w:line="360" w:lineRule="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rPr>
        <w:t>浙江省生态环境科学设计研究院、浙江求是招标代理有限公司</w:t>
      </w:r>
    </w:p>
    <w:p w14:paraId="0890AC2A">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你方组织的浙江省生态环境科学设计研究院城镇污水减污降碳低耗关键技术研究检测服务和技术验证项目项目[项目编号：</w:t>
      </w:r>
      <w:r>
        <w:rPr>
          <w:rFonts w:hint="eastAsia" w:ascii="仿宋" w:hAnsi="仿宋" w:eastAsia="仿宋" w:cs="仿宋"/>
          <w:bCs/>
          <w:color w:val="auto"/>
          <w:spacing w:val="-6"/>
          <w:szCs w:val="21"/>
          <w:highlight w:val="none"/>
          <w:lang w:eastAsia="zh-CN"/>
        </w:rPr>
        <w:t>QSZB-Z(F)-H24352(GK)LL</w:t>
      </w:r>
      <w:r>
        <w:rPr>
          <w:rFonts w:hint="eastAsia" w:ascii="仿宋" w:hAnsi="仿宋" w:eastAsia="仿宋" w:cs="仿宋"/>
          <w:bCs/>
          <w:color w:val="auto"/>
          <w:spacing w:val="-6"/>
          <w:szCs w:val="21"/>
          <w:highlight w:val="none"/>
        </w:rPr>
        <w:t>]</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14:paraId="2E7B1458">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01357C1F">
      <w:pPr>
        <w:snapToGrid w:val="0"/>
        <w:spacing w:line="360" w:lineRule="auto"/>
        <w:ind w:firstLine="424" w:firstLineChars="202"/>
        <w:rPr>
          <w:rFonts w:ascii="仿宋" w:hAnsi="仿宋" w:eastAsia="仿宋" w:cs="仿宋"/>
          <w:color w:val="auto"/>
          <w:szCs w:val="21"/>
          <w:highlight w:val="none"/>
        </w:rPr>
      </w:pPr>
    </w:p>
    <w:p w14:paraId="31311900">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14:paraId="30080D0E">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14:paraId="48A31A0E">
      <w:pPr>
        <w:snapToGrid w:val="0"/>
        <w:spacing w:line="360" w:lineRule="auto"/>
        <w:rPr>
          <w:rFonts w:ascii="仿宋" w:hAnsi="仿宋" w:eastAsia="仿宋" w:cs="仿宋"/>
          <w:b/>
          <w:bCs/>
          <w:color w:val="auto"/>
          <w:szCs w:val="21"/>
          <w:highlight w:val="none"/>
        </w:rPr>
      </w:pPr>
    </w:p>
    <w:p w14:paraId="33AB56D0">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14:paraId="5932D89C">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14:paraId="1FD05CE0">
      <w:pPr>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620BD03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2E285D05">
      <w:pPr>
        <w:spacing w:line="360" w:lineRule="auto"/>
        <w:outlineLvl w:val="1"/>
        <w:rPr>
          <w:rFonts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264DB377">
      <w:pPr>
        <w:adjustRightInd w:val="0"/>
        <w:snapToGrid w:val="0"/>
        <w:spacing w:line="360" w:lineRule="auto"/>
        <w:jc w:val="center"/>
        <w:outlineLvl w:val="2"/>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14:paraId="48ACB94C">
      <w:pPr>
        <w:widowControl/>
        <w:snapToGrid w:val="0"/>
        <w:spacing w:line="360" w:lineRule="auto"/>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（以联合体形式投标的提供联合协议,项目不接受联合体投标或投标人不以联合体形式投标的则不需要提供）</w:t>
      </w:r>
    </w:p>
    <w:p w14:paraId="3469797D">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参加浙江省生态环境科学设计研究院城镇污水减污降碳低耗关键技术研究检测服务和技术验证项目项目</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QSZB-Z(F)-H24352(GK)LL</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投标。</w:t>
      </w:r>
    </w:p>
    <w:p w14:paraId="4D2BB97B">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7A1FC545">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rPr>
        <w:t>响应</w:t>
      </w:r>
      <w:r>
        <w:rPr>
          <w:rFonts w:hint="eastAsia" w:ascii="仿宋" w:hAnsi="仿宋" w:eastAsia="仿宋" w:cs="仿宋"/>
          <w:color w:val="auto"/>
          <w:kern w:val="0"/>
          <w:szCs w:val="21"/>
          <w:highlight w:val="none"/>
          <w:lang w:val="zh-CN"/>
        </w:rPr>
        <w:t>等均对联合投标各方产生约束力。</w:t>
      </w:r>
    </w:p>
    <w:p w14:paraId="0BD0B6D4">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1E4C3BEE">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提供的服务由小微企业承接，其合同份额占到合同总金额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72F7B7DF">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联合体各成员方共同或授权联合体牵头人与采购人签订合同，并就采购合同约定的事项对采购人承担连带责任。</w:t>
      </w:r>
    </w:p>
    <w:p w14:paraId="36AC9172">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106E3106">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color w:val="auto"/>
          <w:kern w:val="0"/>
          <w:szCs w:val="21"/>
          <w:highlight w:val="none"/>
        </w:rPr>
        <w:t>;</w:t>
      </w:r>
    </w:p>
    <w:p w14:paraId="606DF527">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color w:val="auto"/>
          <w:kern w:val="0"/>
          <w:szCs w:val="21"/>
          <w:highlight w:val="none"/>
        </w:rPr>
        <w:t>;</w:t>
      </w:r>
    </w:p>
    <w:p w14:paraId="31A6AB4F">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4CFB49F5">
      <w:pPr>
        <w:snapToGrid w:val="0"/>
        <w:spacing w:line="360" w:lineRule="auto"/>
        <w:ind w:firstLine="422" w:firstLineChars="201"/>
        <w:rPr>
          <w:rFonts w:ascii="仿宋" w:hAnsi="仿宋" w:eastAsia="仿宋" w:cs="仿宋"/>
          <w:color w:val="auto"/>
          <w:kern w:val="0"/>
          <w:szCs w:val="21"/>
          <w:highlight w:val="none"/>
          <w:lang w:val="zh-CN"/>
        </w:rPr>
      </w:pPr>
    </w:p>
    <w:p w14:paraId="0A102B6D">
      <w:pPr>
        <w:snapToGrid w:val="0"/>
        <w:spacing w:line="360" w:lineRule="auto"/>
        <w:ind w:firstLine="422" w:firstLineChars="201"/>
        <w:rPr>
          <w:rFonts w:ascii="仿宋" w:hAnsi="仿宋" w:eastAsia="仿宋" w:cs="仿宋"/>
          <w:color w:val="auto"/>
          <w:kern w:val="0"/>
          <w:szCs w:val="21"/>
          <w:highlight w:val="none"/>
          <w:lang w:val="zh-CN"/>
        </w:rPr>
      </w:pPr>
    </w:p>
    <w:p w14:paraId="1090DF6F">
      <w:pPr>
        <w:snapToGrid w:val="0"/>
        <w:spacing w:line="360" w:lineRule="auto"/>
        <w:ind w:firstLine="422" w:firstLineChars="201"/>
        <w:rPr>
          <w:rFonts w:ascii="仿宋" w:hAnsi="仿宋" w:eastAsia="仿宋" w:cs="仿宋"/>
          <w:color w:val="auto"/>
          <w:kern w:val="0"/>
          <w:szCs w:val="21"/>
          <w:highlight w:val="none"/>
          <w:lang w:val="zh-CN"/>
        </w:rPr>
      </w:pPr>
    </w:p>
    <w:p w14:paraId="31409039">
      <w:pPr>
        <w:snapToGrid w:val="0"/>
        <w:spacing w:line="360" w:lineRule="auto"/>
        <w:rPr>
          <w:rFonts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6FF0C5FC">
      <w:pPr>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252A1278">
      <w:pP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13EADD52">
      <w:pPr>
        <w:spacing w:line="360" w:lineRule="auto"/>
        <w:outlineLvl w:val="1"/>
        <w:rPr>
          <w:rFonts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14:paraId="1B5365B1">
      <w:pPr>
        <w:snapToGrid w:val="0"/>
        <w:spacing w:line="288" w:lineRule="auto"/>
        <w:jc w:val="center"/>
        <w:outlineLvl w:val="2"/>
        <w:rPr>
          <w:rFonts w:ascii="仿宋" w:hAnsi="仿宋" w:eastAsia="仿宋" w:cs="仿宋"/>
          <w:b/>
          <w:color w:val="auto"/>
          <w:kern w:val="0"/>
          <w:szCs w:val="21"/>
          <w:highlight w:val="none"/>
        </w:rPr>
      </w:pPr>
      <w:r>
        <w:rPr>
          <w:rFonts w:hint="eastAsia" w:ascii="仿宋" w:hAnsi="仿宋" w:eastAsia="仿宋" w:cs="仿宋"/>
          <w:b/>
          <w:bCs/>
          <w:color w:val="auto"/>
          <w:sz w:val="24"/>
          <w:szCs w:val="24"/>
          <w:highlight w:val="none"/>
          <w:lang w:val="zh-CN"/>
        </w:rPr>
        <w:t>分包意向协议</w:t>
      </w:r>
    </w:p>
    <w:p w14:paraId="4BFD1721">
      <w:pPr>
        <w:widowControl/>
        <w:snapToGrid w:val="0"/>
        <w:spacing w:line="288" w:lineRule="auto"/>
        <w:ind w:firstLine="422" w:firstLineChars="201"/>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Cs w:val="21"/>
          <w:highlight w:val="none"/>
        </w:rPr>
        <w:t>）</w:t>
      </w:r>
    </w:p>
    <w:p w14:paraId="20A47F5D">
      <w:pPr>
        <w:snapToGrid w:val="0"/>
        <w:spacing w:line="288"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rPr>
        <w:t>浙江省生态环境科学设计研究院城镇污水减污降碳低耗关键技术研究检测服务和技术验证项目项目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招标编号：</w:t>
      </w:r>
      <w:r>
        <w:rPr>
          <w:rFonts w:hint="eastAsia" w:ascii="仿宋" w:hAnsi="仿宋" w:eastAsia="仿宋" w:cs="仿宋"/>
          <w:color w:val="auto"/>
          <w:szCs w:val="21"/>
          <w:highlight w:val="none"/>
          <w:lang w:eastAsia="zh-CN"/>
        </w:rPr>
        <w:t>QSZB-Z(F)-H24352(GK)LL）</w:t>
      </w:r>
      <w:r>
        <w:rPr>
          <w:rFonts w:hint="eastAsia" w:ascii="仿宋" w:hAnsi="仿宋" w:eastAsia="仿宋" w:cs="仿宋"/>
          <w:color w:val="auto"/>
          <w:kern w:val="0"/>
          <w:szCs w:val="21"/>
          <w:highlight w:val="none"/>
          <w:lang w:val="zh-CN"/>
        </w:rPr>
        <w:t>的中标供应商，将依法采取分包方式履行合同。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 xml:space="preserve">。 </w:t>
      </w:r>
    </w:p>
    <w:p w14:paraId="4C9C455F">
      <w:pPr>
        <w:snapToGrid w:val="0"/>
        <w:spacing w:line="288"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14:paraId="191FB891">
      <w:pPr>
        <w:snapToGrid w:val="0"/>
        <w:spacing w:line="288"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 xml:space="preserve">   XX工作内容   </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kern w:val="0"/>
          <w:szCs w:val="21"/>
          <w:highlight w:val="none"/>
          <w:u w:val="single"/>
          <w:lang w:val="zh-CN"/>
        </w:rPr>
        <w:t>XX工作内容</w:t>
      </w:r>
      <w:r>
        <w:rPr>
          <w:rFonts w:hint="eastAsia" w:ascii="仿宋" w:hAnsi="仿宋" w:eastAsia="仿宋" w:cs="仿宋"/>
          <w:color w:val="auto"/>
          <w:kern w:val="0"/>
          <w:szCs w:val="21"/>
          <w:highlight w:val="none"/>
          <w:lang w:val="zh-CN"/>
        </w:rPr>
        <w:t>相应资质条件且不得再次分包；</w:t>
      </w:r>
    </w:p>
    <w:p w14:paraId="267694EF">
      <w:pPr>
        <w:snapToGrid w:val="0"/>
        <w:spacing w:line="288"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14:paraId="2F62C42D">
      <w:pPr>
        <w:snapToGrid w:val="0"/>
        <w:spacing w:line="288"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14:paraId="132551BC">
      <w:pPr>
        <w:snapToGrid w:val="0"/>
        <w:spacing w:line="288" w:lineRule="auto"/>
        <w:ind w:firstLine="422" w:firstLineChars="201"/>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w:t>
      </w:r>
    </w:p>
    <w:p w14:paraId="68A7771C">
      <w:pPr>
        <w:snapToGrid w:val="0"/>
        <w:spacing w:line="288"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14:paraId="2870387D">
      <w:pPr>
        <w:snapToGrid w:val="0"/>
        <w:spacing w:line="288"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0653C360">
      <w:pPr>
        <w:snapToGrid w:val="0"/>
        <w:spacing w:line="288"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14:paraId="7E08A1F3">
      <w:pPr>
        <w:snapToGrid w:val="0"/>
        <w:spacing w:line="288"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6288A489">
      <w:pPr>
        <w:snapToGrid w:val="0"/>
        <w:spacing w:line="288"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14:paraId="72DF96A7">
      <w:pPr>
        <w:snapToGrid w:val="0"/>
        <w:spacing w:line="288"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40221BD3">
      <w:pPr>
        <w:snapToGrid w:val="0"/>
        <w:spacing w:line="288"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14:paraId="29FB87E6">
      <w:pPr>
        <w:snapToGrid w:val="0"/>
        <w:spacing w:line="288"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0F50EBA8">
      <w:pPr>
        <w:snapToGrid w:val="0"/>
        <w:spacing w:line="288"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14:paraId="7B45CE0D">
      <w:pPr>
        <w:snapToGrid w:val="0"/>
        <w:spacing w:line="288" w:lineRule="auto"/>
        <w:ind w:firstLine="422" w:firstLineChars="201"/>
        <w:rPr>
          <w:rFonts w:ascii="仿宋" w:hAnsi="仿宋" w:eastAsia="仿宋" w:cs="仿宋"/>
          <w:b/>
          <w:color w:val="auto"/>
          <w:kern w:val="0"/>
          <w:szCs w:val="21"/>
          <w:highlight w:val="none"/>
          <w:lang w:val="zh-CN"/>
        </w:rPr>
      </w:pPr>
      <w:r>
        <w:rPr>
          <w:rFonts w:hint="eastAsia" w:ascii="仿宋" w:hAnsi="仿宋" w:eastAsia="仿宋" w:cs="仿宋"/>
          <w:color w:val="auto"/>
          <w:kern w:val="0"/>
          <w:szCs w:val="21"/>
          <w:highlight w:val="none"/>
          <w:u w:val="single"/>
        </w:rPr>
        <w:t>（分包供应商名称）提供的服务由小微企业承接，</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14:paraId="3C33C8A3">
      <w:pPr>
        <w:snapToGrid w:val="0"/>
        <w:spacing w:line="288" w:lineRule="auto"/>
        <w:rPr>
          <w:rFonts w:ascii="仿宋" w:hAnsi="仿宋" w:eastAsia="仿宋" w:cs="仿宋"/>
          <w:color w:val="auto"/>
          <w:kern w:val="0"/>
          <w:szCs w:val="21"/>
          <w:highlight w:val="none"/>
          <w:lang w:val="zh-CN"/>
        </w:rPr>
      </w:pPr>
    </w:p>
    <w:p w14:paraId="3D8A9601">
      <w:pPr>
        <w:snapToGrid w:val="0"/>
        <w:spacing w:line="288" w:lineRule="auto"/>
        <w:ind w:firstLine="422" w:firstLineChars="200"/>
        <w:rPr>
          <w:rFonts w:hint="eastAsia" w:ascii="仿宋" w:hAnsi="仿宋" w:eastAsia="仿宋" w:cs="仿宋"/>
          <w:b/>
          <w:bCs/>
          <w:color w:val="auto"/>
          <w:kern w:val="0"/>
          <w:szCs w:val="21"/>
          <w:highlight w:val="none"/>
          <w:lang w:val="zh-CN"/>
        </w:rPr>
      </w:pPr>
    </w:p>
    <w:p w14:paraId="163EECB8">
      <w:pPr>
        <w:snapToGrid w:val="0"/>
        <w:spacing w:line="288" w:lineRule="auto"/>
        <w:ind w:firstLine="422" w:firstLineChars="200"/>
        <w:rPr>
          <w:rFonts w:hint="eastAsia" w:ascii="仿宋" w:hAnsi="仿宋" w:eastAsia="仿宋" w:cs="仿宋"/>
          <w:b/>
          <w:bCs/>
          <w:color w:val="auto"/>
          <w:kern w:val="0"/>
          <w:szCs w:val="21"/>
          <w:highlight w:val="none"/>
          <w:lang w:val="zh-CN"/>
        </w:rPr>
      </w:pPr>
    </w:p>
    <w:p w14:paraId="67716B6C">
      <w:pPr>
        <w:snapToGrid w:val="0"/>
        <w:spacing w:line="288" w:lineRule="auto"/>
        <w:ind w:firstLine="422" w:firstLineChars="200"/>
        <w:rPr>
          <w:rFonts w:hint="eastAsia" w:ascii="仿宋" w:hAnsi="仿宋" w:eastAsia="仿宋" w:cs="仿宋"/>
          <w:b/>
          <w:bCs/>
          <w:color w:val="auto"/>
          <w:kern w:val="0"/>
          <w:szCs w:val="21"/>
          <w:highlight w:val="none"/>
          <w:lang w:val="zh-CN"/>
        </w:rPr>
      </w:pPr>
    </w:p>
    <w:p w14:paraId="13279BC3">
      <w:pPr>
        <w:snapToGrid w:val="0"/>
        <w:spacing w:line="288" w:lineRule="auto"/>
        <w:ind w:firstLine="422" w:firstLineChars="200"/>
        <w:rPr>
          <w:rFonts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14:paraId="0328A521">
      <w:pPr>
        <w:snapToGrid w:val="0"/>
        <w:spacing w:line="288" w:lineRule="auto"/>
        <w:ind w:firstLine="424" w:firstLineChars="201"/>
        <w:rPr>
          <w:rFonts w:ascii="仿宋" w:hAnsi="仿宋" w:eastAsia="仿宋" w:cs="仿宋"/>
          <w:b/>
          <w:bCs/>
          <w:color w:val="auto"/>
          <w:kern w:val="0"/>
          <w:szCs w:val="21"/>
          <w:highlight w:val="none"/>
          <w:lang w:val="zh-CN"/>
        </w:rPr>
      </w:pPr>
    </w:p>
    <w:p w14:paraId="5B433170">
      <w:pPr>
        <w:snapToGrid w:val="0"/>
        <w:spacing w:line="288" w:lineRule="auto"/>
        <w:ind w:firstLine="424" w:firstLineChars="201"/>
        <w:rPr>
          <w:rFonts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分包供应商名称（电子签名/公章）：</w:t>
      </w:r>
    </w:p>
    <w:p w14:paraId="7B0D069A">
      <w:pPr>
        <w:snapToGrid w:val="0"/>
        <w:spacing w:line="288" w:lineRule="auto"/>
        <w:rPr>
          <w:rFonts w:ascii="仿宋" w:hAnsi="仿宋" w:eastAsia="仿宋" w:cs="仿宋"/>
          <w:b/>
          <w:bCs/>
          <w:color w:val="auto"/>
          <w:kern w:val="0"/>
          <w:szCs w:val="21"/>
          <w:highlight w:val="none"/>
          <w:lang w:val="zh-CN"/>
        </w:rPr>
      </w:pPr>
    </w:p>
    <w:p w14:paraId="34AB8C9E">
      <w:pPr>
        <w:snapToGrid w:val="0"/>
        <w:spacing w:line="288" w:lineRule="auto"/>
        <w:ind w:firstLine="424" w:firstLineChars="201"/>
        <w:rPr>
          <w:rFonts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日期：  年  月   日</w:t>
      </w:r>
    </w:p>
    <w:p w14:paraId="0FFDFDAF">
      <w:pPr>
        <w:rPr>
          <w:rFonts w:ascii="仿宋" w:hAnsi="仿宋" w:eastAsia="仿宋" w:cs="仿宋"/>
          <w:color w:val="auto"/>
          <w:highlight w:val="none"/>
        </w:rPr>
      </w:pPr>
    </w:p>
    <w:p w14:paraId="30F5FE7B">
      <w:pPr>
        <w:adjustRightInd w:val="0"/>
        <w:snapToGrid w:val="0"/>
        <w:spacing w:line="288" w:lineRule="auto"/>
        <w:rPr>
          <w:rFonts w:ascii="仿宋" w:hAnsi="仿宋" w:eastAsia="仿宋" w:cs="仿宋"/>
          <w:b/>
          <w:color w:val="auto"/>
          <w:spacing w:val="-6"/>
          <w:szCs w:val="21"/>
          <w:highlight w:val="none"/>
        </w:rPr>
      </w:pPr>
    </w:p>
    <w:p w14:paraId="2D785B45">
      <w:pPr>
        <w:snapToGrid w:val="0"/>
        <w:spacing w:line="360" w:lineRule="auto"/>
        <w:rPr>
          <w:rFonts w:ascii="仿宋" w:hAnsi="仿宋" w:eastAsia="仿宋" w:cs="仿宋"/>
          <w:b/>
          <w:bCs/>
          <w:color w:val="auto"/>
          <w:spacing w:val="-6"/>
          <w:szCs w:val="21"/>
          <w:highlight w:val="none"/>
        </w:rPr>
      </w:pPr>
    </w:p>
    <w:sectPr>
      <w:footerReference r:id="rId5" w:type="default"/>
      <w:pgSz w:w="11911" w:h="16838"/>
      <w:pgMar w:top="1440" w:right="1247" w:bottom="1440" w:left="1247" w:header="283" w:footer="850" w:gutter="0"/>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603F01FF" w:csb1="FFFF0000"/>
  </w:font>
  <w:font w:name="Helvetica Neue Light">
    <w:altName w:val="Yu Gothic UI Semilight"/>
    <w:panose1 w:val="00000000000000000000"/>
    <w:charset w:val="00"/>
    <w:family w:val="auto"/>
    <w:pitch w:val="default"/>
    <w:sig w:usb0="00000000" w:usb1="00000000" w:usb2="00000002" w:usb3="00000000" w:csb0="00000007" w:csb1="00000000"/>
  </w:font>
  <w:font w:name="Yu Gothic UI Semilight">
    <w:panose1 w:val="020B0400000000000000"/>
    <w:charset w:val="80"/>
    <w:family w:val="auto"/>
    <w:pitch w:val="default"/>
    <w:sig w:usb0="E00002FF" w:usb1="2AC7FDFF" w:usb2="00000016" w:usb3="00000000" w:csb0="2002009F"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EB5CF">
    <w:pPr>
      <w:pStyle w:val="18"/>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5DC70">
    <w:pPr>
      <w:pStyle w:val="18"/>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6C914">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36</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CF6C914">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36</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FB760">
    <w:pPr>
      <w:jc w:val="center"/>
    </w:pPr>
    <w:r>
      <w:rPr>
        <w:rFonts w:hint="eastAsia"/>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B9CF5"/>
    <w:multiLevelType w:val="singleLevel"/>
    <w:tmpl w:val="C52B9CF5"/>
    <w:lvl w:ilvl="0" w:tentative="0">
      <w:start w:val="2"/>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OWFmNTlmZWFjOTZiYjc4MDhkMDU3NjEwZjk4ZTMifQ=="/>
  </w:docVars>
  <w:rsids>
    <w:rsidRoot w:val="00756626"/>
    <w:rsid w:val="000009E4"/>
    <w:rsid w:val="0000114F"/>
    <w:rsid w:val="0000120B"/>
    <w:rsid w:val="0000436F"/>
    <w:rsid w:val="00006469"/>
    <w:rsid w:val="000069F8"/>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1E"/>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0710"/>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01E"/>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178E"/>
    <w:rsid w:val="006B4735"/>
    <w:rsid w:val="006B60FC"/>
    <w:rsid w:val="006C0103"/>
    <w:rsid w:val="006C1090"/>
    <w:rsid w:val="006C3E32"/>
    <w:rsid w:val="006C5E79"/>
    <w:rsid w:val="006C7249"/>
    <w:rsid w:val="006D584E"/>
    <w:rsid w:val="006D5DA2"/>
    <w:rsid w:val="006E0F3D"/>
    <w:rsid w:val="006E5A36"/>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6622"/>
    <w:rsid w:val="0074775E"/>
    <w:rsid w:val="00756626"/>
    <w:rsid w:val="007572BE"/>
    <w:rsid w:val="007626C0"/>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17328"/>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26EA"/>
    <w:rsid w:val="008935EB"/>
    <w:rsid w:val="00893A32"/>
    <w:rsid w:val="008A1A9C"/>
    <w:rsid w:val="008A541E"/>
    <w:rsid w:val="008B0ED1"/>
    <w:rsid w:val="008B3188"/>
    <w:rsid w:val="008B336F"/>
    <w:rsid w:val="008B56D2"/>
    <w:rsid w:val="008B7147"/>
    <w:rsid w:val="008C02F5"/>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B70CE"/>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9BC"/>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247"/>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EF6655"/>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4BF"/>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E81FFF"/>
    <w:rsid w:val="01F81427"/>
    <w:rsid w:val="02012A20"/>
    <w:rsid w:val="02280485"/>
    <w:rsid w:val="0255631B"/>
    <w:rsid w:val="025A1D16"/>
    <w:rsid w:val="02675FA2"/>
    <w:rsid w:val="029858A5"/>
    <w:rsid w:val="02B01928"/>
    <w:rsid w:val="03E17F2F"/>
    <w:rsid w:val="03F93561"/>
    <w:rsid w:val="04932572"/>
    <w:rsid w:val="05156760"/>
    <w:rsid w:val="05702602"/>
    <w:rsid w:val="059E7BA9"/>
    <w:rsid w:val="05D34727"/>
    <w:rsid w:val="05D66602"/>
    <w:rsid w:val="05E51E32"/>
    <w:rsid w:val="05F3515E"/>
    <w:rsid w:val="06195FC9"/>
    <w:rsid w:val="06495BAA"/>
    <w:rsid w:val="067A5D0F"/>
    <w:rsid w:val="06887ED4"/>
    <w:rsid w:val="068E57D3"/>
    <w:rsid w:val="06D0191A"/>
    <w:rsid w:val="08931933"/>
    <w:rsid w:val="08A42702"/>
    <w:rsid w:val="08E550FE"/>
    <w:rsid w:val="09F27F75"/>
    <w:rsid w:val="0A270D93"/>
    <w:rsid w:val="0A6F7309"/>
    <w:rsid w:val="0A754277"/>
    <w:rsid w:val="0B1110DC"/>
    <w:rsid w:val="0B4A1776"/>
    <w:rsid w:val="0B71123C"/>
    <w:rsid w:val="0C1214DA"/>
    <w:rsid w:val="0C525A8C"/>
    <w:rsid w:val="0C786503"/>
    <w:rsid w:val="0CE9115E"/>
    <w:rsid w:val="0D1A04C9"/>
    <w:rsid w:val="0D3C08AB"/>
    <w:rsid w:val="0D3E3F80"/>
    <w:rsid w:val="0D60217F"/>
    <w:rsid w:val="0E245C1A"/>
    <w:rsid w:val="0E3A13A6"/>
    <w:rsid w:val="0F3516D1"/>
    <w:rsid w:val="0F583081"/>
    <w:rsid w:val="0F7C629D"/>
    <w:rsid w:val="10757130"/>
    <w:rsid w:val="10C446C9"/>
    <w:rsid w:val="11116365"/>
    <w:rsid w:val="112A7CC0"/>
    <w:rsid w:val="112B34AD"/>
    <w:rsid w:val="11FF5827"/>
    <w:rsid w:val="12425AC4"/>
    <w:rsid w:val="12532F3F"/>
    <w:rsid w:val="13220891"/>
    <w:rsid w:val="13C67CD0"/>
    <w:rsid w:val="140A4210"/>
    <w:rsid w:val="14DF4CF8"/>
    <w:rsid w:val="14E34758"/>
    <w:rsid w:val="156C32AB"/>
    <w:rsid w:val="157E0164"/>
    <w:rsid w:val="15D06A51"/>
    <w:rsid w:val="15E05F5F"/>
    <w:rsid w:val="15E74DD8"/>
    <w:rsid w:val="166F0578"/>
    <w:rsid w:val="177A7EAB"/>
    <w:rsid w:val="179F160C"/>
    <w:rsid w:val="17A11E41"/>
    <w:rsid w:val="18070575"/>
    <w:rsid w:val="18090C43"/>
    <w:rsid w:val="180F13CC"/>
    <w:rsid w:val="18185587"/>
    <w:rsid w:val="18EE34D1"/>
    <w:rsid w:val="18FB5F15"/>
    <w:rsid w:val="19477B5C"/>
    <w:rsid w:val="19770184"/>
    <w:rsid w:val="19A4595B"/>
    <w:rsid w:val="19B104D7"/>
    <w:rsid w:val="1A7148DF"/>
    <w:rsid w:val="1A996F8F"/>
    <w:rsid w:val="1B066372"/>
    <w:rsid w:val="1B321622"/>
    <w:rsid w:val="1D3F5286"/>
    <w:rsid w:val="1D4A6188"/>
    <w:rsid w:val="1DAA2193"/>
    <w:rsid w:val="1E1A1723"/>
    <w:rsid w:val="1E511B62"/>
    <w:rsid w:val="1EA9678E"/>
    <w:rsid w:val="1EBA3927"/>
    <w:rsid w:val="1F9C38D3"/>
    <w:rsid w:val="20767551"/>
    <w:rsid w:val="215A3673"/>
    <w:rsid w:val="21DB64E2"/>
    <w:rsid w:val="221C4C30"/>
    <w:rsid w:val="22896E39"/>
    <w:rsid w:val="22A70B6C"/>
    <w:rsid w:val="23C14303"/>
    <w:rsid w:val="23CB4DD1"/>
    <w:rsid w:val="23FF4622"/>
    <w:rsid w:val="24086AFE"/>
    <w:rsid w:val="2489326F"/>
    <w:rsid w:val="250138AE"/>
    <w:rsid w:val="257C56A5"/>
    <w:rsid w:val="259B10B1"/>
    <w:rsid w:val="26096519"/>
    <w:rsid w:val="26612121"/>
    <w:rsid w:val="26B15F84"/>
    <w:rsid w:val="27432BC1"/>
    <w:rsid w:val="27791A74"/>
    <w:rsid w:val="27F0275A"/>
    <w:rsid w:val="28347CF2"/>
    <w:rsid w:val="28580092"/>
    <w:rsid w:val="28757D97"/>
    <w:rsid w:val="28901F71"/>
    <w:rsid w:val="28BC23D4"/>
    <w:rsid w:val="28D03787"/>
    <w:rsid w:val="28F563E3"/>
    <w:rsid w:val="290578B9"/>
    <w:rsid w:val="29293308"/>
    <w:rsid w:val="29822826"/>
    <w:rsid w:val="29D9700E"/>
    <w:rsid w:val="2A407C2A"/>
    <w:rsid w:val="2AA10ED5"/>
    <w:rsid w:val="2ADA0518"/>
    <w:rsid w:val="2AF05838"/>
    <w:rsid w:val="2B087B04"/>
    <w:rsid w:val="2B4A2EDD"/>
    <w:rsid w:val="2B8D1B43"/>
    <w:rsid w:val="2C742C34"/>
    <w:rsid w:val="2C921974"/>
    <w:rsid w:val="2D242B88"/>
    <w:rsid w:val="2D4F2439"/>
    <w:rsid w:val="2DAE7AA9"/>
    <w:rsid w:val="2DBE14C9"/>
    <w:rsid w:val="2E084AD9"/>
    <w:rsid w:val="2E251D02"/>
    <w:rsid w:val="2EB035A9"/>
    <w:rsid w:val="2ECE0839"/>
    <w:rsid w:val="2F1B5E2A"/>
    <w:rsid w:val="2F6A64D8"/>
    <w:rsid w:val="2FA10B9C"/>
    <w:rsid w:val="30362265"/>
    <w:rsid w:val="30393F2D"/>
    <w:rsid w:val="30616EA9"/>
    <w:rsid w:val="30F2130F"/>
    <w:rsid w:val="31085620"/>
    <w:rsid w:val="31956421"/>
    <w:rsid w:val="31A44D82"/>
    <w:rsid w:val="31F950A2"/>
    <w:rsid w:val="320609C3"/>
    <w:rsid w:val="3263600D"/>
    <w:rsid w:val="32B70A61"/>
    <w:rsid w:val="32BE120D"/>
    <w:rsid w:val="32D2015C"/>
    <w:rsid w:val="330C0EF9"/>
    <w:rsid w:val="33261E23"/>
    <w:rsid w:val="33291024"/>
    <w:rsid w:val="33506DE6"/>
    <w:rsid w:val="33FA529D"/>
    <w:rsid w:val="341A4047"/>
    <w:rsid w:val="3517359F"/>
    <w:rsid w:val="351F03F9"/>
    <w:rsid w:val="355F0FC1"/>
    <w:rsid w:val="359615AC"/>
    <w:rsid w:val="359A6216"/>
    <w:rsid w:val="35A54CED"/>
    <w:rsid w:val="37203345"/>
    <w:rsid w:val="37534CA7"/>
    <w:rsid w:val="37D824F1"/>
    <w:rsid w:val="38185395"/>
    <w:rsid w:val="38253F45"/>
    <w:rsid w:val="388A0A03"/>
    <w:rsid w:val="38F0685B"/>
    <w:rsid w:val="38FE3FD0"/>
    <w:rsid w:val="3923276A"/>
    <w:rsid w:val="392C1E69"/>
    <w:rsid w:val="39331197"/>
    <w:rsid w:val="396E5D7C"/>
    <w:rsid w:val="39D14698"/>
    <w:rsid w:val="39E42CC8"/>
    <w:rsid w:val="3A172FBE"/>
    <w:rsid w:val="3A29071D"/>
    <w:rsid w:val="3A3F6146"/>
    <w:rsid w:val="3B0C4DFA"/>
    <w:rsid w:val="3B972F43"/>
    <w:rsid w:val="3C022D13"/>
    <w:rsid w:val="3C4D26C6"/>
    <w:rsid w:val="3D044EFC"/>
    <w:rsid w:val="3D476A8F"/>
    <w:rsid w:val="3D9709B1"/>
    <w:rsid w:val="3E062677"/>
    <w:rsid w:val="3E297F44"/>
    <w:rsid w:val="3E3C3E33"/>
    <w:rsid w:val="3E6946AD"/>
    <w:rsid w:val="3EB60CB3"/>
    <w:rsid w:val="3EBE0D9B"/>
    <w:rsid w:val="3EC436F9"/>
    <w:rsid w:val="3EC47F7D"/>
    <w:rsid w:val="3EF20CD5"/>
    <w:rsid w:val="3EFB063C"/>
    <w:rsid w:val="3F4C04CC"/>
    <w:rsid w:val="3F740895"/>
    <w:rsid w:val="3F7F04F6"/>
    <w:rsid w:val="3FB93DC6"/>
    <w:rsid w:val="40253F4D"/>
    <w:rsid w:val="402A691C"/>
    <w:rsid w:val="40B956E1"/>
    <w:rsid w:val="40C31DD9"/>
    <w:rsid w:val="40E24800"/>
    <w:rsid w:val="41200E1E"/>
    <w:rsid w:val="417D6BDB"/>
    <w:rsid w:val="419104D9"/>
    <w:rsid w:val="41C24ED2"/>
    <w:rsid w:val="41D90132"/>
    <w:rsid w:val="41EF252B"/>
    <w:rsid w:val="422E66F3"/>
    <w:rsid w:val="42395211"/>
    <w:rsid w:val="4275164D"/>
    <w:rsid w:val="430A3262"/>
    <w:rsid w:val="438A27C8"/>
    <w:rsid w:val="43A16F3B"/>
    <w:rsid w:val="43E47456"/>
    <w:rsid w:val="441309F0"/>
    <w:rsid w:val="44310C44"/>
    <w:rsid w:val="44644583"/>
    <w:rsid w:val="4484575B"/>
    <w:rsid w:val="44AF0CED"/>
    <w:rsid w:val="45572A56"/>
    <w:rsid w:val="45675BEC"/>
    <w:rsid w:val="457E42F3"/>
    <w:rsid w:val="45FF43D5"/>
    <w:rsid w:val="46101B39"/>
    <w:rsid w:val="461032AC"/>
    <w:rsid w:val="46A824B9"/>
    <w:rsid w:val="46BB170B"/>
    <w:rsid w:val="47510906"/>
    <w:rsid w:val="47567AEE"/>
    <w:rsid w:val="477F27D0"/>
    <w:rsid w:val="47882EEC"/>
    <w:rsid w:val="47CD42B8"/>
    <w:rsid w:val="48724C39"/>
    <w:rsid w:val="48D7140D"/>
    <w:rsid w:val="495D70F7"/>
    <w:rsid w:val="4A262AF4"/>
    <w:rsid w:val="4ADD244D"/>
    <w:rsid w:val="4B0A4380"/>
    <w:rsid w:val="4B414A2E"/>
    <w:rsid w:val="4B4C5A72"/>
    <w:rsid w:val="4B642F54"/>
    <w:rsid w:val="4B7074E5"/>
    <w:rsid w:val="4B716301"/>
    <w:rsid w:val="4B7D5F80"/>
    <w:rsid w:val="4BC06CD7"/>
    <w:rsid w:val="4BED0798"/>
    <w:rsid w:val="4BF40741"/>
    <w:rsid w:val="4C5E019B"/>
    <w:rsid w:val="4C7A3E2A"/>
    <w:rsid w:val="4E397895"/>
    <w:rsid w:val="4E475085"/>
    <w:rsid w:val="4E6179A5"/>
    <w:rsid w:val="4E696CAB"/>
    <w:rsid w:val="4F54289B"/>
    <w:rsid w:val="4F64249F"/>
    <w:rsid w:val="4F6E1200"/>
    <w:rsid w:val="4FCF3A38"/>
    <w:rsid w:val="4FEE189E"/>
    <w:rsid w:val="4FF5727D"/>
    <w:rsid w:val="50E02600"/>
    <w:rsid w:val="50EB6E9C"/>
    <w:rsid w:val="510113CF"/>
    <w:rsid w:val="51070878"/>
    <w:rsid w:val="5148519A"/>
    <w:rsid w:val="52121B0D"/>
    <w:rsid w:val="527D4949"/>
    <w:rsid w:val="52DA5B1C"/>
    <w:rsid w:val="53121571"/>
    <w:rsid w:val="532332A7"/>
    <w:rsid w:val="539F2EE7"/>
    <w:rsid w:val="53F038EA"/>
    <w:rsid w:val="543F264E"/>
    <w:rsid w:val="54E160E1"/>
    <w:rsid w:val="54FB23D0"/>
    <w:rsid w:val="55473849"/>
    <w:rsid w:val="554930D2"/>
    <w:rsid w:val="55C15F0B"/>
    <w:rsid w:val="55C43C6A"/>
    <w:rsid w:val="56724FD9"/>
    <w:rsid w:val="56C65928"/>
    <w:rsid w:val="56C972A1"/>
    <w:rsid w:val="57793602"/>
    <w:rsid w:val="57C24DA7"/>
    <w:rsid w:val="57FD3F6F"/>
    <w:rsid w:val="58055B79"/>
    <w:rsid w:val="58D41D8A"/>
    <w:rsid w:val="5948194C"/>
    <w:rsid w:val="595A333D"/>
    <w:rsid w:val="59BA69E3"/>
    <w:rsid w:val="5A063425"/>
    <w:rsid w:val="5A417035"/>
    <w:rsid w:val="5A4B453D"/>
    <w:rsid w:val="5A522A93"/>
    <w:rsid w:val="5A661DF4"/>
    <w:rsid w:val="5A7F74DE"/>
    <w:rsid w:val="5A935F96"/>
    <w:rsid w:val="5ACF0178"/>
    <w:rsid w:val="5B0C5D54"/>
    <w:rsid w:val="5B2402E4"/>
    <w:rsid w:val="5B763444"/>
    <w:rsid w:val="5C3E17F9"/>
    <w:rsid w:val="5C537D21"/>
    <w:rsid w:val="5CFA53B0"/>
    <w:rsid w:val="5D3A6920"/>
    <w:rsid w:val="5D4A02A9"/>
    <w:rsid w:val="5D4E4B48"/>
    <w:rsid w:val="5D8135CC"/>
    <w:rsid w:val="5D831796"/>
    <w:rsid w:val="5DA64C8A"/>
    <w:rsid w:val="5DEB03AE"/>
    <w:rsid w:val="5E002DDD"/>
    <w:rsid w:val="5E071F26"/>
    <w:rsid w:val="5E23788C"/>
    <w:rsid w:val="5E551C67"/>
    <w:rsid w:val="5E566CF4"/>
    <w:rsid w:val="5E6C7908"/>
    <w:rsid w:val="5E8B24EA"/>
    <w:rsid w:val="5EED05F3"/>
    <w:rsid w:val="5F064C35"/>
    <w:rsid w:val="600446EC"/>
    <w:rsid w:val="600D2EE6"/>
    <w:rsid w:val="601E7EAA"/>
    <w:rsid w:val="6091207C"/>
    <w:rsid w:val="61BE6360"/>
    <w:rsid w:val="61D0464C"/>
    <w:rsid w:val="61DB5D3A"/>
    <w:rsid w:val="621760F6"/>
    <w:rsid w:val="62246B60"/>
    <w:rsid w:val="62E36EC5"/>
    <w:rsid w:val="62E81FE8"/>
    <w:rsid w:val="62E97B13"/>
    <w:rsid w:val="636F54EC"/>
    <w:rsid w:val="637F5AFD"/>
    <w:rsid w:val="639202E0"/>
    <w:rsid w:val="644F1ACD"/>
    <w:rsid w:val="64A8372F"/>
    <w:rsid w:val="64C035B4"/>
    <w:rsid w:val="653F3838"/>
    <w:rsid w:val="658D6058"/>
    <w:rsid w:val="65FC336D"/>
    <w:rsid w:val="66007761"/>
    <w:rsid w:val="662D19F1"/>
    <w:rsid w:val="66A53123"/>
    <w:rsid w:val="66F85BDC"/>
    <w:rsid w:val="671F2FEE"/>
    <w:rsid w:val="67897CFE"/>
    <w:rsid w:val="679F25C0"/>
    <w:rsid w:val="67A212D9"/>
    <w:rsid w:val="67EA44FC"/>
    <w:rsid w:val="67FF1998"/>
    <w:rsid w:val="680C374A"/>
    <w:rsid w:val="680D1D99"/>
    <w:rsid w:val="681A7759"/>
    <w:rsid w:val="6840613C"/>
    <w:rsid w:val="6876068B"/>
    <w:rsid w:val="68C97848"/>
    <w:rsid w:val="68DE5C91"/>
    <w:rsid w:val="68E144AD"/>
    <w:rsid w:val="68E7433A"/>
    <w:rsid w:val="68E86ABE"/>
    <w:rsid w:val="69056BF9"/>
    <w:rsid w:val="691E67B1"/>
    <w:rsid w:val="69431270"/>
    <w:rsid w:val="6A1B043E"/>
    <w:rsid w:val="6A7F4F75"/>
    <w:rsid w:val="6ACA16F9"/>
    <w:rsid w:val="6AFF00CA"/>
    <w:rsid w:val="6B16774A"/>
    <w:rsid w:val="6BAB2FCD"/>
    <w:rsid w:val="6C492D55"/>
    <w:rsid w:val="6C8178B4"/>
    <w:rsid w:val="6C84727C"/>
    <w:rsid w:val="6CBF6B84"/>
    <w:rsid w:val="6D1C37E9"/>
    <w:rsid w:val="6E2D30BE"/>
    <w:rsid w:val="6E2F78A7"/>
    <w:rsid w:val="6E8509EA"/>
    <w:rsid w:val="6EB54E50"/>
    <w:rsid w:val="6ECE2681"/>
    <w:rsid w:val="6EF77006"/>
    <w:rsid w:val="6F656567"/>
    <w:rsid w:val="6F9441FC"/>
    <w:rsid w:val="6FB9715F"/>
    <w:rsid w:val="6FC96403"/>
    <w:rsid w:val="700D4ACD"/>
    <w:rsid w:val="708A3C8C"/>
    <w:rsid w:val="70A12054"/>
    <w:rsid w:val="70B407C3"/>
    <w:rsid w:val="71030383"/>
    <w:rsid w:val="71197B42"/>
    <w:rsid w:val="71C91594"/>
    <w:rsid w:val="720811E2"/>
    <w:rsid w:val="72340F9C"/>
    <w:rsid w:val="72686EF1"/>
    <w:rsid w:val="729965A8"/>
    <w:rsid w:val="72B65B08"/>
    <w:rsid w:val="72F52C2C"/>
    <w:rsid w:val="72FA70AF"/>
    <w:rsid w:val="73087812"/>
    <w:rsid w:val="731E5707"/>
    <w:rsid w:val="73715905"/>
    <w:rsid w:val="737238D8"/>
    <w:rsid w:val="73AB63BB"/>
    <w:rsid w:val="73D4787E"/>
    <w:rsid w:val="746F4A04"/>
    <w:rsid w:val="74BD630E"/>
    <w:rsid w:val="74CB259B"/>
    <w:rsid w:val="755820A0"/>
    <w:rsid w:val="75EF44CC"/>
    <w:rsid w:val="76056734"/>
    <w:rsid w:val="762D38BA"/>
    <w:rsid w:val="76741247"/>
    <w:rsid w:val="76F21D7B"/>
    <w:rsid w:val="774152C9"/>
    <w:rsid w:val="780222CB"/>
    <w:rsid w:val="78C15396"/>
    <w:rsid w:val="793070F8"/>
    <w:rsid w:val="79347CC6"/>
    <w:rsid w:val="796F195D"/>
    <w:rsid w:val="79CD32E8"/>
    <w:rsid w:val="79D825C1"/>
    <w:rsid w:val="7A3F6AB2"/>
    <w:rsid w:val="7A5D1027"/>
    <w:rsid w:val="7A5F43A6"/>
    <w:rsid w:val="7A750587"/>
    <w:rsid w:val="7A8555FE"/>
    <w:rsid w:val="7A971B46"/>
    <w:rsid w:val="7ADC408A"/>
    <w:rsid w:val="7B133128"/>
    <w:rsid w:val="7B1959FC"/>
    <w:rsid w:val="7B1C502C"/>
    <w:rsid w:val="7B3B3A4F"/>
    <w:rsid w:val="7B52681B"/>
    <w:rsid w:val="7B5D131E"/>
    <w:rsid w:val="7BC44ABA"/>
    <w:rsid w:val="7BF60D85"/>
    <w:rsid w:val="7D7C4AB4"/>
    <w:rsid w:val="7D7D75C8"/>
    <w:rsid w:val="7DB41B16"/>
    <w:rsid w:val="7DCB57E1"/>
    <w:rsid w:val="7DEB79E2"/>
    <w:rsid w:val="7DFC5027"/>
    <w:rsid w:val="7E002D54"/>
    <w:rsid w:val="7E1A04DD"/>
    <w:rsid w:val="7E74358B"/>
    <w:rsid w:val="7ED05958"/>
    <w:rsid w:val="7F0F534D"/>
    <w:rsid w:val="7F600D62"/>
    <w:rsid w:val="7F706EB5"/>
    <w:rsid w:val="7FB563F9"/>
    <w:rsid w:val="7FE67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5"/>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6"/>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next w:val="8"/>
    <w:link w:val="53"/>
    <w:qFormat/>
    <w:uiPriority w:val="0"/>
    <w:pPr>
      <w:ind w:firstLine="420"/>
    </w:pPr>
    <w:rPr>
      <w:rFonts w:eastAsia="宋体"/>
    </w:rPr>
  </w:style>
  <w:style w:type="paragraph" w:styleId="8">
    <w:name w:val="Body Text Indent"/>
    <w:basedOn w:val="1"/>
    <w:next w:val="9"/>
    <w:link w:val="77"/>
    <w:qFormat/>
    <w:uiPriority w:val="0"/>
    <w:pPr>
      <w:spacing w:line="200" w:lineRule="atLeast"/>
      <w:ind w:firstLine="301"/>
    </w:pPr>
    <w:rPr>
      <w:rFonts w:ascii="宋体" w:hAnsi="Courier New"/>
      <w:spacing w:val="-4"/>
      <w:sz w:val="18"/>
    </w:rPr>
  </w:style>
  <w:style w:type="paragraph" w:styleId="9">
    <w:name w:val="Body Text First Indent 2"/>
    <w:basedOn w:val="8"/>
    <w:link w:val="93"/>
    <w:unhideWhenUsed/>
    <w:qFormat/>
    <w:uiPriority w:val="99"/>
    <w:pPr>
      <w:ind w:firstLine="420"/>
    </w:p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50"/>
    <w:unhideWhenUsed/>
    <w:qFormat/>
    <w:uiPriority w:val="99"/>
    <w:rPr>
      <w:rFonts w:ascii="宋体"/>
      <w:sz w:val="18"/>
      <w:szCs w:val="18"/>
    </w:rPr>
  </w:style>
  <w:style w:type="paragraph" w:styleId="12">
    <w:name w:val="annotation text"/>
    <w:basedOn w:val="1"/>
    <w:link w:val="85"/>
    <w:unhideWhenUsed/>
    <w:qFormat/>
    <w:uiPriority w:val="99"/>
    <w:pPr>
      <w:jc w:val="left"/>
    </w:pPr>
  </w:style>
  <w:style w:type="paragraph" w:styleId="13">
    <w:name w:val="Body Text"/>
    <w:basedOn w:val="1"/>
    <w:next w:val="1"/>
    <w:link w:val="88"/>
    <w:unhideWhenUsed/>
    <w:qFormat/>
    <w:uiPriority w:val="99"/>
    <w:pPr>
      <w:spacing w:after="120"/>
    </w:pPr>
    <w:rPr>
      <w:rFonts w:ascii="Times New Roman" w:hAnsi="Times New Roman" w:eastAsia="宋体" w:cs="Times New Roman"/>
      <w:sz w:val="28"/>
      <w:szCs w:val="24"/>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62"/>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91"/>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9"/>
    <w:qFormat/>
    <w:uiPriority w:val="0"/>
    <w:rPr>
      <w:rFonts w:ascii="Times New Roman" w:hAnsi="Times New Roman" w:eastAsia="宋体" w:cs="Times New Roman"/>
      <w:sz w:val="18"/>
      <w:szCs w:val="18"/>
    </w:rPr>
  </w:style>
  <w:style w:type="paragraph" w:styleId="18">
    <w:name w:val="footer"/>
    <w:basedOn w:val="1"/>
    <w:link w:val="43"/>
    <w:unhideWhenUsed/>
    <w:qFormat/>
    <w:uiPriority w:val="99"/>
    <w:pPr>
      <w:tabs>
        <w:tab w:val="center" w:pos="4153"/>
        <w:tab w:val="right" w:pos="8306"/>
      </w:tabs>
      <w:snapToGrid w:val="0"/>
      <w:jc w:val="left"/>
    </w:pPr>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toc 6"/>
    <w:basedOn w:val="1"/>
    <w:next w:val="1"/>
    <w:qFormat/>
    <w:uiPriority w:val="0"/>
    <w:pPr>
      <w:ind w:left="2100" w:leftChars="1000"/>
    </w:pPr>
  </w:style>
  <w:style w:type="paragraph" w:styleId="22">
    <w:name w:val="Body Text 2"/>
    <w:basedOn w:val="1"/>
    <w:link w:val="79"/>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2"/>
    <w:next w:val="12"/>
    <w:link w:val="63"/>
    <w:unhideWhenUsed/>
    <w:qFormat/>
    <w:uiPriority w:val="99"/>
    <w:rPr>
      <w:b/>
      <w:bCs/>
      <w:sz w:val="28"/>
      <w:szCs w:val="24"/>
    </w:rPr>
  </w:style>
  <w:style w:type="paragraph" w:styleId="25">
    <w:name w:val="Body Text First Indent"/>
    <w:basedOn w:val="13"/>
    <w:next w:val="21"/>
    <w:semiHidden/>
    <w:unhideWhenUsed/>
    <w:qFormat/>
    <w:uiPriority w:val="99"/>
    <w:pPr>
      <w:ind w:firstLine="420" w:firstLineChars="1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Emphasis"/>
    <w:basedOn w:val="28"/>
    <w:qFormat/>
    <w:uiPriority w:val="20"/>
    <w:rPr>
      <w:i/>
    </w:rPr>
  </w:style>
  <w:style w:type="character" w:styleId="33">
    <w:name w:val="HTML Definition"/>
    <w:unhideWhenUsed/>
    <w:qFormat/>
    <w:uiPriority w:val="99"/>
    <w:rPr>
      <w:i/>
    </w:rPr>
  </w:style>
  <w:style w:type="character" w:styleId="34">
    <w:name w:val="Hyperlink"/>
    <w:qFormat/>
    <w:uiPriority w:val="0"/>
    <w:rPr>
      <w:color w:val="5579A7"/>
      <w:u w:val="none"/>
    </w:rPr>
  </w:style>
  <w:style w:type="character" w:styleId="35">
    <w:name w:val="HTML Code"/>
    <w:unhideWhenUsed/>
    <w:qFormat/>
    <w:uiPriority w:val="99"/>
    <w:rPr>
      <w:rFonts w:ascii="-apple-system" w:hAnsi="-apple-system" w:eastAsia="-apple-system" w:cs="-apple-system"/>
      <w:sz w:val="21"/>
      <w:szCs w:val="21"/>
    </w:rPr>
  </w:style>
  <w:style w:type="character" w:styleId="36">
    <w:name w:val="annotation reference"/>
    <w:unhideWhenUsed/>
    <w:qFormat/>
    <w:uiPriority w:val="99"/>
    <w:rPr>
      <w:sz w:val="21"/>
      <w:szCs w:val="21"/>
    </w:rPr>
  </w:style>
  <w:style w:type="character" w:styleId="37">
    <w:name w:val="HTML Keyboard"/>
    <w:unhideWhenUsed/>
    <w:qFormat/>
    <w:uiPriority w:val="99"/>
    <w:rPr>
      <w:rFonts w:hint="default" w:ascii="-apple-system" w:hAnsi="-apple-system" w:eastAsia="-apple-system" w:cs="-apple-system"/>
      <w:sz w:val="21"/>
      <w:szCs w:val="21"/>
    </w:rPr>
  </w:style>
  <w:style w:type="character" w:styleId="38">
    <w:name w:val="HTML Sample"/>
    <w:unhideWhenUsed/>
    <w:qFormat/>
    <w:uiPriority w:val="99"/>
    <w:rPr>
      <w:rFonts w:hint="default" w:ascii="-apple-system" w:hAnsi="-apple-system" w:eastAsia="-apple-system" w:cs="-apple-system"/>
      <w:sz w:val="21"/>
      <w:szCs w:val="21"/>
    </w:rPr>
  </w:style>
  <w:style w:type="paragraph" w:customStyle="1" w:styleId="39">
    <w:name w:val="Default"/>
    <w:next w:val="4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2">
    <w:name w:val="页眉 字符"/>
    <w:basedOn w:val="28"/>
    <w:link w:val="19"/>
    <w:qFormat/>
    <w:uiPriority w:val="99"/>
    <w:rPr>
      <w:sz w:val="18"/>
      <w:szCs w:val="18"/>
    </w:rPr>
  </w:style>
  <w:style w:type="character" w:customStyle="1" w:styleId="43">
    <w:name w:val="页脚 字符"/>
    <w:basedOn w:val="28"/>
    <w:link w:val="18"/>
    <w:qFormat/>
    <w:uiPriority w:val="99"/>
    <w:rPr>
      <w:sz w:val="18"/>
      <w:szCs w:val="18"/>
    </w:rPr>
  </w:style>
  <w:style w:type="character" w:customStyle="1" w:styleId="44">
    <w:name w:val="标题 1 字符"/>
    <w:basedOn w:val="28"/>
    <w:link w:val="2"/>
    <w:qFormat/>
    <w:uiPriority w:val="9"/>
    <w:rPr>
      <w:rFonts w:ascii="Times New Roman" w:hAnsi="Times New Roman" w:eastAsia="宋体" w:cs="Times New Roman"/>
      <w:b/>
      <w:bCs/>
      <w:kern w:val="44"/>
      <w:sz w:val="44"/>
      <w:szCs w:val="44"/>
    </w:rPr>
  </w:style>
  <w:style w:type="character" w:customStyle="1" w:styleId="45">
    <w:name w:val="标题 2 字符"/>
    <w:basedOn w:val="28"/>
    <w:link w:val="3"/>
    <w:qFormat/>
    <w:uiPriority w:val="9"/>
    <w:rPr>
      <w:rFonts w:ascii="Cambria" w:hAnsi="Cambria" w:eastAsia="宋体" w:cs="Times New Roman"/>
      <w:b/>
      <w:bCs/>
      <w:sz w:val="32"/>
      <w:szCs w:val="32"/>
    </w:rPr>
  </w:style>
  <w:style w:type="character" w:customStyle="1" w:styleId="46">
    <w:name w:val="标题 3 字符"/>
    <w:basedOn w:val="28"/>
    <w:link w:val="4"/>
    <w:qFormat/>
    <w:uiPriority w:val="9"/>
    <w:rPr>
      <w:rFonts w:ascii="Times New Roman" w:hAnsi="Times New Roman" w:eastAsia="宋体" w:cs="Times New Roman"/>
      <w:b/>
      <w:bCs/>
      <w:sz w:val="32"/>
      <w:szCs w:val="32"/>
    </w:rPr>
  </w:style>
  <w:style w:type="character" w:customStyle="1" w:styleId="47">
    <w:name w:val="jbox-icon-none"/>
    <w:qFormat/>
    <w:uiPriority w:val="0"/>
    <w:rPr>
      <w:vanish/>
    </w:rPr>
  </w:style>
  <w:style w:type="character" w:customStyle="1" w:styleId="48">
    <w:name w:val="z-窗体底端 字符"/>
    <w:link w:val="49"/>
    <w:qFormat/>
    <w:uiPriority w:val="99"/>
    <w:rPr>
      <w:rFonts w:ascii="Arial" w:hAnsi="Arial"/>
      <w:vanish/>
      <w:sz w:val="16"/>
      <w:szCs w:val="16"/>
    </w:rPr>
  </w:style>
  <w:style w:type="paragraph" w:customStyle="1" w:styleId="49">
    <w:name w:val="z-窗体底端1"/>
    <w:basedOn w:val="1"/>
    <w:next w:val="1"/>
    <w:link w:val="48"/>
    <w:unhideWhenUsed/>
    <w:qFormat/>
    <w:uiPriority w:val="99"/>
    <w:pPr>
      <w:widowControl/>
      <w:pBdr>
        <w:top w:val="single" w:color="auto" w:sz="6" w:space="1"/>
      </w:pBdr>
      <w:jc w:val="center"/>
    </w:pPr>
    <w:rPr>
      <w:rFonts w:ascii="Arial" w:hAnsi="Arial"/>
      <w:vanish/>
      <w:sz w:val="16"/>
      <w:szCs w:val="16"/>
    </w:rPr>
  </w:style>
  <w:style w:type="character" w:customStyle="1" w:styleId="50">
    <w:name w:val="文档结构图 字符"/>
    <w:link w:val="11"/>
    <w:qFormat/>
    <w:uiPriority w:val="99"/>
    <w:rPr>
      <w:rFonts w:ascii="宋体"/>
      <w:sz w:val="18"/>
      <w:szCs w:val="18"/>
    </w:rPr>
  </w:style>
  <w:style w:type="character" w:customStyle="1" w:styleId="51">
    <w:name w:val="black601"/>
    <w:qFormat/>
    <w:uiPriority w:val="0"/>
    <w:rPr>
      <w:color w:val="666666"/>
    </w:rPr>
  </w:style>
  <w:style w:type="character" w:customStyle="1" w:styleId="52">
    <w:name w:val="hour_pm"/>
    <w:basedOn w:val="28"/>
    <w:qFormat/>
    <w:uiPriority w:val="0"/>
  </w:style>
  <w:style w:type="character" w:customStyle="1" w:styleId="53">
    <w:name w:val="正文缩进 字符"/>
    <w:link w:val="7"/>
    <w:qFormat/>
    <w:uiPriority w:val="0"/>
    <w:rPr>
      <w:rFonts w:eastAsia="宋体"/>
    </w:rPr>
  </w:style>
  <w:style w:type="character" w:customStyle="1" w:styleId="54">
    <w:name w:val="标题 1 Char Char"/>
    <w:qFormat/>
    <w:uiPriority w:val="0"/>
    <w:rPr>
      <w:rFonts w:eastAsia="宋体"/>
      <w:b/>
      <w:spacing w:val="-2"/>
      <w:sz w:val="24"/>
      <w:lang w:val="en-US" w:eastAsia="zh-CN" w:bidi="ar-SA"/>
    </w:rPr>
  </w:style>
  <w:style w:type="character" w:customStyle="1" w:styleId="55">
    <w:name w:val="jbox-icon-info"/>
    <w:basedOn w:val="28"/>
    <w:qFormat/>
    <w:uiPriority w:val="0"/>
  </w:style>
  <w:style w:type="character" w:customStyle="1" w:styleId="56">
    <w:name w:val="hover9"/>
    <w:qFormat/>
    <w:uiPriority w:val="0"/>
    <w:rPr>
      <w:shd w:val="clear" w:color="auto" w:fill="EEEEEE"/>
    </w:rPr>
  </w:style>
  <w:style w:type="character" w:customStyle="1" w:styleId="57">
    <w:name w:val="maywed421"/>
    <w:qFormat/>
    <w:uiPriority w:val="0"/>
    <w:rPr>
      <w:color w:val="366FB6"/>
      <w:u w:val="none"/>
    </w:rPr>
  </w:style>
  <w:style w:type="character" w:customStyle="1" w:styleId="58">
    <w:name w:val="old"/>
    <w:qFormat/>
    <w:uiPriority w:val="0"/>
    <w:rPr>
      <w:color w:val="999999"/>
    </w:rPr>
  </w:style>
  <w:style w:type="character" w:customStyle="1" w:styleId="59">
    <w:name w:val="jbox-icon-warning"/>
    <w:basedOn w:val="28"/>
    <w:qFormat/>
    <w:uiPriority w:val="0"/>
  </w:style>
  <w:style w:type="character" w:customStyle="1" w:styleId="60">
    <w:name w:val="z-窗体顶端 字符"/>
    <w:link w:val="61"/>
    <w:qFormat/>
    <w:uiPriority w:val="99"/>
    <w:rPr>
      <w:rFonts w:ascii="Arial" w:hAnsi="Arial"/>
      <w:vanish/>
      <w:sz w:val="16"/>
      <w:szCs w:val="16"/>
    </w:rPr>
  </w:style>
  <w:style w:type="paragraph" w:customStyle="1" w:styleId="61">
    <w:name w:val="z-窗体顶端1"/>
    <w:basedOn w:val="1"/>
    <w:next w:val="1"/>
    <w:link w:val="60"/>
    <w:unhideWhenUsed/>
    <w:qFormat/>
    <w:uiPriority w:val="99"/>
    <w:pPr>
      <w:widowControl/>
      <w:pBdr>
        <w:bottom w:val="single" w:color="auto" w:sz="6" w:space="1"/>
      </w:pBdr>
      <w:jc w:val="center"/>
    </w:pPr>
    <w:rPr>
      <w:rFonts w:ascii="Arial" w:hAnsi="Arial"/>
      <w:vanish/>
      <w:sz w:val="16"/>
      <w:szCs w:val="16"/>
    </w:rPr>
  </w:style>
  <w:style w:type="character" w:customStyle="1" w:styleId="62">
    <w:name w:val="纯文本 字符1"/>
    <w:link w:val="15"/>
    <w:qFormat/>
    <w:uiPriority w:val="99"/>
    <w:rPr>
      <w:rFonts w:ascii="宋体" w:hAnsi="Courier New"/>
      <w:sz w:val="24"/>
      <w:szCs w:val="24"/>
    </w:rPr>
  </w:style>
  <w:style w:type="character" w:customStyle="1" w:styleId="63">
    <w:name w:val="批注主题 字符"/>
    <w:link w:val="24"/>
    <w:qFormat/>
    <w:uiPriority w:val="99"/>
    <w:rPr>
      <w:b/>
      <w:bCs/>
      <w:sz w:val="28"/>
      <w:szCs w:val="24"/>
    </w:rPr>
  </w:style>
  <w:style w:type="character" w:customStyle="1" w:styleId="64">
    <w:name w:val="jbox-icon-loading"/>
    <w:basedOn w:val="28"/>
    <w:qFormat/>
    <w:uiPriority w:val="0"/>
  </w:style>
  <w:style w:type="character" w:customStyle="1" w:styleId="65">
    <w:name w:val="正文文本缩进 字符"/>
    <w:qFormat/>
    <w:uiPriority w:val="0"/>
    <w:rPr>
      <w:rFonts w:ascii="宋体" w:hAnsi="Courier New"/>
      <w:spacing w:val="-4"/>
      <w:kern w:val="2"/>
      <w:sz w:val="18"/>
    </w:rPr>
  </w:style>
  <w:style w:type="character" w:customStyle="1" w:styleId="66">
    <w:name w:val="正文文本缩进 字符1"/>
    <w:qFormat/>
    <w:uiPriority w:val="0"/>
    <w:rPr>
      <w:rFonts w:ascii="宋体" w:hAnsi="Courier New"/>
      <w:spacing w:val="-4"/>
      <w:kern w:val="2"/>
      <w:sz w:val="18"/>
    </w:rPr>
  </w:style>
  <w:style w:type="character" w:customStyle="1" w:styleId="67">
    <w:name w:val="纯文本 字符"/>
    <w:qFormat/>
    <w:uiPriority w:val="99"/>
    <w:rPr>
      <w:rFonts w:ascii="宋体" w:hAnsi="Courier New"/>
      <w:kern w:val="2"/>
      <w:sz w:val="24"/>
      <w:szCs w:val="24"/>
    </w:rPr>
  </w:style>
  <w:style w:type="character" w:customStyle="1" w:styleId="68">
    <w:name w:val="jbox-icon-question"/>
    <w:basedOn w:val="28"/>
    <w:qFormat/>
    <w:uiPriority w:val="0"/>
  </w:style>
  <w:style w:type="character" w:customStyle="1" w:styleId="69">
    <w:name w:val="jbox-icon"/>
    <w:basedOn w:val="28"/>
    <w:qFormat/>
    <w:uiPriority w:val="0"/>
  </w:style>
  <w:style w:type="character" w:customStyle="1" w:styleId="70">
    <w:name w:val="纯文本 字符2"/>
    <w:qFormat/>
    <w:uiPriority w:val="99"/>
    <w:rPr>
      <w:rFonts w:ascii="宋体" w:hAnsi="Courier New"/>
      <w:kern w:val="2"/>
      <w:sz w:val="24"/>
      <w:szCs w:val="24"/>
    </w:rPr>
  </w:style>
  <w:style w:type="character" w:customStyle="1" w:styleId="71">
    <w:name w:val="hour_am"/>
    <w:basedOn w:val="28"/>
    <w:qFormat/>
    <w:uiPriority w:val="0"/>
  </w:style>
  <w:style w:type="character" w:customStyle="1" w:styleId="72">
    <w:name w:val="jbox-icon-success"/>
    <w:basedOn w:val="28"/>
    <w:qFormat/>
    <w:uiPriority w:val="0"/>
  </w:style>
  <w:style w:type="character" w:customStyle="1" w:styleId="73">
    <w:name w:val="批注文字 字符"/>
    <w:qFormat/>
    <w:uiPriority w:val="99"/>
    <w:rPr>
      <w:kern w:val="2"/>
      <w:sz w:val="28"/>
      <w:szCs w:val="24"/>
    </w:rPr>
  </w:style>
  <w:style w:type="character" w:customStyle="1" w:styleId="74">
    <w:name w:val="纯文本 Char1"/>
    <w:qFormat/>
    <w:uiPriority w:val="0"/>
    <w:rPr>
      <w:rFonts w:ascii="宋体" w:hAnsi="Courier New"/>
      <w:kern w:val="2"/>
      <w:sz w:val="21"/>
    </w:rPr>
  </w:style>
  <w:style w:type="character" w:customStyle="1" w:styleId="75">
    <w:name w:val="纯文本 Char"/>
    <w:qFormat/>
    <w:uiPriority w:val="99"/>
    <w:rPr>
      <w:rFonts w:ascii="宋体" w:hAnsi="Courier New"/>
      <w:kern w:val="2"/>
      <w:sz w:val="24"/>
      <w:szCs w:val="24"/>
    </w:rPr>
  </w:style>
  <w:style w:type="character" w:customStyle="1" w:styleId="76">
    <w:name w:val="sub_title s0"/>
    <w:basedOn w:val="28"/>
    <w:qFormat/>
    <w:uiPriority w:val="0"/>
  </w:style>
  <w:style w:type="character" w:customStyle="1" w:styleId="77">
    <w:name w:val="正文文本缩进 字符2"/>
    <w:link w:val="8"/>
    <w:qFormat/>
    <w:uiPriority w:val="0"/>
    <w:rPr>
      <w:rFonts w:ascii="宋体" w:hAnsi="Courier New"/>
      <w:spacing w:val="-4"/>
      <w:sz w:val="18"/>
    </w:rPr>
  </w:style>
  <w:style w:type="character" w:customStyle="1" w:styleId="78">
    <w:name w:val="jbox-icon-error"/>
    <w:basedOn w:val="28"/>
    <w:qFormat/>
    <w:uiPriority w:val="0"/>
  </w:style>
  <w:style w:type="character" w:customStyle="1" w:styleId="79">
    <w:name w:val="正文文本 2 字符"/>
    <w:basedOn w:val="28"/>
    <w:link w:val="22"/>
    <w:qFormat/>
    <w:uiPriority w:val="0"/>
    <w:rPr>
      <w:rFonts w:ascii="宋体" w:hAnsi="宋体" w:eastAsia="宋体" w:cs="Times New Roman"/>
      <w:color w:val="000000"/>
      <w:sz w:val="24"/>
      <w:szCs w:val="24"/>
    </w:rPr>
  </w:style>
  <w:style w:type="paragraph" w:customStyle="1" w:styleId="80">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1">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2">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3">
    <w:name w:val="z-窗体顶端 字符1"/>
    <w:basedOn w:val="28"/>
    <w:semiHidden/>
    <w:qFormat/>
    <w:uiPriority w:val="99"/>
    <w:rPr>
      <w:rFonts w:ascii="Arial" w:hAnsi="Arial" w:cs="Arial"/>
      <w:vanish/>
      <w:sz w:val="16"/>
      <w:szCs w:val="16"/>
    </w:rPr>
  </w:style>
  <w:style w:type="paragraph" w:customStyle="1" w:styleId="84">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5">
    <w:name w:val="批注文字 字符1"/>
    <w:basedOn w:val="28"/>
    <w:link w:val="12"/>
    <w:semiHidden/>
    <w:qFormat/>
    <w:uiPriority w:val="99"/>
  </w:style>
  <w:style w:type="character" w:customStyle="1" w:styleId="86">
    <w:name w:val="批注主题 字符1"/>
    <w:basedOn w:val="85"/>
    <w:semiHidden/>
    <w:qFormat/>
    <w:uiPriority w:val="99"/>
    <w:rPr>
      <w:b/>
      <w:bCs/>
    </w:rPr>
  </w:style>
  <w:style w:type="character" w:customStyle="1" w:styleId="87">
    <w:name w:val="文档结构图 字符1"/>
    <w:basedOn w:val="28"/>
    <w:semiHidden/>
    <w:qFormat/>
    <w:uiPriority w:val="99"/>
    <w:rPr>
      <w:rFonts w:ascii="Microsoft YaHei UI" w:eastAsia="Microsoft YaHei UI"/>
      <w:sz w:val="18"/>
      <w:szCs w:val="18"/>
    </w:rPr>
  </w:style>
  <w:style w:type="character" w:customStyle="1" w:styleId="88">
    <w:name w:val="正文文本 字符"/>
    <w:basedOn w:val="28"/>
    <w:link w:val="13"/>
    <w:qFormat/>
    <w:uiPriority w:val="99"/>
    <w:rPr>
      <w:rFonts w:ascii="Times New Roman" w:hAnsi="Times New Roman" w:eastAsia="宋体" w:cs="Times New Roman"/>
      <w:sz w:val="28"/>
      <w:szCs w:val="24"/>
    </w:rPr>
  </w:style>
  <w:style w:type="character" w:customStyle="1" w:styleId="89">
    <w:name w:val="批注框文本 字符"/>
    <w:basedOn w:val="28"/>
    <w:link w:val="17"/>
    <w:qFormat/>
    <w:uiPriority w:val="0"/>
    <w:rPr>
      <w:rFonts w:ascii="Times New Roman" w:hAnsi="Times New Roman" w:eastAsia="宋体" w:cs="Times New Roman"/>
      <w:sz w:val="18"/>
      <w:szCs w:val="18"/>
    </w:rPr>
  </w:style>
  <w:style w:type="character" w:customStyle="1" w:styleId="90">
    <w:name w:val="正文文本缩进 字符3"/>
    <w:basedOn w:val="28"/>
    <w:semiHidden/>
    <w:qFormat/>
    <w:uiPriority w:val="99"/>
  </w:style>
  <w:style w:type="character" w:customStyle="1" w:styleId="91">
    <w:name w:val="日期 字符"/>
    <w:basedOn w:val="28"/>
    <w:link w:val="16"/>
    <w:qFormat/>
    <w:uiPriority w:val="0"/>
    <w:rPr>
      <w:rFonts w:ascii="Times New Roman" w:hAnsi="Times New Roman" w:eastAsia="楷体_GB2312" w:cs="Times New Roman"/>
      <w:sz w:val="32"/>
      <w:szCs w:val="20"/>
    </w:rPr>
  </w:style>
  <w:style w:type="character" w:customStyle="1" w:styleId="92">
    <w:name w:val="纯文本 字符3"/>
    <w:basedOn w:val="28"/>
    <w:semiHidden/>
    <w:qFormat/>
    <w:uiPriority w:val="99"/>
    <w:rPr>
      <w:rFonts w:hAnsi="Courier New" w:cs="Courier New" w:asciiTheme="minorEastAsia"/>
    </w:rPr>
  </w:style>
  <w:style w:type="character" w:customStyle="1" w:styleId="93">
    <w:name w:val="正文首行缩进 2 字符"/>
    <w:basedOn w:val="90"/>
    <w:link w:val="9"/>
    <w:qFormat/>
    <w:uiPriority w:val="99"/>
    <w:rPr>
      <w:rFonts w:ascii="宋体" w:hAnsi="Courier New"/>
      <w:spacing w:val="-4"/>
      <w:sz w:val="18"/>
    </w:rPr>
  </w:style>
  <w:style w:type="character" w:customStyle="1" w:styleId="94">
    <w:name w:val="z-窗体底端 字符1"/>
    <w:basedOn w:val="28"/>
    <w:semiHidden/>
    <w:qFormat/>
    <w:uiPriority w:val="99"/>
    <w:rPr>
      <w:rFonts w:ascii="Arial" w:hAnsi="Arial" w:cs="Arial"/>
      <w:vanish/>
      <w:sz w:val="16"/>
      <w:szCs w:val="16"/>
    </w:rPr>
  </w:style>
  <w:style w:type="paragraph" w:customStyle="1" w:styleId="95">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6">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7">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9">
    <w:name w:val="Char Char Char Char1"/>
    <w:basedOn w:val="1"/>
    <w:qFormat/>
    <w:uiPriority w:val="0"/>
    <w:rPr>
      <w:rFonts w:ascii="Tahoma" w:hAnsi="Tahoma" w:eastAsia="宋体" w:cs="Times New Roman"/>
      <w:sz w:val="24"/>
      <w:szCs w:val="20"/>
    </w:rPr>
  </w:style>
  <w:style w:type="paragraph" w:customStyle="1" w:styleId="100">
    <w:name w:val="彩色列表 - 强调文字颜色 11"/>
    <w:basedOn w:val="1"/>
    <w:qFormat/>
    <w:uiPriority w:val="34"/>
    <w:pPr>
      <w:ind w:firstLine="420" w:firstLineChars="200"/>
    </w:pPr>
    <w:rPr>
      <w:rFonts w:ascii="Calibri" w:hAnsi="Calibri" w:eastAsia="宋体" w:cs="Times New Roman"/>
    </w:rPr>
  </w:style>
  <w:style w:type="paragraph" w:customStyle="1" w:styleId="101">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2">
    <w:name w:val="正文2"/>
    <w:basedOn w:val="1"/>
    <w:link w:val="11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4">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5">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6">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7">
    <w:name w:val="标题 10"/>
    <w:basedOn w:val="3"/>
    <w:qFormat/>
    <w:uiPriority w:val="0"/>
    <w:pPr>
      <w:jc w:val="center"/>
    </w:pPr>
    <w:rPr>
      <w:kern w:val="0"/>
    </w:rPr>
  </w:style>
  <w:style w:type="character" w:customStyle="1" w:styleId="108">
    <w:name w:val="未处理的提及1"/>
    <w:semiHidden/>
    <w:unhideWhenUsed/>
    <w:qFormat/>
    <w:uiPriority w:val="99"/>
    <w:rPr>
      <w:color w:val="605E5C"/>
      <w:shd w:val="clear" w:color="auto" w:fill="E1DFDD"/>
    </w:rPr>
  </w:style>
  <w:style w:type="character" w:customStyle="1" w:styleId="109">
    <w:name w:val="未处理的提及2"/>
    <w:basedOn w:val="28"/>
    <w:semiHidden/>
    <w:unhideWhenUsed/>
    <w:qFormat/>
    <w:uiPriority w:val="99"/>
    <w:rPr>
      <w:color w:val="605E5C"/>
      <w:shd w:val="clear" w:color="auto" w:fill="E1DFDD"/>
    </w:rPr>
  </w:style>
  <w:style w:type="character" w:customStyle="1" w:styleId="110">
    <w:name w:val="未处理的提及3"/>
    <w:basedOn w:val="28"/>
    <w:semiHidden/>
    <w:unhideWhenUsed/>
    <w:qFormat/>
    <w:uiPriority w:val="99"/>
    <w:rPr>
      <w:color w:val="605E5C"/>
      <w:shd w:val="clear" w:color="auto" w:fill="E1DFDD"/>
    </w:rPr>
  </w:style>
  <w:style w:type="character" w:customStyle="1" w:styleId="111">
    <w:name w:val="正文2 Char Char"/>
    <w:link w:val="102"/>
    <w:qFormat/>
    <w:uiPriority w:val="0"/>
    <w:rPr>
      <w:kern w:val="2"/>
      <w:sz w:val="24"/>
    </w:rPr>
  </w:style>
  <w:style w:type="paragraph" w:customStyle="1" w:styleId="112">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3">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15">
    <w:name w:val="表格文字"/>
    <w:next w:val="13"/>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6">
    <w:name w:val="font21"/>
    <w:basedOn w:val="28"/>
    <w:qFormat/>
    <w:uiPriority w:val="0"/>
    <w:rPr>
      <w:rFonts w:hint="eastAsia" w:ascii="宋体" w:hAnsi="宋体" w:eastAsia="宋体" w:cs="宋体"/>
      <w:color w:val="000000"/>
      <w:sz w:val="22"/>
      <w:szCs w:val="22"/>
      <w:u w:val="none"/>
    </w:rPr>
  </w:style>
  <w:style w:type="paragraph" w:customStyle="1" w:styleId="117">
    <w:name w:val="[Normal]"/>
    <w:qFormat/>
    <w:uiPriority w:val="99"/>
    <w:rPr>
      <w:rFonts w:ascii="宋体" w:hAnsi="宋体" w:eastAsia="宋体" w:cs="Times New Roman"/>
      <w:sz w:val="24"/>
      <w:szCs w:val="22"/>
      <w:lang w:val="zh-CN" w:eastAsia="zh-CN" w:bidi="ar-SA"/>
    </w:rPr>
  </w:style>
  <w:style w:type="paragraph" w:customStyle="1" w:styleId="118">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9">
    <w:name w:val="无间隔4"/>
    <w:qFormat/>
    <w:uiPriority w:val="0"/>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26506</Words>
  <Characters>28201</Characters>
  <Lines>209</Lines>
  <Paragraphs>59</Paragraphs>
  <TotalTime>16</TotalTime>
  <ScaleCrop>false</ScaleCrop>
  <LinksUpToDate>false</LinksUpToDate>
  <CharactersWithSpaces>29261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2024-12-04T11:17:00Z</dcterms:created>
  <dc:creator>hj j</dc:creator>
  <cp:lastModifiedBy>Young..</cp:lastModifiedBy>
  <dcterms:modified xsi:type="dcterms:W3CDTF">2025-02-05T06:44:23Z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387D12705965413A9137C54A65EEB9E4_13</vt:lpwstr>
  </property>
  <property fmtid="{D5CDD505-2E9C-101B-9397-08002B2CF9AE}" pid="4" name="KSOTemplateDocerSaveRecord">
    <vt:lpwstr>eyJoZGlkIjoiYmQ3OWFmNTlmZWFjOTZiYjc4MDhkMDU3NjEwZjk4ZTMiLCJ1c2VySWQiOiI0NjQ2NDIzODAifQ==</vt:lpwstr>
  </property>
</Properties>
</file>